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59BB"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9DE3B9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DA0F5D5"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3303CE63"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41175EC"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1CE59CE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FC200CC" w14:textId="77777777" w:rsidR="00D1372F" w:rsidRPr="00797CD2" w:rsidRDefault="00D1372F" w:rsidP="006C25BD">
      <w:pPr>
        <w:pStyle w:val="1"/>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40A55DA3" w14:textId="77777777" w:rsidR="00D1372F" w:rsidRPr="00797CD2" w:rsidRDefault="00D1372F" w:rsidP="006C25BD">
      <w:pPr>
        <w:pStyle w:val="1"/>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230613A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B2CB48D"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D17589E" w14:textId="77777777" w:rsidR="00D1372F" w:rsidRPr="00797CD2"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43AF859B" w14:textId="77777777" w:rsidR="00D1372F" w:rsidRPr="00797CD2"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3FA56DD7"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873A579"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17A00108"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70543CDC" w14:textId="77777777"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6AAFC386" w14:textId="77777777" w:rsidR="00D1372F" w:rsidRPr="00797CD2"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3ECD267" w14:textId="48D5D3CD" w:rsidR="00D1372F" w:rsidRPr="00797CD2"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00141ACE">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月</w:t>
      </w:r>
    </w:p>
    <w:p w14:paraId="5F50BABE" w14:textId="77777777" w:rsidR="00D1372F" w:rsidRPr="00797CD2" w:rsidRDefault="00D1372F" w:rsidP="006C25BD">
      <w:pPr>
        <w:pStyle w:val="1"/>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3718F8A5" w14:textId="77777777" w:rsidR="0079015F"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5407A1D0" w14:textId="77777777"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43D79A87" w14:textId="77777777"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D80369D" w14:textId="04B0484F" w:rsidR="00312CCC" w:rsidRPr="002F72CB" w:rsidRDefault="0079015F" w:rsidP="002F72CB">
      <w:pPr>
        <w:spacing w:line="276" w:lineRule="auto"/>
        <w:rPr>
          <w:rFonts w:cs="Times New Roman" w:hint="eastAsia"/>
        </w:rPr>
      </w:pPr>
      <w:r w:rsidRPr="00797CD2">
        <w:rPr>
          <w:rFonts w:cs="Times New Roman"/>
        </w:rPr>
        <w:t>實</w:t>
      </w:r>
      <w:r w:rsidR="002F72CB" w:rsidRPr="00797CD2">
        <w:rPr>
          <w:rFonts w:cs="Times New Roman"/>
        </w:rPr>
        <w:t>證結果顯示，在本研究資料、標籤設定與超參數範圍下，</w:t>
      </w:r>
      <w:r w:rsidR="002F72CB" w:rsidRPr="00797CD2">
        <w:rPr>
          <w:rFonts w:cs="Times New Roman"/>
        </w:rPr>
        <w:t xml:space="preserve">Chi-square + </w:t>
      </w:r>
      <w:r w:rsidR="002F72CB">
        <w:rPr>
          <w:rFonts w:cs="Times New Roman"/>
        </w:rPr>
        <w:t>SVM</w:t>
      </w:r>
      <w:r w:rsidR="002F72CB" w:rsidRPr="00797CD2">
        <w:rPr>
          <w:rFonts w:cs="Times New Roman"/>
        </w:rPr>
        <w:t xml:space="preserve"> </w:t>
      </w:r>
      <w:r w:rsidR="002F72CB" w:rsidRPr="00797CD2">
        <w:rPr>
          <w:rFonts w:cs="Times New Roman"/>
        </w:rPr>
        <w:t>在四類案件資料集中的宏平均</w:t>
      </w:r>
      <w:r w:rsidR="002F72CB" w:rsidRPr="00797CD2">
        <w:rPr>
          <w:rFonts w:cs="Times New Roman"/>
        </w:rPr>
        <w:t xml:space="preserve"> F1 </w:t>
      </w:r>
      <w:r w:rsidR="002F72CB" w:rsidRPr="00797CD2">
        <w:rPr>
          <w:rFonts w:cs="Times New Roman"/>
        </w:rPr>
        <w:t>分數（</w:t>
      </w:r>
      <w:r w:rsidR="002F72CB" w:rsidRPr="00797CD2">
        <w:rPr>
          <w:rFonts w:cs="Times New Roman"/>
        </w:rPr>
        <w:t>Macro F1</w:t>
      </w:r>
      <w:r w:rsidR="002F72CB" w:rsidRPr="00797CD2">
        <w:rPr>
          <w:rFonts w:cs="Times New Roman"/>
        </w:rPr>
        <w:t>）皆高於</w:t>
      </w:r>
      <w:r w:rsidR="002F72CB" w:rsidRPr="00797CD2">
        <w:rPr>
          <w:rFonts w:cs="Times New Roman"/>
        </w:rPr>
        <w:t xml:space="preserve"> </w:t>
      </w:r>
      <w:r w:rsidR="002F72CB">
        <w:rPr>
          <w:rFonts w:cs="Times New Roman"/>
        </w:rPr>
        <w:t>Chi-square + MNIR + SVM</w:t>
      </w:r>
      <w:r w:rsidR="002F72CB" w:rsidRPr="00797CD2">
        <w:rPr>
          <w:rFonts w:cs="Times New Roman"/>
        </w:rPr>
        <w:t>。此結果表示，</w:t>
      </w:r>
      <w:r w:rsidR="002F72CB" w:rsidRPr="00797CD2">
        <w:rPr>
          <w:rFonts w:cs="Times New Roman"/>
        </w:rPr>
        <w:t xml:space="preserve">MNIR </w:t>
      </w:r>
      <w:r w:rsidR="002F72CB" w:rsidRPr="00797CD2">
        <w:rPr>
          <w:rFonts w:cs="Times New Roman"/>
        </w:rPr>
        <w:t>監督式特徵轉換未取得額外分類增益。不過，這並不代表</w:t>
      </w:r>
      <w:r w:rsidR="002F72CB" w:rsidRPr="00797CD2">
        <w:rPr>
          <w:rFonts w:cs="Times New Roman"/>
        </w:rPr>
        <w:t xml:space="preserve"> MNIR </w:t>
      </w:r>
      <w:r w:rsidR="002F72CB" w:rsidRPr="00797CD2">
        <w:rPr>
          <w:rFonts w:cs="Times New Roman"/>
        </w:rPr>
        <w:t>方法本身無效。</w:t>
      </w:r>
      <w:r w:rsidR="002F72CB">
        <w:rPr>
          <w:rFonts w:cs="Times New Roman" w:hint="eastAsia"/>
        </w:rPr>
        <w:t>英解讀為</w:t>
      </w:r>
      <w:r w:rsidR="002F72CB" w:rsidRPr="00797CD2">
        <w:rPr>
          <w:rFonts w:cs="Times New Roman"/>
        </w:rPr>
        <w:t>，在本研究任務中，卡方篩選後的稀疏文字特徵已保留相當程度的分類訊息。此外，不同案件類型下較適合的文字特徵表示</w:t>
      </w:r>
      <w:r w:rsidR="00EE6F40">
        <w:rPr>
          <w:rFonts w:cs="Times New Roman" w:hint="eastAsia"/>
        </w:rPr>
        <w:t>不盡相同，</w:t>
      </w:r>
      <w:r w:rsidR="002F72CB" w:rsidRPr="00797CD2">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97CD2">
        <w:rPr>
          <w:rFonts w:cs="Times New Roman"/>
        </w:rPr>
        <w:t xml:space="preserve"> Lose </w:t>
      </w:r>
      <w:r w:rsidR="002F72CB" w:rsidRPr="00797CD2">
        <w:rPr>
          <w:rFonts w:cs="Times New Roman"/>
        </w:rPr>
        <w:t>類別具有較佳辨識能力。然而，對</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類別的表現明顯較弱</w:t>
      </w:r>
      <w:r w:rsidR="002F72CB">
        <w:rPr>
          <w:rFonts w:cs="Times New Roman" w:hint="eastAsia"/>
        </w:rPr>
        <w:t>，</w:t>
      </w:r>
      <w:r w:rsidR="002F72CB" w:rsidRPr="00797CD2">
        <w:rPr>
          <w:rFonts w:cs="Times New Roman"/>
        </w:rPr>
        <w:t>許多</w:t>
      </w:r>
      <w:r w:rsidR="002F72CB" w:rsidRPr="00797CD2">
        <w:rPr>
          <w:rFonts w:cs="Times New Roman"/>
        </w:rPr>
        <w:t xml:space="preserve"> Mixed </w:t>
      </w:r>
      <w:r w:rsidR="002F72CB" w:rsidRPr="00797CD2">
        <w:rPr>
          <w:rFonts w:cs="Times New Roman"/>
        </w:rPr>
        <w:t>與</w:t>
      </w:r>
      <w:r w:rsidR="002F72CB" w:rsidRPr="00797CD2">
        <w:rPr>
          <w:rFonts w:cs="Times New Roman"/>
        </w:rPr>
        <w:t xml:space="preserve"> Win </w:t>
      </w:r>
      <w:r w:rsidR="002F72CB" w:rsidRPr="00797CD2">
        <w:rPr>
          <w:rFonts w:cs="Times New Roman"/>
        </w:rPr>
        <w:t>樣本被誤判為</w:t>
      </w:r>
      <w:r w:rsidR="002F72CB" w:rsidRPr="00797CD2">
        <w:rPr>
          <w:rFonts w:cs="Times New Roman"/>
        </w:rPr>
        <w:t xml:space="preserve"> Lose</w:t>
      </w:r>
      <w:r w:rsidR="002F72CB" w:rsidRPr="00797CD2">
        <w:rPr>
          <w:rFonts w:cs="Times New Roman"/>
        </w:rPr>
        <w:t>。此結果反映智慧財產權判決分類受到類別不平衡影響。本文以</w:t>
      </w:r>
      <w:r w:rsidR="002F72CB" w:rsidRPr="00797CD2">
        <w:rPr>
          <w:rFonts w:cs="Times New Roman"/>
        </w:rPr>
        <w:t xml:space="preserve"> Macro F1</w:t>
      </w:r>
      <w:r w:rsidR="002F72CB" w:rsidRPr="00797CD2">
        <w:rPr>
          <w:rFonts w:cs="Times New Roman"/>
        </w:rPr>
        <w:t>、分類報告與混淆矩陣輔助分析，以檢視模型對不同裁判結果類別的辨識能力。綜合而言，本研究建立臺灣智慧財產權判決文本之三類裁判結果分類流程</w:t>
      </w:r>
      <w:r w:rsidR="002F72CB">
        <w:rPr>
          <w:rFonts w:cs="Times New Roman" w:hint="eastAsia"/>
        </w:rPr>
        <w:t>，</w:t>
      </w:r>
      <w:r w:rsidR="002F72CB" w:rsidRPr="00797CD2">
        <w:rPr>
          <w:rFonts w:cs="Times New Roman"/>
        </w:rPr>
        <w:t>透過不同案件類型、文字特徵表示與模型流程之比較，說明傳統稀疏文字模型在法律文本分類中的基準價值。</w:t>
      </w:r>
    </w:p>
    <w:p w14:paraId="25DCCA13" w14:textId="77777777" w:rsidR="002F72CB" w:rsidRDefault="002F72CB">
      <w:pPr>
        <w:widowControl/>
        <w:spacing w:after="160" w:line="278" w:lineRule="auto"/>
        <w:ind w:firstLine="0"/>
        <w:jc w:val="left"/>
        <w:rPr>
          <w:rFonts w:cs="Times New Roman"/>
          <w:b/>
          <w:color w:val="2F5496" w:themeColor="accent1" w:themeShade="BF"/>
          <w:sz w:val="36"/>
          <w:szCs w:val="48"/>
        </w:rPr>
      </w:pPr>
      <w:r>
        <w:rPr>
          <w:rFonts w:cs="Times New Roman"/>
        </w:rPr>
        <w:br w:type="page"/>
      </w:r>
    </w:p>
    <w:p w14:paraId="49457A4F" w14:textId="2153C5ED" w:rsidR="0079015F" w:rsidRPr="00797CD2" w:rsidRDefault="000B1E56"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097205EA" w14:textId="77777777"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765993FB" w14:textId="77777777"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658F0A4E" w14:textId="77777777"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w:t>
      </w:r>
      <w:r w:rsidR="001E5412">
        <w:rPr>
          <w:rFonts w:cs="Times New Roman"/>
        </w:rPr>
        <w:t>Chi-square + MNIR + SVM</w:t>
      </w:r>
      <w:r w:rsidRPr="00797CD2">
        <w:rPr>
          <w:rFonts w:cs="Times New Roman"/>
        </w:rPr>
        <w:t xml:space="preserve">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3B8B3192" w14:textId="77777777"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65F982B5" w14:textId="7777777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30183D56" w14:textId="77777777" w:rsidR="00925402" w:rsidRPr="0064253A" w:rsidRDefault="00461938" w:rsidP="0064253A">
      <w:pPr>
        <w:pStyle w:val="1"/>
        <w:pageBreakBefore/>
        <w:spacing w:line="276" w:lineRule="auto"/>
        <w:rPr>
          <w:rFonts w:ascii="Times New Roman" w:eastAsia="標楷體" w:hAnsi="Times New Roman" w:cs="Times New Roman"/>
          <w:color w:val="0070C0"/>
        </w:rPr>
      </w:pPr>
      <w:r w:rsidRPr="0064253A">
        <w:rPr>
          <w:rFonts w:ascii="Times New Roman" w:eastAsia="標楷體" w:hAnsi="Times New Roman" w:cs="Times New Roman"/>
          <w:color w:val="0070C0"/>
        </w:rPr>
        <w:lastRenderedPageBreak/>
        <w:t>目錄</w:t>
      </w:r>
    </w:p>
    <w:p w14:paraId="0F4DCE54"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摘要</w:t>
      </w:r>
      <w:r w:rsidRPr="0064253A">
        <w:rPr>
          <w:rFonts w:ascii="Times New Roman" w:eastAsia="標楷體" w:hAnsi="Times New Roman" w:cs="Times New Roman" w:hint="eastAsia"/>
          <w:b w:val="0"/>
          <w:color w:val="000000"/>
          <w:sz w:val="24"/>
          <w:szCs w:val="28"/>
        </w:rPr>
        <w:tab/>
        <w:t>2</w:t>
      </w:r>
    </w:p>
    <w:p w14:paraId="12FD5A1C" w14:textId="1C76A96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bCs/>
          <w:color w:val="000000"/>
          <w:sz w:val="24"/>
          <w:szCs w:val="28"/>
        </w:rPr>
        <w:t>Abstract</w:t>
      </w:r>
      <w:r w:rsidRPr="0064253A">
        <w:rPr>
          <w:rFonts w:ascii="Times New Roman" w:eastAsia="標楷體" w:hAnsi="Times New Roman" w:cs="Times New Roman"/>
          <w:b w:val="0"/>
          <w:color w:val="000000"/>
          <w:sz w:val="24"/>
          <w:szCs w:val="28"/>
        </w:rPr>
        <w:tab/>
        <w:t>4</w:t>
      </w:r>
    </w:p>
    <w:p w14:paraId="12EA01F0" w14:textId="36591813"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表目錄</w:t>
      </w:r>
      <w:r w:rsidRPr="0064253A">
        <w:rPr>
          <w:rFonts w:ascii="Times New Roman" w:eastAsia="標楷體" w:hAnsi="Times New Roman" w:cs="Times New Roman" w:hint="eastAsia"/>
          <w:b w:val="0"/>
          <w:color w:val="000000"/>
          <w:sz w:val="24"/>
          <w:szCs w:val="28"/>
        </w:rPr>
        <w:tab/>
        <w:t>9</w:t>
      </w:r>
    </w:p>
    <w:p w14:paraId="5504D2D3" w14:textId="3518C9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圖目錄</w:t>
      </w:r>
      <w:r w:rsidRPr="0064253A">
        <w:rPr>
          <w:rFonts w:ascii="Times New Roman" w:eastAsia="標楷體" w:hAnsi="Times New Roman" w:cs="Times New Roman" w:hint="eastAsia"/>
          <w:b w:val="0"/>
          <w:color w:val="000000"/>
          <w:sz w:val="24"/>
          <w:szCs w:val="28"/>
        </w:rPr>
        <w:tab/>
        <w:t>10</w:t>
      </w:r>
    </w:p>
    <w:p w14:paraId="5CDDE88C" w14:textId="482F2E0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第一章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緒論</w:t>
      </w:r>
      <w:r w:rsidRPr="0064253A">
        <w:rPr>
          <w:rFonts w:ascii="Times New Roman" w:eastAsia="標楷體" w:hAnsi="Times New Roman" w:cs="Times New Roman" w:hint="eastAsia"/>
          <w:b w:val="0"/>
          <w:color w:val="000000"/>
          <w:sz w:val="24"/>
          <w:szCs w:val="28"/>
        </w:rPr>
        <w:tab/>
        <w:t>11</w:t>
      </w:r>
    </w:p>
    <w:p w14:paraId="3D823093" w14:textId="468E51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1.1 </w:t>
      </w:r>
      <w:r w:rsidRPr="0064253A">
        <w:rPr>
          <w:rFonts w:ascii="Times New Roman" w:eastAsia="標楷體" w:hAnsi="Times New Roman" w:cs="Times New Roman" w:hint="eastAsia"/>
          <w:b w:val="0"/>
          <w:color w:val="000000"/>
          <w:sz w:val="24"/>
          <w:szCs w:val="28"/>
        </w:rPr>
        <w:t>研究背景與動機</w:t>
      </w:r>
      <w:r w:rsidRPr="0064253A">
        <w:rPr>
          <w:rFonts w:ascii="Times New Roman" w:eastAsia="標楷體" w:hAnsi="Times New Roman" w:cs="Times New Roman" w:hint="eastAsia"/>
          <w:b w:val="0"/>
          <w:color w:val="000000"/>
          <w:sz w:val="24"/>
          <w:szCs w:val="28"/>
        </w:rPr>
        <w:tab/>
        <w:t>11</w:t>
      </w:r>
    </w:p>
    <w:p w14:paraId="7437DC91" w14:textId="1E159858"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1.2 </w:t>
      </w:r>
      <w:r w:rsidRPr="0064253A">
        <w:rPr>
          <w:rFonts w:ascii="Times New Roman" w:eastAsia="標楷體" w:hAnsi="Times New Roman" w:cs="Times New Roman" w:hint="eastAsia"/>
          <w:b w:val="0"/>
          <w:color w:val="000000"/>
          <w:sz w:val="24"/>
          <w:szCs w:val="28"/>
        </w:rPr>
        <w:t>研究目的</w:t>
      </w:r>
      <w:r w:rsidRPr="0064253A">
        <w:rPr>
          <w:rFonts w:ascii="Times New Roman" w:eastAsia="標楷體" w:hAnsi="Times New Roman" w:cs="Times New Roman" w:hint="eastAsia"/>
          <w:b w:val="0"/>
          <w:color w:val="000000"/>
          <w:sz w:val="24"/>
          <w:szCs w:val="28"/>
        </w:rPr>
        <w:tab/>
        <w:t>13</w:t>
      </w:r>
    </w:p>
    <w:p w14:paraId="2952361F" w14:textId="51F30C9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1.3 </w:t>
      </w:r>
      <w:r w:rsidRPr="0064253A">
        <w:rPr>
          <w:rFonts w:ascii="Times New Roman" w:eastAsia="標楷體" w:hAnsi="Times New Roman" w:cs="Times New Roman" w:hint="eastAsia"/>
          <w:b w:val="0"/>
          <w:color w:val="000000"/>
          <w:sz w:val="24"/>
          <w:szCs w:val="28"/>
        </w:rPr>
        <w:t>研究問題</w:t>
      </w:r>
      <w:r w:rsidRPr="0064253A">
        <w:rPr>
          <w:rFonts w:ascii="Times New Roman" w:eastAsia="標楷體" w:hAnsi="Times New Roman" w:cs="Times New Roman" w:hint="eastAsia"/>
          <w:b w:val="0"/>
          <w:color w:val="000000"/>
          <w:sz w:val="24"/>
          <w:szCs w:val="28"/>
        </w:rPr>
        <w:tab/>
        <w:t>14</w:t>
      </w:r>
    </w:p>
    <w:p w14:paraId="468A27C1" w14:textId="3D24014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1.4 </w:t>
      </w:r>
      <w:r w:rsidRPr="0064253A">
        <w:rPr>
          <w:rFonts w:ascii="Times New Roman" w:eastAsia="標楷體" w:hAnsi="Times New Roman" w:cs="Times New Roman" w:hint="eastAsia"/>
          <w:b w:val="0"/>
          <w:color w:val="000000"/>
          <w:sz w:val="24"/>
          <w:szCs w:val="28"/>
        </w:rPr>
        <w:t>研究範圍與論文架構</w:t>
      </w:r>
      <w:r w:rsidRPr="0064253A">
        <w:rPr>
          <w:rFonts w:ascii="Times New Roman" w:eastAsia="標楷體" w:hAnsi="Times New Roman" w:cs="Times New Roman" w:hint="eastAsia"/>
          <w:b w:val="0"/>
          <w:color w:val="000000"/>
          <w:sz w:val="24"/>
          <w:szCs w:val="28"/>
        </w:rPr>
        <w:tab/>
        <w:t>14</w:t>
      </w:r>
    </w:p>
    <w:p w14:paraId="5B84BD9F" w14:textId="0E6B5435"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第二章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文獻回顧</w:t>
      </w:r>
      <w:r w:rsidRPr="0064253A">
        <w:rPr>
          <w:rFonts w:ascii="Times New Roman" w:eastAsia="標楷體" w:hAnsi="Times New Roman" w:cs="Times New Roman" w:hint="eastAsia"/>
          <w:b w:val="0"/>
          <w:color w:val="000000"/>
          <w:sz w:val="24"/>
          <w:szCs w:val="28"/>
        </w:rPr>
        <w:tab/>
        <w:t>16</w:t>
      </w:r>
    </w:p>
    <w:p w14:paraId="020F714C" w14:textId="257A2FB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2.1 </w:t>
      </w:r>
      <w:r w:rsidRPr="0064253A">
        <w:rPr>
          <w:rFonts w:ascii="Times New Roman" w:eastAsia="標楷體" w:hAnsi="Times New Roman" w:cs="Times New Roman" w:hint="eastAsia"/>
          <w:b w:val="0"/>
          <w:color w:val="000000"/>
          <w:sz w:val="24"/>
          <w:szCs w:val="28"/>
        </w:rPr>
        <w:t>前言</w:t>
      </w:r>
      <w:r w:rsidRPr="0064253A">
        <w:rPr>
          <w:rFonts w:ascii="Times New Roman" w:eastAsia="標楷體" w:hAnsi="Times New Roman" w:cs="Times New Roman" w:hint="eastAsia"/>
          <w:b w:val="0"/>
          <w:color w:val="000000"/>
          <w:sz w:val="24"/>
          <w:szCs w:val="28"/>
        </w:rPr>
        <w:tab/>
        <w:t>15</w:t>
      </w:r>
    </w:p>
    <w:p w14:paraId="77A9F6D0" w14:textId="4E6E8C7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2.2 </w:t>
      </w:r>
      <w:r w:rsidRPr="0064253A">
        <w:rPr>
          <w:rFonts w:ascii="Times New Roman" w:eastAsia="標楷體" w:hAnsi="Times New Roman" w:cs="Times New Roman" w:hint="eastAsia"/>
          <w:b w:val="0"/>
          <w:color w:val="000000"/>
          <w:sz w:val="24"/>
          <w:szCs w:val="28"/>
        </w:rPr>
        <w:t>實證法律研究與量化分析的發展</w:t>
      </w:r>
      <w:r w:rsidRPr="0064253A">
        <w:rPr>
          <w:rFonts w:ascii="Times New Roman" w:eastAsia="標楷體" w:hAnsi="Times New Roman" w:cs="Times New Roman" w:hint="eastAsia"/>
          <w:b w:val="0"/>
          <w:color w:val="000000"/>
          <w:sz w:val="24"/>
          <w:szCs w:val="28"/>
        </w:rPr>
        <w:tab/>
        <w:t>15</w:t>
      </w:r>
    </w:p>
    <w:p w14:paraId="5682AF33" w14:textId="6E8822B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2.3 </w:t>
      </w:r>
      <w:r w:rsidRPr="0064253A">
        <w:rPr>
          <w:rFonts w:ascii="Times New Roman" w:eastAsia="標楷體" w:hAnsi="Times New Roman" w:cs="Times New Roman" w:hint="eastAsia"/>
          <w:b w:val="0"/>
          <w:color w:val="000000"/>
          <w:sz w:val="24"/>
          <w:szCs w:val="28"/>
        </w:rPr>
        <w:t>法律文本之特徵表示：</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TF-IDF</w:t>
      </w:r>
      <w:r w:rsidRPr="0064253A">
        <w:rPr>
          <w:rFonts w:ascii="Times New Roman" w:eastAsia="標楷體" w:hAnsi="Times New Roman" w:cs="Times New Roman" w:hint="eastAsia"/>
          <w:b w:val="0"/>
          <w:color w:val="000000"/>
          <w:sz w:val="24"/>
          <w:szCs w:val="28"/>
        </w:rPr>
        <w:tab/>
        <w:t>16</w:t>
      </w:r>
    </w:p>
    <w:p w14:paraId="39DF96F8" w14:textId="51AF8B5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2.4 </w:t>
      </w:r>
      <w:r w:rsidRPr="0064253A">
        <w:rPr>
          <w:rFonts w:ascii="Times New Roman" w:eastAsia="標楷體" w:hAnsi="Times New Roman" w:cs="Times New Roman" w:hint="eastAsia"/>
          <w:b w:val="0"/>
          <w:color w:val="000000"/>
          <w:sz w:val="24"/>
          <w:szCs w:val="28"/>
        </w:rPr>
        <w:t>預測模型建構與可解釋性之必要性</w:t>
      </w:r>
      <w:r w:rsidRPr="0064253A">
        <w:rPr>
          <w:rFonts w:ascii="Times New Roman" w:eastAsia="標楷體" w:hAnsi="Times New Roman" w:cs="Times New Roman" w:hint="eastAsia"/>
          <w:b w:val="0"/>
          <w:color w:val="000000"/>
          <w:sz w:val="24"/>
          <w:szCs w:val="28"/>
        </w:rPr>
        <w:tab/>
        <w:t>17</w:t>
      </w:r>
    </w:p>
    <w:p w14:paraId="51D89EAA" w14:textId="7E4BB80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2.5 MNIR </w:t>
      </w:r>
      <w:r w:rsidRPr="0064253A">
        <w:rPr>
          <w:rFonts w:ascii="Times New Roman" w:eastAsia="標楷體" w:hAnsi="Times New Roman" w:cs="Times New Roman" w:hint="eastAsia"/>
          <w:b w:val="0"/>
          <w:color w:val="000000"/>
          <w:sz w:val="24"/>
          <w:szCs w:val="28"/>
        </w:rPr>
        <w:t>監督式特徵轉換與本研究定位</w:t>
      </w:r>
      <w:r w:rsidRPr="0064253A">
        <w:rPr>
          <w:rFonts w:ascii="Times New Roman" w:eastAsia="標楷體" w:hAnsi="Times New Roman" w:cs="Times New Roman" w:hint="eastAsia"/>
          <w:b w:val="0"/>
          <w:color w:val="000000"/>
          <w:sz w:val="24"/>
          <w:szCs w:val="28"/>
        </w:rPr>
        <w:tab/>
        <w:t>18</w:t>
      </w:r>
    </w:p>
    <w:p w14:paraId="76F2AC5D" w14:textId="56CB571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2.6 </w:t>
      </w:r>
      <w:r w:rsidRPr="0064253A">
        <w:rPr>
          <w:rFonts w:ascii="Times New Roman" w:eastAsia="標楷體" w:hAnsi="Times New Roman" w:cs="Times New Roman" w:hint="eastAsia"/>
          <w:b w:val="0"/>
          <w:color w:val="000000"/>
          <w:sz w:val="24"/>
          <w:szCs w:val="28"/>
        </w:rPr>
        <w:t>總結與研究缺口</w:t>
      </w:r>
      <w:r w:rsidRPr="0064253A">
        <w:rPr>
          <w:rFonts w:ascii="Times New Roman" w:eastAsia="標楷體" w:hAnsi="Times New Roman" w:cs="Times New Roman" w:hint="eastAsia"/>
          <w:b w:val="0"/>
          <w:color w:val="000000"/>
          <w:sz w:val="24"/>
          <w:szCs w:val="28"/>
        </w:rPr>
        <w:tab/>
        <w:t>19</w:t>
      </w:r>
    </w:p>
    <w:p w14:paraId="40D88549" w14:textId="4D7E0781"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第三章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研究方法與資料</w:t>
      </w:r>
      <w:r w:rsidRPr="0064253A">
        <w:rPr>
          <w:rFonts w:ascii="Times New Roman" w:eastAsia="標楷體" w:hAnsi="Times New Roman" w:cs="Times New Roman" w:hint="eastAsia"/>
          <w:b w:val="0"/>
          <w:color w:val="000000"/>
          <w:sz w:val="24"/>
          <w:szCs w:val="28"/>
        </w:rPr>
        <w:tab/>
        <w:t>20</w:t>
      </w:r>
    </w:p>
    <w:p w14:paraId="799A7BE3" w14:textId="368FAC7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623F4323" w14:textId="2FFF8B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3.2 </w:t>
      </w:r>
      <w:r w:rsidRPr="0064253A">
        <w:rPr>
          <w:rFonts w:ascii="Times New Roman" w:eastAsia="標楷體" w:hAnsi="Times New Roman" w:cs="Times New Roman" w:hint="eastAsia"/>
          <w:b w:val="0"/>
          <w:color w:val="000000"/>
          <w:sz w:val="24"/>
          <w:szCs w:val="28"/>
        </w:rPr>
        <w:t>資料獲取與前處理</w:t>
      </w:r>
      <w:r w:rsidRPr="0064253A">
        <w:rPr>
          <w:rFonts w:ascii="Times New Roman" w:eastAsia="標楷體" w:hAnsi="Times New Roman" w:cs="Times New Roman" w:hint="eastAsia"/>
          <w:b w:val="0"/>
          <w:color w:val="000000"/>
          <w:sz w:val="24"/>
          <w:szCs w:val="28"/>
        </w:rPr>
        <w:tab/>
        <w:t>21</w:t>
      </w:r>
    </w:p>
    <w:p w14:paraId="3BFB3AFE" w14:textId="3012F49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3.3 </w:t>
      </w:r>
      <w:r w:rsidRPr="0064253A">
        <w:rPr>
          <w:rFonts w:ascii="Times New Roman" w:eastAsia="標楷體" w:hAnsi="Times New Roman" w:cs="Times New Roman" w:hint="eastAsia"/>
          <w:b w:val="0"/>
          <w:color w:val="000000"/>
          <w:sz w:val="24"/>
          <w:szCs w:val="28"/>
        </w:rPr>
        <w:t>智慧財產權案件篩選與文本前處理</w:t>
      </w:r>
      <w:r w:rsidRPr="0064253A">
        <w:rPr>
          <w:rFonts w:ascii="Times New Roman" w:eastAsia="標楷體" w:hAnsi="Times New Roman" w:cs="Times New Roman" w:hint="eastAsia"/>
          <w:b w:val="0"/>
          <w:color w:val="000000"/>
          <w:sz w:val="24"/>
          <w:szCs w:val="28"/>
        </w:rPr>
        <w:tab/>
        <w:t>21</w:t>
      </w:r>
    </w:p>
    <w:p w14:paraId="73ADDA2F" w14:textId="6F982CCA"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 </w:t>
      </w:r>
      <w:r w:rsidRPr="0064253A">
        <w:rPr>
          <w:rFonts w:ascii="Times New Roman" w:eastAsia="標楷體" w:hAnsi="Times New Roman" w:cs="Times New Roman" w:hint="eastAsia"/>
          <w:b w:val="0"/>
          <w:color w:val="000000"/>
          <w:sz w:val="24"/>
          <w:szCs w:val="28"/>
        </w:rPr>
        <w:t>樣本篩選、標籤整理與樣本分布</w:t>
      </w:r>
      <w:r w:rsidRPr="0064253A">
        <w:rPr>
          <w:rFonts w:ascii="Times New Roman" w:eastAsia="標楷體" w:hAnsi="Times New Roman" w:cs="Times New Roman" w:hint="eastAsia"/>
          <w:b w:val="0"/>
          <w:color w:val="000000"/>
          <w:sz w:val="24"/>
          <w:szCs w:val="28"/>
        </w:rPr>
        <w:tab/>
        <w:t>22</w:t>
      </w:r>
    </w:p>
    <w:p w14:paraId="47D45FCA" w14:textId="396BB28F"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3.4.1 </w:t>
      </w:r>
      <w:r w:rsidRPr="0064253A">
        <w:rPr>
          <w:rFonts w:ascii="Times New Roman" w:eastAsia="標楷體" w:hAnsi="Times New Roman" w:cs="Times New Roman" w:hint="eastAsia"/>
          <w:b w:val="0"/>
          <w:color w:val="000000"/>
          <w:sz w:val="24"/>
          <w:szCs w:val="28"/>
        </w:rPr>
        <w:t>案件類型之法律性質</w:t>
      </w:r>
      <w:r w:rsidRPr="0064253A">
        <w:rPr>
          <w:rFonts w:ascii="Times New Roman" w:eastAsia="標楷體" w:hAnsi="Times New Roman" w:cs="Times New Roman" w:hint="eastAsia"/>
          <w:b w:val="0"/>
          <w:color w:val="000000"/>
          <w:sz w:val="24"/>
          <w:szCs w:val="28"/>
        </w:rPr>
        <w:tab/>
        <w:t>22</w:t>
      </w:r>
    </w:p>
    <w:p w14:paraId="132B85E1" w14:textId="07BBB9D2"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3.4.2 </w:t>
      </w:r>
      <w:r w:rsidRPr="0064253A">
        <w:rPr>
          <w:rFonts w:ascii="Times New Roman" w:eastAsia="標楷體" w:hAnsi="Times New Roman" w:cs="Times New Roman" w:hint="eastAsia"/>
          <w:b w:val="0"/>
          <w:color w:val="000000"/>
          <w:sz w:val="24"/>
          <w:szCs w:val="28"/>
        </w:rPr>
        <w:t>樣本篩選與標籤整理</w:t>
      </w:r>
      <w:r w:rsidRPr="0064253A">
        <w:rPr>
          <w:rFonts w:ascii="Times New Roman" w:eastAsia="標楷體" w:hAnsi="Times New Roman" w:cs="Times New Roman" w:hint="eastAsia"/>
          <w:b w:val="0"/>
          <w:color w:val="000000"/>
          <w:sz w:val="24"/>
          <w:szCs w:val="28"/>
        </w:rPr>
        <w:tab/>
        <w:t>24</w:t>
      </w:r>
    </w:p>
    <w:p w14:paraId="71EF2A69" w14:textId="7F3AF0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3.4.3 </w:t>
      </w:r>
      <w:r w:rsidRPr="0064253A">
        <w:rPr>
          <w:rFonts w:ascii="Times New Roman" w:eastAsia="標楷體" w:hAnsi="Times New Roman" w:cs="Times New Roman" w:hint="eastAsia"/>
          <w:b w:val="0"/>
          <w:color w:val="000000"/>
          <w:sz w:val="24"/>
          <w:szCs w:val="28"/>
        </w:rPr>
        <w:t>樣本分布</w:t>
      </w:r>
      <w:r w:rsidRPr="0064253A">
        <w:rPr>
          <w:rFonts w:ascii="Times New Roman" w:eastAsia="標楷體" w:hAnsi="Times New Roman" w:cs="Times New Roman" w:hint="eastAsia"/>
          <w:b w:val="0"/>
          <w:color w:val="000000"/>
          <w:sz w:val="24"/>
          <w:szCs w:val="28"/>
        </w:rPr>
        <w:tab/>
        <w:t>25</w:t>
      </w:r>
    </w:p>
    <w:p w14:paraId="548CA7D5" w14:textId="330F6DA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 </w:t>
      </w:r>
      <w:r w:rsidRPr="0064253A">
        <w:rPr>
          <w:rFonts w:ascii="Times New Roman" w:eastAsia="標楷體" w:hAnsi="Times New Roman" w:cs="Times New Roman" w:hint="eastAsia"/>
          <w:b w:val="0"/>
          <w:color w:val="000000"/>
          <w:sz w:val="24"/>
          <w:szCs w:val="28"/>
        </w:rPr>
        <w:t>文字特徵建構</w:t>
      </w:r>
      <w:r w:rsidRPr="0064253A">
        <w:rPr>
          <w:rFonts w:ascii="Times New Roman" w:eastAsia="標楷體" w:hAnsi="Times New Roman" w:cs="Times New Roman" w:hint="eastAsia"/>
          <w:b w:val="0"/>
          <w:color w:val="000000"/>
          <w:sz w:val="24"/>
          <w:szCs w:val="28"/>
        </w:rPr>
        <w:tab/>
        <w:t>29</w:t>
      </w:r>
    </w:p>
    <w:p w14:paraId="3C6AE939" w14:textId="6C820F2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3.5.1 </w:t>
      </w:r>
      <w:r w:rsidRPr="0064253A">
        <w:rPr>
          <w:rFonts w:ascii="Times New Roman" w:eastAsia="標楷體" w:hAnsi="Times New Roman" w:cs="Times New Roman" w:hint="eastAsia"/>
          <w:b w:val="0"/>
          <w:color w:val="000000"/>
          <w:sz w:val="24"/>
          <w:szCs w:val="28"/>
        </w:rPr>
        <w:t>詞袋模型</w:t>
      </w:r>
      <w:r w:rsidRPr="0064253A">
        <w:rPr>
          <w:rFonts w:ascii="Times New Roman" w:eastAsia="標楷體" w:hAnsi="Times New Roman" w:cs="Times New Roman" w:hint="eastAsia"/>
          <w:b w:val="0"/>
          <w:color w:val="000000"/>
          <w:sz w:val="24"/>
          <w:szCs w:val="28"/>
        </w:rPr>
        <w:tab/>
        <w:t>29</w:t>
      </w:r>
    </w:p>
    <w:p w14:paraId="13AECA4C" w14:textId="33937E8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3.5.2 </w:t>
      </w:r>
      <w:r w:rsidRPr="0064253A">
        <w:rPr>
          <w:rFonts w:ascii="Times New Roman" w:eastAsia="標楷體" w:hAnsi="Times New Roman" w:cs="Times New Roman" w:hint="eastAsia"/>
          <w:b w:val="0"/>
          <w:color w:val="000000"/>
          <w:sz w:val="24"/>
          <w:szCs w:val="28"/>
        </w:rPr>
        <w:t>詞頻表示</w:t>
      </w:r>
      <w:r w:rsidRPr="0064253A">
        <w:rPr>
          <w:rFonts w:ascii="Times New Roman" w:eastAsia="標楷體" w:hAnsi="Times New Roman" w:cs="Times New Roman" w:hint="eastAsia"/>
          <w:b w:val="0"/>
          <w:color w:val="000000"/>
          <w:sz w:val="24"/>
          <w:szCs w:val="28"/>
        </w:rPr>
        <w:tab/>
        <w:t>29</w:t>
      </w:r>
    </w:p>
    <w:p w14:paraId="6C23B7F1" w14:textId="31548CE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3.5.3 </w:t>
      </w:r>
      <w:r w:rsidRPr="0064253A">
        <w:rPr>
          <w:rFonts w:ascii="Times New Roman" w:eastAsia="標楷體" w:hAnsi="Times New Roman" w:cs="Times New Roman" w:hint="eastAsia"/>
          <w:b w:val="0"/>
          <w:color w:val="000000"/>
          <w:sz w:val="24"/>
          <w:szCs w:val="28"/>
        </w:rPr>
        <w:t>詞頻－逆文件頻率</w:t>
      </w:r>
      <w:r w:rsidRPr="0064253A">
        <w:rPr>
          <w:rFonts w:ascii="Times New Roman" w:eastAsia="標楷體" w:hAnsi="Times New Roman" w:cs="Times New Roman" w:hint="eastAsia"/>
          <w:b w:val="0"/>
          <w:color w:val="000000"/>
          <w:sz w:val="24"/>
          <w:szCs w:val="28"/>
        </w:rPr>
        <w:tab/>
        <w:t>30</w:t>
      </w:r>
    </w:p>
    <w:p w14:paraId="0365BDAA" w14:textId="7129D0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3.6 Chi-square </w:t>
      </w:r>
      <w:r w:rsidRPr="0064253A">
        <w:rPr>
          <w:rFonts w:ascii="Times New Roman" w:eastAsia="標楷體" w:hAnsi="Times New Roman" w:cs="Times New Roman" w:hint="eastAsia"/>
          <w:b w:val="0"/>
          <w:color w:val="000000"/>
          <w:sz w:val="24"/>
          <w:szCs w:val="28"/>
        </w:rPr>
        <w:t>特徵選擇</w:t>
      </w:r>
      <w:r w:rsidRPr="0064253A">
        <w:rPr>
          <w:rFonts w:ascii="Times New Roman" w:eastAsia="標楷體" w:hAnsi="Times New Roman" w:cs="Times New Roman" w:hint="eastAsia"/>
          <w:b w:val="0"/>
          <w:color w:val="000000"/>
          <w:sz w:val="24"/>
          <w:szCs w:val="28"/>
        </w:rPr>
        <w:tab/>
        <w:t>32</w:t>
      </w:r>
    </w:p>
    <w:p w14:paraId="22CA3F2F" w14:textId="43E6AC1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 MNIR </w:t>
      </w:r>
      <w:r w:rsidRPr="0064253A">
        <w:rPr>
          <w:rFonts w:ascii="Times New Roman" w:eastAsia="標楷體" w:hAnsi="Times New Roman" w:cs="Times New Roman" w:hint="eastAsia"/>
          <w:b w:val="0"/>
          <w:color w:val="000000"/>
          <w:sz w:val="24"/>
          <w:szCs w:val="28"/>
        </w:rPr>
        <w:t>監督式特徵轉換</w:t>
      </w:r>
      <w:r w:rsidRPr="0064253A">
        <w:rPr>
          <w:rFonts w:ascii="Times New Roman" w:eastAsia="標楷體" w:hAnsi="Times New Roman" w:cs="Times New Roman" w:hint="eastAsia"/>
          <w:b w:val="0"/>
          <w:color w:val="000000"/>
          <w:sz w:val="24"/>
          <w:szCs w:val="28"/>
        </w:rPr>
        <w:tab/>
        <w:t>33</w:t>
      </w:r>
    </w:p>
    <w:p w14:paraId="5188BF94" w14:textId="062A60A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3.7.1 MNIR </w:t>
      </w:r>
      <w:r w:rsidRPr="0064253A">
        <w:rPr>
          <w:rFonts w:ascii="Times New Roman" w:eastAsia="標楷體" w:hAnsi="Times New Roman" w:cs="Times New Roman" w:hint="eastAsia"/>
          <w:b w:val="0"/>
          <w:color w:val="000000"/>
          <w:sz w:val="24"/>
          <w:szCs w:val="28"/>
        </w:rPr>
        <w:t>之模型設定與</w:t>
      </w:r>
      <w:r w:rsidRPr="0064253A">
        <w:rPr>
          <w:rFonts w:ascii="Times New Roman" w:eastAsia="標楷體" w:hAnsi="Times New Roman" w:cs="Times New Roman" w:hint="eastAsia"/>
          <w:b w:val="0"/>
          <w:color w:val="000000"/>
          <w:sz w:val="24"/>
          <w:szCs w:val="28"/>
        </w:rPr>
        <w:t xml:space="preserve"> inverse regression</w:t>
      </w:r>
      <w:r w:rsidRPr="0064253A">
        <w:rPr>
          <w:rFonts w:ascii="Times New Roman" w:eastAsia="標楷體" w:hAnsi="Times New Roman" w:cs="Times New Roman" w:hint="eastAsia"/>
          <w:b w:val="0"/>
          <w:color w:val="000000"/>
          <w:sz w:val="24"/>
          <w:szCs w:val="28"/>
        </w:rPr>
        <w:tab/>
        <w:t>34</w:t>
      </w:r>
    </w:p>
    <w:p w14:paraId="025D6A73" w14:textId="54C981E3"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3.7.2 Gamma-Lasso </w:t>
      </w:r>
      <w:r w:rsidRPr="0064253A">
        <w:rPr>
          <w:rFonts w:ascii="Times New Roman" w:eastAsia="標楷體" w:hAnsi="Times New Roman" w:cs="Times New Roman" w:hint="eastAsia"/>
          <w:b w:val="0"/>
          <w:color w:val="000000"/>
          <w:sz w:val="24"/>
          <w:szCs w:val="28"/>
        </w:rPr>
        <w:t>估計法與正則化</w:t>
      </w:r>
      <w:r w:rsidRPr="0064253A">
        <w:rPr>
          <w:rFonts w:ascii="Times New Roman" w:eastAsia="標楷體" w:hAnsi="Times New Roman" w:cs="Times New Roman" w:hint="eastAsia"/>
          <w:b w:val="0"/>
          <w:color w:val="000000"/>
          <w:sz w:val="24"/>
          <w:szCs w:val="28"/>
        </w:rPr>
        <w:tab/>
        <w:t>35</w:t>
      </w:r>
    </w:p>
    <w:p w14:paraId="2262A521" w14:textId="3D65B85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3.7.3 </w:t>
      </w:r>
      <w:r w:rsidRPr="0064253A">
        <w:rPr>
          <w:rFonts w:ascii="Times New Roman" w:eastAsia="標楷體" w:hAnsi="Times New Roman" w:cs="Times New Roman" w:hint="eastAsia"/>
          <w:b w:val="0"/>
          <w:color w:val="000000"/>
          <w:sz w:val="24"/>
          <w:szCs w:val="28"/>
        </w:rPr>
        <w:t>充分縮減分數與降維邏輯</w:t>
      </w:r>
      <w:r w:rsidRPr="0064253A">
        <w:rPr>
          <w:rFonts w:ascii="Times New Roman" w:eastAsia="標楷體" w:hAnsi="Times New Roman" w:cs="Times New Roman" w:hint="eastAsia"/>
          <w:b w:val="0"/>
          <w:color w:val="000000"/>
          <w:sz w:val="24"/>
          <w:szCs w:val="28"/>
        </w:rPr>
        <w:tab/>
        <w:t>36</w:t>
      </w:r>
    </w:p>
    <w:p w14:paraId="3810E199" w14:textId="7AAB8D8F"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 </w:t>
      </w:r>
      <w:r w:rsidRPr="0064253A">
        <w:rPr>
          <w:rFonts w:ascii="Times New Roman" w:eastAsia="標楷體" w:hAnsi="Times New Roman" w:cs="Times New Roman" w:hint="eastAsia"/>
          <w:b w:val="0"/>
          <w:color w:val="000000"/>
          <w:sz w:val="24"/>
          <w:szCs w:val="28"/>
        </w:rPr>
        <w:t>模型流程設計</w:t>
      </w:r>
      <w:r w:rsidRPr="0064253A">
        <w:rPr>
          <w:rFonts w:ascii="Times New Roman" w:eastAsia="標楷體" w:hAnsi="Times New Roman" w:cs="Times New Roman" w:hint="eastAsia"/>
          <w:b w:val="0"/>
          <w:color w:val="000000"/>
          <w:sz w:val="24"/>
          <w:szCs w:val="28"/>
        </w:rPr>
        <w:tab/>
        <w:t>37</w:t>
      </w:r>
    </w:p>
    <w:p w14:paraId="5A20A860" w14:textId="31E84E4E"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3.8.1 SVM </w:t>
      </w:r>
      <w:r w:rsidRPr="0064253A">
        <w:rPr>
          <w:rFonts w:ascii="Times New Roman" w:eastAsia="標楷體" w:hAnsi="Times New Roman" w:cs="Times New Roman" w:hint="eastAsia"/>
          <w:b w:val="0"/>
          <w:color w:val="000000"/>
          <w:sz w:val="24"/>
          <w:szCs w:val="28"/>
        </w:rPr>
        <w:t>分類器設定</w:t>
      </w:r>
      <w:r w:rsidRPr="0064253A">
        <w:rPr>
          <w:rFonts w:ascii="Times New Roman" w:eastAsia="標楷體" w:hAnsi="Times New Roman" w:cs="Times New Roman" w:hint="eastAsia"/>
          <w:b w:val="0"/>
          <w:color w:val="000000"/>
          <w:sz w:val="24"/>
          <w:szCs w:val="28"/>
        </w:rPr>
        <w:tab/>
        <w:t>37</w:t>
      </w:r>
    </w:p>
    <w:p w14:paraId="4714729E" w14:textId="767DFB5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lastRenderedPageBreak/>
        <w:t xml:space="preserve">3.8.2 Chi-square + MNIR + SVM </w:t>
      </w:r>
      <w:r w:rsidRPr="0064253A">
        <w:rPr>
          <w:rFonts w:ascii="Times New Roman" w:eastAsia="標楷體" w:hAnsi="Times New Roman" w:cs="Times New Roman" w:hint="eastAsia"/>
          <w:b w:val="0"/>
          <w:color w:val="000000"/>
          <w:sz w:val="24"/>
          <w:szCs w:val="28"/>
        </w:rPr>
        <w:t>流程</w:t>
      </w:r>
      <w:r w:rsidRPr="0064253A">
        <w:rPr>
          <w:rFonts w:ascii="Times New Roman" w:eastAsia="標楷體" w:hAnsi="Times New Roman" w:cs="Times New Roman" w:hint="eastAsia"/>
          <w:b w:val="0"/>
          <w:color w:val="000000"/>
          <w:sz w:val="24"/>
          <w:szCs w:val="28"/>
        </w:rPr>
        <w:tab/>
        <w:t>39</w:t>
      </w:r>
    </w:p>
    <w:p w14:paraId="73E70DCF" w14:textId="0209A53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3.8.3 Chi-square + SVM </w:t>
      </w:r>
      <w:r w:rsidRPr="0064253A">
        <w:rPr>
          <w:rFonts w:ascii="Times New Roman" w:eastAsia="標楷體" w:hAnsi="Times New Roman" w:cs="Times New Roman" w:hint="eastAsia"/>
          <w:b w:val="0"/>
          <w:color w:val="000000"/>
          <w:sz w:val="24"/>
          <w:szCs w:val="28"/>
        </w:rPr>
        <w:t>對照流程</w:t>
      </w:r>
      <w:r w:rsidRPr="0064253A">
        <w:rPr>
          <w:rFonts w:ascii="Times New Roman" w:eastAsia="標楷體" w:hAnsi="Times New Roman" w:cs="Times New Roman" w:hint="eastAsia"/>
          <w:b w:val="0"/>
          <w:color w:val="000000"/>
          <w:sz w:val="24"/>
          <w:szCs w:val="28"/>
        </w:rPr>
        <w:tab/>
        <w:t>40</w:t>
      </w:r>
    </w:p>
    <w:p w14:paraId="2F992CD7" w14:textId="225A0E65"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b w:val="0"/>
          <w:color w:val="000000"/>
          <w:sz w:val="24"/>
          <w:szCs w:val="28"/>
        </w:rPr>
        <w:t>3.8.4 Majority Class baseline</w:t>
      </w:r>
      <w:r w:rsidRPr="0064253A">
        <w:rPr>
          <w:rFonts w:ascii="Times New Roman" w:eastAsia="標楷體" w:hAnsi="Times New Roman" w:cs="Times New Roman"/>
          <w:b w:val="0"/>
          <w:color w:val="000000"/>
          <w:sz w:val="24"/>
          <w:szCs w:val="28"/>
        </w:rPr>
        <w:tab/>
        <w:t>41</w:t>
      </w:r>
    </w:p>
    <w:p w14:paraId="4819471B" w14:textId="0CC9AA5B"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3.8.5 </w:t>
      </w:r>
      <w:r w:rsidRPr="0064253A">
        <w:rPr>
          <w:rFonts w:ascii="Times New Roman" w:eastAsia="標楷體" w:hAnsi="Times New Roman" w:cs="Times New Roman" w:hint="eastAsia"/>
          <w:b w:val="0"/>
          <w:color w:val="000000"/>
          <w:sz w:val="24"/>
          <w:szCs w:val="28"/>
        </w:rPr>
        <w:t>模型評估方式</w:t>
      </w:r>
      <w:r w:rsidRPr="0064253A">
        <w:rPr>
          <w:rFonts w:ascii="Times New Roman" w:eastAsia="標楷體" w:hAnsi="Times New Roman" w:cs="Times New Roman" w:hint="eastAsia"/>
          <w:b w:val="0"/>
          <w:color w:val="000000"/>
          <w:sz w:val="24"/>
          <w:szCs w:val="28"/>
        </w:rPr>
        <w:tab/>
        <w:t>41</w:t>
      </w:r>
    </w:p>
    <w:p w14:paraId="68C4A5AD" w14:textId="5B14CD6A"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3.8.6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43</w:t>
      </w:r>
    </w:p>
    <w:p w14:paraId="0F379B6D" w14:textId="6352564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3.9 </w:t>
      </w:r>
      <w:r w:rsidRPr="0064253A">
        <w:rPr>
          <w:rFonts w:ascii="Times New Roman" w:eastAsia="標楷體" w:hAnsi="Times New Roman" w:cs="Times New Roman" w:hint="eastAsia"/>
          <w:b w:val="0"/>
          <w:color w:val="000000"/>
          <w:sz w:val="24"/>
          <w:szCs w:val="28"/>
        </w:rPr>
        <w:t>資料集劃分與參數選擇</w:t>
      </w:r>
      <w:r w:rsidRPr="0064253A">
        <w:rPr>
          <w:rFonts w:ascii="Times New Roman" w:eastAsia="標楷體" w:hAnsi="Times New Roman" w:cs="Times New Roman" w:hint="eastAsia"/>
          <w:b w:val="0"/>
          <w:color w:val="000000"/>
          <w:sz w:val="24"/>
          <w:szCs w:val="28"/>
        </w:rPr>
        <w:tab/>
        <w:t>44</w:t>
      </w:r>
    </w:p>
    <w:p w14:paraId="099D38C1" w14:textId="6F97021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3.10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46</w:t>
      </w:r>
    </w:p>
    <w:p w14:paraId="6C3641BA" w14:textId="788461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第四章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研究結果與分析</w:t>
      </w:r>
      <w:r w:rsidRPr="0064253A">
        <w:rPr>
          <w:rFonts w:ascii="Times New Roman" w:eastAsia="標楷體" w:hAnsi="Times New Roman" w:cs="Times New Roman" w:hint="eastAsia"/>
          <w:b w:val="0"/>
          <w:color w:val="000000"/>
          <w:sz w:val="24"/>
          <w:szCs w:val="28"/>
        </w:rPr>
        <w:tab/>
        <w:t>48</w:t>
      </w:r>
    </w:p>
    <w:p w14:paraId="58DFE1FB" w14:textId="1FED4329"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4.1 </w:t>
      </w:r>
      <w:r w:rsidRPr="0064253A">
        <w:rPr>
          <w:rFonts w:ascii="Times New Roman" w:eastAsia="標楷體" w:hAnsi="Times New Roman" w:cs="Times New Roman" w:hint="eastAsia"/>
          <w:b w:val="0"/>
          <w:color w:val="000000"/>
          <w:sz w:val="24"/>
          <w:szCs w:val="28"/>
        </w:rPr>
        <w:t>實驗設定與評估邏輯</w:t>
      </w:r>
      <w:r w:rsidRPr="0064253A">
        <w:rPr>
          <w:rFonts w:ascii="Times New Roman" w:eastAsia="標楷體" w:hAnsi="Times New Roman" w:cs="Times New Roman" w:hint="eastAsia"/>
          <w:b w:val="0"/>
          <w:color w:val="000000"/>
          <w:sz w:val="24"/>
          <w:szCs w:val="28"/>
        </w:rPr>
        <w:tab/>
        <w:t>48</w:t>
      </w:r>
    </w:p>
    <w:p w14:paraId="076263A6" w14:textId="649590C6"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4.2 Chi-square + MNIR + SVM </w:t>
      </w:r>
      <w:r w:rsidRPr="0064253A">
        <w:rPr>
          <w:rFonts w:ascii="Times New Roman" w:eastAsia="標楷體" w:hAnsi="Times New Roman" w:cs="Times New Roman" w:hint="eastAsia"/>
          <w:b w:val="0"/>
          <w:color w:val="000000"/>
          <w:sz w:val="24"/>
          <w:szCs w:val="28"/>
        </w:rPr>
        <w:t>核心流程之模型表現</w:t>
      </w:r>
      <w:r w:rsidRPr="0064253A">
        <w:rPr>
          <w:rFonts w:ascii="Times New Roman" w:eastAsia="標楷體" w:hAnsi="Times New Roman" w:cs="Times New Roman" w:hint="eastAsia"/>
          <w:b w:val="0"/>
          <w:color w:val="000000"/>
          <w:sz w:val="24"/>
          <w:szCs w:val="28"/>
        </w:rPr>
        <w:tab/>
        <w:t>49</w:t>
      </w:r>
    </w:p>
    <w:p w14:paraId="046CFAA7" w14:textId="63D89894"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4.3 Chi-square + SVM </w:t>
      </w:r>
      <w:r w:rsidRPr="0064253A">
        <w:rPr>
          <w:rFonts w:ascii="Times New Roman" w:eastAsia="標楷體" w:hAnsi="Times New Roman" w:cs="Times New Roman" w:hint="eastAsia"/>
          <w:b w:val="0"/>
          <w:color w:val="000000"/>
          <w:sz w:val="24"/>
          <w:szCs w:val="28"/>
        </w:rPr>
        <w:t>對照流程之模型表現</w:t>
      </w:r>
      <w:r w:rsidRPr="0064253A">
        <w:rPr>
          <w:rFonts w:ascii="Times New Roman" w:eastAsia="標楷體" w:hAnsi="Times New Roman" w:cs="Times New Roman" w:hint="eastAsia"/>
          <w:b w:val="0"/>
          <w:color w:val="000000"/>
          <w:sz w:val="24"/>
          <w:szCs w:val="28"/>
        </w:rPr>
        <w:tab/>
        <w:t>49</w:t>
      </w:r>
    </w:p>
    <w:p w14:paraId="74A14D72" w14:textId="6B24F8E3"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4.4 Chi-square + MNIR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之整體流程比較</w:t>
      </w:r>
      <w:r w:rsidRPr="0064253A">
        <w:rPr>
          <w:rFonts w:ascii="Times New Roman" w:eastAsia="標楷體" w:hAnsi="Times New Roman" w:cs="Times New Roman" w:hint="eastAsia"/>
          <w:b w:val="0"/>
          <w:color w:val="000000"/>
          <w:sz w:val="24"/>
          <w:szCs w:val="28"/>
        </w:rPr>
        <w:tab/>
        <w:t>50</w:t>
      </w:r>
    </w:p>
    <w:p w14:paraId="47BCF021" w14:textId="3654F755"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4.5 </w:t>
      </w:r>
      <w:r w:rsidRPr="0064253A">
        <w:rPr>
          <w:rFonts w:ascii="Times New Roman" w:eastAsia="標楷體" w:hAnsi="Times New Roman" w:cs="Times New Roman" w:hint="eastAsia"/>
          <w:b w:val="0"/>
          <w:color w:val="000000"/>
          <w:sz w:val="24"/>
          <w:szCs w:val="28"/>
        </w:rPr>
        <w:t>不同文字特徵表示之影響</w:t>
      </w:r>
      <w:r w:rsidRPr="0064253A">
        <w:rPr>
          <w:rFonts w:ascii="Times New Roman" w:eastAsia="標楷體" w:hAnsi="Times New Roman" w:cs="Times New Roman" w:hint="eastAsia"/>
          <w:b w:val="0"/>
          <w:color w:val="000000"/>
          <w:sz w:val="24"/>
          <w:szCs w:val="28"/>
        </w:rPr>
        <w:tab/>
        <w:t>53</w:t>
      </w:r>
    </w:p>
    <w:p w14:paraId="227EC724" w14:textId="74AA63A0"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4.6 </w:t>
      </w:r>
      <w:r w:rsidRPr="0064253A">
        <w:rPr>
          <w:rFonts w:ascii="Times New Roman" w:eastAsia="標楷體" w:hAnsi="Times New Roman" w:cs="Times New Roman" w:hint="eastAsia"/>
          <w:b w:val="0"/>
          <w:color w:val="000000"/>
          <w:sz w:val="24"/>
          <w:szCs w:val="28"/>
        </w:rPr>
        <w:t>參數選擇與驗證集表現</w:t>
      </w:r>
      <w:r w:rsidRPr="0064253A">
        <w:rPr>
          <w:rFonts w:ascii="Times New Roman" w:eastAsia="標楷體" w:hAnsi="Times New Roman" w:cs="Times New Roman" w:hint="eastAsia"/>
          <w:b w:val="0"/>
          <w:color w:val="000000"/>
          <w:sz w:val="24"/>
          <w:szCs w:val="28"/>
        </w:rPr>
        <w:tab/>
        <w:t>54</w:t>
      </w:r>
    </w:p>
    <w:p w14:paraId="06A381B9" w14:textId="49B43C6C"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4.7 </w:t>
      </w:r>
      <w:r w:rsidRPr="0064253A">
        <w:rPr>
          <w:rFonts w:ascii="Times New Roman" w:eastAsia="標楷體" w:hAnsi="Times New Roman" w:cs="Times New Roman" w:hint="eastAsia"/>
          <w:b w:val="0"/>
          <w:color w:val="000000"/>
          <w:sz w:val="24"/>
          <w:szCs w:val="28"/>
        </w:rPr>
        <w:t>錯誤分析與少數類別限制</w:t>
      </w:r>
      <w:r w:rsidRPr="0064253A">
        <w:rPr>
          <w:rFonts w:ascii="Times New Roman" w:eastAsia="標楷體" w:hAnsi="Times New Roman" w:cs="Times New Roman" w:hint="eastAsia"/>
          <w:b w:val="0"/>
          <w:color w:val="000000"/>
          <w:sz w:val="24"/>
          <w:szCs w:val="28"/>
        </w:rPr>
        <w:tab/>
        <w:t>56</w:t>
      </w:r>
    </w:p>
    <w:p w14:paraId="248573D1" w14:textId="2EB8E7D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4.8 </w:t>
      </w:r>
      <w:r w:rsidRPr="0064253A">
        <w:rPr>
          <w:rFonts w:ascii="Times New Roman" w:eastAsia="標楷體" w:hAnsi="Times New Roman" w:cs="Times New Roman" w:hint="eastAsia"/>
          <w:b w:val="0"/>
          <w:color w:val="000000"/>
          <w:sz w:val="24"/>
          <w:szCs w:val="28"/>
        </w:rPr>
        <w:t>小結</w:t>
      </w:r>
      <w:r w:rsidRPr="0064253A">
        <w:rPr>
          <w:rFonts w:ascii="Times New Roman" w:eastAsia="標楷體" w:hAnsi="Times New Roman" w:cs="Times New Roman" w:hint="eastAsia"/>
          <w:b w:val="0"/>
          <w:color w:val="000000"/>
          <w:sz w:val="24"/>
          <w:szCs w:val="28"/>
        </w:rPr>
        <w:tab/>
        <w:t>58</w:t>
      </w:r>
    </w:p>
    <w:p w14:paraId="00778890" w14:textId="04BEBDD6"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第五章</w:t>
      </w:r>
      <w:r w:rsidRPr="004F70FB">
        <w:rPr>
          <w:rFonts w:ascii="Times New Roman" w:eastAsia="標楷體" w:hAnsi="Times New Roman" w:cs="Times New Roman" w:hint="eastAsia"/>
          <w:bCs/>
          <w:color w:val="000000"/>
          <w:sz w:val="24"/>
          <w:szCs w:val="28"/>
        </w:rPr>
        <w:t xml:space="preserve"> </w:t>
      </w:r>
      <w:r w:rsidRPr="004F70FB">
        <w:rPr>
          <w:rFonts w:ascii="Times New Roman" w:eastAsia="標楷體" w:hAnsi="Times New Roman" w:cs="Times New Roman" w:hint="eastAsia"/>
          <w:bCs/>
          <w:color w:val="000000"/>
          <w:sz w:val="24"/>
          <w:szCs w:val="28"/>
        </w:rPr>
        <w:t>結論與建議</w:t>
      </w:r>
      <w:r w:rsidRPr="0064253A">
        <w:rPr>
          <w:rFonts w:ascii="Times New Roman" w:eastAsia="標楷體" w:hAnsi="Times New Roman" w:cs="Times New Roman" w:hint="eastAsia"/>
          <w:b w:val="0"/>
          <w:color w:val="000000"/>
          <w:sz w:val="24"/>
          <w:szCs w:val="28"/>
        </w:rPr>
        <w:tab/>
        <w:t>60</w:t>
      </w:r>
    </w:p>
    <w:p w14:paraId="0153BA03" w14:textId="0413A39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5.1 </w:t>
      </w:r>
      <w:r w:rsidRPr="0064253A">
        <w:rPr>
          <w:rFonts w:ascii="Times New Roman" w:eastAsia="標楷體" w:hAnsi="Times New Roman" w:cs="Times New Roman" w:hint="eastAsia"/>
          <w:b w:val="0"/>
          <w:color w:val="000000"/>
          <w:sz w:val="24"/>
          <w:szCs w:val="28"/>
        </w:rPr>
        <w:t>研究結論</w:t>
      </w:r>
      <w:r w:rsidRPr="0064253A">
        <w:rPr>
          <w:rFonts w:ascii="Times New Roman" w:eastAsia="標楷體" w:hAnsi="Times New Roman" w:cs="Times New Roman" w:hint="eastAsia"/>
          <w:b w:val="0"/>
          <w:color w:val="000000"/>
          <w:sz w:val="24"/>
          <w:szCs w:val="28"/>
        </w:rPr>
        <w:tab/>
        <w:t>60</w:t>
      </w:r>
    </w:p>
    <w:p w14:paraId="678F9A56" w14:textId="0B20B887"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5.2 </w:t>
      </w:r>
      <w:r w:rsidRPr="0064253A">
        <w:rPr>
          <w:rFonts w:ascii="Times New Roman" w:eastAsia="標楷體" w:hAnsi="Times New Roman" w:cs="Times New Roman" w:hint="eastAsia"/>
          <w:b w:val="0"/>
          <w:color w:val="000000"/>
          <w:sz w:val="24"/>
          <w:szCs w:val="28"/>
        </w:rPr>
        <w:t>研究貢獻</w:t>
      </w:r>
      <w:r w:rsidRPr="0064253A">
        <w:rPr>
          <w:rFonts w:ascii="Times New Roman" w:eastAsia="標楷體" w:hAnsi="Times New Roman" w:cs="Times New Roman" w:hint="eastAsia"/>
          <w:b w:val="0"/>
          <w:color w:val="000000"/>
          <w:sz w:val="24"/>
          <w:szCs w:val="28"/>
        </w:rPr>
        <w:tab/>
        <w:t>61</w:t>
      </w:r>
    </w:p>
    <w:p w14:paraId="2F146B8F" w14:textId="3D6F07EB"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5.3 </w:t>
      </w:r>
      <w:r w:rsidRPr="0064253A">
        <w:rPr>
          <w:rFonts w:ascii="Times New Roman" w:eastAsia="標楷體" w:hAnsi="Times New Roman" w:cs="Times New Roman" w:hint="eastAsia"/>
          <w:b w:val="0"/>
          <w:color w:val="000000"/>
          <w:sz w:val="24"/>
          <w:szCs w:val="28"/>
        </w:rPr>
        <w:t>研究限制</w:t>
      </w:r>
      <w:r w:rsidRPr="0064253A">
        <w:rPr>
          <w:rFonts w:ascii="Times New Roman" w:eastAsia="標楷體" w:hAnsi="Times New Roman" w:cs="Times New Roman" w:hint="eastAsia"/>
          <w:b w:val="0"/>
          <w:color w:val="000000"/>
          <w:sz w:val="24"/>
          <w:szCs w:val="28"/>
        </w:rPr>
        <w:tab/>
        <w:t>62</w:t>
      </w:r>
    </w:p>
    <w:p w14:paraId="3B4E9104" w14:textId="501E223D"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 </w:t>
      </w:r>
      <w:r w:rsidRPr="0064253A">
        <w:rPr>
          <w:rFonts w:ascii="Times New Roman" w:eastAsia="標楷體" w:hAnsi="Times New Roman" w:cs="Times New Roman" w:hint="eastAsia"/>
          <w:b w:val="0"/>
          <w:color w:val="000000"/>
          <w:sz w:val="24"/>
          <w:szCs w:val="28"/>
        </w:rPr>
        <w:t>研究結果之建議</w:t>
      </w:r>
      <w:r w:rsidRPr="0064253A">
        <w:rPr>
          <w:rFonts w:ascii="Times New Roman" w:eastAsia="標楷體" w:hAnsi="Times New Roman" w:cs="Times New Roman" w:hint="eastAsia"/>
          <w:b w:val="0"/>
          <w:color w:val="000000"/>
          <w:sz w:val="24"/>
          <w:szCs w:val="28"/>
        </w:rPr>
        <w:tab/>
        <w:t>64</w:t>
      </w:r>
    </w:p>
    <w:p w14:paraId="1888299D" w14:textId="3AB13517"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5.4.1 </w:t>
      </w:r>
      <w:r w:rsidRPr="0064253A">
        <w:rPr>
          <w:rFonts w:ascii="Times New Roman" w:eastAsia="標楷體" w:hAnsi="Times New Roman" w:cs="Times New Roman" w:hint="eastAsia"/>
          <w:b w:val="0"/>
          <w:color w:val="000000"/>
          <w:sz w:val="24"/>
          <w:szCs w:val="28"/>
        </w:rPr>
        <w:t>對模型與特徵表示選擇之建議</w:t>
      </w:r>
      <w:r w:rsidRPr="0064253A">
        <w:rPr>
          <w:rFonts w:ascii="Times New Roman" w:eastAsia="標楷體" w:hAnsi="Times New Roman" w:cs="Times New Roman" w:hint="eastAsia"/>
          <w:b w:val="0"/>
          <w:color w:val="000000"/>
          <w:sz w:val="24"/>
          <w:szCs w:val="28"/>
        </w:rPr>
        <w:tab/>
        <w:t>65</w:t>
      </w:r>
    </w:p>
    <w:p w14:paraId="5EC03076" w14:textId="0E100B24"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5.4.2 </w:t>
      </w:r>
      <w:r w:rsidRPr="0064253A">
        <w:rPr>
          <w:rFonts w:ascii="Times New Roman" w:eastAsia="標楷體" w:hAnsi="Times New Roman" w:cs="Times New Roman" w:hint="eastAsia"/>
          <w:b w:val="0"/>
          <w:color w:val="000000"/>
          <w:sz w:val="24"/>
          <w:szCs w:val="28"/>
        </w:rPr>
        <w:t>對不同資料情境之模型選擇建議</w:t>
      </w:r>
      <w:r w:rsidRPr="0064253A">
        <w:rPr>
          <w:rFonts w:ascii="Times New Roman" w:eastAsia="標楷體" w:hAnsi="Times New Roman" w:cs="Times New Roman" w:hint="eastAsia"/>
          <w:b w:val="0"/>
          <w:color w:val="000000"/>
          <w:sz w:val="24"/>
          <w:szCs w:val="28"/>
        </w:rPr>
        <w:tab/>
        <w:t>65</w:t>
      </w:r>
    </w:p>
    <w:p w14:paraId="5D5B301A" w14:textId="0E514491" w:rsidR="0064253A" w:rsidRPr="0064253A"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5.4.3 </w:t>
      </w:r>
      <w:r w:rsidRPr="0064253A">
        <w:rPr>
          <w:rFonts w:ascii="Times New Roman" w:eastAsia="標楷體" w:hAnsi="Times New Roman" w:cs="Times New Roman" w:hint="eastAsia"/>
          <w:b w:val="0"/>
          <w:color w:val="000000"/>
          <w:sz w:val="24"/>
          <w:szCs w:val="28"/>
        </w:rPr>
        <w:t>對後續研究與實務應用之建議</w:t>
      </w:r>
      <w:r w:rsidRPr="0064253A">
        <w:rPr>
          <w:rFonts w:ascii="Times New Roman" w:eastAsia="標楷體" w:hAnsi="Times New Roman" w:cs="Times New Roman" w:hint="eastAsia"/>
          <w:b w:val="0"/>
          <w:color w:val="000000"/>
          <w:sz w:val="24"/>
          <w:szCs w:val="28"/>
        </w:rPr>
        <w:tab/>
        <w:t>66</w:t>
      </w:r>
    </w:p>
    <w:p w14:paraId="6E2AB5C6" w14:textId="778C530E" w:rsidR="0064253A" w:rsidRPr="0064253A"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 xml:space="preserve">5.5 </w:t>
      </w:r>
      <w:r w:rsidRPr="0064253A">
        <w:rPr>
          <w:rFonts w:ascii="Times New Roman" w:eastAsia="標楷體" w:hAnsi="Times New Roman" w:cs="Times New Roman" w:hint="eastAsia"/>
          <w:b w:val="0"/>
          <w:color w:val="000000"/>
          <w:sz w:val="24"/>
          <w:szCs w:val="28"/>
        </w:rPr>
        <w:t>總結</w:t>
      </w:r>
      <w:r w:rsidRPr="0064253A">
        <w:rPr>
          <w:rFonts w:ascii="Times New Roman" w:eastAsia="標楷體" w:hAnsi="Times New Roman" w:cs="Times New Roman" w:hint="eastAsia"/>
          <w:b w:val="0"/>
          <w:color w:val="000000"/>
          <w:sz w:val="24"/>
          <w:szCs w:val="28"/>
        </w:rPr>
        <w:tab/>
        <w:t>67</w:t>
      </w:r>
    </w:p>
    <w:p w14:paraId="2B731595" w14:textId="790FCCA4"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4F70FB">
        <w:rPr>
          <w:rFonts w:ascii="Times New Roman" w:eastAsia="標楷體" w:hAnsi="Times New Roman" w:cs="Times New Roman" w:hint="eastAsia"/>
          <w:bCs/>
          <w:color w:val="000000"/>
          <w:sz w:val="24"/>
          <w:szCs w:val="28"/>
        </w:rPr>
        <w:t>參考文獻</w:t>
      </w:r>
      <w:r w:rsidRPr="0064253A">
        <w:rPr>
          <w:rFonts w:ascii="Times New Roman" w:eastAsia="標楷體" w:hAnsi="Times New Roman" w:cs="Times New Roman" w:hint="eastAsia"/>
          <w:b w:val="0"/>
          <w:color w:val="000000"/>
          <w:sz w:val="24"/>
          <w:szCs w:val="28"/>
        </w:rPr>
        <w:tab/>
        <w:t>71</w:t>
      </w:r>
    </w:p>
    <w:p w14:paraId="00A9BE2A" w14:textId="462F9BA6"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表目錄</w:t>
      </w:r>
    </w:p>
    <w:p w14:paraId="038FFED3"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原始資料欄位說明</w:t>
      </w:r>
      <w:r w:rsidRPr="0064253A">
        <w:rPr>
          <w:rFonts w:ascii="Times New Roman" w:eastAsia="標楷體" w:hAnsi="Times New Roman" w:cs="Times New Roman" w:hint="eastAsia"/>
          <w:b w:val="0"/>
          <w:color w:val="000000"/>
          <w:sz w:val="24"/>
          <w:szCs w:val="28"/>
        </w:rPr>
        <w:tab/>
        <w:t>21</w:t>
      </w:r>
    </w:p>
    <w:p w14:paraId="59C592AD" w14:textId="0B98E4D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案件類型之法律性質與例示</w:t>
      </w:r>
      <w:r w:rsidRPr="0064253A">
        <w:rPr>
          <w:rFonts w:ascii="Times New Roman" w:eastAsia="標楷體" w:hAnsi="Times New Roman" w:cs="Times New Roman" w:hint="eastAsia"/>
          <w:b w:val="0"/>
          <w:color w:val="000000"/>
          <w:sz w:val="24"/>
          <w:szCs w:val="28"/>
        </w:rPr>
        <w:tab/>
        <w:t>23</w:t>
      </w:r>
    </w:p>
    <w:p w14:paraId="64F905B8" w14:textId="405D63A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案件類型與裁判結果分布</w:t>
      </w:r>
      <w:r w:rsidRPr="0064253A">
        <w:rPr>
          <w:rFonts w:ascii="Times New Roman" w:eastAsia="標楷體" w:hAnsi="Times New Roman" w:cs="Times New Roman" w:hint="eastAsia"/>
          <w:b w:val="0"/>
          <w:color w:val="000000"/>
          <w:sz w:val="24"/>
          <w:szCs w:val="28"/>
        </w:rPr>
        <w:tab/>
        <w:t>25</w:t>
      </w:r>
    </w:p>
    <w:p w14:paraId="07040DD9" w14:textId="4193FA6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年度區間與案件類型分布</w:t>
      </w:r>
      <w:r w:rsidRPr="0064253A">
        <w:rPr>
          <w:rFonts w:ascii="Times New Roman" w:eastAsia="標楷體" w:hAnsi="Times New Roman" w:cs="Times New Roman" w:hint="eastAsia"/>
          <w:b w:val="0"/>
          <w:color w:val="000000"/>
          <w:sz w:val="24"/>
          <w:szCs w:val="28"/>
        </w:rPr>
        <w:tab/>
        <w:t>26</w:t>
      </w:r>
    </w:p>
    <w:p w14:paraId="36DD18B1" w14:textId="5B0918A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3-5 </w:t>
      </w:r>
      <w:r w:rsidRPr="0064253A">
        <w:rPr>
          <w:rFonts w:ascii="Times New Roman" w:eastAsia="標楷體" w:hAnsi="Times New Roman" w:cs="Times New Roman" w:hint="eastAsia"/>
          <w:b w:val="0"/>
          <w:color w:val="000000"/>
          <w:sz w:val="24"/>
          <w:szCs w:val="28"/>
        </w:rPr>
        <w:t>年度區間與裁判結果比例</w:t>
      </w:r>
      <w:r w:rsidRPr="0064253A">
        <w:rPr>
          <w:rFonts w:ascii="Times New Roman" w:eastAsia="標楷體" w:hAnsi="Times New Roman" w:cs="Times New Roman" w:hint="eastAsia"/>
          <w:b w:val="0"/>
          <w:color w:val="000000"/>
          <w:sz w:val="24"/>
          <w:szCs w:val="28"/>
        </w:rPr>
        <w:tab/>
        <w:t>27</w:t>
      </w:r>
    </w:p>
    <w:p w14:paraId="5728469B" w14:textId="3F2984EC"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3-6 TP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FP</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FN</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TN </w:t>
      </w:r>
      <w:r w:rsidRPr="0064253A">
        <w:rPr>
          <w:rFonts w:ascii="Times New Roman" w:eastAsia="標楷體" w:hAnsi="Times New Roman" w:cs="Times New Roman" w:hint="eastAsia"/>
          <w:b w:val="0"/>
          <w:color w:val="000000"/>
          <w:sz w:val="24"/>
          <w:szCs w:val="28"/>
        </w:rPr>
        <w:t>判斷示意表</w:t>
      </w:r>
      <w:r w:rsidRPr="0064253A">
        <w:rPr>
          <w:rFonts w:ascii="Times New Roman" w:eastAsia="標楷體" w:hAnsi="Times New Roman" w:cs="Times New Roman" w:hint="eastAsia"/>
          <w:b w:val="0"/>
          <w:color w:val="000000"/>
          <w:sz w:val="24"/>
          <w:szCs w:val="28"/>
        </w:rPr>
        <w:tab/>
        <w:t>42</w:t>
      </w:r>
    </w:p>
    <w:p w14:paraId="54734610" w14:textId="6553B3DE"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3-7 </w:t>
      </w:r>
      <w:r w:rsidRPr="0064253A">
        <w:rPr>
          <w:rFonts w:ascii="Times New Roman" w:eastAsia="標楷體" w:hAnsi="Times New Roman" w:cs="Times New Roman" w:hint="eastAsia"/>
          <w:b w:val="0"/>
          <w:color w:val="000000"/>
          <w:sz w:val="24"/>
          <w:szCs w:val="28"/>
        </w:rPr>
        <w:t>本研究各方法之功能與流程比較</w:t>
      </w:r>
      <w:r w:rsidRPr="0064253A">
        <w:rPr>
          <w:rFonts w:ascii="Times New Roman" w:eastAsia="標楷體" w:hAnsi="Times New Roman" w:cs="Times New Roman" w:hint="eastAsia"/>
          <w:b w:val="0"/>
          <w:color w:val="000000"/>
          <w:sz w:val="24"/>
          <w:szCs w:val="28"/>
        </w:rPr>
        <w:tab/>
        <w:t>44</w:t>
      </w:r>
    </w:p>
    <w:p w14:paraId="772B4B9B" w14:textId="53007AC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4-1 Chi-square + MNIR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49</w:t>
      </w:r>
    </w:p>
    <w:p w14:paraId="1FD0824D" w14:textId="1D23882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4-2 Chi-square + SVM </w:t>
      </w:r>
      <w:r w:rsidRPr="0064253A">
        <w:rPr>
          <w:rFonts w:ascii="Times New Roman" w:eastAsia="標楷體" w:hAnsi="Times New Roman" w:cs="Times New Roman" w:hint="eastAsia"/>
          <w:b w:val="0"/>
          <w:color w:val="000000"/>
          <w:sz w:val="24"/>
          <w:szCs w:val="28"/>
        </w:rPr>
        <w:t>於各資料集之最佳表現</w:t>
      </w:r>
      <w:r w:rsidRPr="0064253A">
        <w:rPr>
          <w:rFonts w:ascii="Times New Roman" w:eastAsia="標楷體" w:hAnsi="Times New Roman" w:cs="Times New Roman" w:hint="eastAsia"/>
          <w:b w:val="0"/>
          <w:color w:val="000000"/>
          <w:sz w:val="24"/>
          <w:szCs w:val="28"/>
        </w:rPr>
        <w:tab/>
        <w:t>50</w:t>
      </w:r>
    </w:p>
    <w:p w14:paraId="7F237FB1" w14:textId="0FE6AEE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55C4CD19" w14:textId="79FD228D"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4-4 Chi-square + SVM </w:t>
      </w:r>
      <w:r w:rsidRPr="0064253A">
        <w:rPr>
          <w:rFonts w:ascii="Times New Roman" w:eastAsia="標楷體" w:hAnsi="Times New Roman" w:cs="Times New Roman" w:hint="eastAsia"/>
          <w:b w:val="0"/>
          <w:color w:val="000000"/>
          <w:sz w:val="24"/>
          <w:szCs w:val="28"/>
        </w:rPr>
        <w:t>下</w:t>
      </w:r>
      <w:r w:rsidRPr="0064253A">
        <w:rPr>
          <w:rFonts w:ascii="Times New Roman" w:eastAsia="標楷體" w:hAnsi="Times New Roman" w:cs="Times New Roman" w:hint="eastAsia"/>
          <w:b w:val="0"/>
          <w:color w:val="000000"/>
          <w:sz w:val="24"/>
          <w:szCs w:val="28"/>
        </w:rPr>
        <w:t xml:space="preserve"> </w:t>
      </w:r>
      <w:proofErr w:type="spellStart"/>
      <w:r w:rsidRPr="0064253A">
        <w:rPr>
          <w:rFonts w:ascii="Times New Roman" w:eastAsia="標楷體" w:hAnsi="Times New Roman" w:cs="Times New Roman" w:hint="eastAsia"/>
          <w:b w:val="0"/>
          <w:color w:val="000000"/>
          <w:sz w:val="24"/>
          <w:szCs w:val="28"/>
        </w:rPr>
        <w:t>BoW</w:t>
      </w:r>
      <w:proofErr w:type="spellEnd"/>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TF</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TF-IDF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w:t>
      </w:r>
      <w:r w:rsidRPr="0064253A">
        <w:rPr>
          <w:rFonts w:ascii="Times New Roman" w:eastAsia="標楷體" w:hAnsi="Times New Roman" w:cs="Times New Roman" w:hint="eastAsia"/>
          <w:b w:val="0"/>
          <w:color w:val="000000"/>
          <w:sz w:val="24"/>
          <w:szCs w:val="28"/>
        </w:rPr>
        <w:tab/>
        <w:t>53</w:t>
      </w:r>
    </w:p>
    <w:p w14:paraId="33283A10" w14:textId="29484D28"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4-5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模型之參數選擇摘要</w:t>
      </w:r>
      <w:r w:rsidRPr="0064253A">
        <w:rPr>
          <w:rFonts w:ascii="Times New Roman" w:eastAsia="標楷體" w:hAnsi="Times New Roman" w:cs="Times New Roman" w:hint="eastAsia"/>
          <w:b w:val="0"/>
          <w:color w:val="000000"/>
          <w:sz w:val="24"/>
          <w:szCs w:val="28"/>
        </w:rPr>
        <w:tab/>
        <w:t>55</w:t>
      </w:r>
    </w:p>
    <w:p w14:paraId="34069A91" w14:textId="7C64694A"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4-6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模型之測試集混淆矩陣</w:t>
      </w:r>
      <w:r w:rsidRPr="0064253A">
        <w:rPr>
          <w:rFonts w:ascii="Times New Roman" w:eastAsia="標楷體" w:hAnsi="Times New Roman" w:cs="Times New Roman" w:hint="eastAsia"/>
          <w:b w:val="0"/>
          <w:color w:val="000000"/>
          <w:sz w:val="24"/>
          <w:szCs w:val="28"/>
        </w:rPr>
        <w:tab/>
        <w:t>56</w:t>
      </w:r>
    </w:p>
    <w:p w14:paraId="41DEC91F" w14:textId="1AD68DB2"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4-7 </w:t>
      </w:r>
      <w:r w:rsidRPr="0064253A">
        <w:rPr>
          <w:rFonts w:ascii="Times New Roman" w:eastAsia="標楷體" w:hAnsi="Times New Roman" w:cs="Times New Roman" w:hint="eastAsia"/>
          <w:b w:val="0"/>
          <w:color w:val="000000"/>
          <w:sz w:val="24"/>
          <w:szCs w:val="28"/>
        </w:rPr>
        <w:t>民事案件最佳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模型之分類報告</w:t>
      </w:r>
      <w:r w:rsidRPr="0064253A">
        <w:rPr>
          <w:rFonts w:ascii="Times New Roman" w:eastAsia="標楷體" w:hAnsi="Times New Roman" w:cs="Times New Roman" w:hint="eastAsia"/>
          <w:b w:val="0"/>
          <w:color w:val="000000"/>
          <w:sz w:val="24"/>
          <w:szCs w:val="28"/>
        </w:rPr>
        <w:tab/>
        <w:t>56</w:t>
      </w:r>
    </w:p>
    <w:p w14:paraId="0DD3EF7D" w14:textId="1697352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4-8 </w:t>
      </w:r>
      <w:r w:rsidRPr="0064253A">
        <w:rPr>
          <w:rFonts w:ascii="Times New Roman" w:eastAsia="標楷體" w:hAnsi="Times New Roman" w:cs="Times New Roman" w:hint="eastAsia"/>
          <w:b w:val="0"/>
          <w:color w:val="000000"/>
          <w:sz w:val="24"/>
          <w:szCs w:val="28"/>
        </w:rPr>
        <w:t>各資料集最佳</w:t>
      </w:r>
      <w:r w:rsidRPr="0064253A">
        <w:rPr>
          <w:rFonts w:ascii="Times New Roman" w:eastAsia="標楷體" w:hAnsi="Times New Roman" w:cs="Times New Roman" w:hint="eastAsia"/>
          <w:b w:val="0"/>
          <w:color w:val="000000"/>
          <w:sz w:val="24"/>
          <w:szCs w:val="28"/>
        </w:rPr>
        <w:t xml:space="preserve"> Chi-square + SVM </w:t>
      </w:r>
      <w:r w:rsidRPr="0064253A">
        <w:rPr>
          <w:rFonts w:ascii="Times New Roman" w:eastAsia="標楷體" w:hAnsi="Times New Roman" w:cs="Times New Roman" w:hint="eastAsia"/>
          <w:b w:val="0"/>
          <w:color w:val="000000"/>
          <w:sz w:val="24"/>
          <w:szCs w:val="28"/>
        </w:rPr>
        <w:t>模型之類別</w:t>
      </w:r>
      <w:r w:rsidRPr="0064253A">
        <w:rPr>
          <w:rFonts w:ascii="Times New Roman" w:eastAsia="標楷體" w:hAnsi="Times New Roman" w:cs="Times New Roman" w:hint="eastAsia"/>
          <w:b w:val="0"/>
          <w:color w:val="000000"/>
          <w:sz w:val="24"/>
          <w:szCs w:val="28"/>
        </w:rPr>
        <w:t xml:space="preserve"> F1 </w:t>
      </w:r>
      <w:r w:rsidRPr="0064253A">
        <w:rPr>
          <w:rFonts w:ascii="Times New Roman" w:eastAsia="標楷體" w:hAnsi="Times New Roman" w:cs="Times New Roman" w:hint="eastAsia"/>
          <w:b w:val="0"/>
          <w:color w:val="000000"/>
          <w:sz w:val="24"/>
          <w:szCs w:val="28"/>
        </w:rPr>
        <w:t>摘要</w:t>
      </w:r>
      <w:r w:rsidRPr="0064253A">
        <w:rPr>
          <w:rFonts w:ascii="Times New Roman" w:eastAsia="標楷體" w:hAnsi="Times New Roman" w:cs="Times New Roman" w:hint="eastAsia"/>
          <w:b w:val="0"/>
          <w:color w:val="000000"/>
          <w:sz w:val="24"/>
          <w:szCs w:val="28"/>
        </w:rPr>
        <w:tab/>
        <w:t>58</w:t>
      </w:r>
    </w:p>
    <w:p w14:paraId="40A021CE" w14:textId="5A3DBEF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表</w:t>
      </w:r>
      <w:r w:rsidRPr="0064253A">
        <w:rPr>
          <w:rFonts w:ascii="Times New Roman" w:eastAsia="標楷體" w:hAnsi="Times New Roman" w:cs="Times New Roman" w:hint="eastAsia"/>
          <w:b w:val="0"/>
          <w:color w:val="000000"/>
          <w:sz w:val="24"/>
          <w:szCs w:val="28"/>
        </w:rPr>
        <w:t xml:space="preserve"> 5-1 </w:t>
      </w:r>
      <w:r w:rsidRPr="0064253A">
        <w:rPr>
          <w:rFonts w:ascii="Times New Roman" w:eastAsia="標楷體" w:hAnsi="Times New Roman" w:cs="Times New Roman" w:hint="eastAsia"/>
          <w:b w:val="0"/>
          <w:color w:val="000000"/>
          <w:sz w:val="24"/>
          <w:szCs w:val="28"/>
        </w:rPr>
        <w:t>不同案件類型下可優先考慮之文字特徵與模型流程</w:t>
      </w:r>
      <w:r w:rsidRPr="0064253A">
        <w:rPr>
          <w:rFonts w:ascii="Times New Roman" w:eastAsia="標楷體" w:hAnsi="Times New Roman" w:cs="Times New Roman" w:hint="eastAsia"/>
          <w:b w:val="0"/>
          <w:color w:val="000000"/>
          <w:sz w:val="24"/>
          <w:szCs w:val="28"/>
        </w:rPr>
        <w:tab/>
        <w:t>68</w:t>
      </w:r>
    </w:p>
    <w:p w14:paraId="05161E11" w14:textId="715763E4" w:rsidR="009E10EE" w:rsidRPr="0064253A" w:rsidRDefault="009E10EE" w:rsidP="0064253A">
      <w:pPr>
        <w:pStyle w:val="1"/>
        <w:keepNext w:val="0"/>
        <w:keepLines w:val="0"/>
        <w:pageBreakBefore/>
        <w:spacing w:line="240" w:lineRule="auto"/>
        <w:rPr>
          <w:rFonts w:ascii="Times New Roman" w:eastAsia="標楷體" w:hAnsi="Times New Roman" w:cs="Times New Roman"/>
          <w:color w:val="0070C0"/>
          <w:szCs w:val="28"/>
        </w:rPr>
      </w:pPr>
      <w:r w:rsidRPr="0064253A">
        <w:rPr>
          <w:rFonts w:ascii="Times New Roman" w:eastAsia="標楷體" w:hAnsi="Times New Roman" w:cs="Times New Roman" w:hint="eastAsia"/>
          <w:color w:val="0070C0"/>
          <w:szCs w:val="28"/>
        </w:rPr>
        <w:lastRenderedPageBreak/>
        <w:t>圖目錄</w:t>
      </w:r>
    </w:p>
    <w:p w14:paraId="5E2FF859" w14:textId="77777777"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3-1 </w:t>
      </w:r>
      <w:r w:rsidRPr="0064253A">
        <w:rPr>
          <w:rFonts w:ascii="Times New Roman" w:eastAsia="標楷體" w:hAnsi="Times New Roman" w:cs="Times New Roman" w:hint="eastAsia"/>
          <w:b w:val="0"/>
          <w:color w:val="000000"/>
          <w:sz w:val="24"/>
          <w:szCs w:val="28"/>
        </w:rPr>
        <w:t>研究流程</w:t>
      </w:r>
      <w:r w:rsidRPr="0064253A">
        <w:rPr>
          <w:rFonts w:ascii="Times New Roman" w:eastAsia="標楷體" w:hAnsi="Times New Roman" w:cs="Times New Roman" w:hint="eastAsia"/>
          <w:b w:val="0"/>
          <w:color w:val="000000"/>
          <w:sz w:val="24"/>
          <w:szCs w:val="28"/>
        </w:rPr>
        <w:tab/>
        <w:t>20</w:t>
      </w:r>
    </w:p>
    <w:p w14:paraId="37BC73AB" w14:textId="53AE3B9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3-2 </w:t>
      </w:r>
      <w:r w:rsidRPr="0064253A">
        <w:rPr>
          <w:rFonts w:ascii="Times New Roman" w:eastAsia="標楷體" w:hAnsi="Times New Roman" w:cs="Times New Roman" w:hint="eastAsia"/>
          <w:b w:val="0"/>
          <w:color w:val="000000"/>
          <w:sz w:val="24"/>
          <w:szCs w:val="28"/>
        </w:rPr>
        <w:t>案件類型與裁判結果分布圖</w:t>
      </w:r>
      <w:r w:rsidRPr="0064253A">
        <w:rPr>
          <w:rFonts w:ascii="Times New Roman" w:eastAsia="標楷體" w:hAnsi="Times New Roman" w:cs="Times New Roman" w:hint="eastAsia"/>
          <w:b w:val="0"/>
          <w:color w:val="000000"/>
          <w:sz w:val="24"/>
          <w:szCs w:val="28"/>
        </w:rPr>
        <w:tab/>
        <w:t>25</w:t>
      </w:r>
    </w:p>
    <w:p w14:paraId="79B698E2" w14:textId="6D141D7F"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3-3 </w:t>
      </w:r>
      <w:r w:rsidRPr="0064253A">
        <w:rPr>
          <w:rFonts w:ascii="Times New Roman" w:eastAsia="標楷體" w:hAnsi="Times New Roman" w:cs="Times New Roman" w:hint="eastAsia"/>
          <w:b w:val="0"/>
          <w:color w:val="000000"/>
          <w:sz w:val="24"/>
          <w:szCs w:val="28"/>
        </w:rPr>
        <w:t>年度區間與案件類型分布圖</w:t>
      </w:r>
      <w:r w:rsidRPr="0064253A">
        <w:rPr>
          <w:rFonts w:ascii="Times New Roman" w:eastAsia="標楷體" w:hAnsi="Times New Roman" w:cs="Times New Roman" w:hint="eastAsia"/>
          <w:b w:val="0"/>
          <w:color w:val="000000"/>
          <w:sz w:val="24"/>
          <w:szCs w:val="28"/>
        </w:rPr>
        <w:tab/>
        <w:t>26</w:t>
      </w:r>
    </w:p>
    <w:p w14:paraId="711CB503" w14:textId="755930EB"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3-4 </w:t>
      </w:r>
      <w:r w:rsidRPr="0064253A">
        <w:rPr>
          <w:rFonts w:ascii="Times New Roman" w:eastAsia="標楷體" w:hAnsi="Times New Roman" w:cs="Times New Roman" w:hint="eastAsia"/>
          <w:b w:val="0"/>
          <w:color w:val="000000"/>
          <w:sz w:val="24"/>
          <w:szCs w:val="28"/>
        </w:rPr>
        <w:t>各案件類型高卡方特徵分布</w:t>
      </w:r>
      <w:r w:rsidRPr="0064253A">
        <w:rPr>
          <w:rFonts w:ascii="Times New Roman" w:eastAsia="標楷體" w:hAnsi="Times New Roman" w:cs="Times New Roman" w:hint="eastAsia"/>
          <w:b w:val="0"/>
          <w:color w:val="000000"/>
          <w:sz w:val="24"/>
          <w:szCs w:val="28"/>
        </w:rPr>
        <w:tab/>
        <w:t>28</w:t>
      </w:r>
    </w:p>
    <w:p w14:paraId="748AF1D1" w14:textId="116BD6D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3-5 SVM </w:t>
      </w:r>
      <w:r w:rsidRPr="0064253A">
        <w:rPr>
          <w:rFonts w:ascii="Times New Roman" w:eastAsia="標楷體" w:hAnsi="Times New Roman" w:cs="Times New Roman" w:hint="eastAsia"/>
          <w:b w:val="0"/>
          <w:color w:val="000000"/>
          <w:sz w:val="24"/>
          <w:szCs w:val="28"/>
        </w:rPr>
        <w:t>三類分類概念示意圖</w:t>
      </w:r>
      <w:r w:rsidRPr="0064253A">
        <w:rPr>
          <w:rFonts w:ascii="Times New Roman" w:eastAsia="標楷體" w:hAnsi="Times New Roman" w:cs="Times New Roman" w:hint="eastAsia"/>
          <w:b w:val="0"/>
          <w:color w:val="000000"/>
          <w:sz w:val="24"/>
          <w:szCs w:val="28"/>
        </w:rPr>
        <w:tab/>
        <w:t>38</w:t>
      </w:r>
    </w:p>
    <w:p w14:paraId="38F51EB4" w14:textId="2EA7C05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4-1 Chi-square + SVM </w:t>
      </w:r>
      <w:r w:rsidRPr="0064253A">
        <w:rPr>
          <w:rFonts w:ascii="Times New Roman" w:eastAsia="標楷體" w:hAnsi="Times New Roman" w:cs="Times New Roman" w:hint="eastAsia"/>
          <w:b w:val="0"/>
          <w:color w:val="000000"/>
          <w:sz w:val="24"/>
          <w:szCs w:val="28"/>
        </w:rPr>
        <w:t>與</w:t>
      </w:r>
      <w:r w:rsidRPr="0064253A">
        <w:rPr>
          <w:rFonts w:ascii="Times New Roman" w:eastAsia="標楷體" w:hAnsi="Times New Roman" w:cs="Times New Roman" w:hint="eastAsia"/>
          <w:b w:val="0"/>
          <w:color w:val="000000"/>
          <w:sz w:val="24"/>
          <w:szCs w:val="28"/>
        </w:rPr>
        <w:t xml:space="preserve"> Chi-square + MNIR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51</w:t>
      </w:r>
    </w:p>
    <w:p w14:paraId="4D9482AB" w14:textId="5565AEF0"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4-2 </w:t>
      </w:r>
      <w:r w:rsidRPr="0064253A">
        <w:rPr>
          <w:rFonts w:ascii="Times New Roman" w:eastAsia="標楷體" w:hAnsi="Times New Roman" w:cs="Times New Roman" w:hint="eastAsia"/>
          <w:b w:val="0"/>
          <w:color w:val="000000"/>
          <w:sz w:val="24"/>
          <w:szCs w:val="28"/>
        </w:rPr>
        <w:t>不同文字特徵表示之</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比較</w:t>
      </w:r>
      <w:r w:rsidRPr="0064253A">
        <w:rPr>
          <w:rFonts w:ascii="Times New Roman" w:eastAsia="標楷體" w:hAnsi="Times New Roman" w:cs="Times New Roman" w:hint="eastAsia"/>
          <w:b w:val="0"/>
          <w:color w:val="000000"/>
          <w:sz w:val="24"/>
          <w:szCs w:val="28"/>
        </w:rPr>
        <w:tab/>
        <w:t>53</w:t>
      </w:r>
    </w:p>
    <w:p w14:paraId="3628F198" w14:textId="5BC91E19" w:rsidR="0064253A" w:rsidRPr="0064253A"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000000"/>
          <w:sz w:val="24"/>
          <w:szCs w:val="28"/>
        </w:rPr>
      </w:pPr>
      <w:r w:rsidRPr="0064253A">
        <w:rPr>
          <w:rFonts w:ascii="Times New Roman" w:eastAsia="標楷體" w:hAnsi="Times New Roman" w:cs="Times New Roman" w:hint="eastAsia"/>
          <w:b w:val="0"/>
          <w:color w:val="000000"/>
          <w:sz w:val="24"/>
          <w:szCs w:val="28"/>
        </w:rPr>
        <w:t>圖</w:t>
      </w:r>
      <w:r w:rsidRPr="0064253A">
        <w:rPr>
          <w:rFonts w:ascii="Times New Roman" w:eastAsia="標楷體" w:hAnsi="Times New Roman" w:cs="Times New Roman" w:hint="eastAsia"/>
          <w:b w:val="0"/>
          <w:color w:val="000000"/>
          <w:sz w:val="24"/>
          <w:szCs w:val="28"/>
        </w:rPr>
        <w:t xml:space="preserve"> 4-3 Chi-square + SVM </w:t>
      </w:r>
      <w:r w:rsidRPr="0064253A">
        <w:rPr>
          <w:rFonts w:ascii="Times New Roman" w:eastAsia="標楷體" w:hAnsi="Times New Roman" w:cs="Times New Roman" w:hint="eastAsia"/>
          <w:b w:val="0"/>
          <w:color w:val="000000"/>
          <w:sz w:val="24"/>
          <w:szCs w:val="28"/>
        </w:rPr>
        <w:t>之</w:t>
      </w:r>
      <w:r w:rsidRPr="0064253A">
        <w:rPr>
          <w:rFonts w:ascii="Times New Roman" w:eastAsia="標楷體" w:hAnsi="Times New Roman" w:cs="Times New Roman" w:hint="eastAsia"/>
          <w:b w:val="0"/>
          <w:color w:val="000000"/>
          <w:sz w:val="24"/>
          <w:szCs w:val="28"/>
        </w:rPr>
        <w:t xml:space="preserve"> K </w:t>
      </w:r>
      <w:r w:rsidRPr="0064253A">
        <w:rPr>
          <w:rFonts w:ascii="Times New Roman" w:eastAsia="標楷體" w:hAnsi="Times New Roman" w:cs="Times New Roman" w:hint="eastAsia"/>
          <w:b w:val="0"/>
          <w:color w:val="000000"/>
          <w:sz w:val="24"/>
          <w:szCs w:val="28"/>
        </w:rPr>
        <w:t>×</w:t>
      </w:r>
      <w:r w:rsidRPr="0064253A">
        <w:rPr>
          <w:rFonts w:ascii="Times New Roman" w:eastAsia="標楷體" w:hAnsi="Times New Roman" w:cs="Times New Roman" w:hint="eastAsia"/>
          <w:b w:val="0"/>
          <w:color w:val="000000"/>
          <w:sz w:val="24"/>
          <w:szCs w:val="28"/>
        </w:rPr>
        <w:t xml:space="preserve"> C </w:t>
      </w:r>
      <w:r w:rsidRPr="0064253A">
        <w:rPr>
          <w:rFonts w:ascii="Times New Roman" w:eastAsia="標楷體" w:hAnsi="Times New Roman" w:cs="Times New Roman" w:hint="eastAsia"/>
          <w:b w:val="0"/>
          <w:color w:val="000000"/>
          <w:sz w:val="24"/>
          <w:szCs w:val="28"/>
        </w:rPr>
        <w:t>驗證集</w:t>
      </w:r>
      <w:r w:rsidRPr="0064253A">
        <w:rPr>
          <w:rFonts w:ascii="Times New Roman" w:eastAsia="標楷體" w:hAnsi="Times New Roman" w:cs="Times New Roman" w:hint="eastAsia"/>
          <w:b w:val="0"/>
          <w:color w:val="000000"/>
          <w:sz w:val="24"/>
          <w:szCs w:val="28"/>
        </w:rPr>
        <w:t xml:space="preserve"> Macro F1 </w:t>
      </w:r>
      <w:r w:rsidRPr="0064253A">
        <w:rPr>
          <w:rFonts w:ascii="Times New Roman" w:eastAsia="標楷體" w:hAnsi="Times New Roman" w:cs="Times New Roman" w:hint="eastAsia"/>
          <w:b w:val="0"/>
          <w:color w:val="000000"/>
          <w:sz w:val="24"/>
          <w:szCs w:val="28"/>
        </w:rPr>
        <w:t>熱力圖</w:t>
      </w:r>
      <w:r w:rsidRPr="0064253A">
        <w:rPr>
          <w:rFonts w:ascii="Times New Roman" w:eastAsia="標楷體" w:hAnsi="Times New Roman" w:cs="Times New Roman" w:hint="eastAsia"/>
          <w:b w:val="0"/>
          <w:color w:val="000000"/>
          <w:sz w:val="24"/>
          <w:szCs w:val="28"/>
        </w:rPr>
        <w:tab/>
        <w:t>57</w:t>
      </w:r>
    </w:p>
    <w:p w14:paraId="5FD07CF5" w14:textId="5CFB779F" w:rsidR="008613E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5C56ABE7"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040DA226" w14:textId="77777777"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B5A0493" w14:textId="22F33B0E" w:rsidR="00E04535" w:rsidRPr="00797CD2" w:rsidRDefault="00E04535" w:rsidP="00EE6F40">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D4512B" w14:textId="79D2B193" w:rsidR="00E04535" w:rsidRPr="00797CD2" w:rsidRDefault="00E04535" w:rsidP="00EE6F40">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w:t>
      </w:r>
      <w:r w:rsidRPr="00797CD2">
        <w:rPr>
          <w:rFonts w:cs="Times New Roman"/>
          <w:szCs w:val="28"/>
        </w:rPr>
        <w:lastRenderedPageBreak/>
        <w:t>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F3AB862" w14:textId="77777777"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1AC078AC"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64E215A1" w14:textId="77777777" w:rsidR="008613E4" w:rsidRPr="00797CD2" w:rsidRDefault="008613E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5064B5B4"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429B89AA" w14:textId="77777777"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63FD1F57" w14:textId="77777777"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w:t>
      </w:r>
      <w:r w:rsidR="001E5412">
        <w:rPr>
          <w:rFonts w:cs="Times New Roman" w:hint="eastAsia"/>
          <w:szCs w:val="28"/>
        </w:rPr>
        <w:t>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00A82B9E" w14:textId="77777777"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4E9E0C2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204570D7" w14:textId="0801259D"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2306B549" w14:textId="6A78D5C6"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，觀察</w:t>
      </w:r>
      <w:r w:rsidRPr="00797CD2">
        <w:rPr>
          <w:rFonts w:cs="Times New Roman"/>
          <w:szCs w:val="28"/>
        </w:rPr>
        <w:t xml:space="preserve"> MNIR </w:t>
      </w:r>
      <w:r w:rsidRPr="00797CD2">
        <w:rPr>
          <w:rFonts w:cs="Times New Roman"/>
          <w:szCs w:val="28"/>
        </w:rPr>
        <w:t>是否在智慧財產權判決分類中帶來額外分類增益。</w:t>
      </w:r>
    </w:p>
    <w:p w14:paraId="53656871"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7464965B"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w:t>
      </w:r>
      <w:r w:rsidRPr="00797CD2">
        <w:rPr>
          <w:rFonts w:cs="Times New Roman"/>
          <w:szCs w:val="28"/>
        </w:rPr>
        <w:lastRenderedPageBreak/>
        <w:t>模型是否有效。</w:t>
      </w:r>
    </w:p>
    <w:p w14:paraId="51E9230F" w14:textId="7777777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77F2D5FB" w14:textId="77777777" w:rsidR="00925402" w:rsidRPr="004F70FB" w:rsidRDefault="00461938"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1.3 </w:t>
      </w:r>
      <w:r w:rsidR="005946D3" w:rsidRPr="004F70FB">
        <w:rPr>
          <w:rFonts w:ascii="Times New Roman" w:eastAsia="標楷體" w:hAnsi="Times New Roman" w:cs="Times New Roman"/>
          <w:szCs w:val="28"/>
        </w:rPr>
        <w:t>研究問題</w:t>
      </w:r>
    </w:p>
    <w:p w14:paraId="3A07EEBA"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5D5E28D0" w14:textId="77777777"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0050AC34" w14:textId="77777777"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w:t>
      </w:r>
      <w:r w:rsidR="001E5412">
        <w:rPr>
          <w:rFonts w:cs="Times New Roman"/>
        </w:rPr>
        <w:t>相較於</w:t>
      </w:r>
      <w:r w:rsidR="001E5412">
        <w:rPr>
          <w:rFonts w:cs="Times New Roman"/>
        </w:rPr>
        <w:t xml:space="preserve"> Chi-square + SVM </w:t>
      </w:r>
      <w:r w:rsidR="001E5412">
        <w:rPr>
          <w:rFonts w:cs="Times New Roman"/>
        </w:rPr>
        <w:t>提升分類表現</w:t>
      </w:r>
      <w:r w:rsidR="005946D3" w:rsidRPr="00797CD2">
        <w:rPr>
          <w:rFonts w:cs="Times New Roman"/>
        </w:rPr>
        <w:t>？</w:t>
      </w:r>
    </w:p>
    <w:p w14:paraId="31EAE4F0" w14:textId="77777777"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1B5D9ED0" w14:textId="7777777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71A24855" w14:textId="77777777" w:rsidR="005946D3" w:rsidRPr="004F70FB" w:rsidRDefault="005946D3"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1.4 </w:t>
      </w:r>
      <w:r w:rsidR="00133AB4" w:rsidRPr="004F70FB">
        <w:rPr>
          <w:rFonts w:ascii="Times New Roman" w:eastAsia="標楷體" w:hAnsi="Times New Roman" w:cs="Times New Roman"/>
          <w:szCs w:val="28"/>
        </w:rPr>
        <w:t>研究定位與論文架構</w:t>
      </w:r>
    </w:p>
    <w:p w14:paraId="79BDDC9C" w14:textId="77777777"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w:t>
      </w:r>
      <w:r w:rsidR="001E5412">
        <w:rPr>
          <w:rFonts w:cs="Times New Roman" w:hint="eastAsia"/>
        </w:rPr>
        <w:t>Chi-square + MNIR + SVM</w:t>
      </w:r>
      <w:r w:rsidRPr="00133AB4">
        <w:rPr>
          <w:rFonts w:cs="Times New Roman" w:hint="eastAsia"/>
        </w:rPr>
        <w:t xml:space="preserve">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03C55712" w14:textId="77777777"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44A9ED89" w14:textId="77777777" w:rsidR="00CC5EA4" w:rsidRPr="00797CD2" w:rsidRDefault="008613E4"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460A69C0"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1887C172" w14:textId="77777777"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2B14EBF6"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CAD0306"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7459E208"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對照流程之</w:t>
      </w:r>
      <w:r w:rsidRPr="00797CD2">
        <w:rPr>
          <w:rFonts w:cs="Times New Roman"/>
          <w:szCs w:val="28"/>
        </w:rPr>
        <w:t>研究定位。</w:t>
      </w:r>
    </w:p>
    <w:p w14:paraId="3741397A"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5C46DECD" w14:textId="77777777"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25DE446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5AF1F1E9"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0EDA6C16"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C7145CE" w14:textId="77777777" w:rsidR="00564795"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3C20EB01" w14:textId="682D5C3A" w:rsidR="00564795" w:rsidRPr="00797CD2" w:rsidRDefault="00564795" w:rsidP="00EE6F40">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55E460ED"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35673C97" w14:textId="77777777"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則進一步將詞彙在單一文本中的出現次數，除以該文本的總詞數，轉換為相對次數。由於裁判書篇幅差異可能很大，單純使用原始詞彙次數，容易使較長文本具有較高的詞彙計</w:t>
      </w:r>
      <w:r w:rsidRPr="008C3417">
        <w:rPr>
          <w:rFonts w:cs="Times New Roman"/>
          <w:szCs w:val="28"/>
        </w:rPr>
        <w:lastRenderedPageBreak/>
        <w:t>數。透過相對次數，可降低文本長度差異對詞彙數值的影響，使不同裁判書之間更具可比性。</w:t>
      </w:r>
    </w:p>
    <w:p w14:paraId="548C3430"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21BAEC48" w14:textId="65138CB4" w:rsidR="00564795" w:rsidRPr="00797CD2" w:rsidRDefault="00EE6F40" w:rsidP="0004071A">
      <w:pPr>
        <w:spacing w:line="276" w:lineRule="auto"/>
        <w:outlineLvl w:val="0"/>
        <w:rPr>
          <w:rFonts w:cs="Times New Roman"/>
          <w:sz w:val="28"/>
          <w:szCs w:val="28"/>
        </w:rPr>
      </w:pPr>
      <w:r>
        <w:rPr>
          <w:rFonts w:cs="Times New Roman" w:hint="eastAsia"/>
          <w:szCs w:val="28"/>
        </w:rPr>
        <w:t>因此</w:t>
      </w:r>
      <w:r w:rsidR="00564795" w:rsidRPr="00797CD2">
        <w:rPr>
          <w:rFonts w:cs="Times New Roman"/>
          <w:szCs w:val="28"/>
        </w:rPr>
        <w:t>本研究不預設單一特徵表示必然最佳，而是比較</w:t>
      </w:r>
      <w:r w:rsidR="00564795" w:rsidRPr="00797CD2">
        <w:rPr>
          <w:rFonts w:cs="Times New Roman"/>
          <w:szCs w:val="28"/>
        </w:rPr>
        <w:t xml:space="preserve"> </w:t>
      </w:r>
      <w:proofErr w:type="spellStart"/>
      <w:r w:rsidR="00564795" w:rsidRPr="00797CD2">
        <w:rPr>
          <w:rFonts w:cs="Times New Roman"/>
          <w:szCs w:val="28"/>
        </w:rPr>
        <w:t>BoW</w:t>
      </w:r>
      <w:proofErr w:type="spellEnd"/>
      <w:r w:rsidR="00564795" w:rsidRPr="00797CD2">
        <w:rPr>
          <w:rFonts w:cs="Times New Roman"/>
          <w:szCs w:val="28"/>
        </w:rPr>
        <w:t>、</w:t>
      </w:r>
      <w:r w:rsidR="00564795" w:rsidRPr="00797CD2">
        <w:rPr>
          <w:rFonts w:cs="Times New Roman"/>
          <w:szCs w:val="28"/>
        </w:rPr>
        <w:t xml:space="preserve">TF </w:t>
      </w:r>
      <w:r w:rsidR="00564795" w:rsidRPr="00797CD2">
        <w:rPr>
          <w:rFonts w:cs="Times New Roman"/>
          <w:szCs w:val="28"/>
        </w:rPr>
        <w:t>與</w:t>
      </w:r>
      <w:r w:rsidR="00564795" w:rsidRPr="00797CD2">
        <w:rPr>
          <w:rFonts w:cs="Times New Roman"/>
          <w:szCs w:val="28"/>
        </w:rPr>
        <w:t xml:space="preserve"> TF-IDF </w:t>
      </w:r>
      <w:r w:rsidR="00564795"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1B074DA4" w14:textId="77777777" w:rsidR="00A82637" w:rsidRPr="00797CD2"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023A4AFF" w14:textId="7777777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15BD7E1" w14:textId="77777777"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w:t>
      </w:r>
      <w:r w:rsidR="0063468A" w:rsidRPr="0063468A">
        <w:rPr>
          <w:rFonts w:cs="Times New Roman" w:hint="eastAsia"/>
          <w:szCs w:val="28"/>
        </w:rPr>
        <w:lastRenderedPageBreak/>
        <w:t>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B7591E9" w14:textId="4E2B3BC9"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00141ACE">
        <w:rPr>
          <w:rFonts w:cs="Times New Roman"/>
          <w:szCs w:val="28"/>
        </w:rPr>
        <w:t xml:space="preserve"> </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386B407B" w14:textId="77777777" w:rsidR="00564795" w:rsidRPr="004F70FB" w:rsidRDefault="00A82637"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2.5 </w:t>
      </w:r>
      <w:r w:rsidR="00564795" w:rsidRPr="004F70FB">
        <w:rPr>
          <w:rFonts w:ascii="Times New Roman" w:eastAsia="標楷體" w:hAnsi="Times New Roman" w:cs="Times New Roman"/>
          <w:szCs w:val="28"/>
        </w:rPr>
        <w:t xml:space="preserve">MNIR </w:t>
      </w:r>
      <w:r w:rsidR="00564795" w:rsidRPr="004F70FB">
        <w:rPr>
          <w:rFonts w:ascii="Times New Roman" w:eastAsia="標楷體" w:hAnsi="Times New Roman" w:cs="Times New Roman"/>
          <w:szCs w:val="28"/>
        </w:rPr>
        <w:t>監督式特徵轉換與本研究定位</w:t>
      </w:r>
    </w:p>
    <w:p w14:paraId="0595884D" w14:textId="77777777"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549AAEBD"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D2E6E6A" w14:textId="77777777"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是否能提升模型表現，仍須透過實證比較檢驗。特別是在本研究已先透過卡方統計量進行特徵選擇的情況下，高關聯詞彙可能已被保留於稀疏</w:t>
      </w:r>
      <w:r w:rsidRPr="00797CD2">
        <w:rPr>
          <w:rFonts w:cs="Times New Roman"/>
          <w:szCs w:val="28"/>
        </w:rPr>
        <w:lastRenderedPageBreak/>
        <w:t>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94EA59D" w14:textId="77777777"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w:t>
      </w:r>
      <w:r w:rsidR="001E5412">
        <w:rPr>
          <w:rFonts w:cs="Times New Roman"/>
          <w:szCs w:val="28"/>
        </w:rPr>
        <w:t>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293427FE" w14:textId="77777777" w:rsidR="00564795" w:rsidRPr="004F70FB" w:rsidRDefault="00564795"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2.6 </w:t>
      </w:r>
      <w:r w:rsidRPr="004F70FB">
        <w:rPr>
          <w:rFonts w:ascii="Times New Roman" w:eastAsia="標楷體" w:hAnsi="Times New Roman" w:cs="Times New Roman"/>
          <w:szCs w:val="28"/>
        </w:rPr>
        <w:t>總結與研究缺口</w:t>
      </w:r>
    </w:p>
    <w:p w14:paraId="50EEF857"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7AB9FCDD" w14:textId="77777777"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4C26B3A1" w14:textId="77777777"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w:t>
      </w:r>
      <w:r w:rsidR="001E5412">
        <w:rPr>
          <w:rFonts w:cs="Times New Roman" w:hint="eastAsia"/>
          <w:szCs w:val="28"/>
        </w:rPr>
        <w:t>Chi-square + MNIR + SVM</w:t>
      </w:r>
      <w:r w:rsidRPr="001D087D">
        <w:rPr>
          <w:rFonts w:cs="Times New Roman" w:hint="eastAsia"/>
          <w:szCs w:val="28"/>
        </w:rPr>
        <w:t xml:space="preserve">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03C5FF62" w14:textId="77777777" w:rsidR="008613E4" w:rsidRPr="00797CD2" w:rsidRDefault="0013551A" w:rsidP="006C25BD">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5DE3088C" w14:textId="77777777" w:rsidR="00E81A55" w:rsidRPr="00797CD2" w:rsidRDefault="00E81A55" w:rsidP="004F70FB">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69CBDAAB" w14:textId="77777777"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001E541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4C90BCF8" w14:textId="77777777"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67AE50AE" w14:textId="77777777" w:rsidR="002D42A8" w:rsidRDefault="00E81A55" w:rsidP="00704208">
      <w:pPr>
        <w:keepNext/>
        <w:keepLines/>
        <w:spacing w:before="80" w:after="80" w:line="276" w:lineRule="auto"/>
        <w:ind w:firstLine="0"/>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255A1434" w14:textId="77777777" w:rsidR="002D42A8" w:rsidRPr="005D70AD" w:rsidRDefault="002D42A8"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3-1 </w:t>
      </w:r>
      <w:r w:rsidRPr="005D70AD">
        <w:rPr>
          <w:rFonts w:cs="Times New Roman" w:hint="eastAsia"/>
          <w:b/>
          <w:sz w:val="22"/>
          <w:szCs w:val="22"/>
        </w:rPr>
        <w:t>研究流程</w:t>
      </w:r>
    </w:p>
    <w:p w14:paraId="0BC5E570" w14:textId="77777777" w:rsidR="000E77F6" w:rsidRPr="00797CD2" w:rsidRDefault="000E77F6" w:rsidP="0004071A">
      <w:pPr>
        <w:spacing w:before="80" w:after="80" w:line="276" w:lineRule="auto"/>
        <w:jc w:val="center"/>
        <w:outlineLvl w:val="0"/>
        <w:rPr>
          <w:rFonts w:cs="Times New Roman"/>
          <w:szCs w:val="28"/>
        </w:rPr>
      </w:pPr>
    </w:p>
    <w:p w14:paraId="41FFA54C" w14:textId="77777777" w:rsidR="00B66EDF" w:rsidRPr="00797CD2" w:rsidRDefault="00B66EDF"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lastRenderedPageBreak/>
        <w:t xml:space="preserve">3.2 </w:t>
      </w:r>
      <w:r w:rsidRPr="004F70FB">
        <w:rPr>
          <w:rFonts w:ascii="Times New Roman" w:eastAsia="標楷體" w:hAnsi="Times New Roman" w:cs="Times New Roman"/>
          <w:szCs w:val="28"/>
        </w:rPr>
        <w:t>資料獲取與前</w:t>
      </w:r>
      <w:r w:rsidRPr="00797CD2">
        <w:rPr>
          <w:rFonts w:ascii="Times New Roman" w:eastAsia="標楷體" w:hAnsi="Times New Roman" w:cs="Times New Roman"/>
          <w:szCs w:val="28"/>
        </w:rPr>
        <w:t>處理</w:t>
      </w:r>
    </w:p>
    <w:p w14:paraId="07752383" w14:textId="026ECBEF"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00141ACE">
        <w:rPr>
          <w:rFonts w:cs="Times New Roman"/>
          <w:szCs w:val="28"/>
        </w:rPr>
        <w:t xml:space="preserve"> </w:t>
      </w:r>
      <w:r w:rsidRPr="00D60AE9">
        <w:rPr>
          <w:rFonts w:cs="Times New Roman"/>
          <w:szCs w:val="28"/>
        </w:rPr>
        <w:t>年</w:t>
      </w:r>
      <w:r w:rsidRPr="00D60AE9">
        <w:rPr>
          <w:rFonts w:cs="Times New Roman"/>
          <w:szCs w:val="28"/>
        </w:rPr>
        <w:t>1</w:t>
      </w:r>
      <w:r w:rsidR="00141ACE">
        <w:rPr>
          <w:rFonts w:cs="Times New Roman"/>
          <w:szCs w:val="28"/>
        </w:rPr>
        <w:t xml:space="preserve"> </w:t>
      </w:r>
      <w:r w:rsidRPr="00D60AE9">
        <w:rPr>
          <w:rFonts w:cs="Times New Roman"/>
          <w:szCs w:val="28"/>
        </w:rPr>
        <w:t>月至</w:t>
      </w:r>
      <w:r w:rsidRPr="00D60AE9">
        <w:rPr>
          <w:rFonts w:cs="Times New Roman"/>
          <w:szCs w:val="28"/>
        </w:rPr>
        <w:t>2024</w:t>
      </w:r>
      <w:r w:rsidR="00141ACE">
        <w:rPr>
          <w:rFonts w:cs="Times New Roman"/>
          <w:szCs w:val="28"/>
        </w:rPr>
        <w:t xml:space="preserve"> </w:t>
      </w:r>
      <w:r w:rsidRPr="00D60AE9">
        <w:rPr>
          <w:rFonts w:cs="Times New Roman"/>
          <w:szCs w:val="28"/>
        </w:rPr>
        <w:t>年</w:t>
      </w:r>
      <w:r w:rsidRPr="00D60AE9">
        <w:rPr>
          <w:rFonts w:cs="Times New Roman"/>
          <w:szCs w:val="28"/>
        </w:rPr>
        <w:t>12</w:t>
      </w:r>
      <w:r w:rsidR="00141ACE">
        <w:rPr>
          <w:rFonts w:cs="Times New Roman"/>
          <w:szCs w:val="28"/>
        </w:rPr>
        <w:t xml:space="preserve"> </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33E01655"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36C58822" w14:textId="77777777" w:rsidR="00925402" w:rsidRPr="005D70AD" w:rsidRDefault="00461938" w:rsidP="0004071A">
      <w:pPr>
        <w:keepNext/>
        <w:keepLines/>
        <w:spacing w:before="120" w:after="60" w:line="276" w:lineRule="auto"/>
        <w:jc w:val="center"/>
        <w:rPr>
          <w:rFonts w:cs="Times New Roman"/>
          <w:sz w:val="28"/>
          <w:szCs w:val="28"/>
        </w:rPr>
      </w:pPr>
      <w:r w:rsidRPr="005D70AD">
        <w:rPr>
          <w:rFonts w:cs="Times New Roman"/>
          <w:b/>
          <w:sz w:val="22"/>
          <w:szCs w:val="22"/>
        </w:rPr>
        <w:t>表</w:t>
      </w:r>
      <w:r w:rsidRPr="005D70AD">
        <w:rPr>
          <w:rFonts w:cs="Times New Roman"/>
          <w:b/>
          <w:sz w:val="22"/>
          <w:szCs w:val="22"/>
        </w:rPr>
        <w:t xml:space="preserve"> 3-1 </w:t>
      </w:r>
      <w:r w:rsidRPr="005D70AD">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97CD2" w14:paraId="4DCC4121" w14:textId="77777777" w:rsidTr="000C3BE1">
        <w:trPr>
          <w:cantSplit/>
        </w:trPr>
        <w:tc>
          <w:tcPr>
            <w:tcW w:w="5228" w:type="dxa"/>
            <w:tcBorders>
              <w:bottom w:val="single" w:sz="2" w:space="0" w:color="000000"/>
            </w:tcBorders>
          </w:tcPr>
          <w:p w14:paraId="53043E3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原始欄位</w:t>
            </w:r>
          </w:p>
        </w:tc>
        <w:tc>
          <w:tcPr>
            <w:tcW w:w="5228" w:type="dxa"/>
            <w:tcBorders>
              <w:bottom w:val="single" w:sz="2" w:space="0" w:color="000000"/>
            </w:tcBorders>
          </w:tcPr>
          <w:p w14:paraId="64D4ABB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b/>
                <w:sz w:val="22"/>
                <w:szCs w:val="22"/>
              </w:rPr>
              <w:t>欄位說明</w:t>
            </w:r>
          </w:p>
        </w:tc>
      </w:tr>
      <w:tr w:rsidR="00B66EDF" w:rsidRPr="00797CD2" w14:paraId="2BEDF444" w14:textId="77777777" w:rsidTr="000C3BE1">
        <w:trPr>
          <w:cantSplit/>
        </w:trPr>
        <w:tc>
          <w:tcPr>
            <w:tcW w:w="5228" w:type="dxa"/>
            <w:tcBorders>
              <w:bottom w:val="single" w:sz="2" w:space="0" w:color="000000"/>
            </w:tcBorders>
          </w:tcPr>
          <w:p w14:paraId="2FEB6AED"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JID</w:t>
            </w:r>
          </w:p>
        </w:tc>
        <w:tc>
          <w:tcPr>
            <w:tcW w:w="5228" w:type="dxa"/>
            <w:tcBorders>
              <w:bottom w:val="single" w:sz="2" w:space="0" w:color="000000"/>
            </w:tcBorders>
          </w:tcPr>
          <w:p w14:paraId="7571DB10"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案號</w:t>
            </w:r>
          </w:p>
        </w:tc>
      </w:tr>
      <w:tr w:rsidR="00B66EDF" w:rsidRPr="00797CD2" w14:paraId="08D56C8C" w14:textId="77777777" w:rsidTr="000C3BE1">
        <w:trPr>
          <w:cantSplit/>
        </w:trPr>
        <w:tc>
          <w:tcPr>
            <w:tcW w:w="5228" w:type="dxa"/>
            <w:tcBorders>
              <w:bottom w:val="single" w:sz="2" w:space="0" w:color="000000"/>
            </w:tcBorders>
          </w:tcPr>
          <w:p w14:paraId="62C0AD7E"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JYEAR</w:t>
            </w:r>
          </w:p>
        </w:tc>
        <w:tc>
          <w:tcPr>
            <w:tcW w:w="5228" w:type="dxa"/>
            <w:tcBorders>
              <w:bottom w:val="single" w:sz="2" w:space="0" w:color="000000"/>
            </w:tcBorders>
          </w:tcPr>
          <w:p w14:paraId="14CC9DF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年度</w:t>
            </w:r>
          </w:p>
        </w:tc>
      </w:tr>
      <w:tr w:rsidR="00B66EDF" w:rsidRPr="00797CD2" w14:paraId="41CDF713" w14:textId="77777777" w:rsidTr="000C3BE1">
        <w:trPr>
          <w:cantSplit/>
        </w:trPr>
        <w:tc>
          <w:tcPr>
            <w:tcW w:w="5228" w:type="dxa"/>
            <w:tcBorders>
              <w:bottom w:val="single" w:sz="2" w:space="0" w:color="000000"/>
            </w:tcBorders>
          </w:tcPr>
          <w:p w14:paraId="7EB1D979"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JCASE</w:t>
            </w:r>
          </w:p>
        </w:tc>
        <w:tc>
          <w:tcPr>
            <w:tcW w:w="5228" w:type="dxa"/>
            <w:tcBorders>
              <w:bottom w:val="single" w:sz="2" w:space="0" w:color="000000"/>
            </w:tcBorders>
          </w:tcPr>
          <w:p w14:paraId="07F0F404"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字別</w:t>
            </w:r>
          </w:p>
        </w:tc>
      </w:tr>
      <w:tr w:rsidR="00B66EDF" w:rsidRPr="00797CD2" w14:paraId="4E0890E0" w14:textId="77777777" w:rsidTr="000C3BE1">
        <w:trPr>
          <w:cantSplit/>
        </w:trPr>
        <w:tc>
          <w:tcPr>
            <w:tcW w:w="5228" w:type="dxa"/>
            <w:tcBorders>
              <w:bottom w:val="single" w:sz="2" w:space="0" w:color="000000"/>
            </w:tcBorders>
          </w:tcPr>
          <w:p w14:paraId="158C618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JNO</w:t>
            </w:r>
          </w:p>
        </w:tc>
        <w:tc>
          <w:tcPr>
            <w:tcW w:w="5228" w:type="dxa"/>
            <w:tcBorders>
              <w:bottom w:val="single" w:sz="2" w:space="0" w:color="000000"/>
            </w:tcBorders>
          </w:tcPr>
          <w:p w14:paraId="458658C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號碼</w:t>
            </w:r>
          </w:p>
        </w:tc>
      </w:tr>
      <w:tr w:rsidR="00B66EDF" w:rsidRPr="00797CD2" w14:paraId="2CFC7C28" w14:textId="77777777" w:rsidTr="000C3BE1">
        <w:trPr>
          <w:cantSplit/>
        </w:trPr>
        <w:tc>
          <w:tcPr>
            <w:tcW w:w="5228" w:type="dxa"/>
            <w:tcBorders>
              <w:bottom w:val="single" w:sz="2" w:space="0" w:color="000000"/>
            </w:tcBorders>
          </w:tcPr>
          <w:p w14:paraId="39AABF43"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JDATE</w:t>
            </w:r>
          </w:p>
        </w:tc>
        <w:tc>
          <w:tcPr>
            <w:tcW w:w="5228" w:type="dxa"/>
            <w:tcBorders>
              <w:bottom w:val="single" w:sz="2" w:space="0" w:color="000000"/>
            </w:tcBorders>
          </w:tcPr>
          <w:p w14:paraId="667837AB"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裁判日期</w:t>
            </w:r>
          </w:p>
        </w:tc>
      </w:tr>
      <w:tr w:rsidR="00B66EDF" w:rsidRPr="00797CD2" w14:paraId="1DDBC7F3" w14:textId="77777777" w:rsidTr="000C3BE1">
        <w:trPr>
          <w:cantSplit/>
        </w:trPr>
        <w:tc>
          <w:tcPr>
            <w:tcW w:w="5228" w:type="dxa"/>
            <w:tcBorders>
              <w:bottom w:val="single" w:sz="2" w:space="0" w:color="000000"/>
            </w:tcBorders>
          </w:tcPr>
          <w:p w14:paraId="6D33C69F"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JTITLE</w:t>
            </w:r>
          </w:p>
        </w:tc>
        <w:tc>
          <w:tcPr>
            <w:tcW w:w="5228" w:type="dxa"/>
            <w:tcBorders>
              <w:bottom w:val="single" w:sz="2" w:space="0" w:color="000000"/>
            </w:tcBorders>
          </w:tcPr>
          <w:p w14:paraId="7657B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案由</w:t>
            </w:r>
          </w:p>
        </w:tc>
      </w:tr>
      <w:tr w:rsidR="00B66EDF" w:rsidRPr="00797CD2" w14:paraId="14AB1D31" w14:textId="77777777" w:rsidTr="000C3BE1">
        <w:trPr>
          <w:cantSplit/>
          <w:trHeight w:val="143"/>
        </w:trPr>
        <w:tc>
          <w:tcPr>
            <w:tcW w:w="5228" w:type="dxa"/>
            <w:tcBorders>
              <w:bottom w:val="single" w:sz="2" w:space="0" w:color="000000"/>
            </w:tcBorders>
          </w:tcPr>
          <w:p w14:paraId="139268E8"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JFULL</w:t>
            </w:r>
          </w:p>
        </w:tc>
        <w:tc>
          <w:tcPr>
            <w:tcW w:w="5228" w:type="dxa"/>
            <w:tcBorders>
              <w:bottom w:val="single" w:sz="2" w:space="0" w:color="000000"/>
            </w:tcBorders>
          </w:tcPr>
          <w:p w14:paraId="72CF4586" w14:textId="77777777" w:rsidR="00B66EDF" w:rsidRPr="005D70AD" w:rsidRDefault="00B66EDF" w:rsidP="0065006C">
            <w:pPr>
              <w:keepNext/>
              <w:keepLines/>
              <w:spacing w:after="0" w:line="240" w:lineRule="auto"/>
              <w:jc w:val="center"/>
              <w:outlineLvl w:val="0"/>
              <w:rPr>
                <w:rFonts w:cs="Times New Roman"/>
                <w:sz w:val="22"/>
                <w:szCs w:val="22"/>
              </w:rPr>
            </w:pPr>
            <w:r w:rsidRPr="005D70AD">
              <w:rPr>
                <w:rFonts w:cs="Times New Roman"/>
                <w:sz w:val="22"/>
                <w:szCs w:val="22"/>
              </w:rPr>
              <w:t>全文</w:t>
            </w:r>
          </w:p>
        </w:tc>
      </w:tr>
      <w:tr w:rsidR="00B66EDF" w:rsidRPr="00797CD2" w14:paraId="34159B63" w14:textId="77777777" w:rsidTr="000C3BE1">
        <w:trPr>
          <w:cantSplit/>
          <w:trHeight w:val="25"/>
        </w:trPr>
        <w:tc>
          <w:tcPr>
            <w:tcW w:w="5228" w:type="dxa"/>
          </w:tcPr>
          <w:p w14:paraId="038BAFDB" w14:textId="77777777"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JPDF</w:t>
            </w:r>
          </w:p>
        </w:tc>
        <w:tc>
          <w:tcPr>
            <w:tcW w:w="5228" w:type="dxa"/>
          </w:tcPr>
          <w:p w14:paraId="20E609E0" w14:textId="6F9237C2" w:rsidR="00B66EDF" w:rsidRPr="005D70AD" w:rsidRDefault="00B66EDF" w:rsidP="0065006C">
            <w:pPr>
              <w:keepLines/>
              <w:spacing w:after="0" w:line="240" w:lineRule="auto"/>
              <w:jc w:val="center"/>
              <w:outlineLvl w:val="0"/>
              <w:rPr>
                <w:rFonts w:cs="Times New Roman"/>
                <w:sz w:val="22"/>
                <w:szCs w:val="22"/>
              </w:rPr>
            </w:pPr>
            <w:r w:rsidRPr="005D70AD">
              <w:rPr>
                <w:rFonts w:cs="Times New Roman"/>
                <w:sz w:val="22"/>
                <w:szCs w:val="22"/>
              </w:rPr>
              <w:t>裁判書</w:t>
            </w:r>
            <w:r w:rsidRPr="005D70AD">
              <w:rPr>
                <w:rFonts w:cs="Times New Roman"/>
                <w:sz w:val="22"/>
                <w:szCs w:val="22"/>
              </w:rPr>
              <w:t>PDF</w:t>
            </w:r>
            <w:r w:rsidR="00141ACE" w:rsidRPr="005D70AD">
              <w:rPr>
                <w:rFonts w:cs="Times New Roman"/>
                <w:sz w:val="22"/>
                <w:szCs w:val="22"/>
              </w:rPr>
              <w:t xml:space="preserve"> </w:t>
            </w:r>
            <w:r w:rsidRPr="005D70AD">
              <w:rPr>
                <w:rFonts w:cs="Times New Roman"/>
                <w:sz w:val="22"/>
                <w:szCs w:val="22"/>
              </w:rPr>
              <w:t>下載連結</w:t>
            </w:r>
          </w:p>
        </w:tc>
      </w:tr>
    </w:tbl>
    <w:p w14:paraId="3BF6E39B" w14:textId="77777777" w:rsidR="00B66EDF" w:rsidRPr="00797CD2" w:rsidRDefault="00B66EDF" w:rsidP="0004071A">
      <w:pPr>
        <w:spacing w:after="0" w:line="276" w:lineRule="auto"/>
        <w:ind w:firstLine="0"/>
        <w:outlineLvl w:val="0"/>
        <w:rPr>
          <w:rFonts w:cs="Times New Roman"/>
          <w:sz w:val="28"/>
          <w:szCs w:val="28"/>
        </w:rPr>
      </w:pPr>
    </w:p>
    <w:p w14:paraId="09868575"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08BA8C4F" w14:textId="77777777" w:rsidR="00650924" w:rsidRPr="00797CD2" w:rsidRDefault="00650924"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7A56C04" w14:textId="5772069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141ACE">
        <w:rPr>
          <w:rFonts w:cs="Times New Roman"/>
          <w:szCs w:val="28"/>
        </w:rPr>
        <w:t xml:space="preserve"> </w:t>
      </w:r>
      <w:r w:rsidR="00D60AE9">
        <w:rPr>
          <w:rFonts w:cs="Times New Roman" w:hint="eastAsia"/>
          <w:szCs w:val="28"/>
        </w:rPr>
        <w:t>篇裁判書檔案。</w:t>
      </w:r>
    </w:p>
    <w:p w14:paraId="202DD3EF" w14:textId="77777777" w:rsidR="00E81A55" w:rsidRPr="00797CD2" w:rsidRDefault="00E81A55" w:rsidP="0004071A">
      <w:pPr>
        <w:spacing w:line="276" w:lineRule="auto"/>
        <w:outlineLvl w:val="0"/>
        <w:rPr>
          <w:rFonts w:cs="Times New Roman"/>
          <w:szCs w:val="28"/>
        </w:rPr>
      </w:pPr>
      <w:r w:rsidRPr="00797CD2">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192842AE" w14:textId="77777777"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w:t>
      </w:r>
      <w:r w:rsidRPr="00797CD2">
        <w:rPr>
          <w:rFonts w:cs="Times New Roman"/>
          <w:szCs w:val="28"/>
        </w:rPr>
        <w:lastRenderedPageBreak/>
        <w:t>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892D24C" w14:textId="77777777" w:rsidR="00BF71D8" w:rsidRPr="00797CD2" w:rsidRDefault="00BF71D8"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739A7337"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0742FB5F"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2FB21EB0" w14:textId="77777777"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5F502219" w14:textId="77777777"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w:t>
      </w:r>
      <w:r w:rsidRPr="00797CD2">
        <w:rPr>
          <w:rFonts w:cs="Times New Roman"/>
        </w:rPr>
        <w:lastRenderedPageBreak/>
        <w:t>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203902F5"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46333DBB"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36D408C6"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7F616599" w14:textId="77777777" w:rsidR="00BF71D8" w:rsidRPr="005D70AD" w:rsidRDefault="00BF71D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3-2 </w:t>
      </w:r>
      <w:r w:rsidR="00B16311" w:rsidRPr="005D70AD">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97CD2" w14:paraId="27D313C9" w14:textId="77777777" w:rsidTr="000C3BE1">
        <w:trPr>
          <w:cantSplit/>
        </w:trPr>
        <w:tc>
          <w:tcPr>
            <w:tcW w:w="1523" w:type="dxa"/>
            <w:tcBorders>
              <w:bottom w:val="single" w:sz="2" w:space="0" w:color="000000"/>
            </w:tcBorders>
          </w:tcPr>
          <w:p w14:paraId="56839E5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tcBorders>
              <w:bottom w:val="single" w:sz="2" w:space="0" w:color="000000"/>
            </w:tcBorders>
          </w:tcPr>
          <w:p w14:paraId="125E178C"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tcBorders>
              <w:bottom w:val="single" w:sz="2" w:space="0" w:color="000000"/>
            </w:tcBorders>
          </w:tcPr>
          <w:p w14:paraId="3EBA0238"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tcBorders>
              <w:bottom w:val="single" w:sz="2" w:space="0" w:color="000000"/>
            </w:tcBorders>
          </w:tcPr>
          <w:p w14:paraId="00F3E634"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016231F3" w14:textId="77777777" w:rsidTr="000C3BE1">
        <w:trPr>
          <w:cantSplit/>
        </w:trPr>
        <w:tc>
          <w:tcPr>
            <w:tcW w:w="1523" w:type="dxa"/>
            <w:tcBorders>
              <w:bottom w:val="single" w:sz="2" w:space="0" w:color="000000"/>
            </w:tcBorders>
          </w:tcPr>
          <w:p w14:paraId="67AAD70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tcBorders>
              <w:bottom w:val="single" w:sz="2" w:space="0" w:color="000000"/>
            </w:tcBorders>
          </w:tcPr>
          <w:p w14:paraId="2007A75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tcBorders>
              <w:bottom w:val="single" w:sz="2" w:space="0" w:color="000000"/>
            </w:tcBorders>
          </w:tcPr>
          <w:p w14:paraId="60AC299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tcBorders>
              <w:bottom w:val="single" w:sz="2" w:space="0" w:color="000000"/>
            </w:tcBorders>
          </w:tcPr>
          <w:p w14:paraId="47C59140"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0F01E4A9" w14:textId="77777777" w:rsidTr="000C3BE1">
        <w:trPr>
          <w:cantSplit/>
        </w:trPr>
        <w:tc>
          <w:tcPr>
            <w:tcW w:w="1523" w:type="dxa"/>
            <w:tcBorders>
              <w:bottom w:val="single" w:sz="2" w:space="0" w:color="000000"/>
            </w:tcBorders>
          </w:tcPr>
          <w:p w14:paraId="2F22E7C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tcBorders>
              <w:bottom w:val="single" w:sz="2" w:space="0" w:color="000000"/>
            </w:tcBorders>
          </w:tcPr>
          <w:p w14:paraId="6921C4F5"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tcBorders>
              <w:bottom w:val="single" w:sz="2" w:space="0" w:color="000000"/>
            </w:tcBorders>
          </w:tcPr>
          <w:p w14:paraId="4F8DDB49"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tcBorders>
              <w:bottom w:val="single" w:sz="2" w:space="0" w:color="000000"/>
            </w:tcBorders>
          </w:tcPr>
          <w:p w14:paraId="10224D7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72B129BE" w14:textId="77777777" w:rsidTr="000C3BE1">
        <w:trPr>
          <w:cantSplit/>
        </w:trPr>
        <w:tc>
          <w:tcPr>
            <w:tcW w:w="1523" w:type="dxa"/>
            <w:tcBorders>
              <w:bottom w:val="single" w:sz="2" w:space="0" w:color="000000"/>
            </w:tcBorders>
          </w:tcPr>
          <w:p w14:paraId="56ADDD7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tcBorders>
              <w:bottom w:val="single" w:sz="2" w:space="0" w:color="000000"/>
            </w:tcBorders>
          </w:tcPr>
          <w:p w14:paraId="67170A28"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tcBorders>
              <w:bottom w:val="single" w:sz="2" w:space="0" w:color="000000"/>
            </w:tcBorders>
          </w:tcPr>
          <w:p w14:paraId="79ED832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tcBorders>
              <w:bottom w:val="single" w:sz="2" w:space="0" w:color="000000"/>
            </w:tcBorders>
          </w:tcPr>
          <w:p w14:paraId="27CCB10E"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6D77384" w14:textId="77777777" w:rsidTr="000C3BE1">
        <w:trPr>
          <w:cantSplit/>
        </w:trPr>
        <w:tc>
          <w:tcPr>
            <w:tcW w:w="1523" w:type="dxa"/>
          </w:tcPr>
          <w:p w14:paraId="119B5F0E"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tcPr>
          <w:p w14:paraId="109A477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tcPr>
          <w:p w14:paraId="09B4A6F5"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tcPr>
          <w:p w14:paraId="7275A8BE"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32775769" w14:textId="77777777" w:rsidR="00BF71D8" w:rsidRPr="00797CD2" w:rsidRDefault="00BF71D8" w:rsidP="0004071A">
      <w:pPr>
        <w:spacing w:line="276" w:lineRule="auto"/>
        <w:ind w:firstLine="0"/>
        <w:outlineLvl w:val="0"/>
        <w:rPr>
          <w:rFonts w:cs="Times New Roman"/>
        </w:rPr>
      </w:pPr>
    </w:p>
    <w:p w14:paraId="2761236C"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5498BCA0"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02893087" w14:textId="77777777"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DD833DE" w14:textId="77777777" w:rsidR="00B94684" w:rsidRDefault="00B94684">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64175BD2" w14:textId="6ED78A0E"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lastRenderedPageBreak/>
        <w:t xml:space="preserve">3.4.3 </w:t>
      </w:r>
      <w:r w:rsidRPr="00797CD2">
        <w:rPr>
          <w:rFonts w:cs="Times New Roman"/>
          <w:b/>
          <w:color w:val="2F5496" w:themeColor="accent1" w:themeShade="BF"/>
          <w:szCs w:val="28"/>
        </w:rPr>
        <w:t>樣本分布</w:t>
      </w:r>
    </w:p>
    <w:p w14:paraId="6DBAB2BA" w14:textId="77777777" w:rsidR="005D70AD" w:rsidRDefault="003240CC" w:rsidP="005D70AD">
      <w:pPr>
        <w:keepNext/>
        <w:keepLines/>
        <w:spacing w:line="276" w:lineRule="auto"/>
        <w:jc w:val="left"/>
        <w:outlineLvl w:val="0"/>
        <w:rPr>
          <w:rFonts w:cs="Times New Roman"/>
        </w:rPr>
      </w:pPr>
      <w:r w:rsidRPr="00797CD2">
        <w:rPr>
          <w:rFonts w:cs="Times New Roman"/>
        </w:rPr>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6F2A6AA5" w14:textId="5D35A2FD" w:rsidR="006E7085" w:rsidRDefault="00A352CB" w:rsidP="00704208">
      <w:pPr>
        <w:keepNext/>
        <w:keepLines/>
        <w:spacing w:line="276" w:lineRule="auto"/>
        <w:ind w:firstLine="0"/>
        <w:jc w:val="center"/>
        <w:outlineLvl w:val="0"/>
        <w:rPr>
          <w:rFonts w:cs="Times New Roman"/>
        </w:rPr>
      </w:pPr>
      <w:r w:rsidRPr="00797CD2">
        <w:rPr>
          <w:rFonts w:cs="Times New Roman"/>
          <w:noProof/>
          <w:szCs w:val="28"/>
        </w:rPr>
        <w:drawing>
          <wp:inline distT="0" distB="0" distL="0" distR="0" wp14:anchorId="572194AD" wp14:editId="2891C5CF">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94A273D" w14:textId="77777777" w:rsidR="00B66EDF"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3-2 </w:t>
      </w:r>
      <w:r w:rsidRPr="005D70AD">
        <w:rPr>
          <w:rFonts w:cs="Times New Roman" w:hint="eastAsia"/>
          <w:b/>
          <w:sz w:val="22"/>
          <w:szCs w:val="22"/>
        </w:rPr>
        <w:t>案件類型與裁判結果分布圖</w:t>
      </w:r>
    </w:p>
    <w:p w14:paraId="3CD02D32"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3-3 </w:t>
      </w:r>
      <w:r w:rsidRPr="005D70AD">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97CD2" w14:paraId="770111E4" w14:textId="77777777" w:rsidTr="000C3BE1">
        <w:trPr>
          <w:cantSplit/>
        </w:trPr>
        <w:tc>
          <w:tcPr>
            <w:tcW w:w="2127" w:type="dxa"/>
            <w:tcBorders>
              <w:bottom w:val="single" w:sz="2" w:space="0" w:color="000000"/>
            </w:tcBorders>
          </w:tcPr>
          <w:p w14:paraId="1962AF6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資料集</w:t>
            </w:r>
          </w:p>
        </w:tc>
        <w:tc>
          <w:tcPr>
            <w:tcW w:w="1451" w:type="dxa"/>
            <w:tcBorders>
              <w:bottom w:val="single" w:sz="2" w:space="0" w:color="000000"/>
            </w:tcBorders>
          </w:tcPr>
          <w:p w14:paraId="79F0E7BF"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Lose</w:t>
            </w:r>
          </w:p>
        </w:tc>
        <w:tc>
          <w:tcPr>
            <w:tcW w:w="1859" w:type="dxa"/>
            <w:tcBorders>
              <w:bottom w:val="single" w:sz="2" w:space="0" w:color="000000"/>
            </w:tcBorders>
          </w:tcPr>
          <w:p w14:paraId="29F793F5"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Mixed</w:t>
            </w:r>
          </w:p>
        </w:tc>
        <w:tc>
          <w:tcPr>
            <w:tcW w:w="1799" w:type="dxa"/>
            <w:tcBorders>
              <w:bottom w:val="single" w:sz="2" w:space="0" w:color="000000"/>
            </w:tcBorders>
          </w:tcPr>
          <w:p w14:paraId="19F3E45D"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Win</w:t>
            </w:r>
          </w:p>
        </w:tc>
        <w:tc>
          <w:tcPr>
            <w:tcW w:w="1790" w:type="dxa"/>
            <w:tcBorders>
              <w:bottom w:val="single" w:sz="2" w:space="0" w:color="000000"/>
            </w:tcBorders>
          </w:tcPr>
          <w:p w14:paraId="3C8C8CC4" w14:textId="77777777" w:rsidR="00B66EDF" w:rsidRPr="005D70AD" w:rsidRDefault="00B66EDF" w:rsidP="005D70AD">
            <w:pPr>
              <w:keepNext/>
              <w:keepLines/>
              <w:spacing w:after="0" w:line="240" w:lineRule="auto"/>
              <w:ind w:firstLine="0"/>
              <w:jc w:val="center"/>
              <w:outlineLvl w:val="0"/>
              <w:rPr>
                <w:rFonts w:cs="Times New Roman"/>
                <w:b/>
                <w:color w:val="000000"/>
                <w:sz w:val="22"/>
                <w:szCs w:val="22"/>
              </w:rPr>
            </w:pPr>
            <w:r w:rsidRPr="005D70AD">
              <w:rPr>
                <w:rFonts w:cs="Times New Roman"/>
                <w:b/>
                <w:color w:val="000000"/>
                <w:sz w:val="22"/>
                <w:szCs w:val="22"/>
              </w:rPr>
              <w:t>合計</w:t>
            </w:r>
          </w:p>
        </w:tc>
      </w:tr>
      <w:tr w:rsidR="00B66EDF" w:rsidRPr="00797CD2" w14:paraId="30A2D009" w14:textId="77777777" w:rsidTr="000C3BE1">
        <w:trPr>
          <w:cantSplit/>
        </w:trPr>
        <w:tc>
          <w:tcPr>
            <w:tcW w:w="2127" w:type="dxa"/>
            <w:tcBorders>
              <w:bottom w:val="single" w:sz="2" w:space="0" w:color="000000"/>
            </w:tcBorders>
          </w:tcPr>
          <w:p w14:paraId="7F185E19"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行政</w:t>
            </w:r>
          </w:p>
        </w:tc>
        <w:tc>
          <w:tcPr>
            <w:tcW w:w="1451" w:type="dxa"/>
            <w:tcBorders>
              <w:bottom w:val="single" w:sz="2" w:space="0" w:color="000000"/>
            </w:tcBorders>
          </w:tcPr>
          <w:p w14:paraId="64DED21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10106</w:t>
            </w:r>
          </w:p>
        </w:tc>
        <w:tc>
          <w:tcPr>
            <w:tcW w:w="1859" w:type="dxa"/>
            <w:tcBorders>
              <w:bottom w:val="single" w:sz="2" w:space="0" w:color="000000"/>
            </w:tcBorders>
          </w:tcPr>
          <w:p w14:paraId="532F145F"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502</w:t>
            </w:r>
          </w:p>
        </w:tc>
        <w:tc>
          <w:tcPr>
            <w:tcW w:w="1799" w:type="dxa"/>
            <w:tcBorders>
              <w:bottom w:val="single" w:sz="2" w:space="0" w:color="000000"/>
            </w:tcBorders>
          </w:tcPr>
          <w:p w14:paraId="502D740D"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911</w:t>
            </w:r>
          </w:p>
        </w:tc>
        <w:tc>
          <w:tcPr>
            <w:tcW w:w="1790" w:type="dxa"/>
            <w:tcBorders>
              <w:bottom w:val="single" w:sz="2" w:space="0" w:color="000000"/>
            </w:tcBorders>
          </w:tcPr>
          <w:p w14:paraId="7AC9F40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11519</w:t>
            </w:r>
          </w:p>
        </w:tc>
      </w:tr>
      <w:tr w:rsidR="00B66EDF" w:rsidRPr="00797CD2" w14:paraId="19270C2A" w14:textId="77777777" w:rsidTr="000C3BE1">
        <w:trPr>
          <w:cantSplit/>
        </w:trPr>
        <w:tc>
          <w:tcPr>
            <w:tcW w:w="2127" w:type="dxa"/>
            <w:tcBorders>
              <w:bottom w:val="single" w:sz="2" w:space="0" w:color="000000"/>
            </w:tcBorders>
          </w:tcPr>
          <w:p w14:paraId="7113C4E7"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民事</w:t>
            </w:r>
          </w:p>
        </w:tc>
        <w:tc>
          <w:tcPr>
            <w:tcW w:w="1451" w:type="dxa"/>
            <w:tcBorders>
              <w:bottom w:val="single" w:sz="2" w:space="0" w:color="000000"/>
            </w:tcBorders>
          </w:tcPr>
          <w:p w14:paraId="1E75D7B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3887</w:t>
            </w:r>
          </w:p>
        </w:tc>
        <w:tc>
          <w:tcPr>
            <w:tcW w:w="1859" w:type="dxa"/>
            <w:tcBorders>
              <w:bottom w:val="single" w:sz="2" w:space="0" w:color="000000"/>
            </w:tcBorders>
          </w:tcPr>
          <w:p w14:paraId="29E2576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1408</w:t>
            </w:r>
          </w:p>
        </w:tc>
        <w:tc>
          <w:tcPr>
            <w:tcW w:w="1799" w:type="dxa"/>
            <w:tcBorders>
              <w:bottom w:val="single" w:sz="2" w:space="0" w:color="000000"/>
            </w:tcBorders>
          </w:tcPr>
          <w:p w14:paraId="6B3F2FC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435</w:t>
            </w:r>
          </w:p>
        </w:tc>
        <w:tc>
          <w:tcPr>
            <w:tcW w:w="1790" w:type="dxa"/>
            <w:tcBorders>
              <w:bottom w:val="single" w:sz="2" w:space="0" w:color="000000"/>
            </w:tcBorders>
          </w:tcPr>
          <w:p w14:paraId="7217E131"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5730</w:t>
            </w:r>
          </w:p>
        </w:tc>
      </w:tr>
      <w:tr w:rsidR="00B66EDF" w:rsidRPr="00797CD2" w14:paraId="240F9607" w14:textId="77777777" w:rsidTr="000C3BE1">
        <w:trPr>
          <w:cantSplit/>
        </w:trPr>
        <w:tc>
          <w:tcPr>
            <w:tcW w:w="2127" w:type="dxa"/>
            <w:tcBorders>
              <w:bottom w:val="single" w:sz="2" w:space="0" w:color="000000"/>
            </w:tcBorders>
          </w:tcPr>
          <w:p w14:paraId="0A0A6860"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w:t>
            </w:r>
          </w:p>
        </w:tc>
        <w:tc>
          <w:tcPr>
            <w:tcW w:w="1451" w:type="dxa"/>
            <w:tcBorders>
              <w:bottom w:val="single" w:sz="2" w:space="0" w:color="000000"/>
            </w:tcBorders>
          </w:tcPr>
          <w:p w14:paraId="4C52D86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24552</w:t>
            </w:r>
          </w:p>
        </w:tc>
        <w:tc>
          <w:tcPr>
            <w:tcW w:w="1859" w:type="dxa"/>
            <w:tcBorders>
              <w:bottom w:val="single" w:sz="2" w:space="0" w:color="000000"/>
            </w:tcBorders>
          </w:tcPr>
          <w:p w14:paraId="2145DE96"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80</w:t>
            </w:r>
          </w:p>
        </w:tc>
        <w:tc>
          <w:tcPr>
            <w:tcW w:w="1799" w:type="dxa"/>
            <w:tcBorders>
              <w:bottom w:val="single" w:sz="2" w:space="0" w:color="000000"/>
            </w:tcBorders>
          </w:tcPr>
          <w:p w14:paraId="1078E62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1636</w:t>
            </w:r>
          </w:p>
        </w:tc>
        <w:tc>
          <w:tcPr>
            <w:tcW w:w="1790" w:type="dxa"/>
            <w:tcBorders>
              <w:bottom w:val="single" w:sz="2" w:space="0" w:color="000000"/>
            </w:tcBorders>
          </w:tcPr>
          <w:p w14:paraId="09232358"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26268</w:t>
            </w:r>
          </w:p>
        </w:tc>
      </w:tr>
      <w:tr w:rsidR="00B66EDF" w:rsidRPr="00797CD2" w14:paraId="16477445" w14:textId="77777777" w:rsidTr="000C3BE1">
        <w:trPr>
          <w:cantSplit/>
        </w:trPr>
        <w:tc>
          <w:tcPr>
            <w:tcW w:w="2127" w:type="dxa"/>
            <w:tcBorders>
              <w:bottom w:val="single" w:sz="2" w:space="0" w:color="000000"/>
            </w:tcBorders>
          </w:tcPr>
          <w:p w14:paraId="04FB40B8"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刑事附帶民事</w:t>
            </w:r>
          </w:p>
        </w:tc>
        <w:tc>
          <w:tcPr>
            <w:tcW w:w="1451" w:type="dxa"/>
            <w:tcBorders>
              <w:bottom w:val="single" w:sz="2" w:space="0" w:color="000000"/>
            </w:tcBorders>
          </w:tcPr>
          <w:p w14:paraId="35EE92D5"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748</w:t>
            </w:r>
          </w:p>
        </w:tc>
        <w:tc>
          <w:tcPr>
            <w:tcW w:w="1859" w:type="dxa"/>
            <w:tcBorders>
              <w:bottom w:val="single" w:sz="2" w:space="0" w:color="000000"/>
            </w:tcBorders>
          </w:tcPr>
          <w:p w14:paraId="1C83D3DE"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1047</w:t>
            </w:r>
          </w:p>
        </w:tc>
        <w:tc>
          <w:tcPr>
            <w:tcW w:w="1799" w:type="dxa"/>
            <w:tcBorders>
              <w:bottom w:val="single" w:sz="2" w:space="0" w:color="000000"/>
            </w:tcBorders>
          </w:tcPr>
          <w:p w14:paraId="0863A10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32</w:t>
            </w:r>
          </w:p>
        </w:tc>
        <w:tc>
          <w:tcPr>
            <w:tcW w:w="1790" w:type="dxa"/>
            <w:tcBorders>
              <w:bottom w:val="single" w:sz="2" w:space="0" w:color="000000"/>
            </w:tcBorders>
          </w:tcPr>
          <w:p w14:paraId="71243D10"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1827</w:t>
            </w:r>
          </w:p>
        </w:tc>
      </w:tr>
      <w:tr w:rsidR="00B66EDF" w:rsidRPr="00797CD2" w14:paraId="66F3D9CF" w14:textId="77777777" w:rsidTr="000C3BE1">
        <w:trPr>
          <w:cantSplit/>
        </w:trPr>
        <w:tc>
          <w:tcPr>
            <w:tcW w:w="2127" w:type="dxa"/>
          </w:tcPr>
          <w:p w14:paraId="4E442C72" w14:textId="77777777" w:rsidR="00B66EDF" w:rsidRPr="005D70AD" w:rsidRDefault="00B66EDF" w:rsidP="005D70AD">
            <w:pPr>
              <w:keepNext/>
              <w:keepLines/>
              <w:spacing w:after="0" w:line="240" w:lineRule="auto"/>
              <w:ind w:firstLine="0"/>
              <w:outlineLvl w:val="0"/>
              <w:rPr>
                <w:rFonts w:cs="Times New Roman"/>
                <w:color w:val="000000"/>
                <w:sz w:val="22"/>
                <w:szCs w:val="22"/>
              </w:rPr>
            </w:pPr>
            <w:r w:rsidRPr="005D70AD">
              <w:rPr>
                <w:rFonts w:cs="Times New Roman"/>
                <w:color w:val="000000"/>
                <w:sz w:val="22"/>
                <w:szCs w:val="22"/>
              </w:rPr>
              <w:t>合計</w:t>
            </w:r>
          </w:p>
        </w:tc>
        <w:tc>
          <w:tcPr>
            <w:tcW w:w="1451" w:type="dxa"/>
          </w:tcPr>
          <w:p w14:paraId="2869DFCA"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39293</w:t>
            </w:r>
          </w:p>
        </w:tc>
        <w:tc>
          <w:tcPr>
            <w:tcW w:w="1859" w:type="dxa"/>
          </w:tcPr>
          <w:p w14:paraId="00BB2213"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3037</w:t>
            </w:r>
          </w:p>
        </w:tc>
        <w:tc>
          <w:tcPr>
            <w:tcW w:w="1799" w:type="dxa"/>
          </w:tcPr>
          <w:p w14:paraId="2616F6A4"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3014</w:t>
            </w:r>
          </w:p>
        </w:tc>
        <w:tc>
          <w:tcPr>
            <w:tcW w:w="1790" w:type="dxa"/>
          </w:tcPr>
          <w:p w14:paraId="5A00ACD9" w14:textId="77777777" w:rsidR="00B66EDF" w:rsidRPr="005D70AD" w:rsidRDefault="00B66EDF" w:rsidP="005D70AD">
            <w:pPr>
              <w:keepNext/>
              <w:keepLines/>
              <w:spacing w:after="0" w:line="240" w:lineRule="auto"/>
              <w:ind w:firstLine="0"/>
              <w:jc w:val="center"/>
              <w:outlineLvl w:val="0"/>
              <w:rPr>
                <w:rFonts w:cs="Times New Roman"/>
                <w:sz w:val="22"/>
                <w:szCs w:val="22"/>
              </w:rPr>
            </w:pPr>
            <w:r w:rsidRPr="005D70AD">
              <w:rPr>
                <w:rFonts w:cs="Times New Roman"/>
                <w:sz w:val="22"/>
                <w:szCs w:val="22"/>
              </w:rPr>
              <w:t>45344</w:t>
            </w:r>
          </w:p>
        </w:tc>
      </w:tr>
    </w:tbl>
    <w:p w14:paraId="33F7BB9B" w14:textId="77777777"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41E5083E" w14:textId="77777777"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lastRenderedPageBreak/>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0A7A11B0" w14:textId="77777777" w:rsidR="006E7085" w:rsidRDefault="00A352CB" w:rsidP="00704208">
      <w:pPr>
        <w:keepNext/>
        <w:keepLines/>
        <w:spacing w:line="276" w:lineRule="auto"/>
        <w:ind w:firstLine="0"/>
        <w:jc w:val="center"/>
        <w:outlineLvl w:val="0"/>
        <w:rPr>
          <w:rFonts w:cs="Times New Roman"/>
          <w:noProof/>
          <w:szCs w:val="28"/>
        </w:rPr>
      </w:pPr>
      <w:r w:rsidRPr="00797CD2">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053447" w14:textId="77777777" w:rsidR="00411048"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3-3 </w:t>
      </w:r>
      <w:r w:rsidRPr="005D70AD">
        <w:rPr>
          <w:rFonts w:cs="Times New Roman" w:hint="eastAsia"/>
          <w:b/>
          <w:sz w:val="22"/>
          <w:szCs w:val="22"/>
        </w:rPr>
        <w:t>年度區間與案件類型分布圖</w:t>
      </w:r>
    </w:p>
    <w:p w14:paraId="4AB34921"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3-4 </w:t>
      </w:r>
      <w:r w:rsidRPr="005D70AD">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97CD2" w14:paraId="37C24BD7" w14:textId="77777777" w:rsidTr="000C3BE1">
        <w:trPr>
          <w:cantSplit/>
        </w:trPr>
        <w:tc>
          <w:tcPr>
            <w:tcW w:w="2069" w:type="dxa"/>
            <w:tcBorders>
              <w:bottom w:val="single" w:sz="2" w:space="0" w:color="000000"/>
            </w:tcBorders>
          </w:tcPr>
          <w:p w14:paraId="5B095FD0" w14:textId="77777777" w:rsidR="00411048" w:rsidRPr="00797CD2" w:rsidRDefault="00FE3BCD"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tcBorders>
              <w:bottom w:val="single" w:sz="2" w:space="0" w:color="000000"/>
            </w:tcBorders>
          </w:tcPr>
          <w:p w14:paraId="11AD8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tcBorders>
              <w:bottom w:val="single" w:sz="2" w:space="0" w:color="000000"/>
            </w:tcBorders>
          </w:tcPr>
          <w:p w14:paraId="4A004176"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tcBorders>
              <w:bottom w:val="single" w:sz="2" w:space="0" w:color="000000"/>
            </w:tcBorders>
          </w:tcPr>
          <w:p w14:paraId="06DC184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tcBorders>
              <w:bottom w:val="single" w:sz="2" w:space="0" w:color="000000"/>
            </w:tcBorders>
          </w:tcPr>
          <w:p w14:paraId="449CD99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tcBorders>
              <w:bottom w:val="single" w:sz="2" w:space="0" w:color="000000"/>
            </w:tcBorders>
          </w:tcPr>
          <w:p w14:paraId="5053BE8F"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7090BEDD" w14:textId="77777777" w:rsidTr="000C3BE1">
        <w:trPr>
          <w:cantSplit/>
        </w:trPr>
        <w:tc>
          <w:tcPr>
            <w:tcW w:w="2069" w:type="dxa"/>
            <w:tcBorders>
              <w:bottom w:val="single" w:sz="2" w:space="0" w:color="000000"/>
            </w:tcBorders>
          </w:tcPr>
          <w:p w14:paraId="33E4536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tcBorders>
              <w:bottom w:val="single" w:sz="2" w:space="0" w:color="000000"/>
            </w:tcBorders>
          </w:tcPr>
          <w:p w14:paraId="5961015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459" w:type="dxa"/>
            <w:tcBorders>
              <w:bottom w:val="single" w:sz="2" w:space="0" w:color="000000"/>
            </w:tcBorders>
          </w:tcPr>
          <w:p w14:paraId="797C6B4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165" w:type="dxa"/>
            <w:tcBorders>
              <w:bottom w:val="single" w:sz="2" w:space="0" w:color="000000"/>
            </w:tcBorders>
          </w:tcPr>
          <w:p w14:paraId="352C37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84" w:type="dxa"/>
            <w:tcBorders>
              <w:bottom w:val="single" w:sz="2" w:space="0" w:color="000000"/>
            </w:tcBorders>
          </w:tcPr>
          <w:p w14:paraId="7C478584"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w:t>
            </w:r>
          </w:p>
        </w:tc>
        <w:tc>
          <w:tcPr>
            <w:tcW w:w="1230" w:type="dxa"/>
            <w:tcBorders>
              <w:bottom w:val="single" w:sz="2" w:space="0" w:color="000000"/>
            </w:tcBorders>
          </w:tcPr>
          <w:p w14:paraId="5EDA1CD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r>
      <w:tr w:rsidR="00411048" w:rsidRPr="00797CD2" w14:paraId="728BAFDA" w14:textId="77777777" w:rsidTr="000C3BE1">
        <w:trPr>
          <w:cantSplit/>
        </w:trPr>
        <w:tc>
          <w:tcPr>
            <w:tcW w:w="2069" w:type="dxa"/>
            <w:tcBorders>
              <w:bottom w:val="single" w:sz="2" w:space="0" w:color="000000"/>
            </w:tcBorders>
          </w:tcPr>
          <w:p w14:paraId="7BF719EB"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tcBorders>
              <w:bottom w:val="single" w:sz="2" w:space="0" w:color="000000"/>
            </w:tcBorders>
          </w:tcPr>
          <w:p w14:paraId="51AA5377"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1023</w:t>
            </w:r>
          </w:p>
        </w:tc>
        <w:tc>
          <w:tcPr>
            <w:tcW w:w="1459" w:type="dxa"/>
            <w:tcBorders>
              <w:bottom w:val="single" w:sz="2" w:space="0" w:color="000000"/>
            </w:tcBorders>
          </w:tcPr>
          <w:p w14:paraId="0E50E94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w:t>
            </w:r>
          </w:p>
        </w:tc>
        <w:tc>
          <w:tcPr>
            <w:tcW w:w="1165" w:type="dxa"/>
            <w:tcBorders>
              <w:bottom w:val="single" w:sz="2" w:space="0" w:color="000000"/>
            </w:tcBorders>
          </w:tcPr>
          <w:p w14:paraId="5111211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1030</w:t>
            </w:r>
          </w:p>
        </w:tc>
        <w:tc>
          <w:tcPr>
            <w:tcW w:w="1984" w:type="dxa"/>
            <w:tcBorders>
              <w:bottom w:val="single" w:sz="2" w:space="0" w:color="000000"/>
            </w:tcBorders>
          </w:tcPr>
          <w:p w14:paraId="192FCF0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30</w:t>
            </w:r>
          </w:p>
        </w:tc>
        <w:tc>
          <w:tcPr>
            <w:tcW w:w="1230" w:type="dxa"/>
            <w:tcBorders>
              <w:bottom w:val="single" w:sz="2" w:space="0" w:color="000000"/>
            </w:tcBorders>
          </w:tcPr>
          <w:p w14:paraId="5A25ADD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59BE5C01" w14:textId="77777777" w:rsidTr="000C3BE1">
        <w:trPr>
          <w:cantSplit/>
        </w:trPr>
        <w:tc>
          <w:tcPr>
            <w:tcW w:w="2069" w:type="dxa"/>
            <w:tcBorders>
              <w:bottom w:val="single" w:sz="2" w:space="0" w:color="000000"/>
            </w:tcBorders>
          </w:tcPr>
          <w:p w14:paraId="73E643B7"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tcBorders>
              <w:bottom w:val="single" w:sz="2" w:space="0" w:color="000000"/>
            </w:tcBorders>
          </w:tcPr>
          <w:p w14:paraId="63C0B7B1"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4588</w:t>
            </w:r>
          </w:p>
        </w:tc>
        <w:tc>
          <w:tcPr>
            <w:tcW w:w="1459" w:type="dxa"/>
            <w:tcBorders>
              <w:bottom w:val="single" w:sz="2" w:space="0" w:color="000000"/>
            </w:tcBorders>
          </w:tcPr>
          <w:p w14:paraId="7353F70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827</w:t>
            </w:r>
          </w:p>
        </w:tc>
        <w:tc>
          <w:tcPr>
            <w:tcW w:w="1165" w:type="dxa"/>
            <w:tcBorders>
              <w:bottom w:val="single" w:sz="2" w:space="0" w:color="000000"/>
            </w:tcBorders>
          </w:tcPr>
          <w:p w14:paraId="773815A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5838</w:t>
            </w:r>
          </w:p>
        </w:tc>
        <w:tc>
          <w:tcPr>
            <w:tcW w:w="1984" w:type="dxa"/>
            <w:tcBorders>
              <w:bottom w:val="single" w:sz="2" w:space="0" w:color="000000"/>
            </w:tcBorders>
          </w:tcPr>
          <w:p w14:paraId="3DA30F9E"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59</w:t>
            </w:r>
          </w:p>
        </w:tc>
        <w:tc>
          <w:tcPr>
            <w:tcW w:w="1230" w:type="dxa"/>
            <w:tcBorders>
              <w:bottom w:val="single" w:sz="2" w:space="0" w:color="000000"/>
            </w:tcBorders>
          </w:tcPr>
          <w:p w14:paraId="339AEE8D"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2F3E9454" w14:textId="77777777" w:rsidTr="000C3BE1">
        <w:trPr>
          <w:cantSplit/>
        </w:trPr>
        <w:tc>
          <w:tcPr>
            <w:tcW w:w="2069" w:type="dxa"/>
            <w:tcBorders>
              <w:bottom w:val="single" w:sz="2" w:space="0" w:color="000000"/>
            </w:tcBorders>
          </w:tcPr>
          <w:p w14:paraId="76DC88D2"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tcBorders>
              <w:bottom w:val="single" w:sz="2" w:space="0" w:color="000000"/>
            </w:tcBorders>
          </w:tcPr>
          <w:p w14:paraId="0579E72A"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2852</w:t>
            </w:r>
          </w:p>
        </w:tc>
        <w:tc>
          <w:tcPr>
            <w:tcW w:w="1459" w:type="dxa"/>
            <w:tcBorders>
              <w:bottom w:val="single" w:sz="2" w:space="0" w:color="000000"/>
            </w:tcBorders>
          </w:tcPr>
          <w:p w14:paraId="30A5E7F0"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1741</w:t>
            </w:r>
          </w:p>
        </w:tc>
        <w:tc>
          <w:tcPr>
            <w:tcW w:w="1165" w:type="dxa"/>
            <w:tcBorders>
              <w:bottom w:val="single" w:sz="2" w:space="0" w:color="000000"/>
            </w:tcBorders>
          </w:tcPr>
          <w:p w14:paraId="67BFA612"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7663</w:t>
            </w:r>
          </w:p>
        </w:tc>
        <w:tc>
          <w:tcPr>
            <w:tcW w:w="1984" w:type="dxa"/>
            <w:tcBorders>
              <w:bottom w:val="single" w:sz="2" w:space="0" w:color="000000"/>
            </w:tcBorders>
          </w:tcPr>
          <w:p w14:paraId="3E52F01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418</w:t>
            </w:r>
          </w:p>
        </w:tc>
        <w:tc>
          <w:tcPr>
            <w:tcW w:w="1230" w:type="dxa"/>
            <w:tcBorders>
              <w:bottom w:val="single" w:sz="2" w:space="0" w:color="000000"/>
            </w:tcBorders>
          </w:tcPr>
          <w:p w14:paraId="0ED22769"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1F6B99CD" w14:textId="77777777" w:rsidTr="000C3BE1">
        <w:trPr>
          <w:cantSplit/>
        </w:trPr>
        <w:tc>
          <w:tcPr>
            <w:tcW w:w="2069" w:type="dxa"/>
            <w:tcBorders>
              <w:bottom w:val="single" w:sz="2" w:space="0" w:color="000000"/>
            </w:tcBorders>
          </w:tcPr>
          <w:p w14:paraId="0ECD224D" w14:textId="77777777" w:rsidR="00411048" w:rsidRPr="00797CD2" w:rsidRDefault="00411048" w:rsidP="0065006C">
            <w:pPr>
              <w:keepNext/>
              <w:keepLines/>
              <w:spacing w:after="0" w:line="240"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tcBorders>
              <w:bottom w:val="single" w:sz="2" w:space="0" w:color="000000"/>
            </w:tcBorders>
          </w:tcPr>
          <w:p w14:paraId="6EA997E5"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1700</w:t>
            </w:r>
          </w:p>
        </w:tc>
        <w:tc>
          <w:tcPr>
            <w:tcW w:w="1459" w:type="dxa"/>
            <w:tcBorders>
              <w:bottom w:val="single" w:sz="2" w:space="0" w:color="000000"/>
            </w:tcBorders>
          </w:tcPr>
          <w:p w14:paraId="7B3527AC"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1690</w:t>
            </w:r>
          </w:p>
        </w:tc>
        <w:tc>
          <w:tcPr>
            <w:tcW w:w="1165" w:type="dxa"/>
            <w:tcBorders>
              <w:bottom w:val="single" w:sz="2" w:space="0" w:color="000000"/>
            </w:tcBorders>
          </w:tcPr>
          <w:p w14:paraId="413FD883"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6322</w:t>
            </w:r>
          </w:p>
        </w:tc>
        <w:tc>
          <w:tcPr>
            <w:tcW w:w="1984" w:type="dxa"/>
            <w:tcBorders>
              <w:bottom w:val="single" w:sz="2" w:space="0" w:color="000000"/>
            </w:tcBorders>
          </w:tcPr>
          <w:p w14:paraId="4961EA23" w14:textId="77777777" w:rsidR="00411048" w:rsidRPr="00797CD2" w:rsidRDefault="00411048" w:rsidP="0065006C">
            <w:pPr>
              <w:keepNext/>
              <w:keepLines/>
              <w:spacing w:after="0" w:line="240"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tcBorders>
              <w:bottom w:val="single" w:sz="2" w:space="0" w:color="000000"/>
            </w:tcBorders>
          </w:tcPr>
          <w:p w14:paraId="4C6024AB" w14:textId="77777777" w:rsidR="00411048" w:rsidRPr="00797CD2" w:rsidRDefault="00411048"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59E22DAD" w14:textId="77777777" w:rsidTr="000C3BE1">
        <w:trPr>
          <w:cantSplit/>
        </w:trPr>
        <w:tc>
          <w:tcPr>
            <w:tcW w:w="2069" w:type="dxa"/>
          </w:tcPr>
          <w:p w14:paraId="7DF8139A" w14:textId="77777777" w:rsidR="00411048" w:rsidRPr="00797CD2" w:rsidRDefault="00411048" w:rsidP="0065006C">
            <w:pPr>
              <w:keepLines/>
              <w:spacing w:after="0" w:line="240"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tcPr>
          <w:p w14:paraId="3114FBC0"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1147</w:t>
            </w:r>
          </w:p>
        </w:tc>
        <w:tc>
          <w:tcPr>
            <w:tcW w:w="1459" w:type="dxa"/>
          </w:tcPr>
          <w:p w14:paraId="0D0AB185"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1394</w:t>
            </w:r>
          </w:p>
        </w:tc>
        <w:tc>
          <w:tcPr>
            <w:tcW w:w="1165" w:type="dxa"/>
          </w:tcPr>
          <w:p w14:paraId="6E48FAB4"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5266</w:t>
            </w:r>
          </w:p>
        </w:tc>
        <w:tc>
          <w:tcPr>
            <w:tcW w:w="1984" w:type="dxa"/>
          </w:tcPr>
          <w:p w14:paraId="00C6BEDC" w14:textId="77777777" w:rsidR="00411048" w:rsidRPr="00797CD2" w:rsidRDefault="00411048" w:rsidP="0065006C">
            <w:pPr>
              <w:keepLines/>
              <w:spacing w:after="0" w:line="240"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tcPr>
          <w:p w14:paraId="6394ADF3" w14:textId="77777777" w:rsidR="00411048" w:rsidRPr="00797CD2" w:rsidRDefault="00411048" w:rsidP="0065006C">
            <w:pPr>
              <w:keepLines/>
              <w:spacing w:after="0" w:line="240" w:lineRule="auto"/>
              <w:ind w:firstLine="0"/>
              <w:jc w:val="center"/>
              <w:outlineLvl w:val="0"/>
              <w:rPr>
                <w:rFonts w:cs="Times New Roman"/>
                <w:sz w:val="22"/>
                <w:szCs w:val="22"/>
              </w:rPr>
            </w:pPr>
            <w:r w:rsidRPr="00797CD2">
              <w:rPr>
                <w:rFonts w:cs="Times New Roman"/>
                <w:sz w:val="22"/>
                <w:szCs w:val="22"/>
              </w:rPr>
              <w:t>8439</w:t>
            </w:r>
          </w:p>
        </w:tc>
      </w:tr>
    </w:tbl>
    <w:p w14:paraId="54FF2874" w14:textId="77777777"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5BBFC57A" w14:textId="77777777" w:rsidR="0092540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3-5 </w:t>
      </w:r>
      <w:r w:rsidRPr="005D70AD">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97CD2" w14:paraId="3967F295" w14:textId="77777777" w:rsidTr="000C3BE1">
        <w:trPr>
          <w:cantSplit/>
        </w:trPr>
        <w:tc>
          <w:tcPr>
            <w:tcW w:w="1954" w:type="dxa"/>
            <w:tcBorders>
              <w:bottom w:val="single" w:sz="2" w:space="0" w:color="000000"/>
            </w:tcBorders>
          </w:tcPr>
          <w:p w14:paraId="6707C344" w14:textId="77777777" w:rsidR="00144B2A" w:rsidRPr="00797CD2" w:rsidRDefault="00144B2A" w:rsidP="0065006C">
            <w:pPr>
              <w:keepNext/>
              <w:keepLines/>
              <w:spacing w:after="0" w:line="240"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tcBorders>
              <w:bottom w:val="single" w:sz="2" w:space="0" w:color="000000"/>
            </w:tcBorders>
          </w:tcPr>
          <w:p w14:paraId="2FDB01C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敗訴</w:t>
            </w:r>
          </w:p>
        </w:tc>
        <w:tc>
          <w:tcPr>
            <w:tcW w:w="1983" w:type="dxa"/>
            <w:tcBorders>
              <w:bottom w:val="single" w:sz="2" w:space="0" w:color="000000"/>
            </w:tcBorders>
          </w:tcPr>
          <w:p w14:paraId="7FDF6B8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部分勝訴</w:t>
            </w:r>
          </w:p>
        </w:tc>
        <w:tc>
          <w:tcPr>
            <w:tcW w:w="1955" w:type="dxa"/>
            <w:tcBorders>
              <w:bottom w:val="single" w:sz="2" w:space="0" w:color="000000"/>
            </w:tcBorders>
          </w:tcPr>
          <w:p w14:paraId="392E1EF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27C324D1" w14:textId="77777777" w:rsidTr="000C3BE1">
        <w:trPr>
          <w:cantSplit/>
        </w:trPr>
        <w:tc>
          <w:tcPr>
            <w:tcW w:w="1954" w:type="dxa"/>
            <w:tcBorders>
              <w:bottom w:val="single" w:sz="2" w:space="0" w:color="000000"/>
            </w:tcBorders>
          </w:tcPr>
          <w:p w14:paraId="63D1FEB7"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80-85</w:t>
            </w:r>
          </w:p>
        </w:tc>
        <w:tc>
          <w:tcPr>
            <w:tcW w:w="1983" w:type="dxa"/>
            <w:tcBorders>
              <w:bottom w:val="single" w:sz="2" w:space="0" w:color="000000"/>
            </w:tcBorders>
          </w:tcPr>
          <w:p w14:paraId="0A25A25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33.3%</w:t>
            </w:r>
          </w:p>
        </w:tc>
        <w:tc>
          <w:tcPr>
            <w:tcW w:w="1983" w:type="dxa"/>
            <w:tcBorders>
              <w:bottom w:val="single" w:sz="2" w:space="0" w:color="000000"/>
            </w:tcBorders>
          </w:tcPr>
          <w:p w14:paraId="60D21170"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0.0%</w:t>
            </w:r>
          </w:p>
        </w:tc>
        <w:tc>
          <w:tcPr>
            <w:tcW w:w="1955" w:type="dxa"/>
            <w:tcBorders>
              <w:bottom w:val="single" w:sz="2" w:space="0" w:color="000000"/>
            </w:tcBorders>
          </w:tcPr>
          <w:p w14:paraId="75F3DF1C"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66.7%</w:t>
            </w:r>
          </w:p>
        </w:tc>
      </w:tr>
      <w:tr w:rsidR="00144B2A" w:rsidRPr="00797CD2" w14:paraId="3C80CB4B" w14:textId="77777777" w:rsidTr="000C3BE1">
        <w:trPr>
          <w:cantSplit/>
        </w:trPr>
        <w:tc>
          <w:tcPr>
            <w:tcW w:w="1954" w:type="dxa"/>
            <w:tcBorders>
              <w:bottom w:val="single" w:sz="2" w:space="0" w:color="000000"/>
            </w:tcBorders>
          </w:tcPr>
          <w:p w14:paraId="04683248"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86-89</w:t>
            </w:r>
          </w:p>
        </w:tc>
        <w:tc>
          <w:tcPr>
            <w:tcW w:w="1983" w:type="dxa"/>
            <w:tcBorders>
              <w:bottom w:val="single" w:sz="2" w:space="0" w:color="000000"/>
            </w:tcBorders>
          </w:tcPr>
          <w:p w14:paraId="2C5DAB28"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87.5%</w:t>
            </w:r>
          </w:p>
        </w:tc>
        <w:tc>
          <w:tcPr>
            <w:tcW w:w="1983" w:type="dxa"/>
            <w:tcBorders>
              <w:bottom w:val="single" w:sz="2" w:space="0" w:color="000000"/>
            </w:tcBorders>
          </w:tcPr>
          <w:p w14:paraId="207BDD7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1.2%</w:t>
            </w:r>
          </w:p>
        </w:tc>
        <w:tc>
          <w:tcPr>
            <w:tcW w:w="1955" w:type="dxa"/>
            <w:tcBorders>
              <w:bottom w:val="single" w:sz="2" w:space="0" w:color="000000"/>
            </w:tcBorders>
          </w:tcPr>
          <w:p w14:paraId="4AEB35EE"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11.3%</w:t>
            </w:r>
          </w:p>
        </w:tc>
      </w:tr>
      <w:tr w:rsidR="00144B2A" w:rsidRPr="00797CD2" w14:paraId="38C211CE" w14:textId="77777777" w:rsidTr="000C3BE1">
        <w:trPr>
          <w:cantSplit/>
        </w:trPr>
        <w:tc>
          <w:tcPr>
            <w:tcW w:w="1954" w:type="dxa"/>
            <w:tcBorders>
              <w:bottom w:val="single" w:sz="2" w:space="0" w:color="000000"/>
            </w:tcBorders>
          </w:tcPr>
          <w:p w14:paraId="3403E24D"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90-95</w:t>
            </w:r>
          </w:p>
        </w:tc>
        <w:tc>
          <w:tcPr>
            <w:tcW w:w="1983" w:type="dxa"/>
            <w:tcBorders>
              <w:bottom w:val="single" w:sz="2" w:space="0" w:color="000000"/>
            </w:tcBorders>
          </w:tcPr>
          <w:p w14:paraId="140D669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89.2%</w:t>
            </w:r>
          </w:p>
        </w:tc>
        <w:tc>
          <w:tcPr>
            <w:tcW w:w="1983" w:type="dxa"/>
            <w:tcBorders>
              <w:bottom w:val="single" w:sz="2" w:space="0" w:color="000000"/>
            </w:tcBorders>
          </w:tcPr>
          <w:p w14:paraId="61254E5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4.0%</w:t>
            </w:r>
          </w:p>
        </w:tc>
        <w:tc>
          <w:tcPr>
            <w:tcW w:w="1955" w:type="dxa"/>
            <w:tcBorders>
              <w:bottom w:val="single" w:sz="2" w:space="0" w:color="000000"/>
            </w:tcBorders>
          </w:tcPr>
          <w:p w14:paraId="6F3AAB14"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66C4AD84" w14:textId="77777777" w:rsidTr="000C3BE1">
        <w:trPr>
          <w:cantSplit/>
        </w:trPr>
        <w:tc>
          <w:tcPr>
            <w:tcW w:w="1954" w:type="dxa"/>
            <w:tcBorders>
              <w:bottom w:val="single" w:sz="2" w:space="0" w:color="000000"/>
            </w:tcBorders>
          </w:tcPr>
          <w:p w14:paraId="0831E946"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96-101</w:t>
            </w:r>
          </w:p>
        </w:tc>
        <w:tc>
          <w:tcPr>
            <w:tcW w:w="1983" w:type="dxa"/>
            <w:tcBorders>
              <w:bottom w:val="single" w:sz="2" w:space="0" w:color="000000"/>
            </w:tcBorders>
          </w:tcPr>
          <w:p w14:paraId="7DCEE94F"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87.2%</w:t>
            </w:r>
          </w:p>
        </w:tc>
        <w:tc>
          <w:tcPr>
            <w:tcW w:w="1983" w:type="dxa"/>
            <w:tcBorders>
              <w:bottom w:val="single" w:sz="2" w:space="0" w:color="000000"/>
            </w:tcBorders>
          </w:tcPr>
          <w:p w14:paraId="05D97576"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6.3%</w:t>
            </w:r>
          </w:p>
        </w:tc>
        <w:tc>
          <w:tcPr>
            <w:tcW w:w="1955" w:type="dxa"/>
            <w:tcBorders>
              <w:bottom w:val="single" w:sz="2" w:space="0" w:color="000000"/>
            </w:tcBorders>
          </w:tcPr>
          <w:p w14:paraId="027BE9CA"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6.5%</w:t>
            </w:r>
          </w:p>
        </w:tc>
      </w:tr>
      <w:tr w:rsidR="00144B2A" w:rsidRPr="00797CD2" w14:paraId="1CD87760" w14:textId="77777777" w:rsidTr="000C3BE1">
        <w:trPr>
          <w:cantSplit/>
        </w:trPr>
        <w:tc>
          <w:tcPr>
            <w:tcW w:w="1954" w:type="dxa"/>
            <w:tcBorders>
              <w:bottom w:val="single" w:sz="2" w:space="0" w:color="000000"/>
            </w:tcBorders>
          </w:tcPr>
          <w:p w14:paraId="22419792" w14:textId="77777777" w:rsidR="00144B2A" w:rsidRPr="00797CD2" w:rsidRDefault="00144B2A" w:rsidP="0065006C">
            <w:pPr>
              <w:keepNext/>
              <w:keepLines/>
              <w:spacing w:after="0" w:line="240" w:lineRule="auto"/>
              <w:ind w:firstLine="0"/>
              <w:outlineLvl w:val="0"/>
              <w:rPr>
                <w:rFonts w:cs="Times New Roman"/>
                <w:sz w:val="22"/>
                <w:szCs w:val="22"/>
              </w:rPr>
            </w:pPr>
            <w:r w:rsidRPr="00797CD2">
              <w:rPr>
                <w:rFonts w:cs="Times New Roman"/>
                <w:sz w:val="22"/>
                <w:szCs w:val="22"/>
              </w:rPr>
              <w:t>102-107</w:t>
            </w:r>
          </w:p>
        </w:tc>
        <w:tc>
          <w:tcPr>
            <w:tcW w:w="1983" w:type="dxa"/>
            <w:tcBorders>
              <w:bottom w:val="single" w:sz="2" w:space="0" w:color="000000"/>
            </w:tcBorders>
          </w:tcPr>
          <w:p w14:paraId="496074C2"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84.3%</w:t>
            </w:r>
          </w:p>
        </w:tc>
        <w:tc>
          <w:tcPr>
            <w:tcW w:w="1983" w:type="dxa"/>
            <w:tcBorders>
              <w:bottom w:val="single" w:sz="2" w:space="0" w:color="000000"/>
            </w:tcBorders>
          </w:tcPr>
          <w:p w14:paraId="146C2393"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9.0%</w:t>
            </w:r>
          </w:p>
        </w:tc>
        <w:tc>
          <w:tcPr>
            <w:tcW w:w="1955" w:type="dxa"/>
            <w:tcBorders>
              <w:bottom w:val="single" w:sz="2" w:space="0" w:color="000000"/>
            </w:tcBorders>
          </w:tcPr>
          <w:p w14:paraId="139D83DD" w14:textId="77777777" w:rsidR="00144B2A" w:rsidRPr="00797CD2" w:rsidRDefault="00144B2A"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6.8%</w:t>
            </w:r>
          </w:p>
        </w:tc>
      </w:tr>
      <w:tr w:rsidR="00144B2A" w:rsidRPr="00797CD2" w14:paraId="5C131C70" w14:textId="77777777" w:rsidTr="000C3BE1">
        <w:trPr>
          <w:cantSplit/>
        </w:trPr>
        <w:tc>
          <w:tcPr>
            <w:tcW w:w="1954" w:type="dxa"/>
          </w:tcPr>
          <w:p w14:paraId="3768594B" w14:textId="77777777" w:rsidR="00144B2A" w:rsidRPr="00797CD2" w:rsidRDefault="00144B2A" w:rsidP="0065006C">
            <w:pPr>
              <w:keepLines/>
              <w:spacing w:after="0" w:line="240" w:lineRule="auto"/>
              <w:ind w:firstLine="0"/>
              <w:outlineLvl w:val="0"/>
              <w:rPr>
                <w:rFonts w:cs="Times New Roman"/>
                <w:sz w:val="22"/>
                <w:szCs w:val="22"/>
              </w:rPr>
            </w:pPr>
            <w:r w:rsidRPr="00797CD2">
              <w:rPr>
                <w:rFonts w:cs="Times New Roman"/>
                <w:sz w:val="22"/>
                <w:szCs w:val="22"/>
              </w:rPr>
              <w:t>108-113</w:t>
            </w:r>
          </w:p>
        </w:tc>
        <w:tc>
          <w:tcPr>
            <w:tcW w:w="1983" w:type="dxa"/>
          </w:tcPr>
          <w:p w14:paraId="39366DA9"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84.8%</w:t>
            </w:r>
          </w:p>
        </w:tc>
        <w:tc>
          <w:tcPr>
            <w:tcW w:w="1983" w:type="dxa"/>
          </w:tcPr>
          <w:p w14:paraId="7819B6F2"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9.8%</w:t>
            </w:r>
          </w:p>
        </w:tc>
        <w:tc>
          <w:tcPr>
            <w:tcW w:w="1955" w:type="dxa"/>
          </w:tcPr>
          <w:p w14:paraId="0D8C57DB" w14:textId="77777777" w:rsidR="00144B2A" w:rsidRPr="00797CD2" w:rsidRDefault="00144B2A" w:rsidP="0065006C">
            <w:pPr>
              <w:keepLines/>
              <w:spacing w:after="0" w:line="240" w:lineRule="auto"/>
              <w:ind w:firstLine="0"/>
              <w:jc w:val="center"/>
              <w:outlineLvl w:val="0"/>
              <w:rPr>
                <w:rFonts w:cs="Times New Roman"/>
                <w:sz w:val="22"/>
                <w:szCs w:val="22"/>
              </w:rPr>
            </w:pPr>
            <w:r w:rsidRPr="00797CD2">
              <w:rPr>
                <w:rFonts w:cs="Times New Roman"/>
                <w:sz w:val="22"/>
                <w:szCs w:val="22"/>
              </w:rPr>
              <w:t>5.4%</w:t>
            </w:r>
          </w:p>
        </w:tc>
      </w:tr>
    </w:tbl>
    <w:p w14:paraId="6436D126" w14:textId="77777777"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26027E31"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1D4CB356" w14:textId="20451971" w:rsidR="002D42A8" w:rsidRDefault="00832F63" w:rsidP="00704208">
      <w:pPr>
        <w:keepNext/>
        <w:keepLines/>
        <w:spacing w:line="276" w:lineRule="auto"/>
        <w:ind w:firstLine="0"/>
        <w:jc w:val="center"/>
        <w:rPr>
          <w:rFonts w:cs="Times New Roman"/>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2288ADD4" w14:textId="77777777" w:rsidR="006E7085" w:rsidRPr="005D70AD" w:rsidRDefault="006E708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3-4 </w:t>
      </w:r>
      <w:r w:rsidRPr="005D70AD">
        <w:rPr>
          <w:rFonts w:cs="Times New Roman" w:hint="eastAsia"/>
          <w:b/>
          <w:sz w:val="22"/>
          <w:szCs w:val="22"/>
        </w:rPr>
        <w:t>各案件類型高卡方特徵分布</w:t>
      </w:r>
    </w:p>
    <w:p w14:paraId="708171B5" w14:textId="7777777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30F428D6" w14:textId="77777777"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21CF6BCA" w14:textId="77777777"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2D66FA41" w14:textId="77777777" w:rsidR="00523799" w:rsidRPr="004F70FB" w:rsidRDefault="00523799" w:rsidP="006C25BD">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 xml:space="preserve">3.5 </w:t>
      </w:r>
      <w:r w:rsidRPr="004F70FB">
        <w:rPr>
          <w:rFonts w:ascii="Times New Roman" w:eastAsia="標楷體" w:hAnsi="Times New Roman" w:cs="Times New Roman"/>
          <w:szCs w:val="28"/>
        </w:rPr>
        <w:t>文字特徵建構</w:t>
      </w:r>
    </w:p>
    <w:p w14:paraId="629B493B" w14:textId="77777777"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w:t>
      </w:r>
      <w:r w:rsidRPr="00797CD2">
        <w:rPr>
          <w:rFonts w:cs="Times New Roman"/>
          <w:szCs w:val="28"/>
        </w:rPr>
        <w:lastRenderedPageBreak/>
        <w:t>機器學習模型無法直接進行分類。因此，文字特徵建構是本研究模型流程中的重要步驟。</w:t>
      </w:r>
    </w:p>
    <w:p w14:paraId="7A55506B" w14:textId="77777777" w:rsidR="000E3995"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3.5.1 </w:t>
      </w:r>
      <w:r w:rsidRPr="0066788F">
        <w:rPr>
          <w:rFonts w:cs="Times New Roman"/>
          <w:b/>
          <w:color w:val="2F5496" w:themeColor="accent1" w:themeShade="BF"/>
          <w:szCs w:val="28"/>
        </w:rPr>
        <w:t>詞袋模型</w:t>
      </w:r>
      <w:r w:rsidR="00120A33" w:rsidRPr="0066788F">
        <w:rPr>
          <w:rFonts w:cs="Times New Roman"/>
          <w:b/>
          <w:color w:val="2F5496" w:themeColor="accent1" w:themeShade="BF"/>
          <w:szCs w:val="28"/>
        </w:rPr>
        <w:t>（</w:t>
      </w:r>
      <w:proofErr w:type="spellStart"/>
      <w:r w:rsidR="00120A33" w:rsidRPr="0066788F">
        <w:rPr>
          <w:rFonts w:cs="Times New Roman"/>
          <w:b/>
          <w:color w:val="2F5496" w:themeColor="accent1" w:themeShade="BF"/>
          <w:szCs w:val="28"/>
        </w:rPr>
        <w:t>BoW</w:t>
      </w:r>
      <w:proofErr w:type="spellEnd"/>
      <w:r w:rsidR="00120A33" w:rsidRPr="0066788F">
        <w:rPr>
          <w:rFonts w:cs="Times New Roman"/>
          <w:b/>
          <w:color w:val="2F5496" w:themeColor="accent1" w:themeShade="BF"/>
          <w:szCs w:val="28"/>
        </w:rPr>
        <w:t>）</w:t>
      </w:r>
    </w:p>
    <w:p w14:paraId="35FB1FF8"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7E0633BF"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EFC319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C07CDAB"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269E21B"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0313D624"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2B0ADC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5ABEACC9"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FF7708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2A43519" w14:textId="77777777"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6095BBF3"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3.5.2 </w:t>
      </w:r>
      <w:r w:rsidRPr="0066788F">
        <w:rPr>
          <w:rFonts w:cs="Times New Roman"/>
          <w:b/>
          <w:color w:val="2F5496" w:themeColor="accent1" w:themeShade="BF"/>
          <w:szCs w:val="28"/>
        </w:rPr>
        <w:t>詞頻表示</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w:t>
      </w:r>
      <w:r w:rsidR="00935505" w:rsidRPr="0066788F">
        <w:rPr>
          <w:rFonts w:cs="Times New Roman"/>
          <w:b/>
          <w:color w:val="2F5496" w:themeColor="accent1" w:themeShade="BF"/>
          <w:szCs w:val="28"/>
        </w:rPr>
        <w:t>）</w:t>
      </w:r>
    </w:p>
    <w:p w14:paraId="6B583822" w14:textId="77777777"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326E6EE8"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1A18C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D8B88A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2D05E3CE"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560122B6" w14:textId="77777777"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049D87E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A73259F" w14:textId="29D2B0A2"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 xml:space="preserve">j </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 xml:space="preserve">i </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1E771EE7" w14:textId="77777777" w:rsidR="00456D93" w:rsidRPr="0066788F" w:rsidRDefault="00456D93"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3.5.3 </w:t>
      </w:r>
      <w:r w:rsidRPr="0066788F">
        <w:rPr>
          <w:rFonts w:cs="Times New Roman"/>
          <w:b/>
          <w:color w:val="2F5496" w:themeColor="accent1" w:themeShade="BF"/>
          <w:szCs w:val="28"/>
        </w:rPr>
        <w:t>詞頻－逆文件頻率</w:t>
      </w:r>
      <w:r w:rsidR="00935505" w:rsidRPr="0066788F">
        <w:rPr>
          <w:rFonts w:cs="Times New Roman"/>
          <w:b/>
          <w:color w:val="2F5496" w:themeColor="accent1" w:themeShade="BF"/>
          <w:szCs w:val="28"/>
        </w:rPr>
        <w:t>（</w:t>
      </w:r>
      <w:r w:rsidR="00935505" w:rsidRPr="0066788F">
        <w:rPr>
          <w:rFonts w:cs="Times New Roman" w:hint="eastAsia"/>
          <w:b/>
          <w:color w:val="2F5496" w:themeColor="accent1" w:themeShade="BF"/>
          <w:szCs w:val="28"/>
        </w:rPr>
        <w:t>TF-IDF</w:t>
      </w:r>
      <w:r w:rsidR="00935505" w:rsidRPr="0066788F">
        <w:rPr>
          <w:rFonts w:cs="Times New Roman"/>
          <w:b/>
          <w:color w:val="2F5496" w:themeColor="accent1" w:themeShade="BF"/>
          <w:szCs w:val="28"/>
        </w:rPr>
        <w:t>）</w:t>
      </w:r>
    </w:p>
    <w:p w14:paraId="5AE94B19"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2F2ED5A"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7C88656A"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17A79DE7"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14616D47"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78AA05C5" w14:textId="77777777" w:rsidR="00456D93" w:rsidRPr="00797CD2" w:rsidRDefault="00456D93" w:rsidP="0004071A">
      <w:pPr>
        <w:spacing w:line="276" w:lineRule="auto"/>
        <w:outlineLvl w:val="0"/>
        <w:rPr>
          <w:rFonts w:cs="Times New Roman"/>
          <w:szCs w:val="28"/>
        </w:rPr>
      </w:pPr>
      <w:r w:rsidRPr="00797CD2">
        <w:rPr>
          <w:rFonts w:cs="Times New Roman"/>
          <w:szCs w:val="28"/>
        </w:rPr>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2DAC53A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4710DAB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CA49F03"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027516D4"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其中：</w:t>
      </w:r>
    </w:p>
    <w:p w14:paraId="60F9634F"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A63B28E"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3DC5CEC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689B4073"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7045B8A" w14:textId="77777777"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D3875DA"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2A0E194B" w14:textId="77777777" w:rsidR="00925402" w:rsidRPr="004F70FB" w:rsidRDefault="00461938" w:rsidP="004F70FB">
      <w:pPr>
        <w:pStyle w:val="2"/>
        <w:spacing w:line="276" w:lineRule="auto"/>
        <w:rPr>
          <w:rFonts w:ascii="Times New Roman" w:eastAsia="標楷體" w:hAnsi="Times New Roman" w:cs="Times New Roman"/>
          <w:szCs w:val="28"/>
        </w:rPr>
      </w:pPr>
      <w:r w:rsidRPr="004F70FB">
        <w:rPr>
          <w:rFonts w:ascii="Times New Roman" w:eastAsia="標楷體" w:hAnsi="Times New Roman" w:cs="Times New Roman"/>
          <w:szCs w:val="28"/>
        </w:rPr>
        <w:t>3.</w:t>
      </w:r>
      <w:r w:rsidR="003240CC" w:rsidRPr="004F70FB">
        <w:rPr>
          <w:rFonts w:ascii="Times New Roman" w:eastAsia="標楷體" w:hAnsi="Times New Roman" w:cs="Times New Roman"/>
          <w:szCs w:val="28"/>
        </w:rPr>
        <w:t>6</w:t>
      </w:r>
      <w:r w:rsidRPr="004F70FB">
        <w:rPr>
          <w:rFonts w:ascii="Times New Roman" w:eastAsia="標楷體" w:hAnsi="Times New Roman" w:cs="Times New Roman"/>
          <w:szCs w:val="28"/>
        </w:rPr>
        <w:t xml:space="preserve"> </w:t>
      </w:r>
      <w:r w:rsidRPr="004F70FB">
        <w:rPr>
          <w:rFonts w:ascii="Times New Roman" w:eastAsia="標楷體" w:hAnsi="Times New Roman" w:cs="Times New Roman"/>
          <w:szCs w:val="28"/>
        </w:rPr>
        <w:t>卡方特徵選擇</w:t>
      </w:r>
    </w:p>
    <w:p w14:paraId="79ED17B4"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17B33CD8" w14:textId="77777777" w:rsidR="006B546A" w:rsidRPr="00797CD2" w:rsidRDefault="006B546A" w:rsidP="0004071A">
      <w:pPr>
        <w:spacing w:line="276" w:lineRule="auto"/>
        <w:rPr>
          <w:rFonts w:cs="Times New Roman"/>
        </w:rPr>
      </w:pPr>
      <w:r w:rsidRPr="00797CD2">
        <w:rPr>
          <w:rFonts w:cs="Times New Roman"/>
        </w:rPr>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5231E609" w14:textId="77777777"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w:t>
      </w:r>
      <w:r w:rsidR="00377F68" w:rsidRPr="00797CD2">
        <w:rPr>
          <w:rFonts w:cs="Times New Roman"/>
        </w:rPr>
        <w:lastRenderedPageBreak/>
        <w:t>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5F52D09E"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071A2614"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1133773B"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7E71BB1E"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C245FF0"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4A8165B6"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6127C3C4" w14:textId="77777777"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本研究之卡方特徵選擇流程可概括如下：</w:t>
      </w:r>
    </w:p>
    <w:p w14:paraId="4D8E2F70"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62BEB17B" w14:textId="77777777" w:rsidR="006B546A" w:rsidRPr="00797CD2" w:rsidRDefault="006B546A" w:rsidP="0004071A">
      <w:pPr>
        <w:spacing w:line="276" w:lineRule="auto"/>
        <w:rPr>
          <w:rFonts w:cs="Times New Roman"/>
        </w:rPr>
      </w:pPr>
      <w:r w:rsidRPr="00797CD2">
        <w:rPr>
          <w:rFonts w:cs="Times New Roman"/>
        </w:rPr>
        <w:lastRenderedPageBreak/>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48AB94B3"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797468C5" w14:textId="77777777"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01E4544B"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2F826523" w14:textId="77777777" w:rsidR="007B2911" w:rsidRPr="00797CD2" w:rsidRDefault="007B2911"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386EC9C8"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0D3FD4E0" w14:textId="77777777"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w:t>
      </w:r>
    </w:p>
    <w:p w14:paraId="64D65955" w14:textId="77777777" w:rsidR="008F4871" w:rsidRPr="0066788F" w:rsidRDefault="008F487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3.7.1 </w:t>
      </w:r>
      <w:r w:rsidR="00E53174" w:rsidRPr="0066788F">
        <w:rPr>
          <w:rFonts w:cs="Times New Roman"/>
          <w:b/>
          <w:color w:val="2F5496" w:themeColor="accent1" w:themeShade="BF"/>
          <w:szCs w:val="28"/>
        </w:rPr>
        <w:t xml:space="preserve">MNIR </w:t>
      </w:r>
      <w:r w:rsidR="00E53174" w:rsidRPr="0066788F">
        <w:rPr>
          <w:rFonts w:cs="Times New Roman"/>
          <w:b/>
          <w:color w:val="2F5496" w:themeColor="accent1" w:themeShade="BF"/>
          <w:szCs w:val="28"/>
        </w:rPr>
        <w:t>之模型設定與</w:t>
      </w:r>
      <w:r w:rsidR="00E53174" w:rsidRPr="0066788F">
        <w:rPr>
          <w:rFonts w:cs="Times New Roman"/>
          <w:b/>
          <w:color w:val="2F5496" w:themeColor="accent1" w:themeShade="BF"/>
          <w:szCs w:val="28"/>
        </w:rPr>
        <w:t xml:space="preserve"> inverse regression</w:t>
      </w:r>
    </w:p>
    <w:p w14:paraId="0E2E086B" w14:textId="77777777" w:rsidR="004A2F7A" w:rsidRPr="00797CD2" w:rsidRDefault="004A2F7A" w:rsidP="0004071A">
      <w:pPr>
        <w:spacing w:line="276" w:lineRule="auto"/>
        <w:rPr>
          <w:rFonts w:cs="Times New Roman"/>
        </w:rPr>
      </w:pPr>
      <w:r w:rsidRPr="00797CD2">
        <w:rPr>
          <w:rFonts w:cs="Times New Roman"/>
        </w:rPr>
        <w:lastRenderedPageBreak/>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1705B1FD" w14:textId="77777777"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5089E477"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50E93DA"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2B4AFE3E" w14:textId="12CEEEC0"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 xml:space="preserve">i </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77086783"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18780860"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4FE6010C" w14:textId="77777777" w:rsidR="004A2F7A" w:rsidRPr="00797CD2" w:rsidRDefault="004A2F7A" w:rsidP="0004071A">
      <w:pPr>
        <w:spacing w:line="276" w:lineRule="auto"/>
        <w:rPr>
          <w:rFonts w:cs="Times New Roman"/>
        </w:rPr>
      </w:pPr>
      <w:r w:rsidRPr="00797CD2">
        <w:rPr>
          <w:rFonts w:cs="Times New Roman"/>
        </w:rPr>
        <w:t>其中：</w:t>
      </w:r>
    </w:p>
    <w:p w14:paraId="45C30FB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673E979A" w14:textId="7777777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674ACAA8"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w:t>
      </w:r>
      <w:r w:rsidRPr="00797CD2">
        <w:rPr>
          <w:rFonts w:cs="Times New Roman"/>
        </w:rPr>
        <w:lastRenderedPageBreak/>
        <w:t>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3B4D7575"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259FEEF5" w14:textId="77777777" w:rsidR="00356D9F" w:rsidRPr="0066788F" w:rsidRDefault="00356D9F"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3.7.2 Gamma-Lasso </w:t>
      </w:r>
      <w:r w:rsidRPr="0066788F">
        <w:rPr>
          <w:rFonts w:cs="Times New Roman"/>
          <w:b/>
          <w:color w:val="2F5496" w:themeColor="accent1" w:themeShade="BF"/>
          <w:szCs w:val="28"/>
        </w:rPr>
        <w:t>估計法與正則化</w:t>
      </w:r>
    </w:p>
    <w:p w14:paraId="039F0499"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06802206"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7CA5FBBF" w14:textId="77777777"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06B7B7BD" w14:textId="77777777"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5110901F" w14:textId="4030F460"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 xml:space="preserve">j </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所使用的凹性懲罰函數。參數</w:t>
      </w:r>
      <w:r w:rsidRPr="003314C1">
        <w:rPr>
          <w:rFonts w:cs="Times New Roman"/>
        </w:rPr>
        <w:t xml:space="preserve"> </w:t>
      </w:r>
      <m:oMath>
        <m:r>
          <w:rPr>
            <w:rFonts w:ascii="Cambria Math" w:hAnsi="Cambria Math" w:cs="Times New Roman"/>
          </w:rPr>
          <m:t xml:space="preserve">γ </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0375D387" w14:textId="77777777"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5A40827C"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w:t>
      </w:r>
      <w:r w:rsidRPr="00797CD2">
        <w:rPr>
          <w:rFonts w:cs="Times New Roman"/>
        </w:rPr>
        <w:lastRenderedPageBreak/>
        <w:t>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77DAC1D5" w14:textId="77777777" w:rsidR="008C78C6" w:rsidRPr="0066788F" w:rsidRDefault="002A096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3.7.3 </w:t>
      </w:r>
      <w:r w:rsidRPr="0066788F">
        <w:rPr>
          <w:rFonts w:cs="Times New Roman"/>
          <w:b/>
          <w:color w:val="2F5496" w:themeColor="accent1" w:themeShade="BF"/>
          <w:szCs w:val="28"/>
        </w:rPr>
        <w:t>充分縮減分數與降維邏輯</w:t>
      </w:r>
    </w:p>
    <w:p w14:paraId="1E4B1313"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1277BC5"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22C4136D"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72A14CA"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046C5B35"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4BF3C137"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61484753"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2CE52E05"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6F233ABF"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3591B5C9"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31F7B85C"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w:t>
      </w:r>
      <w:r w:rsidRPr="00797CD2">
        <w:rPr>
          <w:rFonts w:cs="Times New Roman"/>
        </w:rPr>
        <w:lastRenderedPageBreak/>
        <w:t>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0768812F" w14:textId="77777777"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w:t>
      </w:r>
      <w:r w:rsidR="001E5412">
        <w:rPr>
          <w:rFonts w:cs="Times New Roman"/>
        </w:rPr>
        <w:t xml:space="preserve">Chi-square + MNIR + SVM </w:t>
      </w:r>
      <w:r w:rsidR="001E5412">
        <w:rPr>
          <w:rFonts w:cs="Times New Roman"/>
        </w:rPr>
        <w:t>與</w:t>
      </w:r>
      <w:r w:rsidR="001E5412">
        <w:rPr>
          <w:rFonts w:cs="Times New Roman"/>
        </w:rPr>
        <w:t xml:space="preserve"> Chi-square + SVM</w:t>
      </w:r>
      <w:r w:rsidRPr="00797CD2">
        <w:rPr>
          <w:rFonts w:cs="Times New Roman"/>
        </w:rPr>
        <w:t xml:space="preserve"> </w:t>
      </w:r>
      <w:r w:rsidRPr="00797CD2">
        <w:rPr>
          <w:rFonts w:cs="Times New Roman"/>
        </w:rPr>
        <w:t>的實證結果作為判斷依據。</w:t>
      </w:r>
    </w:p>
    <w:p w14:paraId="4F30A0CB" w14:textId="77777777" w:rsidR="00B9506F" w:rsidRPr="00797CD2" w:rsidRDefault="00512832" w:rsidP="006C25BD">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179578D8" w14:textId="77777777"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001E5412">
        <w:rPr>
          <w:rFonts w:cs="Times New Roman"/>
          <w:b/>
          <w:bCs/>
        </w:rPr>
        <w:t>Chi-square +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5C49BBED" w14:textId="311BEB35"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 xml:space="preserve">K </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13BB5B8D" w14:textId="77777777" w:rsidR="00512832" w:rsidRPr="0066788F" w:rsidRDefault="00512832"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.1 </w:t>
      </w:r>
      <w:r w:rsidR="009456A0" w:rsidRPr="0066788F">
        <w:rPr>
          <w:rFonts w:cs="Times New Roman"/>
          <w:b/>
          <w:color w:val="2F5496" w:themeColor="accent1" w:themeShade="BF"/>
          <w:szCs w:val="28"/>
        </w:rPr>
        <w:t xml:space="preserve">SVM </w:t>
      </w:r>
      <w:r w:rsidR="009456A0" w:rsidRPr="0066788F">
        <w:rPr>
          <w:rFonts w:cs="Times New Roman"/>
          <w:b/>
          <w:color w:val="2F5496" w:themeColor="accent1" w:themeShade="BF"/>
          <w:szCs w:val="28"/>
        </w:rPr>
        <w:t>分類器設定</w:t>
      </w:r>
    </w:p>
    <w:p w14:paraId="15B3EBA5"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3263CDFE" w14:textId="77777777" w:rsidR="009456A0" w:rsidRDefault="009456A0" w:rsidP="0004071A">
      <w:pPr>
        <w:spacing w:line="276" w:lineRule="auto"/>
        <w:outlineLvl w:val="0"/>
        <w:rPr>
          <w:rFonts w:cs="Times New Roman"/>
          <w:szCs w:val="28"/>
        </w:rPr>
      </w:pPr>
      <w:r w:rsidRPr="00797CD2">
        <w:rPr>
          <w:rFonts w:cs="Times New Roman"/>
          <w:szCs w:val="28"/>
        </w:rPr>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BF19595" w14:textId="77777777" w:rsidR="000C7B61" w:rsidRDefault="00371BE4" w:rsidP="00704208">
      <w:pPr>
        <w:spacing w:line="276" w:lineRule="auto"/>
        <w:ind w:firstLine="0"/>
        <w:jc w:val="center"/>
        <w:outlineLvl w:val="0"/>
        <w:rPr>
          <w:rFonts w:cs="Times New Roman"/>
          <w:szCs w:val="28"/>
        </w:rPr>
      </w:pPr>
      <w:r>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6AA940CD" w14:textId="77777777" w:rsidR="00FF12F5" w:rsidRPr="005D70AD" w:rsidRDefault="00FF12F5" w:rsidP="005D70AD">
      <w:pPr>
        <w:keepNext/>
        <w:keepLines/>
        <w:spacing w:before="120" w:after="60" w:line="276" w:lineRule="auto"/>
        <w:jc w:val="center"/>
        <w:rPr>
          <w:rFonts w:cs="Times New Roman"/>
          <w:b/>
          <w:sz w:val="22"/>
          <w:szCs w:val="22"/>
        </w:rPr>
      </w:pPr>
      <w:r w:rsidRPr="005D70AD">
        <w:rPr>
          <w:rFonts w:cs="Times New Roman" w:hint="eastAsia"/>
          <w:b/>
          <w:sz w:val="22"/>
          <w:szCs w:val="22"/>
        </w:rPr>
        <w:t>圖</w:t>
      </w:r>
      <w:r w:rsidRPr="005D70AD">
        <w:rPr>
          <w:rFonts w:cs="Times New Roman" w:hint="eastAsia"/>
          <w:b/>
          <w:sz w:val="22"/>
          <w:szCs w:val="22"/>
        </w:rPr>
        <w:t xml:space="preserve"> 3-5 SVM </w:t>
      </w:r>
      <w:r w:rsidRPr="005D70AD">
        <w:rPr>
          <w:rFonts w:cs="Times New Roman" w:hint="eastAsia"/>
          <w:b/>
          <w:sz w:val="22"/>
          <w:szCs w:val="22"/>
        </w:rPr>
        <w:t>三類分類概念示意圖</w:t>
      </w:r>
    </w:p>
    <w:p w14:paraId="217CFC2B" w14:textId="57B6F66A" w:rsidR="0065346C" w:rsidRPr="000C7B61" w:rsidRDefault="000C7B61" w:rsidP="000C7B61">
      <w:pPr>
        <w:spacing w:before="60" w:line="240" w:lineRule="auto"/>
        <w:ind w:firstLine="0"/>
        <w:jc w:val="left"/>
        <w:outlineLvl w:val="0"/>
        <w:rPr>
          <w:rFonts w:cs="Times New Roman"/>
          <w:sz w:val="20"/>
          <w:szCs w:val="28"/>
        </w:rPr>
      </w:pPr>
      <w:r w:rsidRPr="000C7B61">
        <w:rPr>
          <w:rFonts w:cs="Times New Roman" w:hint="eastAsia"/>
          <w:sz w:val="20"/>
          <w:szCs w:val="28"/>
        </w:rPr>
        <w:t>註：本圖為</w:t>
      </w:r>
      <w:r w:rsidRPr="000C7B61">
        <w:rPr>
          <w:rFonts w:cs="Times New Roman" w:hint="eastAsia"/>
          <w:sz w:val="20"/>
          <w:szCs w:val="28"/>
        </w:rPr>
        <w:t xml:space="preserve"> SVM </w:t>
      </w:r>
      <w:r w:rsidRPr="000C7B61">
        <w:rPr>
          <w:rFonts w:cs="Times New Roman" w:hint="eastAsia"/>
          <w:sz w:val="20"/>
          <w:szCs w:val="28"/>
        </w:rPr>
        <w:t>三類分類之二維概念示意，資料點與決策邊界並非本研究實際模型結果。實線表示決策邊界，虛線表示分類間隔，圈選樣本用以說明支持向量概念。</w:t>
      </w:r>
    </w:p>
    <w:p w14:paraId="084B653A" w14:textId="2886D570" w:rsidR="0065346C" w:rsidRPr="0065346C" w:rsidRDefault="003F4524" w:rsidP="003F4524">
      <w:pPr>
        <w:spacing w:line="276" w:lineRule="auto"/>
        <w:outlineLvl w:val="0"/>
        <w:rPr>
          <w:rFonts w:cs="Times New Roman"/>
          <w:szCs w:val="28"/>
        </w:rPr>
      </w:pPr>
      <w:r w:rsidRPr="003F4524">
        <w:rPr>
          <w:rFonts w:cs="Times New Roman" w:hint="eastAsia"/>
          <w:szCs w:val="28"/>
        </w:rPr>
        <w:t>本研究採用</w:t>
      </w:r>
      <w:r w:rsidRPr="003F4524">
        <w:rPr>
          <w:rFonts w:cs="Times New Roman" w:hint="eastAsia"/>
          <w:szCs w:val="28"/>
        </w:rPr>
        <w:t xml:space="preserve"> scikit-learn </w:t>
      </w:r>
      <w:r w:rsidRPr="003F4524">
        <w:rPr>
          <w:rFonts w:cs="Times New Roman" w:hint="eastAsia"/>
          <w:szCs w:val="28"/>
        </w:rPr>
        <w:t>套件中的</w:t>
      </w:r>
      <w:r w:rsidRPr="003F4524">
        <w:rPr>
          <w:rFonts w:cs="Times New Roman" w:hint="eastAsia"/>
          <w:szCs w:val="28"/>
        </w:rPr>
        <w:t xml:space="preserve"> </w:t>
      </w:r>
      <w:proofErr w:type="spellStart"/>
      <w:r w:rsidRPr="003F4524">
        <w:rPr>
          <w:rFonts w:cs="Times New Roman" w:hint="eastAsia"/>
          <w:szCs w:val="28"/>
        </w:rPr>
        <w:t>LinearSVC</w:t>
      </w:r>
      <w:proofErr w:type="spellEnd"/>
      <w:r w:rsidRPr="003F4524">
        <w:rPr>
          <w:rFonts w:cs="Times New Roman" w:hint="eastAsia"/>
          <w:szCs w:val="28"/>
        </w:rPr>
        <w:t xml:space="preserve"> </w:t>
      </w:r>
      <w:r w:rsidRPr="003F4524">
        <w:rPr>
          <w:rFonts w:cs="Times New Roman" w:hint="eastAsia"/>
          <w:szCs w:val="28"/>
        </w:rPr>
        <w:t>作為分類器。如</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所示，</w:t>
      </w:r>
      <w:r w:rsidRPr="003F4524">
        <w:rPr>
          <w:rFonts w:cs="Times New Roman" w:hint="eastAsia"/>
          <w:szCs w:val="28"/>
        </w:rPr>
        <w:t>SVM</w:t>
      </w:r>
      <w:r w:rsidR="00141ACE">
        <w:rPr>
          <w:rFonts w:cs="Times New Roman"/>
          <w:szCs w:val="28"/>
        </w:rPr>
        <w:t xml:space="preserve"> </w:t>
      </w:r>
      <w:r w:rsidRPr="003F4524">
        <w:rPr>
          <w:rFonts w:cs="Times New Roman" w:hint="eastAsia"/>
          <w:szCs w:val="28"/>
        </w:rPr>
        <w:t>的核心概念是在特徵空間中尋找可區分不同類別的決策邊界，並使決策邊界與鄰近樣本之間的間隔盡可能擴大。圖中以</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Pr>
          <w:rFonts w:cs="Times New Roman" w:hint="eastAsia"/>
          <w:szCs w:val="28"/>
        </w:rPr>
        <w:t>圖</w:t>
      </w:r>
      <w:r w:rsidR="00CC40F4">
        <w:rPr>
          <w:rFonts w:cs="Times New Roman" w:hint="eastAsia"/>
          <w:szCs w:val="28"/>
        </w:rPr>
        <w:t xml:space="preserve"> 3-5</w:t>
      </w:r>
      <w:r w:rsidR="00141ACE">
        <w:rPr>
          <w:rFonts w:cs="Times New Roman"/>
          <w:szCs w:val="28"/>
        </w:rPr>
        <w:t xml:space="preserve"> </w:t>
      </w:r>
      <w:r w:rsidRPr="003F4524">
        <w:rPr>
          <w:rFonts w:cs="Times New Roman" w:hint="eastAsia"/>
          <w:szCs w:val="28"/>
        </w:rPr>
        <w:t>為二維特徵空間下的概念示意，並非本研究實際模型結果。實際上，裁判文本經</w:t>
      </w:r>
      <w:proofErr w:type="spellStart"/>
      <w:r w:rsidRPr="003F4524">
        <w:rPr>
          <w:rFonts w:cs="Times New Roman" w:hint="eastAsia"/>
          <w:szCs w:val="28"/>
        </w:rPr>
        <w:t>BoW</w:t>
      </w:r>
      <w:proofErr w:type="spellEnd"/>
      <w:r w:rsidRPr="003F4524">
        <w:rPr>
          <w:rFonts w:cs="Times New Roman" w:hint="eastAsia"/>
          <w:szCs w:val="28"/>
        </w:rPr>
        <w:t>、</w:t>
      </w:r>
      <w:r w:rsidRPr="003F4524">
        <w:rPr>
          <w:rFonts w:cs="Times New Roman" w:hint="eastAsia"/>
          <w:szCs w:val="28"/>
        </w:rPr>
        <w:t>TF</w:t>
      </w:r>
      <w:r w:rsidR="00141ACE">
        <w:rPr>
          <w:rFonts w:cs="Times New Roman"/>
          <w:szCs w:val="28"/>
        </w:rPr>
        <w:t xml:space="preserve"> </w:t>
      </w:r>
      <w:r w:rsidRPr="003F4524">
        <w:rPr>
          <w:rFonts w:cs="Times New Roman" w:hint="eastAsia"/>
          <w:szCs w:val="28"/>
        </w:rPr>
        <w:t>或</w:t>
      </w:r>
      <w:r w:rsidRPr="003F4524">
        <w:rPr>
          <w:rFonts w:cs="Times New Roman" w:hint="eastAsia"/>
          <w:szCs w:val="28"/>
        </w:rPr>
        <w:t>TF-IDF</w:t>
      </w:r>
      <w:r w:rsidR="00141ACE">
        <w:rPr>
          <w:rFonts w:cs="Times New Roman"/>
          <w:szCs w:val="28"/>
        </w:rPr>
        <w:t xml:space="preserve"> </w:t>
      </w:r>
      <w:r w:rsidRPr="003F4524">
        <w:rPr>
          <w:rFonts w:cs="Times New Roman" w:hint="eastAsia"/>
          <w:szCs w:val="28"/>
        </w:rPr>
        <w:t>轉換後，會形成高維且稀疏的文字特徵空間。</w:t>
      </w:r>
      <w:proofErr w:type="spellStart"/>
      <w:r w:rsidRPr="003F4524">
        <w:rPr>
          <w:rFonts w:cs="Times New Roman" w:hint="eastAsia"/>
          <w:szCs w:val="28"/>
        </w:rPr>
        <w:t>LinearSVC</w:t>
      </w:r>
      <w:proofErr w:type="spellEnd"/>
      <w:r w:rsidR="00141ACE">
        <w:rPr>
          <w:rFonts w:cs="Times New Roman"/>
          <w:szCs w:val="28"/>
        </w:rPr>
        <w:t xml:space="preserve"> </w:t>
      </w:r>
      <w:r w:rsidRPr="003F4524">
        <w:rPr>
          <w:rFonts w:cs="Times New Roman" w:hint="eastAsia"/>
          <w:szCs w:val="28"/>
        </w:rPr>
        <w:t>係在多個詞彙維度所構成的高維空間中，建立能區分</w:t>
      </w:r>
      <w:r w:rsidRPr="003F4524">
        <w:rPr>
          <w:rFonts w:cs="Times New Roman" w:hint="eastAsia"/>
          <w:szCs w:val="28"/>
        </w:rPr>
        <w:t>Lose</w:t>
      </w:r>
      <w:r w:rsidRPr="003F4524">
        <w:rPr>
          <w:rFonts w:cs="Times New Roman" w:hint="eastAsia"/>
          <w:szCs w:val="28"/>
        </w:rPr>
        <w:t>、</w:t>
      </w:r>
      <w:r w:rsidRPr="003F4524">
        <w:rPr>
          <w:rFonts w:cs="Times New Roman" w:hint="eastAsia"/>
          <w:szCs w:val="28"/>
        </w:rPr>
        <w:t>Mixed</w:t>
      </w:r>
      <w:r w:rsidR="00141ACE">
        <w:rPr>
          <w:rFonts w:cs="Times New Roman"/>
          <w:szCs w:val="28"/>
        </w:rPr>
        <w:t xml:space="preserve"> </w:t>
      </w:r>
      <w:r w:rsidRPr="003F4524">
        <w:rPr>
          <w:rFonts w:cs="Times New Roman" w:hint="eastAsia"/>
          <w:szCs w:val="28"/>
        </w:rPr>
        <w:t>與</w:t>
      </w:r>
      <w:r w:rsidRPr="003F4524">
        <w:rPr>
          <w:rFonts w:cs="Times New Roman" w:hint="eastAsia"/>
          <w:szCs w:val="28"/>
        </w:rPr>
        <w:t>Win</w:t>
      </w:r>
      <w:r w:rsidR="00141ACE">
        <w:rPr>
          <w:rFonts w:cs="Times New Roman"/>
          <w:szCs w:val="28"/>
        </w:rPr>
        <w:t xml:space="preserve"> </w:t>
      </w:r>
      <w:r w:rsidRPr="003F4524">
        <w:rPr>
          <w:rFonts w:cs="Times New Roman" w:hint="eastAsia"/>
          <w:szCs w:val="28"/>
        </w:rPr>
        <w:t>三類裁判結果的線性決策邊界。</w:t>
      </w:r>
    </w:p>
    <w:p w14:paraId="39E253D4"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3AB6BB97" w14:textId="7777777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0F4765F4" w14:textId="2B2046CB"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w:t>
      </w:r>
      <w:r w:rsidRPr="001344B7">
        <w:rPr>
          <w:rFonts w:cs="Times New Roman"/>
          <w:szCs w:val="28"/>
        </w:rPr>
        <w:lastRenderedPageBreak/>
        <w:t>為類別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0065346C">
        <w:rPr>
          <w:rFonts w:cs="Times New Roman" w:hint="eastAsia"/>
          <w:szCs w:val="28"/>
        </w:rPr>
        <w:t xml:space="preserve"> </w:t>
      </w:r>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411EE9CD" w14:textId="104895EB"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 xml:space="preserve">i </m:t>
        </m:r>
      </m:oMath>
      <w:r w:rsidRPr="001344B7">
        <w:rPr>
          <w:rFonts w:cs="Times New Roman"/>
          <w:szCs w:val="28"/>
        </w:rPr>
        <w:t>篇裁判書分配至決策分數最高的類別：</w:t>
      </w:r>
    </w:p>
    <w:p w14:paraId="59FC4519" w14:textId="77777777"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DF3B1F0"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48FE2691" w14:textId="77777777"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591A7578" w14:textId="77777777" w:rsidR="00084D5A" w:rsidRPr="0066788F" w:rsidRDefault="00853B76"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.2 </w:t>
      </w:r>
      <w:r w:rsidR="001E5412" w:rsidRPr="0066788F">
        <w:rPr>
          <w:rFonts w:cs="Times New Roman"/>
          <w:b/>
          <w:color w:val="2F5496" w:themeColor="accent1" w:themeShade="BF"/>
          <w:szCs w:val="28"/>
        </w:rPr>
        <w:t>Chi-square + MNIR + SVM</w:t>
      </w:r>
      <w:r w:rsidR="00A13222" w:rsidRPr="0066788F">
        <w:rPr>
          <w:rFonts w:cs="Times New Roman"/>
          <w:b/>
          <w:color w:val="2F5496" w:themeColor="accent1" w:themeShade="BF"/>
          <w:szCs w:val="28"/>
        </w:rPr>
        <w:t xml:space="preserve"> </w:t>
      </w:r>
      <w:r w:rsidR="00A13222" w:rsidRPr="0066788F">
        <w:rPr>
          <w:rFonts w:cs="Times New Roman"/>
          <w:b/>
          <w:color w:val="2F5496" w:themeColor="accent1" w:themeShade="BF"/>
          <w:szCs w:val="28"/>
        </w:rPr>
        <w:t>流程</w:t>
      </w:r>
    </w:p>
    <w:p w14:paraId="671972E7" w14:textId="77777777"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001E541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w:t>
      </w:r>
      <w:r w:rsidR="001E5412">
        <w:rPr>
          <w:rFonts w:cs="Times New Roman"/>
          <w:szCs w:val="28"/>
        </w:rPr>
        <w:t>此流程與</w:t>
      </w:r>
      <w:r w:rsidR="001E5412">
        <w:rPr>
          <w:rFonts w:cs="Times New Roman"/>
          <w:szCs w:val="28"/>
        </w:rPr>
        <w:t xml:space="preserve"> Chi-square + SVM </w:t>
      </w:r>
      <w:r w:rsidR="001E5412">
        <w:rPr>
          <w:rFonts w:cs="Times New Roman"/>
          <w:szCs w:val="28"/>
        </w:rPr>
        <w:t>的主要差異</w:t>
      </w:r>
      <w:r w:rsidRPr="00797CD2">
        <w:rPr>
          <w:rFonts w:cs="Times New Roman"/>
          <w:szCs w:val="28"/>
        </w:rPr>
        <w:t>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55DF8B7A" w14:textId="5050CB12" w:rsidR="00A13222" w:rsidRPr="00797CD2" w:rsidRDefault="00A13222" w:rsidP="00F3731E">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7BF6B0D1"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41EA388A"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187CE4A"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6201C3A6" w14:textId="77777777"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w:t>
      </w:r>
      <w:r w:rsidRPr="00797CD2">
        <w:rPr>
          <w:rFonts w:cs="Times New Roman"/>
          <w:szCs w:val="28"/>
        </w:rPr>
        <w:lastRenderedPageBreak/>
        <w:t>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001E5412">
        <w:rPr>
          <w:rFonts w:cs="Times New Roman"/>
          <w:szCs w:val="28"/>
        </w:rPr>
        <w:t>Chi-square + MNIR + SVM</w:t>
      </w:r>
      <w:r w:rsidRPr="00797CD2">
        <w:rPr>
          <w:rFonts w:cs="Times New Roman"/>
          <w:szCs w:val="28"/>
        </w:rPr>
        <w:t xml:space="preserve">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w:t>
      </w:r>
      <w:r w:rsidR="001E5412">
        <w:rPr>
          <w:rFonts w:cs="Times New Roman"/>
          <w:szCs w:val="28"/>
        </w:rPr>
        <w:t>後續第四章將透過此流程與</w:t>
      </w:r>
      <w:r w:rsidR="001E5412">
        <w:rPr>
          <w:rFonts w:cs="Times New Roman"/>
          <w:szCs w:val="28"/>
        </w:rPr>
        <w:t xml:space="preserve"> Chi-square + SVM </w:t>
      </w:r>
      <w:r w:rsidR="001E5412">
        <w:rPr>
          <w:rFonts w:cs="Times New Roman"/>
          <w:szCs w:val="28"/>
        </w:rPr>
        <w:t>流程之比較</w:t>
      </w:r>
      <w:r w:rsidRPr="00797CD2">
        <w:rPr>
          <w:rFonts w:cs="Times New Roman"/>
          <w:szCs w:val="28"/>
        </w:rPr>
        <w:t>，檢驗</w:t>
      </w:r>
      <w:r w:rsidRPr="00797CD2">
        <w:rPr>
          <w:rFonts w:cs="Times New Roman"/>
          <w:szCs w:val="28"/>
        </w:rPr>
        <w:t xml:space="preserve"> MNIR </w:t>
      </w:r>
      <w:r w:rsidRPr="00797CD2">
        <w:rPr>
          <w:rFonts w:cs="Times New Roman"/>
          <w:szCs w:val="28"/>
        </w:rPr>
        <w:t>轉換是否能在本研究資料中帶來額外分類增益。</w:t>
      </w:r>
    </w:p>
    <w:p w14:paraId="78BB9E2E" w14:textId="77777777" w:rsidR="001439BE" w:rsidRPr="0066788F" w:rsidRDefault="001439B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.3 </w:t>
      </w:r>
      <w:r w:rsidR="001E5412" w:rsidRPr="0066788F">
        <w:rPr>
          <w:rFonts w:cs="Times New Roman"/>
          <w:b/>
          <w:color w:val="2F5496" w:themeColor="accent1" w:themeShade="BF"/>
          <w:szCs w:val="28"/>
        </w:rPr>
        <w:t xml:space="preserve">Chi-square + SVM </w:t>
      </w:r>
      <w:r w:rsidR="001E5412" w:rsidRPr="0066788F">
        <w:rPr>
          <w:rFonts w:cs="Times New Roman"/>
          <w:b/>
          <w:color w:val="2F5496" w:themeColor="accent1" w:themeShade="BF"/>
          <w:szCs w:val="28"/>
        </w:rPr>
        <w:t>對照流程</w:t>
      </w:r>
    </w:p>
    <w:p w14:paraId="50B0339C" w14:textId="77777777"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12B8CCE7"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56997C9A"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94E131C" w14:textId="77777777"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一樣，測試集僅用於最終評估，不參與特徵選擇或參數調整。</w:t>
      </w:r>
    </w:p>
    <w:p w14:paraId="233FF9FB" w14:textId="77777777" w:rsidR="000732B1" w:rsidRPr="00797CD2" w:rsidRDefault="00AF715B" w:rsidP="004422CA">
      <w:pPr>
        <w:spacing w:line="276" w:lineRule="auto"/>
        <w:outlineLvl w:val="0"/>
        <w:rPr>
          <w:rFonts w:cs="Times New Roman"/>
          <w:szCs w:val="28"/>
        </w:rPr>
      </w:pPr>
      <w:r>
        <w:rPr>
          <w:rFonts w:cs="Times New Roman"/>
          <w:szCs w:val="28"/>
        </w:rPr>
        <w:t>SVM</w:t>
      </w:r>
      <w:r w:rsidR="002E57C8" w:rsidRPr="00797CD2">
        <w:rPr>
          <w:rFonts w:cs="Times New Roman"/>
          <w:szCs w:val="28"/>
        </w:rPr>
        <w:t xml:space="preserve"> </w:t>
      </w:r>
      <w:r w:rsidR="002E57C8" w:rsidRPr="00797CD2">
        <w:rPr>
          <w:rFonts w:cs="Times New Roman"/>
          <w:szCs w:val="28"/>
        </w:rPr>
        <w:t>在本研究中具有重要的基準意義。</w:t>
      </w:r>
      <w:r w:rsidR="001E5412">
        <w:rPr>
          <w:rFonts w:cs="Times New Roman"/>
          <w:szCs w:val="28"/>
        </w:rPr>
        <w:t>若</w:t>
      </w:r>
      <w:r w:rsidR="001E5412">
        <w:rPr>
          <w:rFonts w:cs="Times New Roman"/>
          <w:szCs w:val="28"/>
        </w:rPr>
        <w:t xml:space="preserve"> Chi-square + MNIR + SVM </w:t>
      </w:r>
      <w:r w:rsidR="001E5412">
        <w:rPr>
          <w:rFonts w:cs="Times New Roman"/>
          <w:szCs w:val="28"/>
        </w:rPr>
        <w:t>的表現優於</w:t>
      </w:r>
      <w:r w:rsidR="001E5412">
        <w:rPr>
          <w:rFonts w:cs="Times New Roman"/>
          <w:szCs w:val="28"/>
        </w:rPr>
        <w:t xml:space="preserve"> Chi-square + 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w:t>
      </w:r>
      <w:r w:rsidR="001E5412">
        <w:rPr>
          <w:rFonts w:cs="Times New Roman"/>
          <w:szCs w:val="28"/>
        </w:rPr>
        <w:t>若</w:t>
      </w:r>
      <w:r w:rsidR="001E5412">
        <w:rPr>
          <w:rFonts w:cs="Times New Roman"/>
          <w:szCs w:val="28"/>
        </w:rPr>
        <w:t xml:space="preserve"> Chi-square + SVM </w:t>
      </w:r>
      <w:r w:rsidR="001E5412">
        <w:rPr>
          <w:rFonts w:cs="Times New Roman"/>
          <w:szCs w:val="28"/>
        </w:rPr>
        <w:t>的表現優於</w:t>
      </w:r>
      <w:r w:rsidR="001E5412">
        <w:rPr>
          <w:rFonts w:cs="Times New Roman"/>
          <w:szCs w:val="28"/>
        </w:rPr>
        <w:t xml:space="preserve"> Chi-square +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w:t>
      </w:r>
      <w:r w:rsidR="001E5412">
        <w:rPr>
          <w:rFonts w:cs="Times New Roman"/>
          <w:szCs w:val="28"/>
        </w:rPr>
        <w:t>Chi-square + MNIR + SVM</w:t>
      </w:r>
      <w:r w:rsidR="002E57C8" w:rsidRPr="00797CD2">
        <w:rPr>
          <w:rFonts w:cs="Times New Roman"/>
          <w:szCs w:val="28"/>
        </w:rPr>
        <w:t xml:space="preserve"> </w:t>
      </w:r>
      <w:r w:rsidR="002E57C8" w:rsidRPr="00797CD2">
        <w:rPr>
          <w:rFonts w:cs="Times New Roman"/>
          <w:szCs w:val="28"/>
        </w:rPr>
        <w:t>的模型分數，而是透過</w:t>
      </w:r>
      <w:r w:rsidR="002E57C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6865DFBB" w14:textId="77777777" w:rsidR="003F5EF7" w:rsidRPr="0066788F" w:rsidRDefault="003F5EF7"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3.</w:t>
      </w:r>
      <w:r w:rsidR="00F739DE" w:rsidRPr="0066788F">
        <w:rPr>
          <w:rFonts w:cs="Times New Roman"/>
          <w:b/>
          <w:color w:val="2F5496" w:themeColor="accent1" w:themeShade="BF"/>
          <w:szCs w:val="28"/>
        </w:rPr>
        <w:t>8</w:t>
      </w:r>
      <w:r w:rsidRPr="0066788F">
        <w:rPr>
          <w:rFonts w:cs="Times New Roman"/>
          <w:b/>
          <w:color w:val="2F5496" w:themeColor="accent1" w:themeShade="BF"/>
          <w:szCs w:val="28"/>
        </w:rPr>
        <w:t xml:space="preserve">.4 </w:t>
      </w:r>
      <w:r w:rsidR="002E57C8" w:rsidRPr="0066788F">
        <w:rPr>
          <w:rFonts w:cs="Times New Roman"/>
          <w:b/>
          <w:color w:val="2F5496" w:themeColor="accent1" w:themeShade="BF"/>
          <w:szCs w:val="28"/>
        </w:rPr>
        <w:t>Majority Class baseline</w:t>
      </w:r>
    </w:p>
    <w:p w14:paraId="27450910" w14:textId="77777777" w:rsidR="002E57C8" w:rsidRPr="00797CD2" w:rsidRDefault="002E57C8" w:rsidP="0004071A">
      <w:pPr>
        <w:spacing w:line="276" w:lineRule="auto"/>
        <w:outlineLvl w:val="0"/>
        <w:rPr>
          <w:rFonts w:cs="Times New Roman"/>
          <w:szCs w:val="28"/>
        </w:rPr>
      </w:pPr>
      <w:r w:rsidRPr="00797CD2">
        <w:rPr>
          <w:rFonts w:cs="Times New Roman"/>
          <w:szCs w:val="28"/>
        </w:rPr>
        <w:lastRenderedPageBreak/>
        <w:t>除</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1E797585"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349E2677"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236711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6D9D01E7" w14:textId="77777777"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w:t>
      </w:r>
      <w:r w:rsidR="001E5412">
        <w:rPr>
          <w:rFonts w:cs="Times New Roman"/>
          <w:szCs w:val="28"/>
        </w:rPr>
        <w:t xml:space="preserve">Chi-square + MNIR + SVM </w:t>
      </w:r>
      <w:r w:rsidR="001E5412">
        <w:rPr>
          <w:rFonts w:cs="Times New Roman"/>
          <w:szCs w:val="28"/>
        </w:rPr>
        <w:t>或</w:t>
      </w:r>
      <w:r w:rsidR="001E5412">
        <w:rPr>
          <w:rFonts w:cs="Times New Roman"/>
          <w:szCs w:val="28"/>
        </w:rPr>
        <w:t xml:space="preserve"> Chi-square + SVM </w:t>
      </w:r>
      <w:r w:rsidR="001E5412">
        <w:rPr>
          <w:rFonts w:cs="Times New Roman"/>
          <w:szCs w:val="28"/>
        </w:rPr>
        <w:t>的表現</w:t>
      </w:r>
      <w:r w:rsidR="002E41C0" w:rsidRPr="00797CD2">
        <w:rPr>
          <w:rFonts w:cs="Times New Roman"/>
          <w:szCs w:val="28"/>
        </w:rPr>
        <w:t>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3B5EDB80"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3.8.5 </w:t>
      </w:r>
      <w:r w:rsidR="002E41C0" w:rsidRPr="0066788F">
        <w:rPr>
          <w:rFonts w:cs="Times New Roman"/>
          <w:b/>
          <w:color w:val="2F5496" w:themeColor="accent1" w:themeShade="BF"/>
          <w:szCs w:val="28"/>
        </w:rPr>
        <w:t>模型評估方式</w:t>
      </w:r>
    </w:p>
    <w:p w14:paraId="41179C96"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41DEED3A" w14:textId="4BAC0660"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 xml:space="preserve">c </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203F8F88" w14:textId="77777777" w:rsidR="00A301B4" w:rsidRPr="005D70AD" w:rsidRDefault="00A301B4"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3-6 TP</w:t>
      </w:r>
      <w:r w:rsidRPr="005D70AD">
        <w:rPr>
          <w:rFonts w:cs="Times New Roman"/>
          <w:b/>
          <w:sz w:val="22"/>
          <w:szCs w:val="22"/>
        </w:rPr>
        <w:t>、</w:t>
      </w:r>
      <w:r w:rsidRPr="005D70AD">
        <w:rPr>
          <w:rFonts w:cs="Times New Roman"/>
          <w:b/>
          <w:sz w:val="22"/>
          <w:szCs w:val="22"/>
        </w:rPr>
        <w:t>FP</w:t>
      </w:r>
      <w:r w:rsidRPr="005D70AD">
        <w:rPr>
          <w:rFonts w:cs="Times New Roman"/>
          <w:b/>
          <w:sz w:val="22"/>
          <w:szCs w:val="22"/>
        </w:rPr>
        <w:t>、</w:t>
      </w:r>
      <w:r w:rsidRPr="005D70AD">
        <w:rPr>
          <w:rFonts w:cs="Times New Roman"/>
          <w:b/>
          <w:sz w:val="22"/>
          <w:szCs w:val="22"/>
        </w:rPr>
        <w:t>FN</w:t>
      </w:r>
      <w:r w:rsidRPr="005D70AD">
        <w:rPr>
          <w:rFonts w:cs="Times New Roman"/>
          <w:b/>
          <w:sz w:val="22"/>
          <w:szCs w:val="22"/>
        </w:rPr>
        <w:t>、</w:t>
      </w:r>
      <w:r w:rsidRPr="005D70AD">
        <w:rPr>
          <w:rFonts w:cs="Times New Roman"/>
          <w:b/>
          <w:sz w:val="22"/>
          <w:szCs w:val="22"/>
        </w:rPr>
        <w:t xml:space="preserve">TN </w:t>
      </w:r>
      <w:r w:rsidRPr="005D70AD">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97CD2" w14:paraId="4DF70A8E" w14:textId="77777777" w:rsidTr="000C3BE1">
        <w:trPr>
          <w:cantSplit/>
        </w:trPr>
        <w:tc>
          <w:tcPr>
            <w:tcW w:w="0" w:type="auto"/>
            <w:tcBorders>
              <w:bottom w:val="single" w:sz="2" w:space="0" w:color="000000"/>
            </w:tcBorders>
            <w:hideMark/>
          </w:tcPr>
          <w:p w14:paraId="4172167E" w14:textId="77777777" w:rsidR="00A301B4" w:rsidRPr="00797CD2"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50D5C18E"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36F400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38AA48F3" w14:textId="77777777" w:rsidTr="000C3BE1">
        <w:trPr>
          <w:cantSplit/>
        </w:trPr>
        <w:tc>
          <w:tcPr>
            <w:tcW w:w="0" w:type="auto"/>
            <w:tcBorders>
              <w:bottom w:val="single" w:sz="2" w:space="0" w:color="000000"/>
            </w:tcBorders>
            <w:hideMark/>
          </w:tcPr>
          <w:p w14:paraId="195CB92A" w14:textId="77777777" w:rsidR="00A301B4" w:rsidRPr="00797CD2" w:rsidRDefault="00A301B4" w:rsidP="0065006C">
            <w:pPr>
              <w:keepNext/>
              <w:keepLines/>
              <w:spacing w:after="0" w:line="240"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15382FFD"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TP</w:t>
            </w:r>
          </w:p>
        </w:tc>
        <w:tc>
          <w:tcPr>
            <w:tcW w:w="0" w:type="auto"/>
            <w:tcBorders>
              <w:bottom w:val="single" w:sz="2" w:space="0" w:color="000000"/>
            </w:tcBorders>
            <w:hideMark/>
          </w:tcPr>
          <w:p w14:paraId="2795CB70" w14:textId="77777777" w:rsidR="00A301B4" w:rsidRPr="00797CD2" w:rsidRDefault="00A301B4" w:rsidP="0065006C">
            <w:pPr>
              <w:keepNext/>
              <w:keepLines/>
              <w:spacing w:after="0" w:line="240" w:lineRule="auto"/>
              <w:ind w:firstLine="0"/>
              <w:jc w:val="center"/>
              <w:outlineLvl w:val="0"/>
              <w:rPr>
                <w:rFonts w:cs="Times New Roman"/>
                <w:sz w:val="22"/>
                <w:szCs w:val="22"/>
              </w:rPr>
            </w:pPr>
            <w:r w:rsidRPr="00797CD2">
              <w:rPr>
                <w:rFonts w:cs="Times New Roman"/>
                <w:sz w:val="22"/>
                <w:szCs w:val="22"/>
              </w:rPr>
              <w:t>FN</w:t>
            </w:r>
          </w:p>
        </w:tc>
      </w:tr>
      <w:tr w:rsidR="00A301B4" w:rsidRPr="00797CD2" w14:paraId="0EFA2DC2" w14:textId="77777777" w:rsidTr="000C3BE1">
        <w:trPr>
          <w:cantSplit/>
        </w:trPr>
        <w:tc>
          <w:tcPr>
            <w:tcW w:w="0" w:type="auto"/>
            <w:hideMark/>
          </w:tcPr>
          <w:p w14:paraId="77BD7421" w14:textId="77777777" w:rsidR="00A301B4" w:rsidRPr="00797CD2" w:rsidRDefault="00A301B4" w:rsidP="0065006C">
            <w:pPr>
              <w:keepLines/>
              <w:spacing w:after="0" w:line="240"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hideMark/>
          </w:tcPr>
          <w:p w14:paraId="3A1D1EBC"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FP</w:t>
            </w:r>
          </w:p>
        </w:tc>
        <w:tc>
          <w:tcPr>
            <w:tcW w:w="0" w:type="auto"/>
            <w:hideMark/>
          </w:tcPr>
          <w:p w14:paraId="0A30D8CF" w14:textId="77777777" w:rsidR="00A301B4" w:rsidRPr="00797CD2" w:rsidRDefault="00A301B4" w:rsidP="0065006C">
            <w:pPr>
              <w:keepLines/>
              <w:spacing w:after="0" w:line="240" w:lineRule="auto"/>
              <w:ind w:firstLine="0"/>
              <w:jc w:val="center"/>
              <w:outlineLvl w:val="0"/>
              <w:rPr>
                <w:rFonts w:cs="Times New Roman"/>
                <w:sz w:val="22"/>
                <w:szCs w:val="22"/>
              </w:rPr>
            </w:pPr>
            <w:r w:rsidRPr="00797CD2">
              <w:rPr>
                <w:rFonts w:cs="Times New Roman"/>
                <w:sz w:val="22"/>
                <w:szCs w:val="22"/>
              </w:rPr>
              <w:t>TN</w:t>
            </w:r>
          </w:p>
        </w:tc>
      </w:tr>
    </w:tbl>
    <w:p w14:paraId="2EBA1391" w14:textId="77777777"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338D5BF9" w14:textId="77777777"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510E1F12"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25CAD78C"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1BBDFD0"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F86131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659836BE" w14:textId="77777777" w:rsidR="00A301B4" w:rsidRPr="00797CD2" w:rsidRDefault="00A301B4" w:rsidP="0004071A">
      <w:pPr>
        <w:spacing w:line="276" w:lineRule="auto"/>
        <w:outlineLvl w:val="0"/>
        <w:rPr>
          <w:rFonts w:cs="Times New Roman"/>
          <w:szCs w:val="28"/>
        </w:rPr>
      </w:pPr>
      <w:r w:rsidRPr="00797CD2">
        <w:rPr>
          <w:rFonts w:cs="Times New Roman"/>
          <w:szCs w:val="28"/>
        </w:rPr>
        <w:t>精確率衡量模型預測為某一類別的樣本中，有多少比例實際屬於該類別，可表示為：</w:t>
      </w:r>
    </w:p>
    <w:p w14:paraId="1B7916DB"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F6E7E64"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1CF389F6"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6006EB8"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w:t>
      </w:r>
      <w:r w:rsidRPr="00797CD2">
        <w:rPr>
          <w:rFonts w:cs="Times New Roman"/>
          <w:szCs w:val="28"/>
        </w:rPr>
        <w:lastRenderedPageBreak/>
        <w:t>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19A46635"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52F1BF2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F3FAC2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68BB9A8C"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0024D2EA"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FBC1D9F"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0EC9229A" w14:textId="77777777"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55411488" w14:textId="77777777" w:rsidR="00F739DE" w:rsidRPr="0066788F" w:rsidRDefault="00F739DE"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3.8.6 </w:t>
      </w:r>
      <w:r w:rsidR="00D93B9F" w:rsidRPr="0066788F">
        <w:rPr>
          <w:rFonts w:cs="Times New Roman"/>
          <w:b/>
          <w:color w:val="2F5496" w:themeColor="accent1" w:themeShade="BF"/>
          <w:szCs w:val="28"/>
        </w:rPr>
        <w:t>本研究各方法之功能與流程比較</w:t>
      </w:r>
    </w:p>
    <w:p w14:paraId="3CBD9427"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4FE9617A" w14:textId="77777777" w:rsidR="00D93B9F" w:rsidRPr="005D70AD" w:rsidRDefault="00D93B9F" w:rsidP="005D70AD">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3-7 </w:t>
      </w:r>
      <w:r w:rsidRPr="005D70AD">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97CD2" w14:paraId="0515D03D" w14:textId="77777777" w:rsidTr="000C3BE1">
        <w:trPr>
          <w:cantSplit/>
        </w:trPr>
        <w:tc>
          <w:tcPr>
            <w:tcW w:w="1509" w:type="dxa"/>
            <w:tcBorders>
              <w:bottom w:val="single" w:sz="2" w:space="0" w:color="000000"/>
            </w:tcBorders>
            <w:hideMark/>
          </w:tcPr>
          <w:p w14:paraId="474D5FD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tcBorders>
              <w:bottom w:val="single" w:sz="2" w:space="0" w:color="000000"/>
            </w:tcBorders>
            <w:hideMark/>
          </w:tcPr>
          <w:p w14:paraId="7E62586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tcBorders>
              <w:bottom w:val="single" w:sz="2" w:space="0" w:color="000000"/>
            </w:tcBorders>
            <w:hideMark/>
          </w:tcPr>
          <w:p w14:paraId="1DE64215"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tcBorders>
              <w:bottom w:val="single" w:sz="2" w:space="0" w:color="000000"/>
            </w:tcBorders>
            <w:hideMark/>
          </w:tcPr>
          <w:p w14:paraId="2581F16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3ECFB427" w14:textId="77777777" w:rsidTr="000C3BE1">
        <w:trPr>
          <w:cantSplit/>
        </w:trPr>
        <w:tc>
          <w:tcPr>
            <w:tcW w:w="1509" w:type="dxa"/>
            <w:tcBorders>
              <w:bottom w:val="single" w:sz="2" w:space="0" w:color="000000"/>
            </w:tcBorders>
            <w:hideMark/>
          </w:tcPr>
          <w:p w14:paraId="30E257E7"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tcBorders>
              <w:bottom w:val="single" w:sz="2" w:space="0" w:color="000000"/>
            </w:tcBorders>
            <w:hideMark/>
          </w:tcPr>
          <w:p w14:paraId="7653050B"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69F565D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tcBorders>
              <w:bottom w:val="single" w:sz="2" w:space="0" w:color="000000"/>
            </w:tcBorders>
            <w:hideMark/>
          </w:tcPr>
          <w:p w14:paraId="064FCF4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043BBB96" w14:textId="77777777" w:rsidTr="000C3BE1">
        <w:trPr>
          <w:cantSplit/>
        </w:trPr>
        <w:tc>
          <w:tcPr>
            <w:tcW w:w="1509" w:type="dxa"/>
            <w:tcBorders>
              <w:bottom w:val="single" w:sz="2" w:space="0" w:color="000000"/>
            </w:tcBorders>
            <w:hideMark/>
          </w:tcPr>
          <w:p w14:paraId="413F227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tcBorders>
              <w:bottom w:val="single" w:sz="2" w:space="0" w:color="000000"/>
            </w:tcBorders>
            <w:hideMark/>
          </w:tcPr>
          <w:p w14:paraId="2E1946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1AC2F84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tcBorders>
              <w:bottom w:val="single" w:sz="2" w:space="0" w:color="000000"/>
            </w:tcBorders>
            <w:hideMark/>
          </w:tcPr>
          <w:p w14:paraId="44BC3B4C"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288C52DF" w14:textId="77777777" w:rsidTr="000C3BE1">
        <w:trPr>
          <w:cantSplit/>
        </w:trPr>
        <w:tc>
          <w:tcPr>
            <w:tcW w:w="1509" w:type="dxa"/>
            <w:tcBorders>
              <w:bottom w:val="single" w:sz="2" w:space="0" w:color="000000"/>
            </w:tcBorders>
            <w:hideMark/>
          </w:tcPr>
          <w:p w14:paraId="02982F5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tcBorders>
              <w:bottom w:val="single" w:sz="2" w:space="0" w:color="000000"/>
            </w:tcBorders>
            <w:hideMark/>
          </w:tcPr>
          <w:p w14:paraId="235C681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tcBorders>
              <w:bottom w:val="single" w:sz="2" w:space="0" w:color="000000"/>
            </w:tcBorders>
            <w:hideMark/>
          </w:tcPr>
          <w:p w14:paraId="2B11BAC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tcBorders>
              <w:bottom w:val="single" w:sz="2" w:space="0" w:color="000000"/>
            </w:tcBorders>
            <w:hideMark/>
          </w:tcPr>
          <w:p w14:paraId="6238651F"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5F7CD9BD" w14:textId="77777777" w:rsidTr="000C3BE1">
        <w:trPr>
          <w:cantSplit/>
        </w:trPr>
        <w:tc>
          <w:tcPr>
            <w:tcW w:w="1509" w:type="dxa"/>
            <w:tcBorders>
              <w:bottom w:val="single" w:sz="2" w:space="0" w:color="000000"/>
            </w:tcBorders>
            <w:hideMark/>
          </w:tcPr>
          <w:p w14:paraId="2A53EB1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tcBorders>
              <w:bottom w:val="single" w:sz="2" w:space="0" w:color="000000"/>
            </w:tcBorders>
            <w:hideMark/>
          </w:tcPr>
          <w:p w14:paraId="706F708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tcBorders>
              <w:bottom w:val="single" w:sz="2" w:space="0" w:color="000000"/>
            </w:tcBorders>
            <w:hideMark/>
          </w:tcPr>
          <w:p w14:paraId="7E3DDA3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tcBorders>
              <w:bottom w:val="single" w:sz="2" w:space="0" w:color="000000"/>
            </w:tcBorders>
            <w:hideMark/>
          </w:tcPr>
          <w:p w14:paraId="25E86524" w14:textId="217D7EF2"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 xml:space="preserve">K </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0AB34943" w14:textId="77777777" w:rsidTr="000C3BE1">
        <w:trPr>
          <w:cantSplit/>
        </w:trPr>
        <w:tc>
          <w:tcPr>
            <w:tcW w:w="1509" w:type="dxa"/>
            <w:tcBorders>
              <w:bottom w:val="single" w:sz="2" w:space="0" w:color="000000"/>
            </w:tcBorders>
            <w:hideMark/>
          </w:tcPr>
          <w:p w14:paraId="53BA025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tcBorders>
              <w:bottom w:val="single" w:sz="2" w:space="0" w:color="000000"/>
            </w:tcBorders>
            <w:hideMark/>
          </w:tcPr>
          <w:p w14:paraId="21F7FBC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tcBorders>
              <w:bottom w:val="single" w:sz="2" w:space="0" w:color="000000"/>
            </w:tcBorders>
            <w:hideMark/>
          </w:tcPr>
          <w:p w14:paraId="4181C72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tcBorders>
              <w:bottom w:val="single" w:sz="2" w:space="0" w:color="000000"/>
            </w:tcBorders>
            <w:hideMark/>
          </w:tcPr>
          <w:p w14:paraId="2AC2B55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3BC6D968" w14:textId="77777777" w:rsidTr="000C3BE1">
        <w:trPr>
          <w:cantSplit/>
        </w:trPr>
        <w:tc>
          <w:tcPr>
            <w:tcW w:w="1509" w:type="dxa"/>
            <w:tcBorders>
              <w:bottom w:val="single" w:sz="2" w:space="0" w:color="000000"/>
            </w:tcBorders>
            <w:hideMark/>
          </w:tcPr>
          <w:p w14:paraId="1B0E387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tcBorders>
              <w:bottom w:val="single" w:sz="2" w:space="0" w:color="000000"/>
            </w:tcBorders>
            <w:hideMark/>
          </w:tcPr>
          <w:p w14:paraId="0B996F7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tcBorders>
              <w:bottom w:val="single" w:sz="2" w:space="0" w:color="000000"/>
            </w:tcBorders>
            <w:hideMark/>
          </w:tcPr>
          <w:p w14:paraId="18553B1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tcBorders>
              <w:bottom w:val="single" w:sz="2" w:space="0" w:color="000000"/>
            </w:tcBorders>
            <w:hideMark/>
          </w:tcPr>
          <w:p w14:paraId="18C795B4"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0BFFD320" w14:textId="77777777" w:rsidTr="000C3BE1">
        <w:trPr>
          <w:cantSplit/>
        </w:trPr>
        <w:tc>
          <w:tcPr>
            <w:tcW w:w="1509" w:type="dxa"/>
            <w:tcBorders>
              <w:bottom w:val="single" w:sz="2" w:space="0" w:color="000000"/>
            </w:tcBorders>
            <w:hideMark/>
          </w:tcPr>
          <w:p w14:paraId="568F3B6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tcBorders>
              <w:bottom w:val="single" w:sz="2" w:space="0" w:color="000000"/>
            </w:tcBorders>
            <w:hideMark/>
          </w:tcPr>
          <w:p w14:paraId="4FE6C95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tcBorders>
              <w:bottom w:val="single" w:sz="2" w:space="0" w:color="000000"/>
            </w:tcBorders>
            <w:hideMark/>
          </w:tcPr>
          <w:p w14:paraId="63C6F029"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tcBorders>
              <w:bottom w:val="single" w:sz="2" w:space="0" w:color="000000"/>
            </w:tcBorders>
            <w:hideMark/>
          </w:tcPr>
          <w:p w14:paraId="61F841C3"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75D7D39E" w14:textId="77777777" w:rsidTr="000C3BE1">
        <w:trPr>
          <w:cantSplit/>
        </w:trPr>
        <w:tc>
          <w:tcPr>
            <w:tcW w:w="1509" w:type="dxa"/>
            <w:hideMark/>
          </w:tcPr>
          <w:p w14:paraId="70531AB6"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hideMark/>
          </w:tcPr>
          <w:p w14:paraId="3F3498C6"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hideMark/>
          </w:tcPr>
          <w:p w14:paraId="5FD5CA0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hideMark/>
          </w:tcPr>
          <w:p w14:paraId="27B56B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73DE39B3" w14:textId="7777777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1E5412">
        <w:rPr>
          <w:rFonts w:cs="Times New Roman"/>
          <w:szCs w:val="28"/>
        </w:rPr>
        <w:t xml:space="preserve">Chi-square + SVM </w:t>
      </w:r>
      <w:r w:rsidR="001E5412">
        <w:rPr>
          <w:rFonts w:cs="Times New Roman"/>
          <w:szCs w:val="28"/>
        </w:rPr>
        <w:t>對照流程</w:t>
      </w:r>
      <w:r w:rsidRPr="00797CD2">
        <w:rPr>
          <w:rFonts w:cs="Times New Roman"/>
          <w:szCs w:val="28"/>
        </w:rPr>
        <w:t>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2F58780C" w14:textId="77777777"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001E5412">
        <w:rPr>
          <w:rFonts w:cs="Times New Roman"/>
          <w:szCs w:val="28"/>
        </w:rPr>
        <w:t>Chi-square + MNIR + SVM</w:t>
      </w:r>
      <w:r w:rsidRPr="00797CD2">
        <w:rPr>
          <w:rFonts w:cs="Times New Roman"/>
          <w:szCs w:val="28"/>
        </w:rPr>
        <w:t xml:space="preserve">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0022D1D" w14:textId="77777777" w:rsidR="00925402" w:rsidRPr="0066788F" w:rsidRDefault="00461938" w:rsidP="006C25BD">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3.9 </w:t>
      </w:r>
      <w:r w:rsidRPr="0066788F">
        <w:rPr>
          <w:rFonts w:ascii="Times New Roman" w:eastAsia="標楷體" w:hAnsi="Times New Roman" w:cs="Times New Roman"/>
          <w:szCs w:val="28"/>
        </w:rPr>
        <w:t>資料</w:t>
      </w:r>
      <w:r w:rsidR="004422CA" w:rsidRPr="0066788F">
        <w:rPr>
          <w:rFonts w:ascii="Times New Roman" w:eastAsia="標楷體" w:hAnsi="Times New Roman" w:cs="Times New Roman" w:hint="eastAsia"/>
          <w:szCs w:val="28"/>
        </w:rPr>
        <w:t>集劃分</w:t>
      </w:r>
      <w:r w:rsidRPr="0066788F">
        <w:rPr>
          <w:rFonts w:ascii="Times New Roman" w:eastAsia="標楷體" w:hAnsi="Times New Roman" w:cs="Times New Roman"/>
          <w:szCs w:val="28"/>
        </w:rPr>
        <w:t>與參數選擇</w:t>
      </w:r>
    </w:p>
    <w:p w14:paraId="1E8999B0" w14:textId="77777777"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w:t>
      </w:r>
      <w:r w:rsidRPr="00797CD2">
        <w:rPr>
          <w:rFonts w:cs="Times New Roman"/>
          <w:szCs w:val="28"/>
        </w:rPr>
        <w:lastRenderedPageBreak/>
        <w:t>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1FD9BAFF" w14:textId="77777777"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7EE79C1A" w14:textId="77777777"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165C9EF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A4C0807"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51DCF69E" w14:textId="667BDD3B"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 xml:space="preserve">K </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分類器之估計，而是套用由訓練集得到的特徵選擇與模型轉換規則。</w:t>
      </w:r>
    </w:p>
    <w:p w14:paraId="24EDF1D4"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5763111B"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0E941067" w14:textId="77777777" w:rsidR="004C4318" w:rsidRDefault="004C4318" w:rsidP="0004071A">
      <w:pPr>
        <w:spacing w:line="276" w:lineRule="auto"/>
        <w:outlineLvl w:val="0"/>
        <w:rPr>
          <w:rFonts w:cs="Times New Roman"/>
          <w:szCs w:val="28"/>
        </w:rPr>
      </w:pPr>
      <w:r>
        <w:rPr>
          <w:rFonts w:cs="Times New Roman" w:hint="eastAsia"/>
          <w:szCs w:val="28"/>
        </w:rPr>
        <w:t>其中，</w:t>
      </w:r>
      <w:r>
        <w:rPr>
          <w:rFonts w:cs="Times New Roman" w:hint="eastAsia"/>
          <w:szCs w:val="28"/>
        </w:rPr>
        <w:t>Chi-square Select </w:t>
      </w:r>
      <w:r>
        <w:rPr>
          <w:rFonts w:ascii="Cambria Math" w:hAnsi="Cambria Math" w:cs="Cambria Math"/>
          <w:szCs w:val="28"/>
        </w:rPr>
        <w:t>𝐾</w:t>
      </w:r>
      <w:r>
        <w:rPr>
          <w:rFonts w:cs="Times New Roman" w:hint="eastAsia"/>
          <w:szCs w:val="28"/>
        </w:rPr>
        <w:t xml:space="preserve"> </w:t>
      </w:r>
      <w:r>
        <w:rPr>
          <w:rFonts w:cs="Times New Roman" w:hint="eastAsia"/>
          <w:szCs w:val="28"/>
        </w:rPr>
        <w:t>代表依卡方統計量選取前</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個詞彙特徵；</w:t>
      </w:r>
      <w:r>
        <w:rPr>
          <w:rFonts w:cs="Times New Roman" w:hint="eastAsia"/>
          <w:szCs w:val="28"/>
        </w:rPr>
        <w:t xml:space="preserve">Model Training </w:t>
      </w:r>
      <w:r>
        <w:rPr>
          <w:rFonts w:cs="Times New Roman" w:hint="eastAsia"/>
          <w:szCs w:val="28"/>
        </w:rPr>
        <w:t>代表依不同流程進行</w:t>
      </w:r>
      <w:r>
        <w:rPr>
          <w:rFonts w:cs="Times New Roman" w:hint="eastAsia"/>
          <w:szCs w:val="28"/>
        </w:rPr>
        <w:t xml:space="preserve"> Chi-square + MNIR + SVM </w:t>
      </w:r>
      <w:r>
        <w:rPr>
          <w:rFonts w:cs="Times New Roman" w:hint="eastAsia"/>
          <w:szCs w:val="28"/>
        </w:rPr>
        <w:t>或</w:t>
      </w:r>
      <w:r>
        <w:rPr>
          <w:rFonts w:cs="Times New Roman" w:hint="eastAsia"/>
          <w:szCs w:val="28"/>
        </w:rPr>
        <w:t xml:space="preserve"> Chi-square + SVM </w:t>
      </w:r>
      <w:r>
        <w:rPr>
          <w:rFonts w:cs="Times New Roman" w:hint="eastAsia"/>
          <w:szCs w:val="28"/>
        </w:rPr>
        <w:t>模型訓練；</w:t>
      </w:r>
      <w:r>
        <w:rPr>
          <w:rFonts w:cs="Times New Roman" w:hint="eastAsia"/>
          <w:szCs w:val="28"/>
        </w:rPr>
        <w:t xml:space="preserve">Validation Macro F1 </w:t>
      </w:r>
      <w:r>
        <w:rPr>
          <w:rFonts w:cs="Times New Roman" w:hint="eastAsia"/>
          <w:szCs w:val="28"/>
        </w:rPr>
        <w:t>代表以驗證集之</w:t>
      </w:r>
      <w:r>
        <w:rPr>
          <w:rFonts w:cs="Times New Roman" w:hint="eastAsia"/>
          <w:szCs w:val="28"/>
        </w:rPr>
        <w:t xml:space="preserve"> Macro F1 </w:t>
      </w:r>
      <w:r>
        <w:rPr>
          <w:rFonts w:cs="Times New Roman" w:hint="eastAsia"/>
          <w:szCs w:val="28"/>
        </w:rPr>
        <w:t>作為模型選擇依據；</w:t>
      </w:r>
      <w:r>
        <w:rPr>
          <w:rFonts w:cs="Times New Roman" w:hint="eastAsia"/>
          <w:szCs w:val="28"/>
        </w:rPr>
        <w:t>Select Best (</w:t>
      </w:r>
      <w:r>
        <w:rPr>
          <w:rFonts w:ascii="Cambria Math" w:hAnsi="Cambria Math" w:cs="Cambria Math"/>
          <w:szCs w:val="28"/>
        </w:rPr>
        <w:t>𝐾</w:t>
      </w:r>
      <w:r>
        <w:rPr>
          <w:rFonts w:cs="Times New Roman" w:hint="eastAsia"/>
          <w:szCs w:val="28"/>
        </w:rPr>
        <w:t>,</w:t>
      </w:r>
      <w:r>
        <w:rPr>
          <w:rFonts w:ascii="Cambria Math" w:hAnsi="Cambria Math" w:cs="Cambria Math"/>
          <w:szCs w:val="28"/>
        </w:rPr>
        <w:t>𝐶</w:t>
      </w:r>
      <w:r>
        <w:rPr>
          <w:rFonts w:cs="Times New Roman" w:hint="eastAsia"/>
          <w:szCs w:val="28"/>
        </w:rPr>
        <w:t xml:space="preserve">) </w:t>
      </w:r>
      <w:r>
        <w:rPr>
          <w:rFonts w:cs="Times New Roman" w:hint="eastAsia"/>
          <w:szCs w:val="28"/>
        </w:rPr>
        <w:t>則代表選出最佳卡方特徵數</w:t>
      </w:r>
      <w:r>
        <w:rPr>
          <w:rFonts w:cs="Times New Roman" w:hint="eastAsia"/>
          <w:szCs w:val="28"/>
        </w:rPr>
        <w:t xml:space="preserve"> </w:t>
      </w:r>
      <w:r>
        <w:rPr>
          <w:rFonts w:ascii="Cambria Math" w:hAnsi="Cambria Math" w:cs="Cambria Math"/>
          <w:szCs w:val="28"/>
        </w:rPr>
        <w:t>𝐾</w:t>
      </w:r>
      <w:r>
        <w:rPr>
          <w:rFonts w:cs="Times New Roman" w:hint="eastAsia"/>
          <w:szCs w:val="28"/>
        </w:rPr>
        <w:t xml:space="preserve"> </w:t>
      </w:r>
      <w:r>
        <w:rPr>
          <w:rFonts w:cs="Times New Roman" w:hint="eastAsia"/>
          <w:szCs w:val="28"/>
        </w:rPr>
        <w:t>與</w:t>
      </w:r>
      <w:r>
        <w:rPr>
          <w:rFonts w:cs="Times New Roman" w:hint="eastAsia"/>
          <w:szCs w:val="28"/>
        </w:rPr>
        <w:t xml:space="preserve"> SVM </w:t>
      </w:r>
      <w:r>
        <w:rPr>
          <w:rFonts w:cs="Times New Roman" w:hint="eastAsia"/>
          <w:szCs w:val="28"/>
        </w:rPr>
        <w:t>懲罰參數</w:t>
      </w:r>
      <w:r>
        <w:rPr>
          <w:rFonts w:cs="Times New Roman" w:hint="eastAsia"/>
          <w:szCs w:val="28"/>
        </w:rPr>
        <w:t xml:space="preserve"> </w:t>
      </w:r>
      <w:r>
        <w:rPr>
          <w:rFonts w:ascii="Cambria Math" w:hAnsi="Cambria Math" w:cs="Cambria Math"/>
          <w:szCs w:val="28"/>
        </w:rPr>
        <w:t>𝐶</w:t>
      </w:r>
      <w:r>
        <w:rPr>
          <w:rFonts w:cs="Times New Roman" w:hint="eastAsia"/>
          <w:szCs w:val="28"/>
        </w:rPr>
        <w:t>。</w:t>
      </w:r>
    </w:p>
    <w:p w14:paraId="6145FFDB" w14:textId="38E3200A"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後，本研究再使用訓練集與驗證集合併後的資料重新訓練最終</w:t>
      </w:r>
      <w:r w:rsidRPr="00797CD2">
        <w:rPr>
          <w:rFonts w:cs="Times New Roman"/>
          <w:szCs w:val="28"/>
        </w:rPr>
        <w:t xml:space="preserve"> </w:t>
      </w:r>
      <w:r w:rsidRPr="00797CD2">
        <w:rPr>
          <w:rFonts w:cs="Times New Roman"/>
          <w:szCs w:val="28"/>
        </w:rPr>
        <w:lastRenderedPageBreak/>
        <w:t xml:space="preserve">SVM </w:t>
      </w:r>
      <w:r w:rsidRPr="00797CD2">
        <w:rPr>
          <w:rFonts w:cs="Times New Roman"/>
          <w:szCs w:val="28"/>
        </w:rPr>
        <w:t>模型，並以測試集進行最終評估。此流程可表示為：</w:t>
      </w:r>
    </w:p>
    <w:p w14:paraId="5575567D"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1183E2C3"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0B9F1528" w14:textId="7C50DFEB"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 xml:space="preserve">C </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70FB497D" w14:textId="77777777"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33F35D2" w14:textId="7E574921" w:rsidR="0092540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3.10 </w:t>
      </w:r>
      <w:r w:rsidRPr="0066788F">
        <w:rPr>
          <w:rFonts w:ascii="Times New Roman" w:eastAsia="標楷體" w:hAnsi="Times New Roman" w:cs="Times New Roman"/>
          <w:szCs w:val="28"/>
        </w:rPr>
        <w:t>小結</w:t>
      </w:r>
      <w:r w:rsidR="004F70FB">
        <w:rPr>
          <w:rFonts w:ascii="Times New Roman" w:eastAsia="標楷體" w:hAnsi="Times New Roman" w:cs="Times New Roman"/>
        </w:rPr>
        <w:tab/>
      </w:r>
    </w:p>
    <w:p w14:paraId="31A7533B" w14:textId="41F58E02" w:rsidR="009A19D8" w:rsidRPr="00797CD2" w:rsidRDefault="009A19D8" w:rsidP="006E4931">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w:t>
      </w:r>
      <w:r w:rsidR="001E5412">
        <w:rPr>
          <w:rFonts w:cs="Times New Roman"/>
          <w:szCs w:val="28"/>
        </w:rPr>
        <w:t>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A7B9766" w14:textId="0455BBAC" w:rsidR="009A19D8" w:rsidRPr="00797CD2" w:rsidRDefault="00661ACD" w:rsidP="006E4931">
      <w:pPr>
        <w:widowControl/>
        <w:spacing w:after="0" w:line="276" w:lineRule="auto"/>
        <w:rPr>
          <w:rFonts w:cs="Times New Roman"/>
          <w:szCs w:val="28"/>
        </w:rPr>
      </w:pPr>
      <w:r w:rsidRPr="00661ACD">
        <w:rPr>
          <w:rFonts w:cs="Times New Roman"/>
          <w:szCs w:val="28"/>
        </w:rPr>
        <w:lastRenderedPageBreak/>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 xml:space="preserve">K </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r w:rsidR="009A19D8" w:rsidRPr="00797CD2">
        <w:rPr>
          <w:rFonts w:cs="Times New Roman"/>
          <w:szCs w:val="28"/>
        </w:rPr>
        <w:t>綜合而言，本章建立了後續實證分析的完整方法基礎。第四章將依據本章所述流程，分別呈現</w:t>
      </w:r>
      <w:r w:rsidR="009A19D8"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009A19D8" w:rsidRPr="00797CD2">
        <w:rPr>
          <w:rFonts w:cs="Times New Roman"/>
          <w:szCs w:val="28"/>
        </w:rPr>
        <w:t xml:space="preserve"> </w:t>
      </w:r>
      <w:r w:rsidR="009A19D8" w:rsidRPr="00797CD2">
        <w:rPr>
          <w:rFonts w:cs="Times New Roman"/>
          <w:szCs w:val="28"/>
        </w:rPr>
        <w:t>在四類智慧財產權案件中的分類結果，並進一步比較不同文字特徵表示與不同模型流程對裁判結果分類表現之影響。</w:t>
      </w:r>
    </w:p>
    <w:p w14:paraId="126BEB9D"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513AAB6B" w14:textId="77777777" w:rsidR="00641412" w:rsidRPr="00797CD2" w:rsidRDefault="00461938" w:rsidP="006C25BD">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52CF095A"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4.1 </w:t>
      </w:r>
      <w:r w:rsidRPr="0066788F">
        <w:rPr>
          <w:rFonts w:ascii="Times New Roman" w:eastAsia="標楷體" w:hAnsi="Times New Roman" w:cs="Times New Roman"/>
          <w:szCs w:val="28"/>
        </w:rPr>
        <w:t>實驗設定與評估邏輯</w:t>
      </w:r>
    </w:p>
    <w:p w14:paraId="6BA6A798" w14:textId="77777777"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w:t>
      </w:r>
      <w:r w:rsidR="001E5412">
        <w:rPr>
          <w:rFonts w:cs="Times New Roman"/>
        </w:rPr>
        <w:t>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40CAF951" w14:textId="6D172ED6" w:rsidR="006E4931" w:rsidRPr="006E4931" w:rsidRDefault="006E4931" w:rsidP="006E4931">
      <w:pPr>
        <w:spacing w:line="276" w:lineRule="auto"/>
        <w:ind w:firstLine="480"/>
        <w:rPr>
          <w:rFonts w:cs="Times New Roman"/>
        </w:rPr>
      </w:pPr>
      <w:r w:rsidRPr="006E4931">
        <w:rPr>
          <w:rFonts w:cs="Times New Roman"/>
        </w:rPr>
        <w:t>本章統一採用「移除明顯裁判結果詞彙後」之文本版本作為主要實證結果。亦即，本文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6E4931">
        <w:rPr>
          <w:rFonts w:cs="Times New Roman"/>
        </w:rPr>
        <w:t xml:space="preserve"> </w:t>
      </w:r>
      <m:oMath>
        <m:r>
          <w:rPr>
            <w:rFonts w:ascii="Cambria Math" w:hAnsi="Cambria Math" w:cs="Times New Roman"/>
          </w:rPr>
          <m:t>K</m:t>
        </m:r>
      </m:oMath>
      <w:r w:rsidRPr="006E4931">
        <w:rPr>
          <w:rFonts w:cs="Times New Roman"/>
        </w:rPr>
        <w:t>與</w:t>
      </w:r>
      <w:r w:rsidRPr="006E4931">
        <w:rPr>
          <w:rFonts w:cs="Times New Roman"/>
        </w:rPr>
        <w:t xml:space="preserve"> SVM </w:t>
      </w:r>
      <w:r w:rsidRPr="006E4931">
        <w:rPr>
          <w:rFonts w:cs="Times New Roman"/>
        </w:rPr>
        <w:t>懲罰參數</w:t>
      </w:r>
      <w:r w:rsidRPr="006E4931">
        <w:rPr>
          <w:rFonts w:cs="Times New Roman"/>
        </w:rPr>
        <w:t xml:space="preserve"> </w:t>
      </w:r>
      <m:oMath>
        <m:r>
          <w:rPr>
            <w:rFonts w:ascii="Cambria Math" w:hAnsi="Cambria Math" w:cs="Times New Roman"/>
          </w:rPr>
          <m:t>C</m:t>
        </m:r>
      </m:oMath>
      <w:r w:rsidRPr="006E4931">
        <w:rPr>
          <w:rFonts w:cs="Times New Roman"/>
        </w:rPr>
        <w:t>，測試集則僅用於最終模型評估。第四章各表所列之</w:t>
      </w:r>
      <w:r w:rsidRPr="006E4931">
        <w:rPr>
          <w:rFonts w:cs="Times New Roman"/>
        </w:rPr>
        <w:t xml:space="preserve"> Accuracy</w:t>
      </w:r>
      <w:r w:rsidRPr="006E4931">
        <w:rPr>
          <w:rFonts w:cs="Times New Roman"/>
        </w:rPr>
        <w:t>、</w:t>
      </w:r>
      <w:r w:rsidRPr="006E4931">
        <w:rPr>
          <w:rFonts w:cs="Times New Roman"/>
        </w:rPr>
        <w:t>Macro F1</w:t>
      </w:r>
      <w:r w:rsidRPr="006E4931">
        <w:rPr>
          <w:rFonts w:cs="Times New Roman"/>
        </w:rPr>
        <w:t>、各類別</w:t>
      </w:r>
      <w:r w:rsidRPr="006E4931">
        <w:rPr>
          <w:rFonts w:cs="Times New Roman"/>
        </w:rPr>
        <w:t xml:space="preserve"> F1-score </w:t>
      </w:r>
      <w:r w:rsidRPr="006E4931">
        <w:rPr>
          <w:rFonts w:cs="Times New Roman"/>
        </w:rPr>
        <w:t>與混淆矩陣，皆為模型於測試集上的結果；最佳參數則依驗證集表現選定。由於</w:t>
      </w:r>
      <w:r w:rsidRPr="006E4931">
        <w:rPr>
          <w:rFonts w:cs="Times New Roman"/>
        </w:rPr>
        <w:t xml:space="preserve"> Lose</w:t>
      </w:r>
      <w:r w:rsidRPr="006E4931">
        <w:rPr>
          <w:rFonts w:cs="Times New Roman"/>
        </w:rPr>
        <w:t>、</w:t>
      </w:r>
      <w:r w:rsidRPr="006E4931">
        <w:rPr>
          <w:rFonts w:cs="Times New Roman"/>
        </w:rPr>
        <w:t xml:space="preserve">Mixed </w:t>
      </w:r>
      <w:r w:rsidRPr="006E4931">
        <w:rPr>
          <w:rFonts w:cs="Times New Roman"/>
        </w:rPr>
        <w:t>與</w:t>
      </w:r>
      <w:r w:rsidRPr="006E4931">
        <w:rPr>
          <w:rFonts w:cs="Times New Roman"/>
        </w:rPr>
        <w:t xml:space="preserve"> Win </w:t>
      </w:r>
      <w:r w:rsidRPr="006E4931">
        <w:rPr>
          <w:rFonts w:cs="Times New Roman"/>
        </w:rPr>
        <w:t>三類裁判結果分布不均衡，本章以</w:t>
      </w:r>
      <w:r w:rsidRPr="006E4931">
        <w:rPr>
          <w:rFonts w:cs="Times New Roman"/>
        </w:rPr>
        <w:t xml:space="preserve"> Macro F1 </w:t>
      </w:r>
      <w:r w:rsidRPr="006E4931">
        <w:rPr>
          <w:rFonts w:cs="Times New Roman"/>
        </w:rPr>
        <w:t>作為主要模型比較依據，並搭配</w:t>
      </w:r>
      <w:r w:rsidRPr="006E4931">
        <w:rPr>
          <w:rFonts w:cs="Times New Roman"/>
        </w:rPr>
        <w:t xml:space="preserve"> Accuracy</w:t>
      </w:r>
      <w:r w:rsidRPr="006E4931">
        <w:rPr>
          <w:rFonts w:cs="Times New Roman"/>
        </w:rPr>
        <w:t>、各類別</w:t>
      </w:r>
      <w:r w:rsidRPr="006E4931">
        <w:rPr>
          <w:rFonts w:cs="Times New Roman"/>
        </w:rPr>
        <w:t xml:space="preserve"> F1-score </w:t>
      </w:r>
      <w:r w:rsidRPr="006E4931">
        <w:rPr>
          <w:rFonts w:cs="Times New Roman"/>
        </w:rPr>
        <w:t>與混淆矩陣進行解讀。此一評估方式可同時觀察模型整體分類能力，以及模型是否偏向多數類別，或對</w:t>
      </w:r>
      <w:r w:rsidRPr="006E4931">
        <w:rPr>
          <w:rFonts w:cs="Times New Roman"/>
        </w:rPr>
        <w:t xml:space="preserve"> Mixed </w:t>
      </w:r>
      <w:r w:rsidRPr="006E4931">
        <w:rPr>
          <w:rFonts w:cs="Times New Roman"/>
        </w:rPr>
        <w:t>與</w:t>
      </w:r>
      <w:r w:rsidRPr="006E4931">
        <w:rPr>
          <w:rFonts w:cs="Times New Roman"/>
        </w:rPr>
        <w:t xml:space="preserve"> Win </w:t>
      </w:r>
      <w:r w:rsidRPr="006E4931">
        <w:rPr>
          <w:rFonts w:cs="Times New Roman"/>
        </w:rPr>
        <w:t>等少數類別產生較多誤判。</w:t>
      </w:r>
    </w:p>
    <w:p w14:paraId="32FE24CB" w14:textId="5A55D527" w:rsidR="00641412" w:rsidRPr="006E4931" w:rsidRDefault="006E4931" w:rsidP="006E4931">
      <w:pPr>
        <w:spacing w:line="276" w:lineRule="auto"/>
        <w:ind w:firstLine="480"/>
        <w:rPr>
          <w:rFonts w:cs="Times New Roman"/>
        </w:rPr>
      </w:pPr>
      <w:r w:rsidRPr="006E4931">
        <w:rPr>
          <w:rFonts w:cs="Times New Roman"/>
        </w:rPr>
        <w:t>本章依序分析以下問題：第一，</w:t>
      </w:r>
      <w:r w:rsidRPr="006E4931">
        <w:rPr>
          <w:rFonts w:cs="Times New Roman"/>
        </w:rPr>
        <w:t xml:space="preserve">Chi-square + MNIR + SVM </w:t>
      </w:r>
      <w:r w:rsidRPr="006E4931">
        <w:rPr>
          <w:rFonts w:cs="Times New Roman"/>
        </w:rPr>
        <w:t>之分類表現；第二，</w:t>
      </w:r>
      <w:r w:rsidRPr="006E4931">
        <w:rPr>
          <w:rFonts w:cs="Times New Roman"/>
        </w:rPr>
        <w:t xml:space="preserve">Chi-square + SVM </w:t>
      </w:r>
      <w:r w:rsidRPr="006E4931">
        <w:rPr>
          <w:rFonts w:cs="Times New Roman"/>
        </w:rPr>
        <w:t>對照流程之分類表現；第三，加入</w:t>
      </w:r>
      <w:r w:rsidRPr="006E4931">
        <w:rPr>
          <w:rFonts w:cs="Times New Roman"/>
        </w:rPr>
        <w:t xml:space="preserve"> MNIR </w:t>
      </w:r>
      <w:r w:rsidRPr="006E4931">
        <w:rPr>
          <w:rFonts w:cs="Times New Roman"/>
        </w:rPr>
        <w:t>特徵轉換後是否產生額外增益；第四，不同文字特徵表示是否影響分類結果；第五，不同參數組合下的驗證集表現；第六，模型錯誤是否集中於特定裁判結果類別。</w:t>
      </w:r>
    </w:p>
    <w:p w14:paraId="5AD63CBD"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4.2 </w:t>
      </w:r>
      <w:r w:rsidR="001E5412" w:rsidRPr="0066788F">
        <w:rPr>
          <w:rFonts w:ascii="Times New Roman" w:eastAsia="標楷體" w:hAnsi="Times New Roman" w:cs="Times New Roman"/>
          <w:szCs w:val="28"/>
        </w:rPr>
        <w:t>Chi-square + MNIR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核心流程之模型表現</w:t>
      </w:r>
    </w:p>
    <w:p w14:paraId="67E4F2F4" w14:textId="12A9B584" w:rsidR="00641412" w:rsidRPr="00797CD2" w:rsidRDefault="006E4931" w:rsidP="0004071A">
      <w:pPr>
        <w:spacing w:line="276" w:lineRule="auto"/>
        <w:rPr>
          <w:rFonts w:cs="Times New Roman"/>
        </w:rPr>
      </w:pPr>
      <w:r w:rsidRPr="006E4931">
        <w:rPr>
          <w:rFonts w:cs="Times New Roman"/>
        </w:rPr>
        <w:t>表</w:t>
      </w:r>
      <w:r w:rsidRPr="006E4931">
        <w:rPr>
          <w:rFonts w:cs="Times New Roman"/>
        </w:rPr>
        <w:t xml:space="preserve"> 4-1 </w:t>
      </w:r>
      <w:r w:rsidRPr="006E4931">
        <w:rPr>
          <w:rFonts w:cs="Times New Roman"/>
        </w:rPr>
        <w:t>呈現</w:t>
      </w:r>
      <w:r w:rsidRPr="006E4931">
        <w:rPr>
          <w:rFonts w:cs="Times New Roman"/>
        </w:rPr>
        <w:t xml:space="preserve"> Chi-square + MNIR + SVM </w:t>
      </w:r>
      <w:r w:rsidRPr="006E4931">
        <w:rPr>
          <w:rFonts w:cs="Times New Roman"/>
        </w:rPr>
        <w:t>在四類案件資料集中的最佳測試結果。各資料集之</w:t>
      </w:r>
      <w:r w:rsidRPr="006E4931">
        <w:rPr>
          <w:rFonts w:cs="Times New Roman"/>
        </w:rPr>
        <w:t xml:space="preserve"> Macro F1 </w:t>
      </w:r>
      <w:r w:rsidRPr="006E4931">
        <w:rPr>
          <w:rFonts w:cs="Times New Roman"/>
        </w:rPr>
        <w:t>介於</w:t>
      </w:r>
      <w:r w:rsidRPr="006E4931">
        <w:rPr>
          <w:rFonts w:cs="Times New Roman"/>
        </w:rPr>
        <w:t xml:space="preserve"> 0.318 </w:t>
      </w:r>
      <w:r w:rsidRPr="006E4931">
        <w:rPr>
          <w:rFonts w:cs="Times New Roman"/>
        </w:rPr>
        <w:t>至</w:t>
      </w:r>
      <w:r w:rsidRPr="006E4931">
        <w:rPr>
          <w:rFonts w:cs="Times New Roman"/>
        </w:rPr>
        <w:t xml:space="preserve"> 0.545</w:t>
      </w:r>
      <w:r w:rsidRPr="006E4931">
        <w:rPr>
          <w:rFonts w:cs="Times New Roman"/>
        </w:rPr>
        <w:t>，其中刑事附帶民事資料集表現最高，</w:t>
      </w:r>
      <w:r w:rsidRPr="006E4931">
        <w:rPr>
          <w:rFonts w:cs="Times New Roman"/>
        </w:rPr>
        <w:t xml:space="preserve">Macro F1 </w:t>
      </w:r>
      <w:r w:rsidRPr="006E4931">
        <w:rPr>
          <w:rFonts w:cs="Times New Roman"/>
        </w:rPr>
        <w:t>為</w:t>
      </w:r>
      <w:r w:rsidRPr="006E4931">
        <w:rPr>
          <w:rFonts w:cs="Times New Roman"/>
        </w:rPr>
        <w:t xml:space="preserve"> 0.545</w:t>
      </w:r>
      <w:r w:rsidRPr="006E4931">
        <w:rPr>
          <w:rFonts w:cs="Times New Roman"/>
        </w:rPr>
        <w:t>；行政資料集最低，</w:t>
      </w:r>
      <w:r w:rsidRPr="006E4931">
        <w:rPr>
          <w:rFonts w:cs="Times New Roman"/>
        </w:rPr>
        <w:t xml:space="preserve">Macro F1 </w:t>
      </w:r>
      <w:r w:rsidRPr="006E4931">
        <w:rPr>
          <w:rFonts w:cs="Times New Roman"/>
        </w:rPr>
        <w:t>為</w:t>
      </w:r>
      <w:r w:rsidRPr="006E4931">
        <w:rPr>
          <w:rFonts w:cs="Times New Roman"/>
        </w:rPr>
        <w:t xml:space="preserve"> 0.318</w:t>
      </w:r>
      <w:r w:rsidRPr="006E4931">
        <w:rPr>
          <w:rFonts w:cs="Times New Roman"/>
        </w:rPr>
        <w:t>。</w:t>
      </w:r>
    </w:p>
    <w:p w14:paraId="554961BE"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4-1 </w:t>
      </w:r>
      <w:r w:rsidR="001E5412" w:rsidRPr="005D70AD">
        <w:rPr>
          <w:rFonts w:cs="Times New Roman"/>
          <w:b/>
          <w:sz w:val="22"/>
          <w:szCs w:val="22"/>
        </w:rPr>
        <w:t>Chi-square + MNIR + 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97CD2" w14:paraId="3A2B2268" w14:textId="77777777" w:rsidTr="006E4931">
        <w:trPr>
          <w:cantSplit/>
        </w:trPr>
        <w:tc>
          <w:tcPr>
            <w:tcW w:w="1660" w:type="dxa"/>
            <w:tcBorders>
              <w:bottom w:val="single" w:sz="2" w:space="0" w:color="000000"/>
            </w:tcBorders>
            <w:vAlign w:val="center"/>
          </w:tcPr>
          <w:p w14:paraId="7B378D76"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9" w:type="dxa"/>
            <w:tcBorders>
              <w:bottom w:val="single" w:sz="2" w:space="0" w:color="000000"/>
            </w:tcBorders>
            <w:vAlign w:val="center"/>
          </w:tcPr>
          <w:p w14:paraId="1D3AE719"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tcBorders>
              <w:bottom w:val="single" w:sz="2" w:space="0" w:color="000000"/>
            </w:tcBorders>
            <w:vAlign w:val="center"/>
          </w:tcPr>
          <w:p w14:paraId="77C06E0A"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1" w:type="dxa"/>
            <w:tcBorders>
              <w:bottom w:val="single" w:sz="2" w:space="0" w:color="000000"/>
            </w:tcBorders>
            <w:vAlign w:val="center"/>
          </w:tcPr>
          <w:p w14:paraId="2C4A6C2C"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20" w:type="dxa"/>
            <w:tcBorders>
              <w:bottom w:val="single" w:sz="2" w:space="0" w:color="000000"/>
            </w:tcBorders>
            <w:vAlign w:val="center"/>
          </w:tcPr>
          <w:p w14:paraId="3E24953F" w14:textId="77777777" w:rsidR="00641412" w:rsidRPr="00797CD2" w:rsidRDefault="00461938" w:rsidP="006E4931">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5" w:type="dxa"/>
            <w:tcBorders>
              <w:bottom w:val="single" w:sz="2" w:space="0" w:color="000000"/>
            </w:tcBorders>
            <w:vAlign w:val="center"/>
          </w:tcPr>
          <w:p w14:paraId="1C7E73BF" w14:textId="77777777" w:rsidR="00641412" w:rsidRPr="00797CD2" w:rsidRDefault="001E5412" w:rsidP="006E4931">
            <w:pPr>
              <w:keepNext/>
              <w:keepLines/>
              <w:spacing w:after="0" w:line="276" w:lineRule="auto"/>
              <w:ind w:firstLine="0"/>
              <w:jc w:val="center"/>
              <w:rPr>
                <w:rFonts w:cs="Times New Roman"/>
                <w:sz w:val="22"/>
                <w:szCs w:val="22"/>
              </w:rPr>
            </w:pPr>
            <w:r>
              <w:rPr>
                <w:rFonts w:cs="Times New Roman"/>
                <w:b/>
                <w:sz w:val="22"/>
                <w:szCs w:val="22"/>
              </w:rPr>
              <w:t>Chi-square + MNIR + SVM</w:t>
            </w:r>
            <w:r w:rsidR="00461938" w:rsidRPr="00797CD2">
              <w:rPr>
                <w:rFonts w:cs="Times New Roman"/>
                <w:b/>
                <w:sz w:val="22"/>
                <w:szCs w:val="22"/>
              </w:rPr>
              <w:t xml:space="preserve"> Macro F1</w:t>
            </w:r>
          </w:p>
        </w:tc>
      </w:tr>
      <w:tr w:rsidR="00641412" w:rsidRPr="00797CD2" w14:paraId="2CEF80C5" w14:textId="77777777" w:rsidTr="006E4931">
        <w:trPr>
          <w:cantSplit/>
        </w:trPr>
        <w:tc>
          <w:tcPr>
            <w:tcW w:w="1660" w:type="dxa"/>
            <w:tcBorders>
              <w:bottom w:val="single" w:sz="2" w:space="0" w:color="000000"/>
            </w:tcBorders>
          </w:tcPr>
          <w:p w14:paraId="23D3B63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9" w:type="dxa"/>
            <w:tcBorders>
              <w:bottom w:val="single" w:sz="2" w:space="0" w:color="000000"/>
            </w:tcBorders>
          </w:tcPr>
          <w:p w14:paraId="0C022B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Borders>
              <w:bottom w:val="single" w:sz="2" w:space="0" w:color="000000"/>
            </w:tcBorders>
          </w:tcPr>
          <w:p w14:paraId="4A5C1C0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4AAC3F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20" w:type="dxa"/>
            <w:tcBorders>
              <w:bottom w:val="single" w:sz="2" w:space="0" w:color="000000"/>
            </w:tcBorders>
          </w:tcPr>
          <w:p w14:paraId="4D00FD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5" w:type="dxa"/>
            <w:tcBorders>
              <w:bottom w:val="single" w:sz="2" w:space="0" w:color="000000"/>
            </w:tcBorders>
          </w:tcPr>
          <w:p w14:paraId="3A1AB0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3958987D" w14:textId="77777777" w:rsidTr="006E4931">
        <w:trPr>
          <w:cantSplit/>
        </w:trPr>
        <w:tc>
          <w:tcPr>
            <w:tcW w:w="1660" w:type="dxa"/>
            <w:tcBorders>
              <w:bottom w:val="single" w:sz="2" w:space="0" w:color="000000"/>
            </w:tcBorders>
          </w:tcPr>
          <w:p w14:paraId="7B2BD55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9" w:type="dxa"/>
            <w:tcBorders>
              <w:bottom w:val="single" w:sz="2" w:space="0" w:color="000000"/>
            </w:tcBorders>
          </w:tcPr>
          <w:p w14:paraId="5BA53BC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CF3502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Borders>
              <w:bottom w:val="single" w:sz="2" w:space="0" w:color="000000"/>
            </w:tcBorders>
          </w:tcPr>
          <w:p w14:paraId="4D57DD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3ED7CF4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5" w:type="dxa"/>
            <w:tcBorders>
              <w:bottom w:val="single" w:sz="2" w:space="0" w:color="000000"/>
            </w:tcBorders>
          </w:tcPr>
          <w:p w14:paraId="7838E2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C7772F1" w14:textId="77777777" w:rsidTr="006E4931">
        <w:trPr>
          <w:cantSplit/>
        </w:trPr>
        <w:tc>
          <w:tcPr>
            <w:tcW w:w="1660" w:type="dxa"/>
            <w:tcBorders>
              <w:bottom w:val="single" w:sz="2" w:space="0" w:color="000000"/>
            </w:tcBorders>
          </w:tcPr>
          <w:p w14:paraId="16DEB5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9" w:type="dxa"/>
            <w:tcBorders>
              <w:bottom w:val="single" w:sz="2" w:space="0" w:color="000000"/>
            </w:tcBorders>
          </w:tcPr>
          <w:p w14:paraId="78EE4A8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Borders>
              <w:bottom w:val="single" w:sz="2" w:space="0" w:color="000000"/>
            </w:tcBorders>
          </w:tcPr>
          <w:p w14:paraId="68AE127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1" w:type="dxa"/>
            <w:tcBorders>
              <w:bottom w:val="single" w:sz="2" w:space="0" w:color="000000"/>
            </w:tcBorders>
          </w:tcPr>
          <w:p w14:paraId="7906DE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Borders>
              <w:bottom w:val="single" w:sz="2" w:space="0" w:color="000000"/>
            </w:tcBorders>
          </w:tcPr>
          <w:p w14:paraId="178955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5" w:type="dxa"/>
            <w:tcBorders>
              <w:bottom w:val="single" w:sz="2" w:space="0" w:color="000000"/>
            </w:tcBorders>
          </w:tcPr>
          <w:p w14:paraId="0AB352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3616315F" w14:textId="77777777" w:rsidTr="006E4931">
        <w:trPr>
          <w:cantSplit/>
        </w:trPr>
        <w:tc>
          <w:tcPr>
            <w:tcW w:w="1660" w:type="dxa"/>
          </w:tcPr>
          <w:p w14:paraId="2D8154F4"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9" w:type="dxa"/>
          </w:tcPr>
          <w:p w14:paraId="55A4E07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Pr>
          <w:p w14:paraId="31442E8A"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1" w:type="dxa"/>
          </w:tcPr>
          <w:p w14:paraId="1FBA40E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20" w:type="dxa"/>
          </w:tcPr>
          <w:p w14:paraId="4758661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5" w:type="dxa"/>
          </w:tcPr>
          <w:p w14:paraId="25512C1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75E3AB95" w14:textId="6E9E9A01" w:rsidR="00641412" w:rsidRPr="00797CD2" w:rsidRDefault="006E4931" w:rsidP="006E4931">
      <w:pPr>
        <w:spacing w:line="276" w:lineRule="auto"/>
        <w:ind w:firstLine="480"/>
        <w:rPr>
          <w:rFonts w:cs="Times New Roman"/>
        </w:rPr>
      </w:pPr>
      <w:r w:rsidRPr="006E4931">
        <w:rPr>
          <w:rFonts w:cs="Times New Roman" w:hint="eastAsia"/>
        </w:rPr>
        <w:t>由表</w:t>
      </w:r>
      <w:r w:rsidRPr="006E4931">
        <w:rPr>
          <w:rFonts w:cs="Times New Roman" w:hint="eastAsia"/>
        </w:rPr>
        <w:t xml:space="preserve"> 4-1 </w:t>
      </w:r>
      <w:r w:rsidRPr="006E4931">
        <w:rPr>
          <w:rFonts w:cs="Times New Roman" w:hint="eastAsia"/>
        </w:rPr>
        <w:t>可見，行政與刑事資料集雖分別取得</w:t>
      </w:r>
      <w:r w:rsidRPr="006E4931">
        <w:rPr>
          <w:rFonts w:cs="Times New Roman" w:hint="eastAsia"/>
        </w:rPr>
        <w:t xml:space="preserve"> 0.875 </w:t>
      </w:r>
      <w:r w:rsidRPr="006E4931">
        <w:rPr>
          <w:rFonts w:cs="Times New Roman" w:hint="eastAsia"/>
        </w:rPr>
        <w:t>與</w:t>
      </w:r>
      <w:r w:rsidRPr="006E4931">
        <w:rPr>
          <w:rFonts w:cs="Times New Roman" w:hint="eastAsia"/>
        </w:rPr>
        <w:t xml:space="preserve"> 0.928 </w:t>
      </w:r>
      <w:r w:rsidRPr="006E4931">
        <w:rPr>
          <w:rFonts w:cs="Times New Roman" w:hint="eastAsia"/>
        </w:rPr>
        <w:t>的</w:t>
      </w:r>
      <w:r w:rsidRPr="006E4931">
        <w:rPr>
          <w:rFonts w:cs="Times New Roman" w:hint="eastAsia"/>
        </w:rPr>
        <w:t xml:space="preserve"> Accuracy</w:t>
      </w:r>
      <w:r w:rsidRPr="006E4931">
        <w:rPr>
          <w:rFonts w:cs="Times New Roman" w:hint="eastAsia"/>
        </w:rPr>
        <w:t>，但其</w:t>
      </w:r>
      <w:r w:rsidRPr="006E4931">
        <w:rPr>
          <w:rFonts w:cs="Times New Roman" w:hint="eastAsia"/>
        </w:rPr>
        <w:t xml:space="preserve"> Macro F1 </w:t>
      </w:r>
      <w:r w:rsidRPr="006E4931">
        <w:rPr>
          <w:rFonts w:cs="Times New Roman" w:hint="eastAsia"/>
        </w:rPr>
        <w:t>僅為</w:t>
      </w:r>
      <w:r w:rsidRPr="006E4931">
        <w:rPr>
          <w:rFonts w:cs="Times New Roman" w:hint="eastAsia"/>
        </w:rPr>
        <w:t xml:space="preserve"> 0.318 </w:t>
      </w:r>
      <w:r w:rsidRPr="006E4931">
        <w:rPr>
          <w:rFonts w:cs="Times New Roman" w:hint="eastAsia"/>
        </w:rPr>
        <w:t>與</w:t>
      </w:r>
      <w:r w:rsidRPr="006E4931">
        <w:rPr>
          <w:rFonts w:cs="Times New Roman" w:hint="eastAsia"/>
        </w:rPr>
        <w:t xml:space="preserve"> 0.390</w:t>
      </w:r>
      <w:r w:rsidRPr="006E4931">
        <w:rPr>
          <w:rFonts w:cs="Times New Roman" w:hint="eastAsia"/>
        </w:rPr>
        <w:t>，顯示模型整體正確率主要受到多數類別影響，尚未能均衡辨識</w:t>
      </w:r>
      <w:r w:rsidRPr="006E4931">
        <w:rPr>
          <w:rFonts w:cs="Times New Roman" w:hint="eastAsia"/>
        </w:rPr>
        <w:t xml:space="preserve"> Lose</w:t>
      </w:r>
      <w:r w:rsidRPr="006E4931">
        <w:rPr>
          <w:rFonts w:cs="Times New Roman" w:hint="eastAsia"/>
        </w:rPr>
        <w:t>、</w:t>
      </w:r>
      <w:r w:rsidRPr="006E4931">
        <w:rPr>
          <w:rFonts w:cs="Times New Roman" w:hint="eastAsia"/>
        </w:rPr>
        <w:t xml:space="preserve">Mixed </w:t>
      </w:r>
      <w:r w:rsidRPr="006E4931">
        <w:rPr>
          <w:rFonts w:cs="Times New Roman" w:hint="eastAsia"/>
        </w:rPr>
        <w:t>與</w:t>
      </w:r>
      <w:r w:rsidRPr="006E4931">
        <w:rPr>
          <w:rFonts w:cs="Times New Roman" w:hint="eastAsia"/>
        </w:rPr>
        <w:t xml:space="preserve"> Win </w:t>
      </w:r>
      <w:r w:rsidRPr="006E4931">
        <w:rPr>
          <w:rFonts w:cs="Times New Roman" w:hint="eastAsia"/>
        </w:rPr>
        <w:t>三類裁判結果。相較之下，刑事附帶民事資料集之</w:t>
      </w:r>
      <w:r w:rsidRPr="006E4931">
        <w:rPr>
          <w:rFonts w:cs="Times New Roman" w:hint="eastAsia"/>
        </w:rPr>
        <w:t xml:space="preserve"> Macro F1 </w:t>
      </w:r>
      <w:r w:rsidRPr="006E4931">
        <w:rPr>
          <w:rFonts w:cs="Times New Roman" w:hint="eastAsia"/>
        </w:rPr>
        <w:t>為</w:t>
      </w:r>
      <w:r w:rsidRPr="006E4931">
        <w:rPr>
          <w:rFonts w:cs="Times New Roman" w:hint="eastAsia"/>
        </w:rPr>
        <w:t xml:space="preserve"> 0.545</w:t>
      </w:r>
      <w:r w:rsidRPr="006E4931">
        <w:rPr>
          <w:rFonts w:cs="Times New Roman" w:hint="eastAsia"/>
        </w:rPr>
        <w:t>，在四類資料集中相對較高，表示其三類平均辨識表現較佳；惟是否能穩定辨識各裁判結果類別，仍須配合後續分類報告與混淆矩陣進一步檢視。整體而言，</w:t>
      </w:r>
      <w:r w:rsidRPr="006E4931">
        <w:rPr>
          <w:rFonts w:cs="Times New Roman" w:hint="eastAsia"/>
        </w:rPr>
        <w:t xml:space="preserve">Chi-square + MNIR + SVM </w:t>
      </w:r>
      <w:r w:rsidRPr="006E4931">
        <w:rPr>
          <w:rFonts w:cs="Times New Roman" w:hint="eastAsia"/>
        </w:rPr>
        <w:t>可形成一套可執行的裁判結果分類流程，但不同案件類型之表現仍有明顯差異，且模型評估不能僅依</w:t>
      </w:r>
      <w:r w:rsidRPr="006E4931">
        <w:rPr>
          <w:rFonts w:cs="Times New Roman" w:hint="eastAsia"/>
        </w:rPr>
        <w:t xml:space="preserve"> Accuracy </w:t>
      </w:r>
      <w:r w:rsidRPr="006E4931">
        <w:rPr>
          <w:rFonts w:cs="Times New Roman" w:hint="eastAsia"/>
        </w:rPr>
        <w:t>判斷。至於</w:t>
      </w:r>
      <w:r w:rsidRPr="006E4931">
        <w:rPr>
          <w:rFonts w:cs="Times New Roman" w:hint="eastAsia"/>
        </w:rPr>
        <w:t xml:space="preserve"> MNIR </w:t>
      </w:r>
      <w:r w:rsidRPr="006E4931">
        <w:rPr>
          <w:rFonts w:cs="Times New Roman" w:hint="eastAsia"/>
        </w:rPr>
        <w:t>特徵轉換是否能帶來額外分類增益，仍須與不經</w:t>
      </w:r>
      <w:r w:rsidRPr="006E4931">
        <w:rPr>
          <w:rFonts w:cs="Times New Roman" w:hint="eastAsia"/>
        </w:rPr>
        <w:t xml:space="preserve"> MNIR </w:t>
      </w:r>
      <w:r w:rsidRPr="006E4931">
        <w:rPr>
          <w:rFonts w:cs="Times New Roman" w:hint="eastAsia"/>
        </w:rPr>
        <w:t>轉換之</w:t>
      </w:r>
      <w:r w:rsidRPr="006E4931">
        <w:rPr>
          <w:rFonts w:cs="Times New Roman" w:hint="eastAsia"/>
        </w:rPr>
        <w:t xml:space="preserve"> Chi-square + SVM </w:t>
      </w:r>
      <w:r w:rsidRPr="006E4931">
        <w:rPr>
          <w:rFonts w:cs="Times New Roman" w:hint="eastAsia"/>
        </w:rPr>
        <w:t>對照流程進一步比較。</w:t>
      </w:r>
    </w:p>
    <w:p w14:paraId="3A3A71D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4.3 </w:t>
      </w:r>
      <w:r w:rsidR="001E5412" w:rsidRPr="0066788F">
        <w:rPr>
          <w:rFonts w:ascii="Times New Roman" w:eastAsia="標楷體" w:hAnsi="Times New Roman" w:cs="Times New Roman"/>
          <w:szCs w:val="28"/>
        </w:rPr>
        <w:t xml:space="preserve">Chi-square + SVM </w:t>
      </w:r>
      <w:r w:rsidR="001E5412" w:rsidRPr="0066788F">
        <w:rPr>
          <w:rFonts w:ascii="Times New Roman" w:eastAsia="標楷體" w:hAnsi="Times New Roman" w:cs="Times New Roman"/>
          <w:szCs w:val="28"/>
        </w:rPr>
        <w:t>對照流程之</w:t>
      </w:r>
      <w:r w:rsidRPr="0066788F">
        <w:rPr>
          <w:rFonts w:ascii="Times New Roman" w:eastAsia="標楷體" w:hAnsi="Times New Roman" w:cs="Times New Roman"/>
          <w:szCs w:val="28"/>
        </w:rPr>
        <w:t>模型表現</w:t>
      </w:r>
    </w:p>
    <w:p w14:paraId="4CCC75AB" w14:textId="0FE0ACFB" w:rsidR="00641412" w:rsidRPr="00797CD2" w:rsidRDefault="00461938" w:rsidP="002E2F39">
      <w:pPr>
        <w:spacing w:line="276" w:lineRule="auto"/>
        <w:ind w:firstLine="480"/>
        <w:rPr>
          <w:rFonts w:cs="Times New Roman"/>
        </w:rPr>
      </w:pPr>
      <w:r w:rsidRPr="00797CD2">
        <w:rPr>
          <w:rFonts w:cs="Times New Roman"/>
        </w:rPr>
        <w:t>本節進一步呈現</w:t>
      </w:r>
      <w:r w:rsidRPr="00797CD2">
        <w:rPr>
          <w:rFonts w:cs="Times New Roman"/>
        </w:rPr>
        <w:t xml:space="preserve"> </w:t>
      </w:r>
      <w:r w:rsidR="001E5412">
        <w:rPr>
          <w:rFonts w:cs="Times New Roman"/>
        </w:rPr>
        <w:t xml:space="preserve">Chi-square + SVM </w:t>
      </w:r>
      <w:r w:rsidR="001E5412">
        <w:rPr>
          <w:rFonts w:cs="Times New Roman"/>
        </w:rPr>
        <w:t>對照流程之</w:t>
      </w:r>
      <w:r w:rsidRPr="00797CD2">
        <w:rPr>
          <w:rFonts w:cs="Times New Roman"/>
        </w:rPr>
        <w:t>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轉換是否帶來額外增益的對照基準。研究另設置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5ACB0A3F" w14:textId="77777777" w:rsidR="00641412" w:rsidRPr="00797CD2" w:rsidRDefault="00461938" w:rsidP="0004071A">
      <w:pPr>
        <w:spacing w:line="276" w:lineRule="auto"/>
        <w:rPr>
          <w:rFonts w:cs="Times New Roman"/>
        </w:rPr>
      </w:pPr>
      <w:r>
        <w:t>表</w:t>
      </w:r>
      <w:r>
        <w:t xml:space="preserve"> 4-2 </w:t>
      </w:r>
      <w:r>
        <w:t>呈現</w:t>
      </w:r>
      <w:r>
        <w:t xml:space="preserve"> Chi-square + SVM </w:t>
      </w:r>
      <w:r>
        <w:t>於各資料集之最佳表現。</w:t>
      </w:r>
      <w:r>
        <w:t xml:space="preserve">Chi-square + SVM </w:t>
      </w:r>
      <w:r>
        <w:t>在四類資料集中的</w:t>
      </w:r>
      <w:r>
        <w:t xml:space="preserve"> Macro F1 </w:t>
      </w:r>
      <w:r>
        <w:t>介於</w:t>
      </w:r>
      <w:r>
        <w:t xml:space="preserve"> 0.392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0.392</w:t>
      </w:r>
      <w:r>
        <w:t>。</w:t>
      </w:r>
    </w:p>
    <w:p w14:paraId="3A54E6A8"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4-2 Chi-square + </w:t>
      </w:r>
      <w:r w:rsidR="00AF715B" w:rsidRPr="005D70AD">
        <w:rPr>
          <w:rFonts w:cs="Times New Roman"/>
          <w:b/>
          <w:sz w:val="22"/>
          <w:szCs w:val="22"/>
        </w:rPr>
        <w:t>SVM</w:t>
      </w:r>
      <w:r w:rsidRPr="005D70AD">
        <w:rPr>
          <w:rFonts w:cs="Times New Roman"/>
          <w:b/>
          <w:sz w:val="22"/>
          <w:szCs w:val="22"/>
        </w:rPr>
        <w:t xml:space="preserve"> </w:t>
      </w:r>
      <w:r w:rsidRPr="005D70AD">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97CD2" w14:paraId="218679E7" w14:textId="77777777" w:rsidTr="000C3BE1">
        <w:trPr>
          <w:cantSplit/>
        </w:trPr>
        <w:tc>
          <w:tcPr>
            <w:tcW w:w="1696" w:type="dxa"/>
            <w:tcBorders>
              <w:bottom w:val="single" w:sz="2" w:space="0" w:color="000000"/>
            </w:tcBorders>
          </w:tcPr>
          <w:p w14:paraId="662197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tcBorders>
              <w:bottom w:val="single" w:sz="2" w:space="0" w:color="000000"/>
            </w:tcBorders>
          </w:tcPr>
          <w:p w14:paraId="31C63B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tcBorders>
              <w:bottom w:val="single" w:sz="2" w:space="0" w:color="000000"/>
            </w:tcBorders>
          </w:tcPr>
          <w:p w14:paraId="1CEFCAD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tcBorders>
              <w:bottom w:val="single" w:sz="2" w:space="0" w:color="000000"/>
            </w:tcBorders>
          </w:tcPr>
          <w:p w14:paraId="364443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tcBorders>
              <w:bottom w:val="single" w:sz="2" w:space="0" w:color="000000"/>
            </w:tcBorders>
          </w:tcPr>
          <w:p w14:paraId="73E489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4D0586A3" w14:textId="77777777" w:rsidTr="000C3BE1">
        <w:trPr>
          <w:cantSplit/>
        </w:trPr>
        <w:tc>
          <w:tcPr>
            <w:tcW w:w="1696" w:type="dxa"/>
            <w:tcBorders>
              <w:bottom w:val="single" w:sz="2" w:space="0" w:color="000000"/>
            </w:tcBorders>
          </w:tcPr>
          <w:p w14:paraId="3EFF47E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Borders>
              <w:bottom w:val="single" w:sz="2" w:space="0" w:color="000000"/>
            </w:tcBorders>
          </w:tcPr>
          <w:p w14:paraId="6275DFC6"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Borders>
              <w:bottom w:val="single" w:sz="2" w:space="0" w:color="000000"/>
            </w:tcBorders>
          </w:tcPr>
          <w:p w14:paraId="5F16A8F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0.828</w:t>
            </w:r>
          </w:p>
        </w:tc>
        <w:tc>
          <w:tcPr>
            <w:tcW w:w="1799" w:type="dxa"/>
            <w:tcBorders>
              <w:bottom w:val="single" w:sz="2" w:space="0" w:color="000000"/>
            </w:tcBorders>
          </w:tcPr>
          <w:p w14:paraId="035DC7A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c>
          <w:tcPr>
            <w:tcW w:w="2066" w:type="dxa"/>
            <w:tcBorders>
              <w:bottom w:val="single" w:sz="2" w:space="0" w:color="000000"/>
            </w:tcBorders>
          </w:tcPr>
          <w:p w14:paraId="3FC03D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09BC894C" w14:textId="77777777" w:rsidTr="000C3BE1">
        <w:trPr>
          <w:cantSplit/>
        </w:trPr>
        <w:tc>
          <w:tcPr>
            <w:tcW w:w="1696" w:type="dxa"/>
            <w:tcBorders>
              <w:bottom w:val="single" w:sz="2" w:space="0" w:color="000000"/>
            </w:tcBorders>
          </w:tcPr>
          <w:p w14:paraId="680AFB3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Borders>
              <w:bottom w:val="single" w:sz="2" w:space="0" w:color="000000"/>
            </w:tcBorders>
          </w:tcPr>
          <w:p w14:paraId="0853A12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Borders>
              <w:bottom w:val="single" w:sz="2" w:space="0" w:color="000000"/>
            </w:tcBorders>
          </w:tcPr>
          <w:p w14:paraId="0B5A35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Borders>
              <w:bottom w:val="single" w:sz="2" w:space="0" w:color="000000"/>
            </w:tcBorders>
          </w:tcPr>
          <w:p w14:paraId="1ED2A58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Borders>
              <w:bottom w:val="single" w:sz="2" w:space="0" w:color="000000"/>
            </w:tcBorders>
          </w:tcPr>
          <w:p w14:paraId="1223FD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60A3F463" w14:textId="77777777" w:rsidTr="000C3BE1">
        <w:trPr>
          <w:cantSplit/>
        </w:trPr>
        <w:tc>
          <w:tcPr>
            <w:tcW w:w="1696" w:type="dxa"/>
            <w:tcBorders>
              <w:bottom w:val="single" w:sz="2" w:space="0" w:color="000000"/>
            </w:tcBorders>
          </w:tcPr>
          <w:p w14:paraId="20EBE34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Borders>
              <w:bottom w:val="single" w:sz="2" w:space="0" w:color="000000"/>
            </w:tcBorders>
          </w:tcPr>
          <w:p w14:paraId="147AFD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Borders>
              <w:bottom w:val="single" w:sz="2" w:space="0" w:color="000000"/>
            </w:tcBorders>
          </w:tcPr>
          <w:p w14:paraId="4D524D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Borders>
              <w:bottom w:val="single" w:sz="2" w:space="0" w:color="000000"/>
            </w:tcBorders>
          </w:tcPr>
          <w:p w14:paraId="6979CB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Borders>
              <w:bottom w:val="single" w:sz="2" w:space="0" w:color="000000"/>
            </w:tcBorders>
          </w:tcPr>
          <w:p w14:paraId="00809A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19ABFA51" w14:textId="77777777" w:rsidTr="000C3BE1">
        <w:trPr>
          <w:cantSplit/>
        </w:trPr>
        <w:tc>
          <w:tcPr>
            <w:tcW w:w="1696" w:type="dxa"/>
          </w:tcPr>
          <w:p w14:paraId="0CE3753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Pr>
          <w:p w14:paraId="0D14E94C"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Pr>
          <w:p w14:paraId="7646B71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Pr>
          <w:p w14:paraId="11E9D2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Pr>
          <w:p w14:paraId="5236C18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75AEC2D3" w14:textId="7777777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1E5412">
        <w:rPr>
          <w:rFonts w:cs="Times New Roman"/>
        </w:rPr>
        <w:t xml:space="preserve">Chi-square + SVM </w:t>
      </w:r>
      <w:r w:rsidR="001E5412">
        <w:rPr>
          <w:rFonts w:cs="Times New Roman"/>
        </w:rPr>
        <w:t>皆有明顯提升</w:t>
      </w:r>
      <w:r w:rsidRPr="00797CD2">
        <w:rPr>
          <w:rFonts w:cs="Times New Roman"/>
        </w:rPr>
        <w:t>。其中刑事附帶民事資料集由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1E5412">
        <w:rPr>
          <w:rFonts w:cs="Times New Roman"/>
        </w:rPr>
        <w:t xml:space="preserve">Chi-square + SVM </w:t>
      </w:r>
      <w:r w:rsidR="001E5412">
        <w:rPr>
          <w:rFonts w:cs="Times New Roman"/>
        </w:rPr>
        <w:t>作為對照流程</w:t>
      </w:r>
      <w:r w:rsidRPr="00797CD2">
        <w:rPr>
          <w:rFonts w:cs="Times New Roman"/>
        </w:rPr>
        <w:t>之表現，是否優於</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仍需於下一節進行直接比較。</w:t>
      </w:r>
    </w:p>
    <w:p w14:paraId="4C750AD8"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4.4 </w:t>
      </w:r>
      <w:r w:rsidR="001E5412" w:rsidRPr="0066788F">
        <w:rPr>
          <w:rFonts w:ascii="Times New Roman" w:eastAsia="標楷體" w:hAnsi="Times New Roman" w:cs="Times New Roman"/>
          <w:szCs w:val="28"/>
        </w:rPr>
        <w:t xml:space="preserve">Chi-square + MNIR + SVM </w:t>
      </w:r>
      <w:r w:rsidR="001E5412" w:rsidRPr="0066788F">
        <w:rPr>
          <w:rFonts w:ascii="Times New Roman" w:eastAsia="標楷體" w:hAnsi="Times New Roman" w:cs="Times New Roman"/>
          <w:szCs w:val="28"/>
        </w:rPr>
        <w:t>與</w:t>
      </w:r>
      <w:r w:rsidR="001E5412" w:rsidRPr="0066788F">
        <w:rPr>
          <w:rFonts w:ascii="Times New Roman" w:eastAsia="標楷體" w:hAnsi="Times New Roman" w:cs="Times New Roman"/>
          <w:szCs w:val="28"/>
        </w:rPr>
        <w:t xml:space="preserve"> Chi-square + SVM</w:t>
      </w:r>
      <w:r w:rsidRPr="0066788F">
        <w:rPr>
          <w:rFonts w:ascii="Times New Roman" w:eastAsia="標楷體" w:hAnsi="Times New Roman" w:cs="Times New Roman"/>
          <w:szCs w:val="28"/>
        </w:rPr>
        <w:t xml:space="preserve"> </w:t>
      </w:r>
      <w:r w:rsidRPr="0066788F">
        <w:rPr>
          <w:rFonts w:ascii="Times New Roman" w:eastAsia="標楷體" w:hAnsi="Times New Roman" w:cs="Times New Roman"/>
          <w:szCs w:val="28"/>
        </w:rPr>
        <w:t>之整體流程比較</w:t>
      </w:r>
    </w:p>
    <w:p w14:paraId="5110D635" w14:textId="22139DAC" w:rsidR="00DF543D" w:rsidRPr="00797CD2" w:rsidRDefault="008867A5" w:rsidP="002E2F39">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與</w:t>
      </w:r>
      <w:r w:rsidR="001E5412">
        <w:rPr>
          <w:rFonts w:cs="Times New Roman"/>
        </w:rPr>
        <w:t xml:space="preserve"> Chi-square + MNIR + SVM</w:t>
      </w:r>
      <w:r w:rsidRPr="00797CD2">
        <w:rPr>
          <w:rFonts w:cs="Times New Roman"/>
        </w:rPr>
        <w:t xml:space="preserve">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1E5412">
        <w:rPr>
          <w:rFonts w:cs="Times New Roman"/>
        </w:rPr>
        <w:t xml:space="preserve">Chi-square + SVM </w:t>
      </w:r>
      <w:r w:rsidR="001E5412">
        <w:rPr>
          <w:rFonts w:cs="Times New Roman"/>
        </w:rPr>
        <w:t>取得較佳表現</w:t>
      </w: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w:t>
      </w:r>
      <w:r w:rsidR="00DF543D" w:rsidRPr="00DF543D">
        <w:rPr>
          <w:rFonts w:cs="Times New Roman"/>
        </w:rPr>
        <w:t>為進一步檢視兩種模型流程之</w:t>
      </w:r>
      <w:r w:rsidR="00DF543D" w:rsidRPr="00DF543D">
        <w:rPr>
          <w:rFonts w:cs="Times New Roman"/>
        </w:rPr>
        <w:t xml:space="preserve"> Macro F1 </w:t>
      </w:r>
      <w:r w:rsidR="00DF543D" w:rsidRPr="00DF543D">
        <w:rPr>
          <w:rFonts w:cs="Times New Roman"/>
        </w:rPr>
        <w:t>差異，本研究另採</w:t>
      </w:r>
      <w:r w:rsidR="00DF543D" w:rsidRPr="00DF543D">
        <w:rPr>
          <w:rFonts w:cs="Times New Roman"/>
        </w:rPr>
        <w:t xml:space="preserve"> paired bootstrap </w:t>
      </w:r>
      <w:r w:rsidR="00DF543D" w:rsidRPr="00DF543D">
        <w:rPr>
          <w:rFonts w:cs="Times New Roman"/>
        </w:rPr>
        <w:t>重抽樣方法。在每次重抽樣中，本研究對同一測試集進行有放回抽樣，並使用相同的樣本索引分別計算兩種模型流程之</w:t>
      </w:r>
      <w:r w:rsidR="00DF543D" w:rsidRPr="00DF543D">
        <w:rPr>
          <w:rFonts w:cs="Times New Roman"/>
        </w:rPr>
        <w:t xml:space="preserve"> Macro F1</w:t>
      </w:r>
      <w:r w:rsidR="00DF543D" w:rsidRPr="00DF543D">
        <w:rPr>
          <w:rFonts w:cs="Times New Roman"/>
        </w:rPr>
        <w:t>，以維持兩模型比較的配對性。接著，依重抽樣所得之</w:t>
      </w:r>
      <w:r w:rsidR="00DF543D" w:rsidRPr="00DF543D">
        <w:rPr>
          <w:rFonts w:cs="Times New Roman"/>
        </w:rPr>
        <w:t xml:space="preserve"> </w:t>
      </w:r>
      <m:oMath>
        <m:r>
          <m:rPr>
            <m:sty m:val="p"/>
          </m:rPr>
          <w:rPr>
            <w:rFonts w:ascii="Cambria Math" w:hAnsi="Cambria Math" w:cs="Times New Roman"/>
          </w:rPr>
          <m:t>Δ</m:t>
        </m:r>
      </m:oMath>
      <w:r w:rsidR="00DF543D">
        <w:rPr>
          <w:rFonts w:cs="Times New Roman" w:hint="eastAsia"/>
        </w:rPr>
        <w:t xml:space="preserve"> </w:t>
      </w:r>
      <w:r w:rsidR="00DF543D" w:rsidRPr="00DF543D">
        <w:rPr>
          <w:rFonts w:cs="Times New Roman"/>
        </w:rPr>
        <w:t>分布建立</w:t>
      </w:r>
      <w:r w:rsidR="00DF543D" w:rsidRPr="00DF543D">
        <w:rPr>
          <w:rFonts w:cs="Times New Roman"/>
        </w:rPr>
        <w:t xml:space="preserve"> 95% bootstrap </w:t>
      </w:r>
      <w:r w:rsidR="00DF543D" w:rsidRPr="00DF543D">
        <w:rPr>
          <w:rFonts w:cs="Times New Roman"/>
        </w:rPr>
        <w:t>信賴區間。若信賴區間未包含</w:t>
      </w:r>
      <w:r w:rsidR="00DF543D" w:rsidRPr="00DF543D">
        <w:rPr>
          <w:rFonts w:cs="Times New Roman"/>
        </w:rPr>
        <w:t xml:space="preserve"> 0</w:t>
      </w:r>
      <w:r w:rsidR="00DF543D" w:rsidRPr="00DF543D">
        <w:rPr>
          <w:rFonts w:cs="Times New Roman"/>
        </w:rPr>
        <w:t>，表示在本研究固定資料集劃分、固定訓練結果與固定測試集下，兩種模型流程之</w:t>
      </w:r>
      <w:r w:rsidR="00DF543D" w:rsidRPr="00DF543D">
        <w:rPr>
          <w:rFonts w:cs="Times New Roman"/>
        </w:rPr>
        <w:t xml:space="preserve"> Macro F1 </w:t>
      </w:r>
      <w:r w:rsidR="00DF543D" w:rsidRPr="00DF543D">
        <w:rPr>
          <w:rFonts w:cs="Times New Roman"/>
        </w:rPr>
        <w:t>差異在測試樣本重抽樣下具有</w:t>
      </w:r>
      <w:r w:rsidR="00DF543D">
        <w:rPr>
          <w:rFonts w:cs="Times New Roman" w:hint="eastAsia"/>
        </w:rPr>
        <w:t>一定</w:t>
      </w:r>
      <w:r w:rsidR="00DF543D" w:rsidRPr="00DF543D">
        <w:rPr>
          <w:rFonts w:cs="Times New Roman"/>
        </w:rPr>
        <w:t>穩定性。</w:t>
      </w:r>
    </w:p>
    <w:p w14:paraId="27A439F6"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97CD2" w14:paraId="0BC85984" w14:textId="5D8ACDBA" w:rsidTr="002E2F39">
        <w:trPr>
          <w:cantSplit/>
        </w:trPr>
        <w:tc>
          <w:tcPr>
            <w:tcW w:w="1554" w:type="dxa"/>
            <w:tcBorders>
              <w:bottom w:val="single" w:sz="2" w:space="0" w:color="000000"/>
            </w:tcBorders>
            <w:vAlign w:val="center"/>
          </w:tcPr>
          <w:p w14:paraId="6250647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tcBorders>
              <w:bottom w:val="single" w:sz="2" w:space="0" w:color="000000"/>
            </w:tcBorders>
            <w:vAlign w:val="center"/>
          </w:tcPr>
          <w:p w14:paraId="412BEC3F"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br/>
            </w:r>
            <w:r w:rsidRPr="00797CD2">
              <w:rPr>
                <w:rFonts w:cs="Times New Roman"/>
                <w:b/>
                <w:sz w:val="22"/>
                <w:szCs w:val="22"/>
              </w:rPr>
              <w:t>最佳特徵</w:t>
            </w:r>
          </w:p>
        </w:tc>
        <w:tc>
          <w:tcPr>
            <w:tcW w:w="1136" w:type="dxa"/>
            <w:tcBorders>
              <w:bottom w:val="single" w:sz="2" w:space="0" w:color="000000"/>
            </w:tcBorders>
            <w:vAlign w:val="center"/>
          </w:tcPr>
          <w:p w14:paraId="4D1308C0"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SVM</w:t>
            </w:r>
            <w:r w:rsidRPr="00797CD2">
              <w:rPr>
                <w:rFonts w:cs="Times New Roman"/>
                <w:b/>
                <w:sz w:val="22"/>
                <w:szCs w:val="22"/>
              </w:rPr>
              <w:t xml:space="preserve"> Macro F1</w:t>
            </w:r>
          </w:p>
        </w:tc>
        <w:tc>
          <w:tcPr>
            <w:tcW w:w="1135" w:type="dxa"/>
            <w:tcBorders>
              <w:bottom w:val="single" w:sz="2" w:space="0" w:color="000000"/>
            </w:tcBorders>
            <w:vAlign w:val="center"/>
          </w:tcPr>
          <w:p w14:paraId="064D1946" w14:textId="56CF5963" w:rsidR="0047606C"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MNIR</w:t>
            </w:r>
          </w:p>
          <w:p w14:paraId="6E437BBF" w14:textId="6E0D10DE"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b/>
                <w:sz w:val="22"/>
                <w:szCs w:val="22"/>
              </w:rPr>
              <w:t>最佳特徵</w:t>
            </w:r>
          </w:p>
        </w:tc>
        <w:tc>
          <w:tcPr>
            <w:tcW w:w="2127" w:type="dxa"/>
            <w:tcBorders>
              <w:bottom w:val="single" w:sz="2" w:space="0" w:color="000000"/>
            </w:tcBorders>
            <w:vAlign w:val="center"/>
          </w:tcPr>
          <w:p w14:paraId="2DEF51F6" w14:textId="77777777" w:rsidR="0047606C" w:rsidRPr="00797CD2" w:rsidRDefault="0047606C" w:rsidP="002E2F39">
            <w:pPr>
              <w:keepNext/>
              <w:keepLines/>
              <w:spacing w:after="0" w:line="276" w:lineRule="auto"/>
              <w:ind w:firstLine="0"/>
              <w:jc w:val="center"/>
              <w:rPr>
                <w:rFonts w:cs="Times New Roman"/>
                <w:sz w:val="22"/>
                <w:szCs w:val="22"/>
              </w:rPr>
            </w:pPr>
            <w:r>
              <w:rPr>
                <w:rFonts w:cs="Times New Roman"/>
                <w:b/>
                <w:sz w:val="22"/>
                <w:szCs w:val="22"/>
              </w:rPr>
              <w:t>Chi-square + MNIR + SVM</w:t>
            </w:r>
            <w:r w:rsidRPr="00797CD2">
              <w:rPr>
                <w:rFonts w:cs="Times New Roman"/>
                <w:b/>
                <w:sz w:val="22"/>
                <w:szCs w:val="22"/>
              </w:rPr>
              <w:t xml:space="preserve"> Macro F1</w:t>
            </w:r>
          </w:p>
        </w:tc>
        <w:tc>
          <w:tcPr>
            <w:tcW w:w="1700" w:type="dxa"/>
            <w:tcBorders>
              <w:bottom w:val="single" w:sz="2" w:space="0" w:color="000000"/>
            </w:tcBorders>
            <w:vAlign w:val="center"/>
          </w:tcPr>
          <w:p w14:paraId="495E8BA7" w14:textId="77777777" w:rsidR="00DF543D" w:rsidRDefault="0047606C" w:rsidP="002E2F39">
            <w:pPr>
              <w:keepNext/>
              <w:keepLines/>
              <w:spacing w:after="0" w:line="276" w:lineRule="auto"/>
              <w:ind w:firstLine="0"/>
              <w:jc w:val="center"/>
              <w:rPr>
                <w:rFonts w:cs="Times New Roman"/>
                <w:b/>
                <w:sz w:val="22"/>
                <w:szCs w:val="22"/>
              </w:rPr>
            </w:pPr>
            <w:r w:rsidRPr="00797CD2">
              <w:rPr>
                <w:rFonts w:cs="Times New Roman"/>
                <w:b/>
                <w:sz w:val="22"/>
                <w:szCs w:val="22"/>
              </w:rPr>
              <w:t>Direct - MNIR</w:t>
            </w:r>
          </w:p>
          <w:p w14:paraId="512822B5" w14:textId="2B0A68AD" w:rsidR="0047606C" w:rsidRPr="00797CD2"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31034E95" w14:textId="3BCF1ECF" w:rsidR="0047606C" w:rsidRPr="00797CD2" w:rsidRDefault="0047606C" w:rsidP="002E2F39">
            <w:pPr>
              <w:keepNext/>
              <w:keepLines/>
              <w:spacing w:after="0" w:line="276" w:lineRule="auto"/>
              <w:ind w:firstLine="0"/>
              <w:jc w:val="center"/>
              <w:rPr>
                <w:rFonts w:cs="Times New Roman"/>
                <w:b/>
                <w:sz w:val="22"/>
                <w:szCs w:val="22"/>
              </w:rPr>
            </w:pPr>
            <w:r w:rsidRPr="0047606C">
              <w:rPr>
                <w:rFonts w:cs="Times New Roman"/>
                <w:b/>
                <w:sz w:val="22"/>
                <w:szCs w:val="22"/>
              </w:rPr>
              <w:t>95% bootstrap CI</w:t>
            </w:r>
          </w:p>
        </w:tc>
      </w:tr>
      <w:tr w:rsidR="0047606C" w:rsidRPr="00797CD2" w14:paraId="71014DCC" w14:textId="66EA8730" w:rsidTr="002E2F39">
        <w:trPr>
          <w:cantSplit/>
          <w:trHeight w:val="425"/>
        </w:trPr>
        <w:tc>
          <w:tcPr>
            <w:tcW w:w="1554" w:type="dxa"/>
            <w:tcBorders>
              <w:bottom w:val="single" w:sz="2" w:space="0" w:color="000000"/>
            </w:tcBorders>
          </w:tcPr>
          <w:p w14:paraId="201ED5AD"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Borders>
              <w:bottom w:val="single" w:sz="2" w:space="0" w:color="000000"/>
            </w:tcBorders>
          </w:tcPr>
          <w:p w14:paraId="59F81494" w14:textId="77777777" w:rsidR="0047606C" w:rsidRPr="00797CD2" w:rsidRDefault="0047606C"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tcBorders>
              <w:bottom w:val="single" w:sz="2" w:space="0" w:color="000000"/>
            </w:tcBorders>
            <w:vAlign w:val="center"/>
          </w:tcPr>
          <w:p w14:paraId="1D3A5D97"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0.392</w:t>
            </w:r>
          </w:p>
        </w:tc>
        <w:tc>
          <w:tcPr>
            <w:tcW w:w="1135" w:type="dxa"/>
            <w:tcBorders>
              <w:bottom w:val="single" w:sz="2" w:space="0" w:color="000000"/>
            </w:tcBorders>
            <w:vAlign w:val="center"/>
          </w:tcPr>
          <w:p w14:paraId="63252BF1" w14:textId="77777777" w:rsidR="0047606C" w:rsidRPr="00797CD2" w:rsidRDefault="0047606C" w:rsidP="002E2F39">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2127" w:type="dxa"/>
            <w:tcBorders>
              <w:bottom w:val="single" w:sz="2" w:space="0" w:color="000000"/>
            </w:tcBorders>
            <w:vAlign w:val="center"/>
          </w:tcPr>
          <w:p w14:paraId="24139E56"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700" w:type="dxa"/>
            <w:tcBorders>
              <w:bottom w:val="single" w:sz="2" w:space="0" w:color="000000"/>
            </w:tcBorders>
            <w:vAlign w:val="center"/>
          </w:tcPr>
          <w:p w14:paraId="1FADFE4B" w14:textId="77777777"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0.073</w:t>
            </w:r>
          </w:p>
        </w:tc>
        <w:tc>
          <w:tcPr>
            <w:tcW w:w="1559" w:type="dxa"/>
            <w:tcBorders>
              <w:bottom w:val="single" w:sz="2" w:space="0" w:color="000000"/>
            </w:tcBorders>
            <w:vAlign w:val="center"/>
          </w:tcPr>
          <w:p w14:paraId="4E512D34" w14:textId="57888925" w:rsidR="0047606C" w:rsidRPr="0047606C"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[0.044, 0.104]</w:t>
            </w:r>
          </w:p>
        </w:tc>
      </w:tr>
      <w:tr w:rsidR="0047606C" w:rsidRPr="00797CD2" w14:paraId="5C1553B5" w14:textId="1B400BE5" w:rsidTr="002E2F39">
        <w:trPr>
          <w:cantSplit/>
        </w:trPr>
        <w:tc>
          <w:tcPr>
            <w:tcW w:w="1554" w:type="dxa"/>
            <w:tcBorders>
              <w:bottom w:val="single" w:sz="2" w:space="0" w:color="000000"/>
            </w:tcBorders>
          </w:tcPr>
          <w:p w14:paraId="5A12810C"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Borders>
              <w:bottom w:val="single" w:sz="2" w:space="0" w:color="000000"/>
            </w:tcBorders>
          </w:tcPr>
          <w:p w14:paraId="12ED7F9B"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136" w:type="dxa"/>
            <w:tcBorders>
              <w:bottom w:val="single" w:sz="2" w:space="0" w:color="000000"/>
            </w:tcBorders>
            <w:vAlign w:val="center"/>
          </w:tcPr>
          <w:p w14:paraId="3C451368"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135" w:type="dxa"/>
            <w:tcBorders>
              <w:bottom w:val="single" w:sz="2" w:space="0" w:color="000000"/>
            </w:tcBorders>
            <w:vAlign w:val="center"/>
          </w:tcPr>
          <w:p w14:paraId="41065C2A"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2C0A99D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700" w:type="dxa"/>
            <w:tcBorders>
              <w:bottom w:val="single" w:sz="2" w:space="0" w:color="000000"/>
            </w:tcBorders>
            <w:vAlign w:val="center"/>
          </w:tcPr>
          <w:p w14:paraId="2DBD8EA0"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0.075</w:t>
            </w:r>
          </w:p>
        </w:tc>
        <w:tc>
          <w:tcPr>
            <w:tcW w:w="1559" w:type="dxa"/>
            <w:tcBorders>
              <w:bottom w:val="single" w:sz="2" w:space="0" w:color="000000"/>
            </w:tcBorders>
            <w:vAlign w:val="center"/>
          </w:tcPr>
          <w:p w14:paraId="0315082B" w14:textId="34C2E74C"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[0.036, 0.115]</w:t>
            </w:r>
          </w:p>
        </w:tc>
      </w:tr>
      <w:tr w:rsidR="0047606C" w:rsidRPr="00797CD2" w14:paraId="55424D49" w14:textId="58E70108" w:rsidTr="002E2F39">
        <w:trPr>
          <w:cantSplit/>
        </w:trPr>
        <w:tc>
          <w:tcPr>
            <w:tcW w:w="1554" w:type="dxa"/>
            <w:tcBorders>
              <w:bottom w:val="single" w:sz="2" w:space="0" w:color="000000"/>
            </w:tcBorders>
          </w:tcPr>
          <w:p w14:paraId="393940D0"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Borders>
              <w:bottom w:val="single" w:sz="2" w:space="0" w:color="000000"/>
            </w:tcBorders>
          </w:tcPr>
          <w:p w14:paraId="64784147" w14:textId="77777777" w:rsidR="0047606C" w:rsidRPr="00797CD2" w:rsidRDefault="0047606C"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136" w:type="dxa"/>
            <w:tcBorders>
              <w:bottom w:val="single" w:sz="2" w:space="0" w:color="000000"/>
            </w:tcBorders>
            <w:vAlign w:val="center"/>
          </w:tcPr>
          <w:p w14:paraId="746D3933"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135" w:type="dxa"/>
            <w:tcBorders>
              <w:bottom w:val="single" w:sz="2" w:space="0" w:color="000000"/>
            </w:tcBorders>
            <w:vAlign w:val="center"/>
          </w:tcPr>
          <w:p w14:paraId="1D3855C3" w14:textId="77777777" w:rsidR="0047606C" w:rsidRPr="00797CD2" w:rsidRDefault="0047606C" w:rsidP="002E2F39">
            <w:pPr>
              <w:keepNext/>
              <w:keepLines/>
              <w:spacing w:after="0" w:line="276" w:lineRule="auto"/>
              <w:ind w:firstLine="0"/>
              <w:rPr>
                <w:rFonts w:cs="Times New Roman"/>
                <w:sz w:val="22"/>
                <w:szCs w:val="22"/>
              </w:rPr>
            </w:pPr>
            <w:r w:rsidRPr="00797CD2">
              <w:rPr>
                <w:rFonts w:cs="Times New Roman"/>
                <w:sz w:val="22"/>
                <w:szCs w:val="22"/>
              </w:rPr>
              <w:t>TF-IDF</w:t>
            </w:r>
          </w:p>
        </w:tc>
        <w:tc>
          <w:tcPr>
            <w:tcW w:w="2127" w:type="dxa"/>
            <w:tcBorders>
              <w:bottom w:val="single" w:sz="2" w:space="0" w:color="000000"/>
            </w:tcBorders>
            <w:vAlign w:val="center"/>
          </w:tcPr>
          <w:p w14:paraId="153ED39D"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700" w:type="dxa"/>
            <w:tcBorders>
              <w:bottom w:val="single" w:sz="2" w:space="0" w:color="000000"/>
            </w:tcBorders>
            <w:vAlign w:val="center"/>
          </w:tcPr>
          <w:p w14:paraId="2648E33C" w14:textId="77777777" w:rsidR="0047606C" w:rsidRPr="00797CD2" w:rsidRDefault="0047606C" w:rsidP="002E2F39">
            <w:pPr>
              <w:keepNext/>
              <w:keepLines/>
              <w:spacing w:after="0" w:line="276" w:lineRule="auto"/>
              <w:ind w:firstLine="0"/>
              <w:jc w:val="center"/>
              <w:rPr>
                <w:rFonts w:cs="Times New Roman"/>
                <w:sz w:val="22"/>
                <w:szCs w:val="22"/>
              </w:rPr>
            </w:pPr>
            <w:r w:rsidRPr="00797CD2">
              <w:rPr>
                <w:rFonts w:cs="Times New Roman"/>
                <w:sz w:val="22"/>
                <w:szCs w:val="22"/>
              </w:rPr>
              <w:t>0.187</w:t>
            </w:r>
          </w:p>
        </w:tc>
        <w:tc>
          <w:tcPr>
            <w:tcW w:w="1559" w:type="dxa"/>
            <w:tcBorders>
              <w:bottom w:val="single" w:sz="2" w:space="0" w:color="000000"/>
            </w:tcBorders>
            <w:vAlign w:val="center"/>
          </w:tcPr>
          <w:p w14:paraId="311F7E94" w14:textId="59208FA0" w:rsidR="0047606C" w:rsidRPr="00797CD2" w:rsidRDefault="0047606C" w:rsidP="002E2F39">
            <w:pPr>
              <w:keepNext/>
              <w:keepLines/>
              <w:spacing w:after="0" w:line="276" w:lineRule="auto"/>
              <w:ind w:firstLine="0"/>
              <w:jc w:val="center"/>
              <w:rPr>
                <w:rFonts w:cs="Times New Roman"/>
                <w:sz w:val="22"/>
                <w:szCs w:val="22"/>
              </w:rPr>
            </w:pPr>
            <w:r w:rsidRPr="0047606C">
              <w:rPr>
                <w:rFonts w:cs="Times New Roman"/>
                <w:sz w:val="22"/>
                <w:szCs w:val="22"/>
              </w:rPr>
              <w:t>[0.124, 0.260]</w:t>
            </w:r>
          </w:p>
        </w:tc>
      </w:tr>
      <w:tr w:rsidR="0047606C" w:rsidRPr="00797CD2" w14:paraId="7AAB9C87" w14:textId="2047C91C" w:rsidTr="002E2F39">
        <w:trPr>
          <w:cantSplit/>
        </w:trPr>
        <w:tc>
          <w:tcPr>
            <w:tcW w:w="1554" w:type="dxa"/>
          </w:tcPr>
          <w:p w14:paraId="6B9BD736" w14:textId="77777777" w:rsidR="0047606C" w:rsidRPr="00797CD2" w:rsidRDefault="0047606C"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Pr>
          <w:p w14:paraId="549C2FD2" w14:textId="77777777" w:rsidR="0047606C" w:rsidRPr="00797CD2" w:rsidRDefault="0047606C"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136" w:type="dxa"/>
            <w:vAlign w:val="center"/>
          </w:tcPr>
          <w:p w14:paraId="06E37936"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0.654</w:t>
            </w:r>
          </w:p>
        </w:tc>
        <w:tc>
          <w:tcPr>
            <w:tcW w:w="1135" w:type="dxa"/>
            <w:vAlign w:val="center"/>
          </w:tcPr>
          <w:p w14:paraId="5FADD200" w14:textId="77777777" w:rsidR="0047606C" w:rsidRPr="00797CD2" w:rsidRDefault="0047606C" w:rsidP="002E2F39">
            <w:pPr>
              <w:keepLines/>
              <w:spacing w:after="0" w:line="276" w:lineRule="auto"/>
              <w:ind w:firstLine="0"/>
              <w:rPr>
                <w:rFonts w:cs="Times New Roman"/>
                <w:sz w:val="22"/>
                <w:szCs w:val="22"/>
              </w:rPr>
            </w:pPr>
            <w:r w:rsidRPr="00797CD2">
              <w:rPr>
                <w:rFonts w:cs="Times New Roman"/>
                <w:sz w:val="22"/>
                <w:szCs w:val="22"/>
              </w:rPr>
              <w:t>TF</w:t>
            </w:r>
          </w:p>
        </w:tc>
        <w:tc>
          <w:tcPr>
            <w:tcW w:w="2127" w:type="dxa"/>
            <w:vAlign w:val="center"/>
          </w:tcPr>
          <w:p w14:paraId="2A5E2B7C"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0.545</w:t>
            </w:r>
          </w:p>
        </w:tc>
        <w:tc>
          <w:tcPr>
            <w:tcW w:w="1700" w:type="dxa"/>
            <w:vAlign w:val="center"/>
          </w:tcPr>
          <w:p w14:paraId="79B6F395" w14:textId="77777777" w:rsidR="0047606C" w:rsidRPr="00797CD2" w:rsidRDefault="0047606C" w:rsidP="002E2F39">
            <w:pPr>
              <w:keepLines/>
              <w:spacing w:after="0" w:line="276" w:lineRule="auto"/>
              <w:ind w:firstLine="0"/>
              <w:jc w:val="center"/>
              <w:rPr>
                <w:rFonts w:cs="Times New Roman"/>
                <w:sz w:val="22"/>
                <w:szCs w:val="22"/>
              </w:rPr>
            </w:pPr>
            <w:r w:rsidRPr="00797CD2">
              <w:rPr>
                <w:rFonts w:cs="Times New Roman"/>
                <w:sz w:val="22"/>
                <w:szCs w:val="22"/>
              </w:rPr>
              <w:t>0.109</w:t>
            </w:r>
          </w:p>
        </w:tc>
        <w:tc>
          <w:tcPr>
            <w:tcW w:w="1559" w:type="dxa"/>
            <w:vAlign w:val="center"/>
          </w:tcPr>
          <w:p w14:paraId="7CFB0CBD" w14:textId="4CFA6A2E" w:rsidR="0047606C" w:rsidRPr="00797CD2" w:rsidRDefault="0047606C" w:rsidP="002E2F39">
            <w:pPr>
              <w:keepLines/>
              <w:spacing w:after="0" w:line="276" w:lineRule="auto"/>
              <w:ind w:firstLine="0"/>
              <w:jc w:val="center"/>
              <w:rPr>
                <w:rFonts w:cs="Times New Roman"/>
                <w:sz w:val="22"/>
                <w:szCs w:val="22"/>
              </w:rPr>
            </w:pPr>
            <w:r w:rsidRPr="0047606C">
              <w:rPr>
                <w:rFonts w:cs="Times New Roman"/>
                <w:sz w:val="22"/>
                <w:szCs w:val="22"/>
              </w:rPr>
              <w:t>[0.007, 0.246]</w:t>
            </w:r>
          </w:p>
        </w:tc>
      </w:tr>
    </w:tbl>
    <w:p w14:paraId="24A0DB8F"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4A13C1CF"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4-1 </w:t>
      </w:r>
      <w:r w:rsidR="001E5412" w:rsidRPr="005D70AD">
        <w:rPr>
          <w:rFonts w:cs="Times New Roman"/>
          <w:b/>
          <w:sz w:val="22"/>
          <w:szCs w:val="22"/>
        </w:rPr>
        <w:t xml:space="preserve">Chi-square + SVM </w:t>
      </w:r>
      <w:r w:rsidR="001E5412" w:rsidRPr="005D70AD">
        <w:rPr>
          <w:rFonts w:cs="Times New Roman"/>
          <w:b/>
          <w:sz w:val="22"/>
          <w:szCs w:val="22"/>
        </w:rPr>
        <w:t>與</w:t>
      </w:r>
      <w:r w:rsidR="001E5412" w:rsidRPr="005D70AD">
        <w:rPr>
          <w:rFonts w:cs="Times New Roman"/>
          <w:b/>
          <w:sz w:val="22"/>
          <w:szCs w:val="22"/>
        </w:rPr>
        <w:t xml:space="preserve"> Chi-square + MNIR + SVM</w:t>
      </w:r>
      <w:r w:rsidRPr="005D70AD">
        <w:rPr>
          <w:rFonts w:cs="Times New Roman"/>
          <w:b/>
          <w:sz w:val="22"/>
          <w:szCs w:val="22"/>
        </w:rPr>
        <w:t xml:space="preserve"> </w:t>
      </w:r>
      <w:r w:rsidRPr="005D70AD">
        <w:rPr>
          <w:rFonts w:cs="Times New Roman"/>
          <w:b/>
          <w:sz w:val="22"/>
          <w:szCs w:val="22"/>
        </w:rPr>
        <w:t>之</w:t>
      </w:r>
      <w:r w:rsidRPr="005D70AD">
        <w:rPr>
          <w:rFonts w:cs="Times New Roman"/>
          <w:b/>
          <w:sz w:val="22"/>
          <w:szCs w:val="22"/>
        </w:rPr>
        <w:t xml:space="preserve"> Macro F1 </w:t>
      </w:r>
      <w:r w:rsidRPr="005D70AD">
        <w:rPr>
          <w:rFonts w:cs="Times New Roman"/>
          <w:b/>
          <w:sz w:val="22"/>
          <w:szCs w:val="22"/>
        </w:rPr>
        <w:t>比較</w:t>
      </w:r>
    </w:p>
    <w:p w14:paraId="72FEF943" w14:textId="5412B53C" w:rsidR="008867A5" w:rsidRPr="00797CD2" w:rsidRDefault="00DF543D" w:rsidP="0004071A">
      <w:pPr>
        <w:spacing w:line="276" w:lineRule="auto"/>
        <w:ind w:firstLine="480"/>
        <w:rPr>
          <w:rFonts w:cs="Times New Roman"/>
        </w:rPr>
      </w:pPr>
      <w:r w:rsidRPr="00DF543D">
        <w:t>圖</w:t>
      </w:r>
      <w:r w:rsidRPr="00DF543D">
        <w:t xml:space="preserve"> 4-1</w:t>
      </w:r>
      <w:r w:rsidR="00141ACE">
        <w:t xml:space="preserve"> </w:t>
      </w:r>
      <w:r w:rsidRPr="00DF543D">
        <w:t>呈現兩種模型流程在四類案件資料集中的</w:t>
      </w:r>
      <w:r w:rsidRPr="00DF543D">
        <w:t xml:space="preserve"> Macro F1 </w:t>
      </w:r>
      <w:r w:rsidRPr="00DF543D">
        <w:t>比較。根據表</w:t>
      </w:r>
      <w:r w:rsidRPr="00DF543D">
        <w:t xml:space="preserve"> 4-3</w:t>
      </w:r>
      <w:r w:rsidRPr="00DF543D">
        <w:t>，</w:t>
      </w:r>
      <w:r w:rsidRPr="00DF543D">
        <w:t xml:space="preserve">Chi-square + SVM </w:t>
      </w:r>
      <w:r w:rsidRPr="00DF543D">
        <w:t>在四類案件資料集中的</w:t>
      </w:r>
      <w:r w:rsidRPr="00DF543D">
        <w:t xml:space="preserve"> Macro F1 </w:t>
      </w:r>
      <w:r w:rsidRPr="00DF543D">
        <w:t>均高於</w:t>
      </w:r>
      <w:r w:rsidRPr="00DF543D">
        <w:t xml:space="preserve"> Chi-square + MNIR + SVM</w:t>
      </w:r>
      <w:r w:rsidRPr="00DF543D">
        <w:t>。行政資料集之差距為</w:t>
      </w:r>
      <w:r w:rsidRPr="00DF543D">
        <w:t xml:space="preserve"> 0.073</w:t>
      </w:r>
      <w:r w:rsidRPr="00DF543D">
        <w:t>，民事資料集為</w:t>
      </w:r>
      <w:r w:rsidRPr="00DF543D">
        <w:t xml:space="preserve"> 0.075</w:t>
      </w:r>
      <w:r w:rsidRPr="00DF543D">
        <w:t>，刑事資料集為</w:t>
      </w:r>
      <w:r w:rsidRPr="00DF543D">
        <w:t xml:space="preserve"> 0.187</w:t>
      </w:r>
      <w:r w:rsidRPr="00DF543D">
        <w:t>，刑事附帶民事資料集為</w:t>
      </w:r>
      <w:r w:rsidRPr="00DF543D">
        <w:t xml:space="preserve"> 0.109</w:t>
      </w:r>
      <w:r w:rsidRPr="00DF543D">
        <w:t>。此外，四類案件資料集之</w:t>
      </w:r>
      <w:r w:rsidRPr="00DF543D">
        <w:t xml:space="preserve"> </w:t>
      </w:r>
      <m:oMath>
        <m:r>
          <m:rPr>
            <m:sty m:val="p"/>
          </m:rPr>
          <w:rPr>
            <w:rFonts w:ascii="Cambria Math" w:hAnsi="Cambria Math"/>
          </w:rPr>
          <m:t>Δ</m:t>
        </m:r>
      </m:oMath>
      <w:r>
        <w:rPr>
          <w:rFonts w:hint="eastAsia"/>
        </w:rPr>
        <w:t xml:space="preserve"> </w:t>
      </w:r>
      <w:r w:rsidRPr="00DF543D">
        <w:t>均為正值，且</w:t>
      </w:r>
      <w:r w:rsidRPr="00DF543D">
        <w:t xml:space="preserve"> 95% bootstrap </w:t>
      </w:r>
      <w:r w:rsidRPr="00DF543D">
        <w:t>信賴區間皆未包含</w:t>
      </w:r>
      <w:r w:rsidRPr="00DF543D">
        <w:t xml:space="preserve"> 0</w:t>
      </w:r>
      <w:r w:rsidRPr="00DF543D">
        <w:t>。此結果表示，在本研究固定資料集劃分、固定訓練結果與固定測試集下，</w:t>
      </w:r>
      <w:r w:rsidRPr="00DF543D">
        <w:t xml:space="preserve">Chi-square + SVM </w:t>
      </w:r>
      <w:r w:rsidRPr="00DF543D">
        <w:t>之</w:t>
      </w:r>
      <w:r w:rsidRPr="00DF543D">
        <w:t xml:space="preserve"> Macro F1 </w:t>
      </w:r>
      <w:r w:rsidRPr="00DF543D">
        <w:t>均高於</w:t>
      </w:r>
      <w:r w:rsidRPr="00DF543D">
        <w:t xml:space="preserve"> Chi-square + MNIR + SVM</w:t>
      </w:r>
      <w:r w:rsidRPr="00DF543D">
        <w:t>，且此差異在測試樣本重抽樣下具有</w:t>
      </w:r>
      <w:r>
        <w:rPr>
          <w:rFonts w:hint="eastAsia"/>
        </w:rPr>
        <w:t>一定</w:t>
      </w:r>
      <w:r w:rsidRPr="00DF543D">
        <w:t>穩定性。其中，刑事案件之差距最大，</w:t>
      </w:r>
      <m:oMath>
        <m:r>
          <m:rPr>
            <m:sty m:val="p"/>
          </m:rPr>
          <w:rPr>
            <w:rFonts w:ascii="Cambria Math" w:hAnsi="Cambria Math"/>
          </w:rPr>
          <m:t>Δ</m:t>
        </m:r>
      </m:oMath>
      <w:r w:rsidRPr="00DF543D">
        <w:t xml:space="preserve"> </w:t>
      </w:r>
      <w:r w:rsidRPr="00DF543D">
        <w:t>為</w:t>
      </w:r>
      <w:r w:rsidRPr="00DF543D">
        <w:t xml:space="preserve"> 0.187</w:t>
      </w:r>
      <w:r w:rsidRPr="00DF543D">
        <w:t>；刑事附帶民事案件之信賴區間最寬，表示其差異估計的不確定性相對較高。</w:t>
      </w:r>
    </w:p>
    <w:p w14:paraId="2D6484D9" w14:textId="50AB9E74" w:rsidR="00B35353" w:rsidRPr="00797CD2" w:rsidRDefault="00461938" w:rsidP="00683C49">
      <w:pPr>
        <w:spacing w:line="276" w:lineRule="auto"/>
        <w:ind w:firstLine="480"/>
        <w:rPr>
          <w:rFonts w:cs="Times New Roman"/>
        </w:rPr>
      </w:pPr>
      <w:r w:rsidRPr="00797CD2">
        <w:rPr>
          <w:rFonts w:cs="Times New Roman"/>
        </w:rPr>
        <w:t>整體而言，四類資料集結果方向一致，顯示在本研究資料與超參數設定下，</w:t>
      </w:r>
      <w:r w:rsidR="001E5412">
        <w:rPr>
          <w:rFonts w:cs="Times New Roman"/>
        </w:rPr>
        <w:t xml:space="preserve">Chi-square + SVM </w:t>
      </w:r>
      <w:r w:rsidR="00DF543D">
        <w:rPr>
          <w:rFonts w:cs="Times New Roman" w:hint="eastAsia"/>
        </w:rPr>
        <w:t>對比</w:t>
      </w:r>
      <w:r w:rsidRPr="00797CD2">
        <w:rPr>
          <w:rFonts w:cs="Times New Roman"/>
        </w:rPr>
        <w:t xml:space="preserve"> </w:t>
      </w:r>
      <w:r w:rsidR="001E5412">
        <w:rPr>
          <w:rFonts w:cs="Times New Roman"/>
        </w:rPr>
        <w:t>Chi-square + MNIR + SVM</w:t>
      </w:r>
      <w:r w:rsidRPr="00797CD2">
        <w:rPr>
          <w:rFonts w:cs="Times New Roman"/>
        </w:rPr>
        <w:t xml:space="preserve"> </w:t>
      </w:r>
      <w:r w:rsidRPr="00797CD2">
        <w:rPr>
          <w:rFonts w:cs="Times New Roman"/>
        </w:rPr>
        <w:t>取得較佳分類表現。</w:t>
      </w:r>
      <w:r w:rsidR="00B35353" w:rsidRPr="00797CD2">
        <w:rPr>
          <w:rFonts w:cs="Times New Roman"/>
        </w:rPr>
        <w:t>此結果表示，在本研究目前的資料、標籤設定與超參數範圍下，</w:t>
      </w:r>
      <w:r w:rsidR="00B35353" w:rsidRPr="00797CD2">
        <w:rPr>
          <w:rFonts w:cs="Times New Roman"/>
        </w:rPr>
        <w:t xml:space="preserve">MNIR </w:t>
      </w:r>
      <w:r w:rsidR="00B35353" w:rsidRPr="00797CD2">
        <w:rPr>
          <w:rFonts w:cs="Times New Roman"/>
        </w:rPr>
        <w:t>特徵轉換未呈現相較</w:t>
      </w:r>
      <w:r w:rsidR="00B35353" w:rsidRPr="00797CD2">
        <w:rPr>
          <w:rFonts w:cs="Times New Roman"/>
        </w:rPr>
        <w:t xml:space="preserve"> </w:t>
      </w:r>
      <w:r w:rsidR="00AF715B">
        <w:rPr>
          <w:rFonts w:cs="Times New Roman"/>
        </w:rPr>
        <w:t>SVM</w:t>
      </w:r>
      <w:r w:rsidR="00B35353" w:rsidRPr="00797CD2">
        <w:rPr>
          <w:rFonts w:cs="Times New Roman"/>
        </w:rPr>
        <w:t xml:space="preserve"> </w:t>
      </w:r>
      <w:r w:rsidR="00B35353" w:rsidRPr="00797CD2">
        <w:rPr>
          <w:rFonts w:cs="Times New Roman"/>
        </w:rPr>
        <w:t>的額外分類增益。此一結果可從法律文本特性、特徵壓縮效果與高維稀疏表示三個面向加以理解。</w:t>
      </w:r>
    </w:p>
    <w:p w14:paraId="092F621A" w14:textId="62EAA3ED" w:rsidR="00B35353" w:rsidRPr="00797CD2" w:rsidRDefault="00B35353" w:rsidP="00DF543D">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97CD2">
        <w:rPr>
          <w:rFonts w:cs="Times New Roman"/>
        </w:rPr>
        <w:t xml:space="preserve"> Chi-square </w:t>
      </w:r>
      <w:r w:rsidRPr="00797CD2">
        <w:rPr>
          <w:rFonts w:cs="Times New Roman"/>
        </w:rPr>
        <w:t>特徵選擇後，</w:t>
      </w:r>
      <w:r w:rsidR="001E5412">
        <w:rPr>
          <w:rFonts w:cs="Times New Roman"/>
        </w:rPr>
        <w:t xml:space="preserve">Chi-square + SVM </w:t>
      </w:r>
      <w:r w:rsidR="001E5412">
        <w:rPr>
          <w:rFonts w:cs="Times New Roman"/>
        </w:rPr>
        <w:t>可直接利用</w:t>
      </w:r>
      <w:r w:rsidRPr="00797CD2">
        <w:rPr>
          <w:rFonts w:cs="Times New Roman"/>
        </w:rPr>
        <w:t>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06C4350E" w14:textId="61088179" w:rsidR="00B35353" w:rsidRPr="00797CD2" w:rsidRDefault="00B35353" w:rsidP="00535A22">
      <w:pPr>
        <w:spacing w:line="276" w:lineRule="auto"/>
        <w:ind w:firstLine="480"/>
        <w:rPr>
          <w:rFonts w:cs="Times New Roman"/>
        </w:rPr>
      </w:pPr>
      <w:r w:rsidRPr="00797CD2">
        <w:rPr>
          <w:rFonts w:cs="Times New Roman"/>
        </w:rPr>
        <w:lastRenderedPageBreak/>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4DA381B6" w14:textId="3861D7C7" w:rsidR="00B35353" w:rsidRPr="00797CD2" w:rsidRDefault="00535A22" w:rsidP="00535A22">
      <w:pPr>
        <w:spacing w:line="276" w:lineRule="auto"/>
        <w:ind w:firstLine="480"/>
        <w:rPr>
          <w:rFonts w:cs="Times New Roman"/>
        </w:rPr>
      </w:pPr>
      <w:r w:rsidRPr="00535A22">
        <w:rPr>
          <w:rFonts w:cs="Times New Roman" w:hint="eastAsia"/>
        </w:rPr>
        <w:t>第三，本研究結果亦可能反映</w:t>
      </w:r>
      <w:r w:rsidRPr="00535A22">
        <w:rPr>
          <w:rFonts w:cs="Times New Roman" w:hint="eastAsia"/>
        </w:rPr>
        <w:t xml:space="preserve"> SVM </w:t>
      </w:r>
      <w:r w:rsidRPr="00535A22">
        <w:rPr>
          <w:rFonts w:cs="Times New Roman" w:hint="eastAsia"/>
        </w:rPr>
        <w:t>對高維稀疏資料之處理能力，以及</w:t>
      </w:r>
      <w:r w:rsidRPr="00535A22">
        <w:rPr>
          <w:rFonts w:cs="Times New Roman" w:hint="eastAsia"/>
        </w:rPr>
        <w:t xml:space="preserve"> MNIR </w:t>
      </w:r>
      <w:r w:rsidRPr="00535A22">
        <w:rPr>
          <w:rFonts w:cs="Times New Roman" w:hint="eastAsia"/>
        </w:rPr>
        <w:t>線性特徵轉換所帶來的資訊壓縮差異。裁判文本經</w:t>
      </w:r>
      <w:r w:rsidRPr="00535A22">
        <w:rPr>
          <w:rFonts w:cs="Times New Roman" w:hint="eastAsia"/>
        </w:rPr>
        <w:t xml:space="preserve"> </w:t>
      </w:r>
      <w:proofErr w:type="spellStart"/>
      <w:r w:rsidRPr="00535A22">
        <w:rPr>
          <w:rFonts w:cs="Times New Roman" w:hint="eastAsia"/>
        </w:rPr>
        <w:t>BoW</w:t>
      </w:r>
      <w:proofErr w:type="spellEnd"/>
      <w:r w:rsidRPr="00535A22">
        <w:rPr>
          <w:rFonts w:cs="Times New Roman" w:hint="eastAsia"/>
        </w:rPr>
        <w:t>、</w:t>
      </w:r>
      <w:r w:rsidRPr="00535A22">
        <w:rPr>
          <w:rFonts w:cs="Times New Roman" w:hint="eastAsia"/>
        </w:rPr>
        <w:t xml:space="preserve">TF </w:t>
      </w:r>
      <w:r w:rsidRPr="00535A22">
        <w:rPr>
          <w:rFonts w:cs="Times New Roman" w:hint="eastAsia"/>
        </w:rPr>
        <w:t>或</w:t>
      </w:r>
      <w:r w:rsidRPr="00535A22">
        <w:rPr>
          <w:rFonts w:cs="Times New Roman" w:hint="eastAsia"/>
        </w:rPr>
        <w:t xml:space="preserve"> TF-IDF </w:t>
      </w:r>
      <w:r w:rsidRPr="00535A22">
        <w:rPr>
          <w:rFonts w:cs="Times New Roman" w:hint="eastAsia"/>
        </w:rPr>
        <w:t>轉換後，本身已形成高維且稀疏的文字特徵空間。</w:t>
      </w:r>
      <w:r w:rsidRPr="00535A22">
        <w:rPr>
          <w:rFonts w:cs="Times New Roman" w:hint="eastAsia"/>
        </w:rPr>
        <w:t xml:space="preserve">Chi-square + SVM </w:t>
      </w:r>
      <w:r w:rsidRPr="00535A22">
        <w:rPr>
          <w:rFonts w:cs="Times New Roman" w:hint="eastAsia"/>
        </w:rPr>
        <w:t>保留卡方篩選後的多個詞彙維度，使</w:t>
      </w:r>
      <w:r w:rsidRPr="00535A22">
        <w:rPr>
          <w:rFonts w:cs="Times New Roman" w:hint="eastAsia"/>
        </w:rPr>
        <w:t xml:space="preserve"> SVM </w:t>
      </w:r>
      <w:r w:rsidRPr="00535A22">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535A22">
        <w:rPr>
          <w:rFonts w:cs="Times New Roman" w:hint="eastAsia"/>
        </w:rPr>
        <w:t xml:space="preserve"> SVM </w:t>
      </w:r>
      <w:r w:rsidRPr="00535A22">
        <w:rPr>
          <w:rFonts w:cs="Times New Roman" w:hint="eastAsia"/>
        </w:rPr>
        <w:t>利用不同詞彙維度之組合區分</w:t>
      </w:r>
      <w:r w:rsidRPr="00535A22">
        <w:rPr>
          <w:rFonts w:cs="Times New Roman" w:hint="eastAsia"/>
        </w:rPr>
        <w:t xml:space="preserve"> Lose</w:t>
      </w:r>
      <w:r w:rsidRPr="00535A22">
        <w:rPr>
          <w:rFonts w:cs="Times New Roman" w:hint="eastAsia"/>
        </w:rPr>
        <w:t>、</w:t>
      </w:r>
      <w:r w:rsidRPr="00535A22">
        <w:rPr>
          <w:rFonts w:cs="Times New Roman" w:hint="eastAsia"/>
        </w:rPr>
        <w:t xml:space="preserve">Mixed </w:t>
      </w:r>
      <w:r w:rsidRPr="00535A22">
        <w:rPr>
          <w:rFonts w:cs="Times New Roman" w:hint="eastAsia"/>
        </w:rPr>
        <w:t>與</w:t>
      </w:r>
      <w:r w:rsidRPr="00535A22">
        <w:rPr>
          <w:rFonts w:cs="Times New Roman" w:hint="eastAsia"/>
        </w:rPr>
        <w:t xml:space="preserve"> Win </w:t>
      </w:r>
      <w:r w:rsidRPr="00535A22">
        <w:rPr>
          <w:rFonts w:cs="Times New Roman" w:hint="eastAsia"/>
        </w:rPr>
        <w:t>三類裁判結果。相較之下，</w:t>
      </w:r>
      <w:r w:rsidRPr="00535A22">
        <w:rPr>
          <w:rFonts w:cs="Times New Roman" w:hint="eastAsia"/>
        </w:rPr>
        <w:t xml:space="preserve">MNIR </w:t>
      </w:r>
      <w:r w:rsidRPr="00535A22">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535A22">
        <w:rPr>
          <w:rFonts w:cs="Times New Roman" w:hint="eastAsia"/>
        </w:rPr>
        <w:t xml:space="preserve"> MNIR </w:t>
      </w:r>
      <w:r w:rsidRPr="00535A22">
        <w:rPr>
          <w:rFonts w:cs="Times New Roman" w:hint="eastAsia"/>
        </w:rPr>
        <w:t>的低維轉換可能造成部分判別資訊流失，使後續</w:t>
      </w:r>
      <w:r w:rsidRPr="00535A22">
        <w:rPr>
          <w:rFonts w:cs="Times New Roman" w:hint="eastAsia"/>
        </w:rPr>
        <w:t xml:space="preserve"> SVM </w:t>
      </w:r>
      <w:r w:rsidRPr="00535A22">
        <w:rPr>
          <w:rFonts w:cs="Times New Roman" w:hint="eastAsia"/>
        </w:rPr>
        <w:t>可利用的分類訊號減少。因此，在本研究資料中，</w:t>
      </w:r>
      <w:r w:rsidRPr="00535A22">
        <w:rPr>
          <w:rFonts w:cs="Times New Roman" w:hint="eastAsia"/>
        </w:rPr>
        <w:t xml:space="preserve">Chi-square + SVM </w:t>
      </w:r>
      <w:r w:rsidRPr="00535A22">
        <w:rPr>
          <w:rFonts w:cs="Times New Roman" w:hint="eastAsia"/>
        </w:rPr>
        <w:t>直接保留高維稀疏文字特徵，可能比先經</w:t>
      </w:r>
      <w:r w:rsidRPr="00535A22">
        <w:rPr>
          <w:rFonts w:cs="Times New Roman" w:hint="eastAsia"/>
        </w:rPr>
        <w:t xml:space="preserve"> MNIR </w:t>
      </w:r>
      <w:r w:rsidRPr="00535A22">
        <w:rPr>
          <w:rFonts w:cs="Times New Roman" w:hint="eastAsia"/>
        </w:rPr>
        <w:t>轉換為低維充分縮減分數，更有利於</w:t>
      </w:r>
      <w:r w:rsidRPr="00535A22">
        <w:rPr>
          <w:rFonts w:cs="Times New Roman" w:hint="eastAsia"/>
        </w:rPr>
        <w:t xml:space="preserve"> SVM </w:t>
      </w:r>
      <w:r w:rsidRPr="00535A22">
        <w:rPr>
          <w:rFonts w:cs="Times New Roman" w:hint="eastAsia"/>
        </w:rPr>
        <w:t>建立分類邊界。此一解釋並不代表低維轉換必然不利，而是表示當原始高維詞彙空間已經過</w:t>
      </w:r>
      <w:r w:rsidRPr="00535A22">
        <w:rPr>
          <w:rFonts w:cs="Times New Roman" w:hint="eastAsia"/>
        </w:rPr>
        <w:t xml:space="preserve"> Chi-square </w:t>
      </w:r>
      <w:r w:rsidRPr="00535A22">
        <w:rPr>
          <w:rFonts w:cs="Times New Roman" w:hint="eastAsia"/>
        </w:rPr>
        <w:t>篩選，且仍包含分散於不同詞彙維度的有效分類訊號時，進一步進行</w:t>
      </w:r>
      <w:r w:rsidRPr="00535A22">
        <w:rPr>
          <w:rFonts w:cs="Times New Roman" w:hint="eastAsia"/>
        </w:rPr>
        <w:t xml:space="preserve"> MNIR </w:t>
      </w:r>
      <w:r w:rsidRPr="00535A22">
        <w:rPr>
          <w:rFonts w:cs="Times New Roman" w:hint="eastAsia"/>
        </w:rPr>
        <w:t>降維未必能帶來額外效益。</w:t>
      </w:r>
    </w:p>
    <w:p w14:paraId="58B9CC24" w14:textId="1AEB352E" w:rsidR="00641412" w:rsidRPr="00797CD2" w:rsidRDefault="00535A22" w:rsidP="0004071A">
      <w:pPr>
        <w:spacing w:line="276" w:lineRule="auto"/>
        <w:ind w:firstLine="480"/>
        <w:rPr>
          <w:rFonts w:cs="Times New Roman"/>
        </w:rPr>
      </w:pPr>
      <w:r w:rsidRPr="00535A22">
        <w:rPr>
          <w:rFonts w:cs="Times New Roman"/>
        </w:rPr>
        <w:t>綜合而言，</w:t>
      </w:r>
      <w:r w:rsidRPr="00535A22">
        <w:rPr>
          <w:rFonts w:cs="Times New Roman"/>
        </w:rPr>
        <w:t xml:space="preserve">Chi-square + SVM </w:t>
      </w:r>
      <w:r w:rsidRPr="00535A22">
        <w:rPr>
          <w:rFonts w:cs="Times New Roman"/>
        </w:rPr>
        <w:t>優於</w:t>
      </w:r>
      <w:r w:rsidRPr="00535A22">
        <w:rPr>
          <w:rFonts w:cs="Times New Roman"/>
        </w:rPr>
        <w:t xml:space="preserve"> Chi-square + MNIR + SVM </w:t>
      </w:r>
      <w:r w:rsidRPr="00535A22">
        <w:rPr>
          <w:rFonts w:cs="Times New Roman"/>
        </w:rPr>
        <w:t>的結果，不宜解讀為</w:t>
      </w:r>
      <w:r w:rsidRPr="00535A22">
        <w:rPr>
          <w:rFonts w:cs="Times New Roman"/>
        </w:rPr>
        <w:t xml:space="preserve"> MNIR </w:t>
      </w:r>
      <w:r w:rsidRPr="00535A22">
        <w:rPr>
          <w:rFonts w:cs="Times New Roman"/>
        </w:rPr>
        <w:t>方法本身缺乏價值，而應限縮理解為：在本研究已先透過</w:t>
      </w:r>
      <w:r w:rsidRPr="00535A22">
        <w:rPr>
          <w:rFonts w:cs="Times New Roman"/>
        </w:rPr>
        <w:t xml:space="preserve"> Chi-square </w:t>
      </w:r>
      <w:r w:rsidRPr="00535A22">
        <w:rPr>
          <w:rFonts w:cs="Times New Roman"/>
        </w:rPr>
        <w:t>篩選高關聯詞彙，且法律文本之分類訊號可能分散於多個高維詞彙特徵的情況下，</w:t>
      </w:r>
      <w:r w:rsidRPr="00535A22">
        <w:rPr>
          <w:rFonts w:cs="Times New Roman"/>
        </w:rPr>
        <w:t xml:space="preserve">SVM </w:t>
      </w:r>
      <w:r w:rsidRPr="00535A22">
        <w:rPr>
          <w:rFonts w:cs="Times New Roman"/>
        </w:rPr>
        <w:t>直接利用高維稀疏特徵建立分類邊界，可能比先經</w:t>
      </w:r>
      <w:r w:rsidRPr="00535A22">
        <w:rPr>
          <w:rFonts w:cs="Times New Roman"/>
        </w:rPr>
        <w:t xml:space="preserve"> MNIR </w:t>
      </w:r>
      <w:r w:rsidRPr="00535A22">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6AD95705" w14:textId="77777777"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4.5 </w:t>
      </w:r>
      <w:r w:rsidRPr="0066788F">
        <w:rPr>
          <w:rFonts w:ascii="Times New Roman" w:eastAsia="標楷體" w:hAnsi="Times New Roman" w:cs="Times New Roman"/>
          <w:szCs w:val="28"/>
        </w:rPr>
        <w:t>不同文字特徵表示之影響</w:t>
      </w:r>
    </w:p>
    <w:p w14:paraId="2EEC41C5"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1E5412">
        <w:rPr>
          <w:rFonts w:cs="Times New Roman"/>
        </w:rPr>
        <w:t xml:space="preserve">Chi-square + SVM </w:t>
      </w:r>
      <w:r w:rsidR="001E5412">
        <w:rPr>
          <w:rFonts w:cs="Times New Roman"/>
        </w:rPr>
        <w:t>使用</w:t>
      </w:r>
      <w:r w:rsidR="001E5412">
        <w:rPr>
          <w:rFonts w:cs="Times New Roman"/>
        </w:rPr>
        <w:t xml:space="preserve"> </w:t>
      </w:r>
      <w:proofErr w:type="spellStart"/>
      <w:r w:rsidR="001E541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。本文以同一文本版本與同一模型流程進行比較，目的在於降低文本版本與模型流程差異造成的干擾，並觀察文字特徵表示本身是否會影響分類表現。</w:t>
      </w:r>
    </w:p>
    <w:p w14:paraId="38A3EC39"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4-4 </w:t>
      </w:r>
      <w:r w:rsidR="001E5412" w:rsidRPr="005D70AD">
        <w:rPr>
          <w:rFonts w:cs="Times New Roman"/>
          <w:b/>
          <w:sz w:val="22"/>
          <w:szCs w:val="22"/>
        </w:rPr>
        <w:t xml:space="preserve">Chi-square + SVM </w:t>
      </w:r>
      <w:r w:rsidR="001E5412" w:rsidRPr="005D70AD">
        <w:rPr>
          <w:rFonts w:cs="Times New Roman"/>
          <w:b/>
          <w:sz w:val="22"/>
          <w:szCs w:val="22"/>
        </w:rPr>
        <w:t>下</w:t>
      </w:r>
      <w:r w:rsidR="001E5412" w:rsidRPr="005D70AD">
        <w:rPr>
          <w:rFonts w:cs="Times New Roman"/>
          <w:b/>
          <w:sz w:val="22"/>
          <w:szCs w:val="22"/>
        </w:rPr>
        <w:t xml:space="preserve"> </w:t>
      </w:r>
      <w:proofErr w:type="spellStart"/>
      <w:r w:rsidR="001E5412" w:rsidRPr="005D70AD">
        <w:rPr>
          <w:rFonts w:cs="Times New Roman"/>
          <w:b/>
          <w:sz w:val="22"/>
          <w:szCs w:val="22"/>
        </w:rPr>
        <w:t>BoW</w:t>
      </w:r>
      <w:proofErr w:type="spellEnd"/>
      <w:r w:rsidRPr="005D70AD">
        <w:rPr>
          <w:rFonts w:cs="Times New Roman"/>
          <w:b/>
          <w:sz w:val="22"/>
          <w:szCs w:val="22"/>
        </w:rPr>
        <w:t>、</w:t>
      </w:r>
      <w:r w:rsidRPr="005D70AD">
        <w:rPr>
          <w:rFonts w:cs="Times New Roman"/>
          <w:b/>
          <w:sz w:val="22"/>
          <w:szCs w:val="22"/>
        </w:rPr>
        <w:t>TF</w:t>
      </w:r>
      <w:r w:rsidRPr="005D70AD">
        <w:rPr>
          <w:rFonts w:cs="Times New Roman"/>
          <w:b/>
          <w:sz w:val="22"/>
          <w:szCs w:val="22"/>
        </w:rPr>
        <w:t>、</w:t>
      </w:r>
      <w:r w:rsidRPr="005D70AD">
        <w:rPr>
          <w:rFonts w:cs="Times New Roman"/>
          <w:b/>
          <w:sz w:val="22"/>
          <w:szCs w:val="22"/>
        </w:rPr>
        <w:t xml:space="preserve">TF-IDF </w:t>
      </w:r>
      <w:r w:rsidRPr="005D70AD">
        <w:rPr>
          <w:rFonts w:cs="Times New Roman"/>
          <w:b/>
          <w:sz w:val="22"/>
          <w:szCs w:val="22"/>
        </w:rPr>
        <w:t>之</w:t>
      </w:r>
      <w:r w:rsidRPr="005D70AD">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97CD2" w14:paraId="1AF08D7F" w14:textId="77777777" w:rsidTr="000C3BE1">
        <w:trPr>
          <w:cantSplit/>
        </w:trPr>
        <w:tc>
          <w:tcPr>
            <w:tcW w:w="2616" w:type="dxa"/>
            <w:tcBorders>
              <w:bottom w:val="single" w:sz="2" w:space="0" w:color="000000"/>
            </w:tcBorders>
          </w:tcPr>
          <w:p w14:paraId="03AA0F6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tcBorders>
              <w:bottom w:val="single" w:sz="2" w:space="0" w:color="000000"/>
            </w:tcBorders>
          </w:tcPr>
          <w:p w14:paraId="2E1D2A2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tcBorders>
              <w:bottom w:val="single" w:sz="2" w:space="0" w:color="000000"/>
            </w:tcBorders>
          </w:tcPr>
          <w:p w14:paraId="2FE6BDD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tcBorders>
              <w:bottom w:val="single" w:sz="2" w:space="0" w:color="000000"/>
            </w:tcBorders>
          </w:tcPr>
          <w:p w14:paraId="420D7FE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62E9702A" w14:textId="77777777" w:rsidTr="000C3BE1">
        <w:trPr>
          <w:cantSplit/>
        </w:trPr>
        <w:tc>
          <w:tcPr>
            <w:tcW w:w="2616" w:type="dxa"/>
            <w:tcBorders>
              <w:bottom w:val="single" w:sz="2" w:space="0" w:color="000000"/>
            </w:tcBorders>
          </w:tcPr>
          <w:p w14:paraId="19710D0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Borders>
              <w:bottom w:val="single" w:sz="2" w:space="0" w:color="000000"/>
            </w:tcBorders>
          </w:tcPr>
          <w:p w14:paraId="210E128D" w14:textId="77777777" w:rsidR="00C614A5" w:rsidRPr="00535A22" w:rsidRDefault="005473C7" w:rsidP="00535A22">
            <w:pPr>
              <w:keepNext/>
              <w:keepLines/>
              <w:spacing w:after="0" w:line="276" w:lineRule="auto"/>
              <w:ind w:firstLine="0"/>
              <w:jc w:val="center"/>
              <w:rPr>
                <w:rFonts w:cs="Times New Roman"/>
                <w:sz w:val="22"/>
                <w:szCs w:val="22"/>
              </w:rPr>
            </w:pPr>
            <w:r w:rsidRPr="00535A22">
              <w:rPr>
                <w:rFonts w:cs="Times New Roman"/>
                <w:sz w:val="22"/>
                <w:szCs w:val="22"/>
              </w:rPr>
              <w:t>0.392</w:t>
            </w:r>
          </w:p>
        </w:tc>
        <w:tc>
          <w:tcPr>
            <w:tcW w:w="2616" w:type="dxa"/>
            <w:tcBorders>
              <w:bottom w:val="single" w:sz="2" w:space="0" w:color="000000"/>
            </w:tcBorders>
          </w:tcPr>
          <w:p w14:paraId="33EA5D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Borders>
              <w:bottom w:val="single" w:sz="2" w:space="0" w:color="000000"/>
            </w:tcBorders>
          </w:tcPr>
          <w:p w14:paraId="4111CC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42E86052" w14:textId="77777777" w:rsidTr="000C3BE1">
        <w:trPr>
          <w:cantSplit/>
        </w:trPr>
        <w:tc>
          <w:tcPr>
            <w:tcW w:w="2616" w:type="dxa"/>
            <w:tcBorders>
              <w:bottom w:val="single" w:sz="2" w:space="0" w:color="000000"/>
            </w:tcBorders>
          </w:tcPr>
          <w:p w14:paraId="3080E9D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Borders>
              <w:bottom w:val="single" w:sz="2" w:space="0" w:color="000000"/>
            </w:tcBorders>
          </w:tcPr>
          <w:p w14:paraId="5C982D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Borders>
              <w:bottom w:val="single" w:sz="2" w:space="0" w:color="000000"/>
            </w:tcBorders>
          </w:tcPr>
          <w:p w14:paraId="5526E6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Borders>
              <w:bottom w:val="single" w:sz="2" w:space="0" w:color="000000"/>
            </w:tcBorders>
          </w:tcPr>
          <w:p w14:paraId="505AB54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34347993" w14:textId="77777777" w:rsidTr="000C3BE1">
        <w:trPr>
          <w:cantSplit/>
        </w:trPr>
        <w:tc>
          <w:tcPr>
            <w:tcW w:w="2616" w:type="dxa"/>
            <w:tcBorders>
              <w:bottom w:val="single" w:sz="2" w:space="0" w:color="000000"/>
            </w:tcBorders>
          </w:tcPr>
          <w:p w14:paraId="67C3FE3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Borders>
              <w:bottom w:val="single" w:sz="2" w:space="0" w:color="000000"/>
            </w:tcBorders>
          </w:tcPr>
          <w:p w14:paraId="64FD127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Borders>
              <w:bottom w:val="single" w:sz="2" w:space="0" w:color="000000"/>
            </w:tcBorders>
          </w:tcPr>
          <w:p w14:paraId="5BBA7B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Borders>
              <w:bottom w:val="single" w:sz="2" w:space="0" w:color="000000"/>
            </w:tcBorders>
          </w:tcPr>
          <w:p w14:paraId="1C1387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5ED5300F" w14:textId="77777777" w:rsidTr="000C3BE1">
        <w:trPr>
          <w:cantSplit/>
        </w:trPr>
        <w:tc>
          <w:tcPr>
            <w:tcW w:w="2616" w:type="dxa"/>
          </w:tcPr>
          <w:p w14:paraId="5C28BBCA"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Pr>
          <w:p w14:paraId="21B927D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Pr>
          <w:p w14:paraId="573A862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Pr>
          <w:p w14:paraId="7B3943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3A19295" w14:textId="77777777" w:rsidR="00641412" w:rsidRPr="00797CD2" w:rsidRDefault="00461938" w:rsidP="00704208">
      <w:pPr>
        <w:keepNext/>
        <w:keepLines/>
        <w:spacing w:before="80" w:after="80" w:line="276" w:lineRule="auto"/>
        <w:ind w:firstLine="0"/>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8811D84"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4-2 </w:t>
      </w:r>
      <w:r w:rsidRPr="005D70AD">
        <w:rPr>
          <w:rFonts w:cs="Times New Roman"/>
          <w:b/>
          <w:sz w:val="22"/>
          <w:szCs w:val="22"/>
        </w:rPr>
        <w:t>不同文字特徵表示之</w:t>
      </w:r>
      <w:r w:rsidRPr="005D70AD">
        <w:rPr>
          <w:rFonts w:cs="Times New Roman"/>
          <w:b/>
          <w:sz w:val="22"/>
          <w:szCs w:val="22"/>
        </w:rPr>
        <w:t xml:space="preserve"> Macro F1 </w:t>
      </w:r>
      <w:r w:rsidRPr="005D70AD">
        <w:rPr>
          <w:rFonts w:cs="Times New Roman"/>
          <w:b/>
          <w:sz w:val="22"/>
          <w:szCs w:val="22"/>
        </w:rPr>
        <w:t>比較</w:t>
      </w:r>
    </w:p>
    <w:p w14:paraId="6C56446A" w14:textId="77777777" w:rsidR="00641412" w:rsidRPr="00797CD2" w:rsidRDefault="00191E9F" w:rsidP="0004071A">
      <w:pPr>
        <w:spacing w:line="276" w:lineRule="auto"/>
        <w:ind w:firstLine="480"/>
        <w:rPr>
          <w:rFonts w:cs="Times New Roman"/>
        </w:rPr>
      </w:pPr>
      <w:r>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表現最佳，</w:t>
      </w:r>
      <w:r>
        <w:t xml:space="preserve">Macro F1 </w:t>
      </w:r>
      <w:r>
        <w:t>為</w:t>
      </w:r>
      <w:r>
        <w:t xml:space="preserve"> 0.392</w:t>
      </w:r>
      <w:r>
        <w:t>，與</w:t>
      </w:r>
      <w:r>
        <w:t xml:space="preserve"> TF-IDF </w:t>
      </w:r>
      <w:r>
        <w:t>的</w:t>
      </w:r>
      <w:r>
        <w:t xml:space="preserve"> 0.375 </w:t>
      </w:r>
      <w:r>
        <w:t>仍有差距。民事資料集以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w:t>
      </w:r>
    </w:p>
    <w:p w14:paraId="448B9330"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99A7BDE"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768ECEE8"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FA4A3A0"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w:t>
      </w:r>
      <w:r w:rsidRPr="00797CD2">
        <w:rPr>
          <w:rFonts w:cs="Times New Roman"/>
        </w:rPr>
        <w:lastRenderedPageBreak/>
        <w:t>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4A260904"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3034BAC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71EDC2A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49514527"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4DD6C3E8" w14:textId="6C77145C"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4.6 </w:t>
      </w:r>
      <w:r w:rsidRPr="0066788F">
        <w:rPr>
          <w:rFonts w:ascii="Times New Roman" w:eastAsia="標楷體" w:hAnsi="Times New Roman" w:cs="Times New Roman"/>
          <w:szCs w:val="28"/>
        </w:rPr>
        <w:t>參數選擇與驗證集表現</w:t>
      </w:r>
      <w:r w:rsidR="004F70FB" w:rsidRPr="0066788F">
        <w:rPr>
          <w:rFonts w:ascii="Times New Roman" w:eastAsia="標楷體" w:hAnsi="Times New Roman" w:cs="Times New Roman"/>
          <w:szCs w:val="28"/>
        </w:rPr>
        <w:tab/>
      </w:r>
    </w:p>
    <w:p w14:paraId="432673D9"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1DF25D13" w14:textId="32B90173" w:rsidR="0004071A"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4-5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97CD2" w14:paraId="7D46B280" w14:textId="77777777" w:rsidTr="000C3BE1">
        <w:trPr>
          <w:cantSplit/>
        </w:trPr>
        <w:tc>
          <w:tcPr>
            <w:tcW w:w="1982" w:type="dxa"/>
            <w:tcBorders>
              <w:bottom w:val="single" w:sz="2" w:space="0" w:color="000000"/>
            </w:tcBorders>
          </w:tcPr>
          <w:p w14:paraId="75E969C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tcBorders>
              <w:bottom w:val="single" w:sz="2" w:space="0" w:color="000000"/>
            </w:tcBorders>
          </w:tcPr>
          <w:p w14:paraId="168B18B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tcBorders>
              <w:bottom w:val="single" w:sz="2" w:space="0" w:color="000000"/>
            </w:tcBorders>
          </w:tcPr>
          <w:p w14:paraId="7140B57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tcBorders>
              <w:bottom w:val="single" w:sz="2" w:space="0" w:color="000000"/>
            </w:tcBorders>
          </w:tcPr>
          <w:p w14:paraId="5A7DA56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tcBorders>
              <w:bottom w:val="single" w:sz="2" w:space="0" w:color="000000"/>
            </w:tcBorders>
          </w:tcPr>
          <w:p w14:paraId="213EB23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59887DD5" w14:textId="77777777" w:rsidTr="000C3BE1">
        <w:trPr>
          <w:cantSplit/>
        </w:trPr>
        <w:tc>
          <w:tcPr>
            <w:tcW w:w="1982" w:type="dxa"/>
            <w:tcBorders>
              <w:bottom w:val="single" w:sz="2" w:space="0" w:color="000000"/>
            </w:tcBorders>
          </w:tcPr>
          <w:p w14:paraId="1C3ADB4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Borders>
              <w:bottom w:val="single" w:sz="2" w:space="0" w:color="000000"/>
            </w:tcBorders>
          </w:tcPr>
          <w:p w14:paraId="18F9FEB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Borders>
              <w:bottom w:val="single" w:sz="2" w:space="0" w:color="000000"/>
            </w:tcBorders>
          </w:tcPr>
          <w:p w14:paraId="49AE865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Borders>
              <w:bottom w:val="single" w:sz="2" w:space="0" w:color="000000"/>
            </w:tcBorders>
          </w:tcPr>
          <w:p w14:paraId="476527E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0EB89067"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0.379</w:t>
            </w:r>
          </w:p>
        </w:tc>
      </w:tr>
      <w:tr w:rsidR="00641412" w:rsidRPr="00797CD2" w14:paraId="02DE9AD1" w14:textId="77777777" w:rsidTr="000C3BE1">
        <w:trPr>
          <w:cantSplit/>
        </w:trPr>
        <w:tc>
          <w:tcPr>
            <w:tcW w:w="1982" w:type="dxa"/>
            <w:tcBorders>
              <w:bottom w:val="single" w:sz="2" w:space="0" w:color="000000"/>
            </w:tcBorders>
          </w:tcPr>
          <w:p w14:paraId="645039F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Borders>
              <w:bottom w:val="single" w:sz="2" w:space="0" w:color="000000"/>
            </w:tcBorders>
          </w:tcPr>
          <w:p w14:paraId="74CD37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7FDF1F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DCF12A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C0C672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578874D6" w14:textId="77777777" w:rsidTr="000C3BE1">
        <w:trPr>
          <w:cantSplit/>
        </w:trPr>
        <w:tc>
          <w:tcPr>
            <w:tcW w:w="1982" w:type="dxa"/>
            <w:tcBorders>
              <w:bottom w:val="single" w:sz="2" w:space="0" w:color="000000"/>
            </w:tcBorders>
          </w:tcPr>
          <w:p w14:paraId="30E5EE6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Borders>
              <w:bottom w:val="single" w:sz="2" w:space="0" w:color="000000"/>
            </w:tcBorders>
          </w:tcPr>
          <w:p w14:paraId="7FF80B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Borders>
              <w:bottom w:val="single" w:sz="2" w:space="0" w:color="000000"/>
            </w:tcBorders>
          </w:tcPr>
          <w:p w14:paraId="69E24BD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Borders>
              <w:bottom w:val="single" w:sz="2" w:space="0" w:color="000000"/>
            </w:tcBorders>
          </w:tcPr>
          <w:p w14:paraId="2985689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Borders>
              <w:bottom w:val="single" w:sz="2" w:space="0" w:color="000000"/>
            </w:tcBorders>
          </w:tcPr>
          <w:p w14:paraId="7E09C2F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135C251A" w14:textId="77777777" w:rsidTr="000C3BE1">
        <w:trPr>
          <w:cantSplit/>
        </w:trPr>
        <w:tc>
          <w:tcPr>
            <w:tcW w:w="1982" w:type="dxa"/>
          </w:tcPr>
          <w:p w14:paraId="28F7152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Pr>
          <w:p w14:paraId="29F24F3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Pr>
          <w:p w14:paraId="4FD665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Pr>
          <w:p w14:paraId="6F0B208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Pr>
          <w:p w14:paraId="18EB3BA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51080919" w14:textId="77777777" w:rsidR="00641412" w:rsidRPr="00797CD2" w:rsidRDefault="00641412" w:rsidP="0004071A">
      <w:pPr>
        <w:spacing w:before="80" w:after="80" w:line="276" w:lineRule="auto"/>
        <w:ind w:firstLine="0"/>
        <w:rPr>
          <w:rFonts w:cs="Times New Roman"/>
        </w:rPr>
      </w:pPr>
    </w:p>
    <w:p w14:paraId="3C51D5D4" w14:textId="77777777" w:rsidR="003A6841" w:rsidRDefault="003A6841" w:rsidP="00704208">
      <w:pPr>
        <w:keepNext/>
        <w:keepLines/>
        <w:spacing w:line="276" w:lineRule="auto"/>
        <w:ind w:firstLine="0"/>
        <w:jc w:val="center"/>
        <w:rPr>
          <w:rFonts w:cs="Times New Roman"/>
          <w:b/>
          <w:szCs w:val="21"/>
        </w:rPr>
      </w:pPr>
      <w:r w:rsidRPr="00797CD2">
        <w:rPr>
          <w:rFonts w:cs="Times New Roman"/>
          <w:noProof/>
        </w:rPr>
        <w:lastRenderedPageBreak/>
        <w:drawing>
          <wp:inline distT="0" distB="0" distL="0" distR="0" wp14:anchorId="765BF8BB" wp14:editId="0F72CFAE">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2A850660" w14:textId="77777777" w:rsidR="00641412" w:rsidRPr="005D70AD" w:rsidRDefault="00461938" w:rsidP="005D70AD">
      <w:pPr>
        <w:keepNext/>
        <w:keepLines/>
        <w:spacing w:before="120" w:after="60" w:line="276" w:lineRule="auto"/>
        <w:jc w:val="center"/>
        <w:rPr>
          <w:rFonts w:cs="Times New Roman"/>
          <w:b/>
          <w:sz w:val="22"/>
          <w:szCs w:val="22"/>
        </w:rPr>
      </w:pPr>
      <w:r w:rsidRPr="005D70AD">
        <w:rPr>
          <w:rFonts w:cs="Times New Roman"/>
          <w:b/>
          <w:sz w:val="22"/>
          <w:szCs w:val="22"/>
        </w:rPr>
        <w:t>圖</w:t>
      </w:r>
      <w:r w:rsidRPr="005D70AD">
        <w:rPr>
          <w:rFonts w:cs="Times New Roman"/>
          <w:b/>
          <w:sz w:val="22"/>
          <w:szCs w:val="22"/>
        </w:rPr>
        <w:t xml:space="preserve"> 4-3 </w:t>
      </w:r>
      <w:r w:rsidR="001E5412" w:rsidRPr="005D70AD">
        <w:rPr>
          <w:rFonts w:cs="Times New Roman"/>
          <w:b/>
          <w:sz w:val="22"/>
          <w:szCs w:val="22"/>
        </w:rPr>
        <w:t xml:space="preserve">Chi-square + SVM </w:t>
      </w:r>
      <w:r w:rsidR="001E5412" w:rsidRPr="005D70AD">
        <w:rPr>
          <w:rFonts w:cs="Times New Roman"/>
          <w:b/>
          <w:sz w:val="22"/>
          <w:szCs w:val="22"/>
        </w:rPr>
        <w:t>之</w:t>
      </w:r>
      <w:r w:rsidR="001E5412" w:rsidRPr="005D70AD">
        <w:rPr>
          <w:rFonts w:cs="Times New Roman"/>
          <w:b/>
          <w:sz w:val="22"/>
          <w:szCs w:val="22"/>
        </w:rPr>
        <w:t xml:space="preserve"> K × C</w:t>
      </w:r>
      <w:r w:rsidRPr="005D70AD">
        <w:rPr>
          <w:rFonts w:cs="Times New Roman"/>
          <w:b/>
          <w:sz w:val="22"/>
          <w:szCs w:val="22"/>
        </w:rPr>
        <w:t xml:space="preserve"> </w:t>
      </w:r>
      <w:r w:rsidRPr="005D70AD">
        <w:rPr>
          <w:rFonts w:cs="Times New Roman"/>
          <w:b/>
          <w:sz w:val="22"/>
          <w:szCs w:val="22"/>
        </w:rPr>
        <w:t>驗證集</w:t>
      </w:r>
      <w:r w:rsidRPr="005D70AD">
        <w:rPr>
          <w:rFonts w:cs="Times New Roman"/>
          <w:b/>
          <w:sz w:val="22"/>
          <w:szCs w:val="22"/>
        </w:rPr>
        <w:t xml:space="preserve"> Macro F1 </w:t>
      </w:r>
      <w:r w:rsidRPr="005D70AD">
        <w:rPr>
          <w:rFonts w:cs="Times New Roman"/>
          <w:b/>
          <w:sz w:val="22"/>
          <w:szCs w:val="22"/>
        </w:rPr>
        <w:t>熱力圖</w:t>
      </w:r>
    </w:p>
    <w:p w14:paraId="4C525AFB" w14:textId="77777777" w:rsidR="00641412" w:rsidRPr="00797CD2" w:rsidRDefault="00461938" w:rsidP="0004071A">
      <w:pPr>
        <w:spacing w:line="276" w:lineRule="auto"/>
        <w:ind w:firstLine="480"/>
        <w:rPr>
          <w:rFonts w:cs="Times New Roman"/>
        </w:rPr>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），顯示其在本次資料劃分下，驗證集與測試集表現皆相對較高。相對而言，行政資料集最佳</w:t>
      </w:r>
      <w:r>
        <w:t xml:space="preserve"> Validation Macro F1 </w:t>
      </w:r>
      <w:r>
        <w:t>僅為</w:t>
      </w:r>
      <w:r>
        <w:t xml:space="preserve"> 0.379</w:t>
      </w:r>
      <w:r>
        <w:t>，測試集</w:t>
      </w:r>
      <w:r>
        <w:t xml:space="preserve"> Macro F1 </w:t>
      </w:r>
      <w:r>
        <w:t>為</w:t>
      </w:r>
      <w:r>
        <w:t xml:space="preserve"> 0.392</w:t>
      </w:r>
      <w:r>
        <w:t>，顯示其分類任務相對較困難，且少數類別辨識可能受到更大限制。</w:t>
      </w:r>
    </w:p>
    <w:p w14:paraId="0E791B50" w14:textId="77777777" w:rsidR="00641412" w:rsidRPr="00797CD2" w:rsidRDefault="00461938" w:rsidP="0004071A">
      <w:pPr>
        <w:spacing w:line="276" w:lineRule="auto"/>
        <w:ind w:firstLine="480"/>
        <w:rPr>
          <w:rFonts w:cs="Times New Roman"/>
        </w:rPr>
      </w:pPr>
      <w:r w:rsidRPr="00797CD2">
        <w:rPr>
          <w:rFonts w:cs="Times New Roman"/>
        </w:rPr>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57199484" w14:textId="61B18BA7" w:rsidR="00641412" w:rsidRPr="00797CD2" w:rsidRDefault="00461938" w:rsidP="0066788F">
      <w:pPr>
        <w:pStyle w:val="2"/>
        <w:spacing w:line="276" w:lineRule="auto"/>
        <w:rPr>
          <w:rFonts w:ascii="Times New Roman" w:eastAsia="標楷體" w:hAnsi="Times New Roman" w:cs="Times New Roman"/>
        </w:rPr>
      </w:pPr>
      <w:r w:rsidRPr="0066788F">
        <w:rPr>
          <w:rFonts w:ascii="Times New Roman" w:eastAsia="標楷體" w:hAnsi="Times New Roman" w:cs="Times New Roman"/>
          <w:szCs w:val="28"/>
        </w:rPr>
        <w:t xml:space="preserve">4.7 </w:t>
      </w:r>
      <w:r w:rsidRPr="0066788F">
        <w:rPr>
          <w:rFonts w:ascii="Times New Roman" w:eastAsia="標楷體" w:hAnsi="Times New Roman" w:cs="Times New Roman"/>
          <w:szCs w:val="28"/>
        </w:rPr>
        <w:t>錯誤分析與少數類別限制</w:t>
      </w:r>
      <w:r w:rsidR="004F70FB" w:rsidRPr="0066788F">
        <w:rPr>
          <w:rFonts w:ascii="Times New Roman" w:eastAsia="標楷體" w:hAnsi="Times New Roman" w:cs="Times New Roman"/>
          <w:szCs w:val="28"/>
        </w:rPr>
        <w:tab/>
      </w:r>
    </w:p>
    <w:p w14:paraId="0B637E99"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02FC639D"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7864212"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w:t>
      </w:r>
      <w:r w:rsidRPr="00797CD2">
        <w:rPr>
          <w:rFonts w:cs="Times New Roman"/>
        </w:rPr>
        <w:lastRenderedPageBreak/>
        <w:t>裁判結果較容易連結當事人之經濟利益，因此具有實務與經濟解讀意義。</w:t>
      </w:r>
    </w:p>
    <w:p w14:paraId="64A183AE" w14:textId="77777777" w:rsidR="00754FFD" w:rsidRPr="00797CD2" w:rsidRDefault="00754FFD" w:rsidP="0004071A">
      <w:pPr>
        <w:spacing w:line="276" w:lineRule="auto"/>
        <w:ind w:firstLine="480"/>
        <w:rPr>
          <w:rFonts w:cs="Times New Roman"/>
        </w:rPr>
      </w:pPr>
      <w:r w:rsidRPr="00797CD2">
        <w:rPr>
          <w:rFonts w:cs="Times New Roman"/>
        </w:rPr>
        <w:t>民事案件中，</w:t>
      </w:r>
      <w:r w:rsidR="001E5412">
        <w:rPr>
          <w:rFonts w:cs="Times New Roman"/>
        </w:rPr>
        <w:t>最佳</w:t>
      </w:r>
      <w:r w:rsidR="001E5412">
        <w:rPr>
          <w:rFonts w:cs="Times New Roman"/>
        </w:rPr>
        <w:t xml:space="preserve"> Chi-square + SVM </w:t>
      </w:r>
      <w:r w:rsidR="001E5412">
        <w:rPr>
          <w:rFonts w:cs="Times New Roman"/>
        </w:rPr>
        <w:t>模型雖</w:t>
      </w:r>
      <w:r w:rsidRPr="00797CD2">
        <w:rPr>
          <w:rFonts w:cs="Times New Roman"/>
        </w:rPr>
        <w:t>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2345A49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4-6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97CD2" w14:paraId="5CE42E6F" w14:textId="77777777" w:rsidTr="000C3BE1">
        <w:trPr>
          <w:cantSplit/>
        </w:trPr>
        <w:tc>
          <w:tcPr>
            <w:tcW w:w="2616" w:type="dxa"/>
            <w:tcBorders>
              <w:bottom w:val="single" w:sz="2" w:space="0" w:color="000000"/>
            </w:tcBorders>
          </w:tcPr>
          <w:p w14:paraId="41C7404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tcBorders>
              <w:bottom w:val="single" w:sz="2" w:space="0" w:color="000000"/>
            </w:tcBorders>
          </w:tcPr>
          <w:p w14:paraId="13F958A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tcBorders>
              <w:bottom w:val="single" w:sz="2" w:space="0" w:color="000000"/>
            </w:tcBorders>
          </w:tcPr>
          <w:p w14:paraId="5FC9EFD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tcBorders>
              <w:bottom w:val="single" w:sz="2" w:space="0" w:color="000000"/>
            </w:tcBorders>
          </w:tcPr>
          <w:p w14:paraId="6103767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7843AFD5" w14:textId="77777777" w:rsidTr="000C3BE1">
        <w:trPr>
          <w:cantSplit/>
        </w:trPr>
        <w:tc>
          <w:tcPr>
            <w:tcW w:w="2616" w:type="dxa"/>
            <w:tcBorders>
              <w:bottom w:val="single" w:sz="2" w:space="0" w:color="000000"/>
            </w:tcBorders>
          </w:tcPr>
          <w:p w14:paraId="38D6408D"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Borders>
              <w:bottom w:val="single" w:sz="2" w:space="0" w:color="000000"/>
            </w:tcBorders>
          </w:tcPr>
          <w:p w14:paraId="0E772E1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Borders>
              <w:bottom w:val="single" w:sz="2" w:space="0" w:color="000000"/>
            </w:tcBorders>
          </w:tcPr>
          <w:p w14:paraId="0D305CD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Borders>
              <w:bottom w:val="single" w:sz="2" w:space="0" w:color="000000"/>
            </w:tcBorders>
          </w:tcPr>
          <w:p w14:paraId="13672D5B"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293DBEDF" w14:textId="77777777" w:rsidTr="000C3BE1">
        <w:trPr>
          <w:cantSplit/>
        </w:trPr>
        <w:tc>
          <w:tcPr>
            <w:tcW w:w="2616" w:type="dxa"/>
            <w:tcBorders>
              <w:bottom w:val="single" w:sz="2" w:space="0" w:color="000000"/>
            </w:tcBorders>
          </w:tcPr>
          <w:p w14:paraId="57BD6BEC"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Borders>
              <w:bottom w:val="single" w:sz="2" w:space="0" w:color="000000"/>
            </w:tcBorders>
          </w:tcPr>
          <w:p w14:paraId="18E22C28"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Borders>
              <w:bottom w:val="single" w:sz="2" w:space="0" w:color="000000"/>
            </w:tcBorders>
          </w:tcPr>
          <w:p w14:paraId="37C4B1D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Borders>
              <w:bottom w:val="single" w:sz="2" w:space="0" w:color="000000"/>
            </w:tcBorders>
          </w:tcPr>
          <w:p w14:paraId="0FE6EDCE"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65E484A5" w14:textId="77777777" w:rsidTr="000C3BE1">
        <w:trPr>
          <w:cantSplit/>
        </w:trPr>
        <w:tc>
          <w:tcPr>
            <w:tcW w:w="2616" w:type="dxa"/>
          </w:tcPr>
          <w:p w14:paraId="40D02BFB"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Pr>
          <w:p w14:paraId="0D341427"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Pr>
          <w:p w14:paraId="21F5D916"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Pr>
          <w:p w14:paraId="6F95EE51"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AC1AB73"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4-7 </w:t>
      </w:r>
      <w:r w:rsidR="001E5412" w:rsidRPr="005D70AD">
        <w:rPr>
          <w:rFonts w:cs="Times New Roman"/>
          <w:b/>
          <w:sz w:val="22"/>
          <w:szCs w:val="22"/>
        </w:rPr>
        <w:t>民事案件最佳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97CD2" w14:paraId="3C89144D" w14:textId="77777777" w:rsidTr="000C3BE1">
        <w:trPr>
          <w:cantSplit/>
        </w:trPr>
        <w:tc>
          <w:tcPr>
            <w:tcW w:w="2093" w:type="dxa"/>
            <w:tcBorders>
              <w:bottom w:val="single" w:sz="2" w:space="0" w:color="000000"/>
            </w:tcBorders>
          </w:tcPr>
          <w:p w14:paraId="42DB17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tcBorders>
              <w:bottom w:val="single" w:sz="2" w:space="0" w:color="000000"/>
            </w:tcBorders>
          </w:tcPr>
          <w:p w14:paraId="6A2BB4D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tcBorders>
              <w:bottom w:val="single" w:sz="2" w:space="0" w:color="000000"/>
            </w:tcBorders>
          </w:tcPr>
          <w:p w14:paraId="29C6430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tcBorders>
              <w:bottom w:val="single" w:sz="2" w:space="0" w:color="000000"/>
            </w:tcBorders>
          </w:tcPr>
          <w:p w14:paraId="360614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tcBorders>
              <w:bottom w:val="single" w:sz="2" w:space="0" w:color="000000"/>
            </w:tcBorders>
          </w:tcPr>
          <w:p w14:paraId="2251F0A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1EB80D51" w14:textId="77777777" w:rsidTr="000C3BE1">
        <w:trPr>
          <w:cantSplit/>
        </w:trPr>
        <w:tc>
          <w:tcPr>
            <w:tcW w:w="2093" w:type="dxa"/>
            <w:tcBorders>
              <w:bottom w:val="single" w:sz="2" w:space="0" w:color="000000"/>
            </w:tcBorders>
          </w:tcPr>
          <w:p w14:paraId="71DC903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Borders>
              <w:bottom w:val="single" w:sz="2" w:space="0" w:color="000000"/>
            </w:tcBorders>
          </w:tcPr>
          <w:p w14:paraId="359530F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Borders>
              <w:bottom w:val="single" w:sz="2" w:space="0" w:color="000000"/>
            </w:tcBorders>
          </w:tcPr>
          <w:p w14:paraId="378493B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Borders>
              <w:bottom w:val="single" w:sz="2" w:space="0" w:color="000000"/>
            </w:tcBorders>
          </w:tcPr>
          <w:p w14:paraId="742332A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Borders>
              <w:bottom w:val="single" w:sz="2" w:space="0" w:color="000000"/>
            </w:tcBorders>
          </w:tcPr>
          <w:p w14:paraId="055B68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7345421A" w14:textId="77777777" w:rsidTr="000C3BE1">
        <w:trPr>
          <w:cantSplit/>
        </w:trPr>
        <w:tc>
          <w:tcPr>
            <w:tcW w:w="2093" w:type="dxa"/>
            <w:tcBorders>
              <w:bottom w:val="single" w:sz="2" w:space="0" w:color="000000"/>
            </w:tcBorders>
          </w:tcPr>
          <w:p w14:paraId="15E3B22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Borders>
              <w:bottom w:val="single" w:sz="2" w:space="0" w:color="000000"/>
            </w:tcBorders>
          </w:tcPr>
          <w:p w14:paraId="5B3607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Borders>
              <w:bottom w:val="single" w:sz="2" w:space="0" w:color="000000"/>
            </w:tcBorders>
          </w:tcPr>
          <w:p w14:paraId="42CA1C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Borders>
              <w:bottom w:val="single" w:sz="2" w:space="0" w:color="000000"/>
            </w:tcBorders>
          </w:tcPr>
          <w:p w14:paraId="5EABAF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Borders>
              <w:bottom w:val="single" w:sz="2" w:space="0" w:color="000000"/>
            </w:tcBorders>
          </w:tcPr>
          <w:p w14:paraId="7B8332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033BD902" w14:textId="77777777" w:rsidTr="000C3BE1">
        <w:trPr>
          <w:cantSplit/>
        </w:trPr>
        <w:tc>
          <w:tcPr>
            <w:tcW w:w="2093" w:type="dxa"/>
            <w:tcBorders>
              <w:bottom w:val="single" w:sz="2" w:space="0" w:color="000000"/>
            </w:tcBorders>
          </w:tcPr>
          <w:p w14:paraId="4305CC7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Borders>
              <w:bottom w:val="single" w:sz="2" w:space="0" w:color="000000"/>
            </w:tcBorders>
          </w:tcPr>
          <w:p w14:paraId="5081D6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Borders>
              <w:bottom w:val="single" w:sz="2" w:space="0" w:color="000000"/>
            </w:tcBorders>
          </w:tcPr>
          <w:p w14:paraId="2001B01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Borders>
              <w:bottom w:val="single" w:sz="2" w:space="0" w:color="000000"/>
            </w:tcBorders>
          </w:tcPr>
          <w:p w14:paraId="7BCC7FD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Borders>
              <w:bottom w:val="single" w:sz="2" w:space="0" w:color="000000"/>
            </w:tcBorders>
          </w:tcPr>
          <w:p w14:paraId="6F50A0F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CEB916E" w14:textId="77777777" w:rsidTr="000C3BE1">
        <w:trPr>
          <w:cantSplit/>
        </w:trPr>
        <w:tc>
          <w:tcPr>
            <w:tcW w:w="2093" w:type="dxa"/>
            <w:tcBorders>
              <w:bottom w:val="single" w:sz="2" w:space="0" w:color="000000"/>
            </w:tcBorders>
          </w:tcPr>
          <w:p w14:paraId="2A00DA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Borders>
              <w:bottom w:val="single" w:sz="2" w:space="0" w:color="000000"/>
            </w:tcBorders>
          </w:tcPr>
          <w:p w14:paraId="7DDA73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Borders>
              <w:bottom w:val="single" w:sz="2" w:space="0" w:color="000000"/>
            </w:tcBorders>
          </w:tcPr>
          <w:p w14:paraId="4096DD6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Borders>
              <w:bottom w:val="single" w:sz="2" w:space="0" w:color="000000"/>
            </w:tcBorders>
          </w:tcPr>
          <w:p w14:paraId="76B84D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Borders>
              <w:bottom w:val="single" w:sz="2" w:space="0" w:color="000000"/>
            </w:tcBorders>
          </w:tcPr>
          <w:p w14:paraId="177B36A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7C969CC1" w14:textId="77777777" w:rsidTr="000C3BE1">
        <w:trPr>
          <w:cantSplit/>
        </w:trPr>
        <w:tc>
          <w:tcPr>
            <w:tcW w:w="2093" w:type="dxa"/>
          </w:tcPr>
          <w:p w14:paraId="24372C16"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Pr>
          <w:p w14:paraId="73A31D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Pr>
          <w:p w14:paraId="539DC25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Pr>
          <w:p w14:paraId="6634E54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Pr>
          <w:p w14:paraId="164BFF87"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39089997"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19F90AE7"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0223F99E"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392BD0A1"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60EF8D1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6104FC67" w14:textId="77777777" w:rsidR="004A07C8" w:rsidRPr="00797CD2" w:rsidRDefault="004A07C8" w:rsidP="0004071A">
      <w:pPr>
        <w:spacing w:line="276" w:lineRule="auto"/>
        <w:rPr>
          <w:rFonts w:cs="Times New Roman"/>
        </w:rPr>
      </w:pPr>
      <w:r w:rsidRPr="00797CD2">
        <w:rPr>
          <w:rFonts w:cs="Times New Roman"/>
        </w:rPr>
        <w:lastRenderedPageBreak/>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1753F315"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AA1232E"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62CF582D"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4776A6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2DE1CC71" w14:textId="77777777" w:rsidR="004A07C8" w:rsidRPr="00797CD2" w:rsidRDefault="004A07C8" w:rsidP="0004071A">
      <w:pPr>
        <w:spacing w:line="276" w:lineRule="auto"/>
        <w:rPr>
          <w:rFonts w:cs="Times New Roman"/>
        </w:rPr>
      </w:pPr>
      <w:r w:rsidRPr="00797CD2">
        <w:rPr>
          <w:rFonts w:cs="Times New Roman"/>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4A6CDFDF"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4DD5392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07FEE138"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5812D677"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65BA8B1D"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4077C95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4E745829"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60670E42" w14:textId="77777777" w:rsidR="00641412" w:rsidRPr="005D70AD" w:rsidRDefault="00461938" w:rsidP="0004071A">
      <w:pPr>
        <w:keepNext/>
        <w:keepLines/>
        <w:spacing w:before="120" w:after="60" w:line="276" w:lineRule="auto"/>
        <w:jc w:val="center"/>
        <w:rPr>
          <w:rFonts w:cs="Times New Roman"/>
          <w:b/>
          <w:sz w:val="22"/>
          <w:szCs w:val="22"/>
        </w:rPr>
      </w:pPr>
      <w:r w:rsidRPr="005D70AD">
        <w:rPr>
          <w:rFonts w:cs="Times New Roman"/>
          <w:b/>
          <w:sz w:val="22"/>
          <w:szCs w:val="22"/>
        </w:rPr>
        <w:lastRenderedPageBreak/>
        <w:t>表</w:t>
      </w:r>
      <w:r w:rsidRPr="005D70AD">
        <w:rPr>
          <w:rFonts w:cs="Times New Roman"/>
          <w:b/>
          <w:sz w:val="22"/>
          <w:szCs w:val="22"/>
        </w:rPr>
        <w:t xml:space="preserve"> 4-8 </w:t>
      </w:r>
      <w:r w:rsidR="001E5412" w:rsidRPr="005D70AD">
        <w:rPr>
          <w:rFonts w:cs="Times New Roman"/>
          <w:b/>
          <w:sz w:val="22"/>
          <w:szCs w:val="22"/>
        </w:rPr>
        <w:t>各資料集最佳</w:t>
      </w:r>
      <w:r w:rsidR="001E5412" w:rsidRPr="005D70AD">
        <w:rPr>
          <w:rFonts w:cs="Times New Roman"/>
          <w:b/>
          <w:sz w:val="22"/>
          <w:szCs w:val="22"/>
        </w:rPr>
        <w:t xml:space="preserve"> Chi-square + SVM </w:t>
      </w:r>
      <w:r w:rsidR="001E5412" w:rsidRPr="005D70AD">
        <w:rPr>
          <w:rFonts w:cs="Times New Roman"/>
          <w:b/>
          <w:sz w:val="22"/>
          <w:szCs w:val="22"/>
        </w:rPr>
        <w:t>模型</w:t>
      </w:r>
      <w:r w:rsidRPr="005D70AD">
        <w:rPr>
          <w:rFonts w:cs="Times New Roman"/>
          <w:b/>
          <w:sz w:val="22"/>
          <w:szCs w:val="22"/>
        </w:rPr>
        <w:t>之類別</w:t>
      </w:r>
      <w:r w:rsidRPr="005D70AD">
        <w:rPr>
          <w:rFonts w:cs="Times New Roman"/>
          <w:b/>
          <w:sz w:val="22"/>
          <w:szCs w:val="22"/>
        </w:rPr>
        <w:t xml:space="preserve"> F1 </w:t>
      </w:r>
      <w:r w:rsidRPr="005D70AD">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97CD2" w14:paraId="38C5E14F" w14:textId="77777777" w:rsidTr="000C3BE1">
        <w:trPr>
          <w:cantSplit/>
        </w:trPr>
        <w:tc>
          <w:tcPr>
            <w:tcW w:w="1755" w:type="dxa"/>
            <w:tcBorders>
              <w:bottom w:val="single" w:sz="2" w:space="0" w:color="000000"/>
            </w:tcBorders>
          </w:tcPr>
          <w:p w14:paraId="6C9AF35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tcBorders>
              <w:bottom w:val="single" w:sz="2" w:space="0" w:color="000000"/>
            </w:tcBorders>
          </w:tcPr>
          <w:p w14:paraId="0F76F42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tcBorders>
              <w:bottom w:val="single" w:sz="2" w:space="0" w:color="000000"/>
            </w:tcBorders>
          </w:tcPr>
          <w:p w14:paraId="61814D0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tcBorders>
              <w:bottom w:val="single" w:sz="2" w:space="0" w:color="000000"/>
            </w:tcBorders>
          </w:tcPr>
          <w:p w14:paraId="38746BE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tcBorders>
              <w:bottom w:val="single" w:sz="2" w:space="0" w:color="000000"/>
            </w:tcBorders>
          </w:tcPr>
          <w:p w14:paraId="655CEB9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6BE4AA9A" w14:textId="77777777" w:rsidTr="000C3BE1">
        <w:trPr>
          <w:cantSplit/>
        </w:trPr>
        <w:tc>
          <w:tcPr>
            <w:tcW w:w="1755" w:type="dxa"/>
            <w:tcBorders>
              <w:bottom w:val="single" w:sz="2" w:space="0" w:color="000000"/>
            </w:tcBorders>
          </w:tcPr>
          <w:p w14:paraId="1A61600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Borders>
              <w:bottom w:val="single" w:sz="2" w:space="0" w:color="000000"/>
            </w:tcBorders>
          </w:tcPr>
          <w:p w14:paraId="24AEB016"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0.907</w:t>
            </w:r>
          </w:p>
        </w:tc>
        <w:tc>
          <w:tcPr>
            <w:tcW w:w="1824" w:type="dxa"/>
            <w:tcBorders>
              <w:bottom w:val="single" w:sz="2" w:space="0" w:color="000000"/>
            </w:tcBorders>
          </w:tcPr>
          <w:p w14:paraId="5CA5FBE8"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0.135</w:t>
            </w:r>
          </w:p>
        </w:tc>
        <w:tc>
          <w:tcPr>
            <w:tcW w:w="1805" w:type="dxa"/>
            <w:tcBorders>
              <w:bottom w:val="single" w:sz="2" w:space="0" w:color="000000"/>
            </w:tcBorders>
          </w:tcPr>
          <w:p w14:paraId="66BDCACC"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0.133</w:t>
            </w:r>
          </w:p>
        </w:tc>
        <w:tc>
          <w:tcPr>
            <w:tcW w:w="1827" w:type="dxa"/>
            <w:tcBorders>
              <w:bottom w:val="single" w:sz="2" w:space="0" w:color="000000"/>
            </w:tcBorders>
          </w:tcPr>
          <w:p w14:paraId="1A19D3F2" w14:textId="77777777" w:rsidR="00C614A5" w:rsidRPr="002E2F39" w:rsidRDefault="005473C7" w:rsidP="002E2F39">
            <w:pPr>
              <w:keepNext/>
              <w:keepLines/>
              <w:spacing w:after="0" w:line="276" w:lineRule="auto"/>
              <w:ind w:firstLine="0"/>
              <w:jc w:val="center"/>
              <w:rPr>
                <w:rFonts w:cs="Times New Roman"/>
                <w:sz w:val="22"/>
                <w:szCs w:val="22"/>
              </w:rPr>
            </w:pPr>
            <w:r w:rsidRPr="002E2F39">
              <w:rPr>
                <w:rFonts w:cs="Times New Roman"/>
                <w:sz w:val="22"/>
                <w:szCs w:val="22"/>
              </w:rPr>
              <w:t>0.392</w:t>
            </w:r>
          </w:p>
        </w:tc>
      </w:tr>
      <w:tr w:rsidR="00641412" w:rsidRPr="00797CD2" w14:paraId="54A2F08E" w14:textId="77777777" w:rsidTr="000C3BE1">
        <w:trPr>
          <w:cantSplit/>
        </w:trPr>
        <w:tc>
          <w:tcPr>
            <w:tcW w:w="1755" w:type="dxa"/>
            <w:tcBorders>
              <w:bottom w:val="single" w:sz="2" w:space="0" w:color="000000"/>
            </w:tcBorders>
          </w:tcPr>
          <w:p w14:paraId="3E71BEE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Borders>
              <w:bottom w:val="single" w:sz="2" w:space="0" w:color="000000"/>
            </w:tcBorders>
          </w:tcPr>
          <w:p w14:paraId="2CB629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Borders>
              <w:bottom w:val="single" w:sz="2" w:space="0" w:color="000000"/>
            </w:tcBorders>
          </w:tcPr>
          <w:p w14:paraId="6368647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Borders>
              <w:bottom w:val="single" w:sz="2" w:space="0" w:color="000000"/>
            </w:tcBorders>
          </w:tcPr>
          <w:p w14:paraId="36E365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Borders>
              <w:bottom w:val="single" w:sz="2" w:space="0" w:color="000000"/>
            </w:tcBorders>
          </w:tcPr>
          <w:p w14:paraId="4CB4F18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8C29980" w14:textId="77777777" w:rsidTr="000C3BE1">
        <w:trPr>
          <w:cantSplit/>
        </w:trPr>
        <w:tc>
          <w:tcPr>
            <w:tcW w:w="1755" w:type="dxa"/>
            <w:tcBorders>
              <w:bottom w:val="single" w:sz="2" w:space="0" w:color="000000"/>
            </w:tcBorders>
          </w:tcPr>
          <w:p w14:paraId="09F364FC"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Borders>
              <w:bottom w:val="single" w:sz="2" w:space="0" w:color="000000"/>
            </w:tcBorders>
          </w:tcPr>
          <w:p w14:paraId="5975D28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Borders>
              <w:bottom w:val="single" w:sz="2" w:space="0" w:color="000000"/>
            </w:tcBorders>
          </w:tcPr>
          <w:p w14:paraId="1819E9E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Borders>
              <w:bottom w:val="single" w:sz="2" w:space="0" w:color="000000"/>
            </w:tcBorders>
          </w:tcPr>
          <w:p w14:paraId="352FBFA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Borders>
              <w:bottom w:val="single" w:sz="2" w:space="0" w:color="000000"/>
            </w:tcBorders>
          </w:tcPr>
          <w:p w14:paraId="03D836F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74DBC101" w14:textId="77777777" w:rsidTr="000C3BE1">
        <w:trPr>
          <w:cantSplit/>
        </w:trPr>
        <w:tc>
          <w:tcPr>
            <w:tcW w:w="1755" w:type="dxa"/>
          </w:tcPr>
          <w:p w14:paraId="7C877433"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Pr>
          <w:p w14:paraId="7381CB46"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Pr>
          <w:p w14:paraId="55603B4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Pr>
          <w:p w14:paraId="67CF26E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Pr>
          <w:p w14:paraId="11152FE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2D882885" w14:textId="77777777"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w:t>
      </w:r>
      <w:r w:rsidR="001E5412">
        <w:rPr>
          <w:rFonts w:cs="Times New Roman"/>
        </w:rPr>
        <w:t>各資料集最佳</w:t>
      </w:r>
      <w:r w:rsidR="001E5412">
        <w:rPr>
          <w:rFonts w:cs="Times New Roman"/>
        </w:rPr>
        <w:t xml:space="preserve"> Chi-square + SVM </w:t>
      </w:r>
      <w:r w:rsidR="001E5412">
        <w:rPr>
          <w:rFonts w:cs="Times New Roman"/>
        </w:rPr>
        <w:t>模型</w:t>
      </w:r>
      <w:r w:rsidRPr="00797CD2">
        <w:rPr>
          <w:rFonts w:cs="Times New Roman"/>
        </w:rPr>
        <w:t>之類別</w:t>
      </w:r>
      <w:r w:rsidRPr="00797CD2">
        <w:rPr>
          <w:rFonts w:cs="Times New Roman"/>
        </w:rPr>
        <w:t xml:space="preserve"> F1</w:t>
      </w:r>
      <w:r w:rsidRPr="00797CD2">
        <w:rPr>
          <w:rFonts w:cs="Times New Roman"/>
        </w:rPr>
        <w:t>。結果顯示，少數類別辨識不足並非僅出現在民事案件，而是存在於多數資料集。</w:t>
      </w:r>
    </w:p>
    <w:p w14:paraId="5B87322F" w14:textId="77777777" w:rsidR="004A07C8" w:rsidRPr="00797CD2" w:rsidRDefault="004A07C8" w:rsidP="0004071A">
      <w:pPr>
        <w:spacing w:line="276" w:lineRule="auto"/>
        <w:ind w:firstLine="480"/>
        <w:rPr>
          <w:rFonts w:cs="Times New Roman"/>
        </w:rPr>
      </w:pPr>
      <w:r w:rsidRPr="00797CD2">
        <w:rPr>
          <w:rFonts w:cs="Times New Roman"/>
        </w:rPr>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6C9D13EE"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61129003"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202BBB5A"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8BF33A0" w14:textId="674254E6" w:rsidR="00641412" w:rsidRPr="0066788F" w:rsidRDefault="00461938"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4.8 </w:t>
      </w:r>
      <w:r w:rsidRPr="0066788F">
        <w:rPr>
          <w:rFonts w:ascii="Times New Roman" w:eastAsia="標楷體" w:hAnsi="Times New Roman" w:cs="Times New Roman"/>
          <w:szCs w:val="28"/>
        </w:rPr>
        <w:t>小結</w:t>
      </w:r>
    </w:p>
    <w:p w14:paraId="6A2C6959" w14:textId="77777777"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001E5412">
        <w:rPr>
          <w:rFonts w:cs="Times New Roman"/>
        </w:rPr>
        <w:t>Chi-square + MNIR + SVM</w:t>
      </w:r>
      <w:r w:rsidRPr="00797CD2">
        <w:rPr>
          <w:rFonts w:cs="Times New Roman"/>
        </w:rPr>
        <w:t xml:space="preserve"> </w:t>
      </w:r>
      <w:r w:rsidRPr="00797CD2">
        <w:rPr>
          <w:rFonts w:cs="Times New Roman"/>
        </w:rPr>
        <w:t>可形成一套可執行的智慧財產權判決文本分類流程；然而，在本研究資料與超參數設定下，</w:t>
      </w:r>
      <w:r w:rsidR="001E5412">
        <w:rPr>
          <w:rFonts w:cs="Times New Roman"/>
        </w:rPr>
        <w:t>Chi-square + MNIR + SVM</w:t>
      </w:r>
      <w:r w:rsidRPr="00797CD2">
        <w:rPr>
          <w:rFonts w:cs="Times New Roman"/>
        </w:rPr>
        <w:t xml:space="preserve"> </w:t>
      </w:r>
      <w:r w:rsidR="001E5412">
        <w:rPr>
          <w:rFonts w:cs="Times New Roman"/>
        </w:rPr>
        <w:t>相較於</w:t>
      </w:r>
      <w:r w:rsidR="001E5412">
        <w:rPr>
          <w:rFonts w:cs="Times New Roman"/>
        </w:rPr>
        <w:t xml:space="preserve"> Chi-square + SVM </w:t>
      </w:r>
      <w:r w:rsidR="001E5412">
        <w:rPr>
          <w:rFonts w:cs="Times New Roman"/>
        </w:rPr>
        <w:t>未帶來</w:t>
      </w:r>
      <w:r w:rsidRPr="00797CD2">
        <w:rPr>
          <w:rFonts w:cs="Times New Roman"/>
        </w:rPr>
        <w:t>額外增益。</w:t>
      </w:r>
    </w:p>
    <w:p w14:paraId="44D26E92" w14:textId="77777777" w:rsidR="00641412" w:rsidRPr="00797CD2" w:rsidRDefault="00E42D4B" w:rsidP="0004071A">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w:t>
      </w:r>
      <w:r w:rsidR="001E5412">
        <w:rPr>
          <w:rFonts w:cs="Times New Roman"/>
        </w:rPr>
        <w:t>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w:t>
      </w:r>
      <w:r w:rsidRPr="00E42D4B">
        <w:rPr>
          <w:rFonts w:cs="Times New Roman"/>
        </w:rPr>
        <w:lastRenderedPageBreak/>
        <w:t>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p>
    <w:p w14:paraId="57E8BED0"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16ED215C" w14:textId="77777777" w:rsidR="00224FC7" w:rsidRPr="00797CD2" w:rsidRDefault="00224FC7" w:rsidP="007019C8">
      <w:pPr>
        <w:spacing w:line="276" w:lineRule="auto"/>
        <w:ind w:firstLine="480"/>
        <w:rPr>
          <w:rFonts w:cs="Times New Roman"/>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22257A33" w14:textId="77777777" w:rsidR="00641412" w:rsidRPr="00797CD2" w:rsidRDefault="007019C8" w:rsidP="0004071A">
      <w:pPr>
        <w:spacing w:line="276" w:lineRule="auto"/>
        <w:ind w:firstLine="480"/>
        <w:rPr>
          <w:rFonts w:cs="Times New Roman"/>
        </w:rPr>
      </w:pPr>
      <w:r w:rsidRPr="007019C8">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12CDBDB6" w14:textId="77777777" w:rsidR="0067454C" w:rsidRPr="00797CD2" w:rsidRDefault="00970794" w:rsidP="006C25BD">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79F3B805" w14:textId="7D55FFC6"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5.1 </w:t>
      </w:r>
      <w:r w:rsidRPr="0066788F">
        <w:rPr>
          <w:rFonts w:ascii="Times New Roman" w:eastAsia="標楷體" w:hAnsi="Times New Roman" w:cs="Times New Roman"/>
          <w:szCs w:val="28"/>
        </w:rPr>
        <w:t>研究結論</w:t>
      </w:r>
    </w:p>
    <w:p w14:paraId="6F3BBAF2" w14:textId="12DED665" w:rsidR="00970794" w:rsidRPr="00797CD2" w:rsidRDefault="00970794" w:rsidP="002E2F39">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7F6CE931" w14:textId="152A4D29" w:rsidR="00704996" w:rsidRPr="00797CD2" w:rsidRDefault="00970794" w:rsidP="002E2F39">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Pr>
          <w:rFonts w:cs="Times New Roman"/>
          <w:szCs w:val="28"/>
        </w:rPr>
        <w:t>Chi-square + MNIR + SVM</w:t>
      </w:r>
      <w:r w:rsidRPr="00797CD2">
        <w:rPr>
          <w:rFonts w:cs="Times New Roman"/>
          <w:szCs w:val="28"/>
        </w:rPr>
        <w:t xml:space="preserve">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103AFC08" w14:textId="77777777" w:rsidR="00970794" w:rsidRPr="00797CD2" w:rsidRDefault="00970794" w:rsidP="0004071A">
      <w:pPr>
        <w:widowControl/>
        <w:spacing w:line="276" w:lineRule="auto"/>
        <w:rPr>
          <w:rFonts w:cs="Times New Roman"/>
          <w:sz w:val="28"/>
          <w:szCs w:val="28"/>
        </w:rPr>
      </w:pPr>
      <w:r w:rsidRPr="00797CD2">
        <w:rPr>
          <w:rFonts w:cs="Times New Roman"/>
          <w:szCs w:val="28"/>
        </w:rPr>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w:t>
      </w:r>
      <w:r w:rsidRPr="00797CD2">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41E382DE" w14:textId="77777777" w:rsidR="000919E7"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5.2 </w:t>
      </w:r>
      <w:r w:rsidRPr="0066788F">
        <w:rPr>
          <w:rFonts w:ascii="Times New Roman" w:eastAsia="標楷體" w:hAnsi="Times New Roman" w:cs="Times New Roman"/>
          <w:szCs w:val="28"/>
        </w:rPr>
        <w:t>研究貢獻</w:t>
      </w:r>
    </w:p>
    <w:p w14:paraId="50204ED2"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027CB5C5" w14:textId="77777777"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001E5412">
        <w:rPr>
          <w:rFonts w:cs="Times New Roman"/>
          <w:szCs w:val="28"/>
        </w:rPr>
        <w:t xml:space="preserve">Chi-square + MNIR + SVM </w:t>
      </w:r>
      <w:r w:rsidR="001E5412">
        <w:rPr>
          <w:rFonts w:cs="Times New Roman"/>
          <w:szCs w:val="28"/>
        </w:rPr>
        <w:t>未優於</w:t>
      </w:r>
      <w:r w:rsidR="001E5412">
        <w:rPr>
          <w:rFonts w:cs="Times New Roman"/>
          <w:szCs w:val="28"/>
        </w:rPr>
        <w:t xml:space="preserve"> Chi-square + 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0555F420"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4D8333E3"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3D6A6824"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362A1215"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070483C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53401C1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D82A467"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77E9DB88"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w:t>
      </w:r>
      <w:r w:rsidR="001E5412">
        <w:rPr>
          <w:rFonts w:cs="Times New Roman"/>
          <w:szCs w:val="28"/>
        </w:rPr>
        <w:t xml:space="preserve">Chi-square + MNIR + SVM </w:t>
      </w:r>
      <w:r w:rsidR="001E5412">
        <w:rPr>
          <w:rFonts w:cs="Times New Roman"/>
          <w:szCs w:val="28"/>
        </w:rPr>
        <w:t>與</w:t>
      </w:r>
      <w:r w:rsidR="001E5412">
        <w:rPr>
          <w:rFonts w:cs="Times New Roman"/>
          <w:szCs w:val="28"/>
        </w:rPr>
        <w:t xml:space="preserve"> Chi-square + SVM</w:t>
      </w:r>
      <w:r w:rsidRPr="00797CD2">
        <w:rPr>
          <w:rFonts w:cs="Times New Roman"/>
          <w:szCs w:val="28"/>
        </w:rPr>
        <w:t xml:space="preserve"> </w:t>
      </w:r>
      <w:r w:rsidRPr="00797CD2">
        <w:rPr>
          <w:rFonts w:cs="Times New Roman"/>
          <w:szCs w:val="28"/>
        </w:rPr>
        <w:t>兩種模型流程。</w:t>
      </w:r>
    </w:p>
    <w:p w14:paraId="6197E19F"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1AB77C49" w14:textId="77777777"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06F4FAC5" w14:textId="77777777" w:rsidR="002E2F39" w:rsidRDefault="00704996" w:rsidP="002E2F39">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6D5A8FFB" w14:textId="53693A78" w:rsidR="00704996" w:rsidRPr="00797CD2" w:rsidRDefault="00704996" w:rsidP="002E2F39">
      <w:pPr>
        <w:widowControl/>
        <w:spacing w:line="276" w:lineRule="auto"/>
        <w:rPr>
          <w:rFonts w:cs="Times New Roman"/>
          <w:szCs w:val="28"/>
        </w:rPr>
      </w:pPr>
      <w:r w:rsidRPr="00797CD2">
        <w:rPr>
          <w:rFonts w:cs="Times New Roman"/>
          <w:szCs w:val="28"/>
        </w:rPr>
        <w:t>此外，本研究亦提供模型選擇上的實務指引。在本研究資料條件下，不同案件類型可優先考慮以下模型流程：</w:t>
      </w:r>
    </w:p>
    <w:p w14:paraId="46529076" w14:textId="77777777"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687CD781" w14:textId="77777777"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18646B7F" w14:textId="77777777"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5F7CB5BC" w14:textId="77777777"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4E54DBE4" w14:textId="77777777"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28849791"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01B7521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5.3 </w:t>
      </w:r>
      <w:r w:rsidRPr="0066788F">
        <w:rPr>
          <w:rFonts w:ascii="Times New Roman" w:eastAsia="標楷體" w:hAnsi="Times New Roman" w:cs="Times New Roman"/>
          <w:szCs w:val="28"/>
        </w:rPr>
        <w:t>研究限制</w:t>
      </w:r>
    </w:p>
    <w:p w14:paraId="70D43F73"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7868092" w14:textId="4F241A1E" w:rsidR="00053F92" w:rsidRPr="00797CD2" w:rsidRDefault="00053F92" w:rsidP="0066788F">
      <w:pPr>
        <w:widowControl/>
        <w:spacing w:line="276" w:lineRule="auto"/>
        <w:rPr>
          <w:rFonts w:cs="Times New Roman"/>
          <w:szCs w:val="28"/>
        </w:rPr>
      </w:pPr>
      <w:r w:rsidRPr="00797CD2">
        <w:rPr>
          <w:rFonts w:cs="Times New Roman"/>
          <w:szCs w:val="28"/>
        </w:rPr>
        <w:t>第一，本文仍無法完全排除資料洩漏可能。本研究雖已移除「駁回」、「有理由」、「准許」、「撤銷」等明顯裁判結果詞彙，以降低模型直接依賴結果詞彙的疑慮。然而，法律文本中仍可能存在間接線索。例如語境、請求類型、程序狀態或裁判理由結構，皆可能反映裁判結果。</w:t>
      </w:r>
      <w:r w:rsidRPr="00797CD2">
        <w:rPr>
          <w:rFonts w:cs="Times New Roman"/>
          <w:szCs w:val="28"/>
        </w:rPr>
        <w:lastRenderedPageBreak/>
        <w:t>因此，本研究結果應理解為「移除明顯結果詞彙後」的模型比較，而非完全排除所有結果線索後的預測效果。</w:t>
      </w:r>
    </w:p>
    <w:p w14:paraId="0185D24E" w14:textId="370AD454" w:rsidR="00053F92" w:rsidRPr="00797CD2" w:rsidRDefault="00053F92" w:rsidP="0066788F">
      <w:pPr>
        <w:widowControl/>
        <w:spacing w:line="276" w:lineRule="auto"/>
        <w:rPr>
          <w:rFonts w:cs="Times New Roman"/>
          <w:szCs w:val="28"/>
        </w:rPr>
      </w:pPr>
      <w:r w:rsidRPr="00797CD2">
        <w:rPr>
          <w:rFonts w:cs="Times New Roman"/>
          <w:szCs w:val="28"/>
        </w:rPr>
        <w:t>第二，本研究資料存在類別不平衡問題。部分案件類型中，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DCF0A93" w14:textId="1C333647" w:rsidR="00053F92" w:rsidRPr="00797CD2" w:rsidRDefault="00053F92" w:rsidP="0066788F">
      <w:pPr>
        <w:widowControl/>
        <w:spacing w:line="276" w:lineRule="auto"/>
        <w:rPr>
          <w:rFonts w:cs="Times New Roman"/>
          <w:szCs w:val="28"/>
        </w:rPr>
      </w:pPr>
      <w:r w:rsidRPr="00797CD2">
        <w:rPr>
          <w:rFonts w:cs="Times New Roman"/>
          <w:szCs w:val="28"/>
        </w:rPr>
        <w:t>第三，裁判結果標籤可能存在邊界模糊。本研究將裁判結果整理為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3B3834AD" w14:textId="26418D3B" w:rsidR="00053F92" w:rsidRPr="00797CD2" w:rsidRDefault="00053F92" w:rsidP="0066788F">
      <w:pPr>
        <w:widowControl/>
        <w:spacing w:line="276" w:lineRule="auto"/>
        <w:rPr>
          <w:rFonts w:cs="Times New Roman"/>
          <w:szCs w:val="28"/>
        </w:rPr>
      </w:pPr>
      <w:r w:rsidRPr="00797CD2">
        <w:rPr>
          <w:rFonts w:cs="Times New Roman"/>
          <w:szCs w:val="28"/>
        </w:rPr>
        <w:t>第四，本文尚未將裁判書不同段落完整分離。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4062987" w14:textId="3BD3E614" w:rsidR="00053F92" w:rsidRPr="00797CD2" w:rsidRDefault="00053F92" w:rsidP="0066788F">
      <w:pPr>
        <w:widowControl/>
        <w:spacing w:line="276" w:lineRule="auto"/>
        <w:rPr>
          <w:rFonts w:cs="Times New Roman"/>
          <w:szCs w:val="28"/>
        </w:rPr>
      </w:pPr>
      <w:r w:rsidRPr="00797CD2">
        <w:rPr>
          <w:rFonts w:cs="Times New Roman"/>
          <w:szCs w:val="28"/>
        </w:rPr>
        <w:t>第五，本文使用之稀疏文字特徵仍有語意限制。本研究主要以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271752" w14:textId="4C0001F5" w:rsidR="00053F92" w:rsidRPr="00797CD2" w:rsidRDefault="00053F92" w:rsidP="0066788F">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結果不宜過度推論。本研究結果顯示，</w:t>
      </w:r>
      <w:r w:rsidR="001E5412">
        <w:rPr>
          <w:rFonts w:cs="Times New Roman"/>
          <w:szCs w:val="28"/>
        </w:rPr>
        <w:t>Chi-square + MNIR + SVM</w:t>
      </w:r>
      <w:r w:rsidRPr="00797CD2">
        <w:rPr>
          <w:rFonts w:cs="Times New Roman"/>
          <w:szCs w:val="28"/>
        </w:rPr>
        <w:t xml:space="preserve"> </w:t>
      </w:r>
      <w:r w:rsidR="001E5412">
        <w:rPr>
          <w:rFonts w:cs="Times New Roman"/>
          <w:szCs w:val="28"/>
        </w:rPr>
        <w:t>相較於</w:t>
      </w:r>
      <w:r w:rsidR="001E5412">
        <w:rPr>
          <w:rFonts w:cs="Times New Roman"/>
          <w:szCs w:val="28"/>
        </w:rPr>
        <w:t xml:space="preserve"> Chi-square + SVM </w:t>
      </w:r>
      <w:r w:rsidR="001E5412">
        <w:rPr>
          <w:rFonts w:cs="Times New Roman"/>
          <w:szCs w:val="28"/>
        </w:rPr>
        <w:t>未取得</w:t>
      </w:r>
      <w:r w:rsidRPr="00797CD2">
        <w:rPr>
          <w:rFonts w:cs="Times New Roman"/>
          <w:szCs w:val="28"/>
        </w:rPr>
        <w:t>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5E031343" w14:textId="3757F39D" w:rsidR="00053F92" w:rsidRPr="00797CD2" w:rsidRDefault="00053F92" w:rsidP="0066788F">
      <w:pPr>
        <w:widowControl/>
        <w:spacing w:line="276" w:lineRule="auto"/>
        <w:rPr>
          <w:rFonts w:cs="Times New Roman"/>
          <w:szCs w:val="28"/>
        </w:rPr>
      </w:pPr>
      <w:r w:rsidRPr="00797CD2">
        <w:rPr>
          <w:rFonts w:cs="Times New Roman"/>
          <w:szCs w:val="28"/>
        </w:rPr>
        <w:t>第七，本文採</w:t>
      </w:r>
      <w:r w:rsidR="0049398B">
        <w:rPr>
          <w:rFonts w:cs="Times New Roman"/>
          <w:szCs w:val="28"/>
        </w:rPr>
        <w:t>固定資料集劃分</w:t>
      </w: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706CE40"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若要進一步確認</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與</w:t>
      </w:r>
      <w:r w:rsidR="001E5412">
        <w:rPr>
          <w:rFonts w:cs="Times New Roman"/>
          <w:szCs w:val="28"/>
        </w:rPr>
        <w:t xml:space="preserve"> Chi-square + MNIR + SVM</w:t>
      </w:r>
      <w:r w:rsidRPr="00797CD2">
        <w:rPr>
          <w:rFonts w:cs="Times New Roman"/>
          <w:szCs w:val="28"/>
        </w:rPr>
        <w:t xml:space="preserve">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5E2DFBCF" w14:textId="0BCC9D0D" w:rsidR="00970794" w:rsidRPr="0066788F" w:rsidRDefault="00053F92" w:rsidP="0066788F">
      <w:pPr>
        <w:widowControl/>
        <w:spacing w:line="276" w:lineRule="auto"/>
        <w:rPr>
          <w:rFonts w:cs="Times New Roman"/>
          <w:szCs w:val="28"/>
        </w:rPr>
      </w:pPr>
      <w:r w:rsidRPr="00797CD2">
        <w:rPr>
          <w:rFonts w:cs="Times New Roman"/>
          <w:szCs w:val="28"/>
        </w:rPr>
        <w:t>第八，本文資料限於公開裁判書。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5222F62"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5.4 </w:t>
      </w:r>
      <w:r w:rsidR="00267900" w:rsidRPr="0066788F">
        <w:rPr>
          <w:rFonts w:ascii="Times New Roman" w:eastAsia="標楷體" w:hAnsi="Times New Roman" w:cs="Times New Roman"/>
          <w:szCs w:val="28"/>
        </w:rPr>
        <w:t>研究結果之建議</w:t>
      </w:r>
    </w:p>
    <w:p w14:paraId="7DCB0611" w14:textId="43B1C06F" w:rsidR="00267900" w:rsidRPr="00797CD2" w:rsidRDefault="000940ED" w:rsidP="0066788F">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001E5412">
        <w:rPr>
          <w:rFonts w:cs="Times New Roman"/>
          <w:szCs w:val="28"/>
        </w:rPr>
        <w:t xml:space="preserve">Chi-square + MNIR + SVM </w:t>
      </w:r>
      <w:r w:rsidR="001E5412">
        <w:rPr>
          <w:rFonts w:cs="Times New Roman"/>
          <w:szCs w:val="28"/>
        </w:rPr>
        <w:t>流程相較於</w:t>
      </w:r>
      <w:r w:rsidR="001E5412">
        <w:rPr>
          <w:rFonts w:cs="Times New Roman"/>
          <w:szCs w:val="28"/>
        </w:rPr>
        <w:t xml:space="preserve"> Chi-square + SVM </w:t>
      </w:r>
      <w:r w:rsidR="001E5412">
        <w:rPr>
          <w:rFonts w:cs="Times New Roman"/>
          <w:szCs w:val="28"/>
        </w:rPr>
        <w:t>並未取得</w:t>
      </w:r>
      <w:r w:rsidRPr="00797CD2">
        <w:rPr>
          <w:rFonts w:cs="Times New Roman"/>
          <w:szCs w:val="28"/>
        </w:rPr>
        <w:t>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70B4BC06" w14:textId="77777777" w:rsidR="00267900" w:rsidRPr="0066788F" w:rsidRDefault="0026790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5.4.1 </w:t>
      </w:r>
      <w:r w:rsidRPr="0066788F">
        <w:rPr>
          <w:rFonts w:cs="Times New Roman"/>
          <w:b/>
          <w:color w:val="2F5496" w:themeColor="accent1" w:themeShade="BF"/>
          <w:szCs w:val="28"/>
        </w:rPr>
        <w:t>對模型與特徵表示選擇之建議</w:t>
      </w:r>
    </w:p>
    <w:p w14:paraId="609E2A23" w14:textId="77777777"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1E5412">
        <w:rPr>
          <w:rFonts w:cs="Times New Roman"/>
          <w:szCs w:val="28"/>
        </w:rPr>
        <w:t xml:space="preserve">Chi-square + SVM </w:t>
      </w:r>
      <w:r w:rsidR="001E5412">
        <w:rPr>
          <w:rFonts w:cs="Times New Roman"/>
          <w:szCs w:val="28"/>
        </w:rPr>
        <w:t>的</w:t>
      </w:r>
      <w:r w:rsidR="001E5412">
        <w:rPr>
          <w:rFonts w:cs="Times New Roman"/>
          <w:szCs w:val="28"/>
        </w:rPr>
        <w:t xml:space="preserve"> Macro F1</w:t>
      </w:r>
      <w:r w:rsidRPr="00797CD2">
        <w:rPr>
          <w:rFonts w:cs="Times New Roman"/>
          <w:szCs w:val="28"/>
        </w:rPr>
        <w:t xml:space="preserve"> </w:t>
      </w:r>
      <w:r w:rsidRPr="00797CD2">
        <w:rPr>
          <w:rFonts w:cs="Times New Roman"/>
          <w:szCs w:val="28"/>
        </w:rPr>
        <w:t>皆高於</w:t>
      </w:r>
      <w:r w:rsidRPr="00797CD2">
        <w:rPr>
          <w:rFonts w:cs="Times New Roman"/>
          <w:szCs w:val="28"/>
        </w:rPr>
        <w:t xml:space="preserve"> </w:t>
      </w:r>
      <w:r w:rsidR="001E5412">
        <w:rPr>
          <w:rFonts w:cs="Times New Roman"/>
          <w:szCs w:val="28"/>
        </w:rPr>
        <w:t>Chi-square +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w:t>
      </w:r>
      <w:r w:rsidRPr="00797CD2">
        <w:rPr>
          <w:rFonts w:cs="Times New Roman"/>
          <w:szCs w:val="28"/>
        </w:rPr>
        <w:lastRenderedPageBreak/>
        <w:t>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1E5412">
        <w:rPr>
          <w:rFonts w:cs="Times New Roman"/>
          <w:szCs w:val="28"/>
        </w:rPr>
        <w:t xml:space="preserve">Chi-square + SVM </w:t>
      </w:r>
      <w:r w:rsidR="001E5412">
        <w:rPr>
          <w:rFonts w:cs="Times New Roman"/>
          <w:szCs w:val="28"/>
        </w:rPr>
        <w:t>等基準流程</w:t>
      </w:r>
      <w:r w:rsidRPr="00797CD2">
        <w:rPr>
          <w:rFonts w:cs="Times New Roman"/>
          <w:szCs w:val="28"/>
        </w:rPr>
        <w:t>進行比較，而不宜預設特徵轉換必然改善模型表現。</w:t>
      </w:r>
    </w:p>
    <w:p w14:paraId="2EC37993" w14:textId="77777777"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1C1BD5B8" w14:textId="77777777" w:rsidR="005B7031" w:rsidRPr="0066788F" w:rsidRDefault="005B7031"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 xml:space="preserve">5.4.2 </w:t>
      </w:r>
      <w:r w:rsidR="00003F10" w:rsidRPr="0066788F">
        <w:rPr>
          <w:rFonts w:cs="Times New Roman"/>
          <w:b/>
          <w:color w:val="2F5496" w:themeColor="accent1" w:themeShade="BF"/>
          <w:szCs w:val="28"/>
        </w:rPr>
        <w:t>對不同資料情境之模型選擇建議</w:t>
      </w:r>
    </w:p>
    <w:p w14:paraId="72E2BB19" w14:textId="77777777"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w:t>
      </w:r>
      <w:r w:rsidR="001E5412">
        <w:rPr>
          <w:rFonts w:cs="Times New Roman"/>
          <w:szCs w:val="28"/>
        </w:rPr>
        <w:t>第四章</w:t>
      </w:r>
      <w:r w:rsidR="001E5412">
        <w:rPr>
          <w:rFonts w:cs="Times New Roman"/>
          <w:szCs w:val="28"/>
        </w:rPr>
        <w:t xml:space="preserve"> Chi-square + SVM </w:t>
      </w:r>
      <w:r w:rsidR="001E5412">
        <w:rPr>
          <w:rFonts w:cs="Times New Roman"/>
          <w:szCs w:val="28"/>
        </w:rPr>
        <w:t>之實證結果</w:t>
      </w:r>
      <w:r w:rsidRPr="00797CD2">
        <w:rPr>
          <w:rFonts w:cs="Times New Roman"/>
          <w:szCs w:val="28"/>
        </w:rPr>
        <w:t>，整理在本研究資料條件下，不同案件類型可優先考慮之文字特徵與模型流程如下。</w:t>
      </w:r>
    </w:p>
    <w:p w14:paraId="7F30A451" w14:textId="77777777" w:rsidR="00ED5D1D" w:rsidRPr="005D70AD" w:rsidRDefault="00ED5D1D" w:rsidP="005D70AD">
      <w:pPr>
        <w:keepNext/>
        <w:keepLines/>
        <w:spacing w:before="120" w:after="60" w:line="276" w:lineRule="auto"/>
        <w:jc w:val="center"/>
        <w:rPr>
          <w:rFonts w:cs="Times New Roman"/>
          <w:b/>
          <w:sz w:val="22"/>
          <w:szCs w:val="22"/>
        </w:rPr>
      </w:pPr>
      <w:r w:rsidRPr="005D70AD">
        <w:rPr>
          <w:rFonts w:cs="Times New Roman"/>
          <w:b/>
          <w:sz w:val="22"/>
          <w:szCs w:val="22"/>
        </w:rPr>
        <w:t>表</w:t>
      </w:r>
      <w:r w:rsidRPr="005D70AD">
        <w:rPr>
          <w:rFonts w:cs="Times New Roman"/>
          <w:b/>
          <w:sz w:val="22"/>
          <w:szCs w:val="22"/>
        </w:rPr>
        <w:t xml:space="preserve"> 5-1 </w:t>
      </w:r>
      <w:r w:rsidRPr="005D70AD">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97CD2" w14:paraId="56211D84" w14:textId="77777777" w:rsidTr="002E2F39">
        <w:trPr>
          <w:cantSplit/>
        </w:trPr>
        <w:tc>
          <w:tcPr>
            <w:tcW w:w="865" w:type="pct"/>
            <w:tcBorders>
              <w:bottom w:val="single" w:sz="2" w:space="0" w:color="000000"/>
            </w:tcBorders>
            <w:vAlign w:val="center"/>
            <w:hideMark/>
          </w:tcPr>
          <w:p w14:paraId="081CA9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使用情境</w:t>
            </w:r>
          </w:p>
        </w:tc>
        <w:tc>
          <w:tcPr>
            <w:tcW w:w="1091" w:type="pct"/>
            <w:tcBorders>
              <w:bottom w:val="single" w:sz="2" w:space="0" w:color="000000"/>
            </w:tcBorders>
            <w:vAlign w:val="center"/>
            <w:hideMark/>
          </w:tcPr>
          <w:p w14:paraId="4EA1058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建議方法</w:t>
            </w:r>
          </w:p>
        </w:tc>
        <w:tc>
          <w:tcPr>
            <w:tcW w:w="3045" w:type="pct"/>
            <w:tcBorders>
              <w:bottom w:val="single" w:sz="2" w:space="0" w:color="000000"/>
            </w:tcBorders>
            <w:vAlign w:val="center"/>
            <w:hideMark/>
          </w:tcPr>
          <w:p w14:paraId="125EB3B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理由</w:t>
            </w:r>
          </w:p>
        </w:tc>
      </w:tr>
      <w:tr w:rsidR="00ED5D1D" w:rsidRPr="00797CD2" w14:paraId="5607AF3A" w14:textId="77777777" w:rsidTr="002E2F39">
        <w:trPr>
          <w:cantSplit/>
        </w:trPr>
        <w:tc>
          <w:tcPr>
            <w:tcW w:w="865" w:type="pct"/>
            <w:tcBorders>
              <w:bottom w:val="single" w:sz="2" w:space="0" w:color="000000"/>
            </w:tcBorders>
            <w:vAlign w:val="center"/>
            <w:hideMark/>
          </w:tcPr>
          <w:p w14:paraId="4F7626F8"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091" w:type="pct"/>
            <w:tcBorders>
              <w:bottom w:val="single" w:sz="2" w:space="0" w:color="000000"/>
            </w:tcBorders>
            <w:vAlign w:val="center"/>
            <w:hideMark/>
          </w:tcPr>
          <w:p w14:paraId="02C1E605" w14:textId="77777777" w:rsidR="00ED5D1D" w:rsidRPr="00797CD2" w:rsidRDefault="00ED5D1D" w:rsidP="002E2F39">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tcBorders>
              <w:bottom w:val="single" w:sz="2" w:space="0" w:color="000000"/>
            </w:tcBorders>
            <w:vAlign w:val="center"/>
            <w:hideMark/>
          </w:tcPr>
          <w:p w14:paraId="63A1ECD6"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3EC0D00C" w14:textId="77777777" w:rsidTr="002E2F39">
        <w:trPr>
          <w:cantSplit/>
        </w:trPr>
        <w:tc>
          <w:tcPr>
            <w:tcW w:w="865" w:type="pct"/>
            <w:tcBorders>
              <w:bottom w:val="single" w:sz="2" w:space="0" w:color="000000"/>
            </w:tcBorders>
            <w:vAlign w:val="center"/>
            <w:hideMark/>
          </w:tcPr>
          <w:p w14:paraId="7FDA1A9C"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091" w:type="pct"/>
            <w:tcBorders>
              <w:bottom w:val="single" w:sz="2" w:space="0" w:color="000000"/>
            </w:tcBorders>
            <w:vAlign w:val="center"/>
            <w:hideMark/>
          </w:tcPr>
          <w:p w14:paraId="6D3BCB01"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3045" w:type="pct"/>
            <w:tcBorders>
              <w:bottom w:val="single" w:sz="2" w:space="0" w:color="000000"/>
            </w:tcBorders>
            <w:vAlign w:val="center"/>
            <w:hideMark/>
          </w:tcPr>
          <w:p w14:paraId="29E7DAC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1C4B2D16" w14:textId="77777777" w:rsidTr="002E2F39">
        <w:trPr>
          <w:cantSplit/>
        </w:trPr>
        <w:tc>
          <w:tcPr>
            <w:tcW w:w="865" w:type="pct"/>
            <w:tcBorders>
              <w:bottom w:val="single" w:sz="2" w:space="0" w:color="000000"/>
            </w:tcBorders>
            <w:vAlign w:val="center"/>
            <w:hideMark/>
          </w:tcPr>
          <w:p w14:paraId="05FA2857"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091" w:type="pct"/>
            <w:tcBorders>
              <w:bottom w:val="single" w:sz="2" w:space="0" w:color="000000"/>
            </w:tcBorders>
            <w:vAlign w:val="center"/>
            <w:hideMark/>
          </w:tcPr>
          <w:p w14:paraId="68EA4C1F"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3045" w:type="pct"/>
            <w:tcBorders>
              <w:bottom w:val="single" w:sz="2" w:space="0" w:color="000000"/>
            </w:tcBorders>
            <w:vAlign w:val="center"/>
            <w:hideMark/>
          </w:tcPr>
          <w:p w14:paraId="7F773C24" w14:textId="77777777" w:rsidR="00ED5D1D" w:rsidRPr="00797CD2" w:rsidRDefault="00ED5D1D" w:rsidP="002E2F39">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17A8B605" w14:textId="77777777" w:rsidTr="002E2F39">
        <w:trPr>
          <w:cantSplit/>
        </w:trPr>
        <w:tc>
          <w:tcPr>
            <w:tcW w:w="865" w:type="pct"/>
            <w:vAlign w:val="center"/>
            <w:hideMark/>
          </w:tcPr>
          <w:p w14:paraId="0B0D7026"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091" w:type="pct"/>
            <w:vAlign w:val="center"/>
            <w:hideMark/>
          </w:tcPr>
          <w:p w14:paraId="1D941C67" w14:textId="77777777" w:rsidR="00ED5D1D" w:rsidRPr="00797CD2" w:rsidRDefault="00ED5D1D" w:rsidP="002E2F39">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3045" w:type="pct"/>
            <w:vAlign w:val="center"/>
            <w:hideMark/>
          </w:tcPr>
          <w:p w14:paraId="5612508B" w14:textId="77777777" w:rsidR="00ED5D1D" w:rsidRPr="00797CD2" w:rsidRDefault="00ED5D1D" w:rsidP="002E2F39">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5D799288" w14:textId="3B1E8E3C" w:rsidR="00267900" w:rsidRPr="00797CD2" w:rsidRDefault="006B546A" w:rsidP="0066788F">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w:t>
      </w:r>
      <w:r w:rsidRPr="00797CD2">
        <w:rPr>
          <w:rFonts w:cs="Times New Roman"/>
          <w:szCs w:val="28"/>
        </w:rPr>
        <w:lastRenderedPageBreak/>
        <w:t>不過，上述建議應限縮於本研究資料、文本處理方式與模型設定之下，不宜直接推論為所有智慧財產權案件皆適用相同組合。</w:t>
      </w:r>
    </w:p>
    <w:p w14:paraId="1BF75CC6" w14:textId="77777777" w:rsidR="00267900" w:rsidRPr="0066788F" w:rsidRDefault="003432A0" w:rsidP="0066788F">
      <w:pPr>
        <w:spacing w:line="276" w:lineRule="auto"/>
        <w:rPr>
          <w:rFonts w:cs="Times New Roman"/>
          <w:b/>
          <w:color w:val="2F5496" w:themeColor="accent1" w:themeShade="BF"/>
          <w:szCs w:val="28"/>
        </w:rPr>
      </w:pPr>
      <w:r w:rsidRPr="0066788F">
        <w:rPr>
          <w:rFonts w:cs="Times New Roman"/>
          <w:b/>
          <w:color w:val="2F5496" w:themeColor="accent1" w:themeShade="BF"/>
          <w:szCs w:val="28"/>
        </w:rPr>
        <w:t>5.4.</w:t>
      </w:r>
      <w:r w:rsidR="00DB3A62" w:rsidRPr="0066788F">
        <w:rPr>
          <w:rFonts w:cs="Times New Roman"/>
          <w:b/>
          <w:color w:val="2F5496" w:themeColor="accent1" w:themeShade="BF"/>
          <w:szCs w:val="28"/>
        </w:rPr>
        <w:t>3</w:t>
      </w:r>
      <w:r w:rsidRPr="0066788F">
        <w:rPr>
          <w:rFonts w:cs="Times New Roman"/>
          <w:b/>
          <w:color w:val="2F5496" w:themeColor="accent1" w:themeShade="BF"/>
          <w:szCs w:val="28"/>
        </w:rPr>
        <w:t xml:space="preserve"> </w:t>
      </w:r>
      <w:r w:rsidRPr="0066788F">
        <w:rPr>
          <w:rFonts w:cs="Times New Roman"/>
          <w:b/>
          <w:color w:val="2F5496" w:themeColor="accent1" w:themeShade="BF"/>
          <w:szCs w:val="28"/>
        </w:rPr>
        <w:t>對後續研究與實務應用之建議</w:t>
      </w:r>
    </w:p>
    <w:p w14:paraId="00785003" w14:textId="73FFE5C4" w:rsidR="00053F92" w:rsidRPr="00797CD2" w:rsidRDefault="00053F92" w:rsidP="0066788F">
      <w:pPr>
        <w:widowControl/>
        <w:spacing w:line="276" w:lineRule="auto"/>
        <w:rPr>
          <w:rFonts w:cs="Times New Roman"/>
          <w:szCs w:val="28"/>
        </w:rPr>
      </w:pPr>
      <w:r w:rsidRPr="00797CD2">
        <w:rPr>
          <w:rFonts w:cs="Times New Roman"/>
          <w:szCs w:val="28"/>
        </w:rPr>
        <w:t>研究結果顯示，智慧財產權判決文本分類模型雖能從裁判書文字中學習部分分類訊號，但其應用範圍仍須審慎界定。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等少數類別仍存在辨識不足的問題。若將模型直接用於實務判斷，可能低估部分勝訴或勝訴案件的可能性。因此，模型輸出仍應搭配人工審查與個案脈絡分析。</w:t>
      </w:r>
    </w:p>
    <w:p w14:paraId="22A22D94" w14:textId="77777777"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42BB39DE" w14:textId="77777777"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3A7DA58" w14:textId="77777777"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9703848" w14:textId="77777777"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612C2BF3" w14:textId="77777777" w:rsidR="00970794" w:rsidRPr="00797CD2" w:rsidRDefault="00053F92" w:rsidP="0004071A">
      <w:pPr>
        <w:widowControl/>
        <w:spacing w:line="276" w:lineRule="auto"/>
        <w:rPr>
          <w:rFonts w:cs="Times New Roman"/>
          <w:szCs w:val="28"/>
        </w:rPr>
      </w:pPr>
      <w:r w:rsidRPr="00797CD2">
        <w:rPr>
          <w:rFonts w:cs="Times New Roman"/>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769EE49D" w14:textId="77777777" w:rsidR="00970794" w:rsidRPr="0066788F" w:rsidRDefault="00970794" w:rsidP="0066788F">
      <w:pPr>
        <w:pStyle w:val="2"/>
        <w:spacing w:line="276" w:lineRule="auto"/>
        <w:rPr>
          <w:rFonts w:ascii="Times New Roman" w:eastAsia="標楷體" w:hAnsi="Times New Roman" w:cs="Times New Roman"/>
          <w:szCs w:val="28"/>
        </w:rPr>
      </w:pPr>
      <w:r w:rsidRPr="0066788F">
        <w:rPr>
          <w:rFonts w:ascii="Times New Roman" w:eastAsia="標楷體" w:hAnsi="Times New Roman" w:cs="Times New Roman"/>
          <w:szCs w:val="28"/>
        </w:rPr>
        <w:t xml:space="preserve">5.5 </w:t>
      </w:r>
      <w:r w:rsidRPr="0066788F">
        <w:rPr>
          <w:rFonts w:ascii="Times New Roman" w:eastAsia="標楷體" w:hAnsi="Times New Roman" w:cs="Times New Roman"/>
          <w:szCs w:val="28"/>
        </w:rPr>
        <w:t>總結</w:t>
      </w:r>
    </w:p>
    <w:p w14:paraId="48B544FC" w14:textId="77777777"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w:t>
      </w:r>
      <w:r w:rsidR="001E5412">
        <w:rPr>
          <w:rFonts w:cs="Times New Roman"/>
          <w:szCs w:val="28"/>
        </w:rPr>
        <w:t>Chi-square + MNIR + SVM</w:t>
      </w:r>
      <w:r w:rsidRPr="00797CD2">
        <w:rPr>
          <w:rFonts w:cs="Times New Roman"/>
          <w:szCs w:val="28"/>
        </w:rPr>
        <w:t xml:space="preserve">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6D244B64" w14:textId="77777777"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246D1EFC"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094A7381" w14:textId="77777777" w:rsidR="004C1AE9" w:rsidRPr="00797CD2" w:rsidRDefault="00461938" w:rsidP="006C25BD">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083DDA0F" w14:textId="1077328D"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141ACE">
        <w:rPr>
          <w:rFonts w:cs="Times New Roman"/>
        </w:rPr>
        <w:t xml:space="preserve"> </w:t>
      </w:r>
      <w:r w:rsidR="00B57FD2" w:rsidRPr="00797CD2">
        <w:rPr>
          <w:rFonts w:cs="Times New Roman"/>
        </w:rPr>
        <w:t>月</w:t>
      </w:r>
      <w:r w:rsidR="00B57FD2" w:rsidRPr="00797CD2">
        <w:rPr>
          <w:rFonts w:cs="Times New Roman"/>
        </w:rPr>
        <w:t>26</w:t>
      </w:r>
      <w:r w:rsidR="00141ACE">
        <w:rPr>
          <w:rFonts w:cs="Times New Roman"/>
        </w:rPr>
        <w:t xml:space="preserve"> </w:t>
      </w:r>
      <w:r w:rsidR="00B57FD2" w:rsidRPr="00797CD2">
        <w:rPr>
          <w:rFonts w:cs="Times New Roman"/>
        </w:rPr>
        <w:t>日</w:t>
      </w:r>
      <w:r w:rsidR="00461938" w:rsidRPr="00797CD2">
        <w:rPr>
          <w:rFonts w:cs="Times New Roman"/>
        </w:rPr>
        <w:t>）。智慧財產及商業法院組織法。全國法規資料庫。</w:t>
      </w:r>
      <w:hyperlink r:id="rId18" w:history="1">
        <w:r w:rsidR="00461938" w:rsidRPr="00797CD2">
          <w:rPr>
            <w:rStyle w:val="af0"/>
            <w:rFonts w:cs="Times New Roman"/>
          </w:rPr>
          <w:t>https://law.moj.gov.tw/LawClass/LawAll.aspx?pcode=A0010090</w:t>
        </w:r>
      </w:hyperlink>
    </w:p>
    <w:p w14:paraId="47E31BC9" w14:textId="364A77A2"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00141ACE">
        <w:rPr>
          <w:rFonts w:cs="Times New Roman"/>
        </w:rPr>
        <w:t xml:space="preserve"> </w:t>
      </w:r>
      <w:r w:rsidRPr="00797CD2">
        <w:rPr>
          <w:rFonts w:cs="Times New Roman"/>
        </w:rPr>
        <w:t>月</w:t>
      </w:r>
      <w:r w:rsidRPr="00797CD2">
        <w:rPr>
          <w:rFonts w:cs="Times New Roman"/>
        </w:rPr>
        <w:t>31</w:t>
      </w:r>
      <w:r w:rsidR="00141ACE">
        <w:rPr>
          <w:rFonts w:cs="Times New Roman"/>
        </w:rPr>
        <w:t xml:space="preserve"> </w:t>
      </w:r>
      <w:r w:rsidRPr="00797CD2">
        <w:rPr>
          <w:rFonts w:cs="Times New Roman"/>
        </w:rPr>
        <w:t>日）。行政訴訟。</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https://www.judicial.gov.tw/tw/np-85-1.html</w:t>
        </w:r>
      </w:hyperlink>
    </w:p>
    <w:p w14:paraId="6EADB98B" w14:textId="5C29B8D1"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141ACE">
        <w:rPr>
          <w:rFonts w:cs="Times New Roman"/>
        </w:rPr>
        <w:t xml:space="preserve"> </w:t>
      </w:r>
      <w:r w:rsidR="009F05B0" w:rsidRPr="00797CD2">
        <w:rPr>
          <w:rFonts w:cs="Times New Roman"/>
        </w:rPr>
        <w:t>月</w:t>
      </w:r>
      <w:r w:rsidR="009F05B0" w:rsidRPr="00797CD2">
        <w:rPr>
          <w:rFonts w:cs="Times New Roman"/>
        </w:rPr>
        <w:t>3</w:t>
      </w:r>
      <w:r w:rsidR="00141ACE">
        <w:rPr>
          <w:rFonts w:cs="Times New Roman"/>
        </w:rPr>
        <w:t xml:space="preserve"> </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https://www.judicial.gov.tw/tw/cp-165-27-430b8-1.html</w:t>
        </w:r>
      </w:hyperlink>
    </w:p>
    <w:p w14:paraId="19B40D4C" w14:textId="7EDD1212"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141ACE">
        <w:rPr>
          <w:rFonts w:cs="Times New Roman"/>
        </w:rPr>
        <w:t xml:space="preserve"> </w:t>
      </w:r>
      <w:r w:rsidR="003F5CB6" w:rsidRPr="00797CD2">
        <w:rPr>
          <w:rFonts w:cs="Times New Roman"/>
        </w:rPr>
        <w:t>月</w:t>
      </w:r>
      <w:r w:rsidR="003F5CB6" w:rsidRPr="00797CD2">
        <w:rPr>
          <w:rFonts w:cs="Times New Roman"/>
        </w:rPr>
        <w:t>29</w:t>
      </w:r>
      <w:r w:rsidR="00141ACE">
        <w:rPr>
          <w:rFonts w:cs="Times New Roman"/>
        </w:rPr>
        <w:t xml:space="preserve"> </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https://www.judicial.gov.tw/tw/cp-165-28-683b6-1.html</w:t>
        </w:r>
      </w:hyperlink>
    </w:p>
    <w:p w14:paraId="2B6EE391" w14:textId="05E0C2DC"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141ACE">
        <w:rPr>
          <w:rFonts w:cs="Times New Roman"/>
        </w:rPr>
        <w:t xml:space="preserve"> </w:t>
      </w:r>
      <w:r w:rsidR="003F5CB6" w:rsidRPr="00797CD2">
        <w:rPr>
          <w:rFonts w:cs="Times New Roman"/>
        </w:rPr>
        <w:t>月</w:t>
      </w:r>
      <w:r w:rsidR="003F5CB6" w:rsidRPr="00797CD2">
        <w:rPr>
          <w:rFonts w:cs="Times New Roman"/>
        </w:rPr>
        <w:t>9</w:t>
      </w:r>
      <w:r w:rsidR="00141ACE">
        <w:rPr>
          <w:rFonts w:cs="Times New Roman"/>
        </w:rPr>
        <w:t xml:space="preserve"> </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2" w:history="1">
        <w:r w:rsidRPr="00797CD2">
          <w:rPr>
            <w:rStyle w:val="af0"/>
            <w:rFonts w:cs="Times New Roman"/>
          </w:rPr>
          <w:t>https://www.judicial.gov.tw/tw/cp-1370-4310-e5078-1.html</w:t>
        </w:r>
      </w:hyperlink>
    </w:p>
    <w:p w14:paraId="581D0C0A" w14:textId="77777777"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6D63B7B8" w14:textId="77777777"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258BF0C0" w14:textId="77777777"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049FC69A" w14:textId="77777777"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0092B50D" w14:textId="77777777"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738628E"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3" w:history="1">
        <w:r w:rsidRPr="00116E6C">
          <w:rPr>
            <w:rStyle w:val="af0"/>
            <w:rFonts w:cs="Times New Roman"/>
          </w:rPr>
          <w:t>https://doi.org/10.7717/peerj-cs.93</w:t>
        </w:r>
      </w:hyperlink>
    </w:p>
    <w:p w14:paraId="6929A937"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4" w:history="1">
        <w:r w:rsidRPr="00797CD2">
          <w:rPr>
            <w:rStyle w:val="af0"/>
            <w:rFonts w:cs="Times New Roman"/>
          </w:rPr>
          <w:t>https://doi.org/10.3390/math10050683</w:t>
        </w:r>
      </w:hyperlink>
    </w:p>
    <w:p w14:paraId="7E4DA132" w14:textId="77777777"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5" w:history="1">
        <w:r w:rsidRPr="00797CD2">
          <w:rPr>
            <w:rStyle w:val="af0"/>
            <w:rFonts w:cs="Times New Roman"/>
          </w:rPr>
          <w:t>https://doi.org/10.1145/3777009</w:t>
        </w:r>
      </w:hyperlink>
    </w:p>
    <w:p w14:paraId="032DE737"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6" w:tgtFrame="_new" w:history="1">
        <w:r w:rsidRPr="00797CD2">
          <w:rPr>
            <w:rStyle w:val="af0"/>
            <w:rFonts w:cs="Times New Roman"/>
          </w:rPr>
          <w:t>https://papers.ssrn.com/sol3/papers.cfm?abstract_id=2726903</w:t>
        </w:r>
      </w:hyperlink>
      <w:r w:rsidRPr="00797CD2">
        <w:rPr>
          <w:rFonts w:cs="Times New Roman"/>
        </w:rPr>
        <w:t xml:space="preserve"> </w:t>
      </w:r>
    </w:p>
    <w:p w14:paraId="130BD9C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7" w:history="1">
        <w:r w:rsidRPr="00797CD2">
          <w:rPr>
            <w:rStyle w:val="af0"/>
            <w:rFonts w:cs="Times New Roman"/>
          </w:rPr>
          <w:t>https://aclanthology.org/P19-1424/</w:t>
        </w:r>
      </w:hyperlink>
    </w:p>
    <w:p w14:paraId="48ADCAD5" w14:textId="77777777"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8" w:history="1">
        <w:r w:rsidRPr="00797CD2">
          <w:rPr>
            <w:rStyle w:val="af0"/>
            <w:rFonts w:cs="Times New Roman"/>
          </w:rPr>
          <w:t>https://doi.org/10.1093/jleo/ewt022</w:t>
        </w:r>
      </w:hyperlink>
    </w:p>
    <w:p w14:paraId="4E4B38AD" w14:textId="77777777"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9" w:tgtFrame="_new" w:history="1">
        <w:r w:rsidRPr="00797CD2">
          <w:rPr>
            <w:rStyle w:val="af0"/>
            <w:rFonts w:cs="Times New Roman"/>
          </w:rPr>
          <w:t>https://github.com/ckiplab/ckip-transformers</w:t>
        </w:r>
      </w:hyperlink>
    </w:p>
    <w:p w14:paraId="36CA22E2"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30" w:history="1">
        <w:r w:rsidRPr="00797CD2">
          <w:rPr>
            <w:rStyle w:val="af0"/>
            <w:rFonts w:cs="Times New Roman"/>
          </w:rPr>
          <w:t>https://doi.org/10.1257/app.20160390</w:t>
        </w:r>
      </w:hyperlink>
    </w:p>
    <w:p w14:paraId="03A9105F" w14:textId="77777777"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1" w:history="1">
        <w:r w:rsidRPr="00797CD2">
          <w:rPr>
            <w:rStyle w:val="af0"/>
            <w:rFonts w:cs="Times New Roman"/>
          </w:rPr>
          <w:t xml:space="preserve"> https://doi.org/10.24963/ijcai.2022/765</w:t>
        </w:r>
      </w:hyperlink>
    </w:p>
    <w:p w14:paraId="07E5BEF1"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2" w:history="1">
        <w:r w:rsidRPr="00797CD2">
          <w:rPr>
            <w:rStyle w:val="af0"/>
            <w:rFonts w:cs="Times New Roman"/>
          </w:rPr>
          <w:t>https://doi.org/10.1257/app.20170223</w:t>
        </w:r>
      </w:hyperlink>
    </w:p>
    <w:p w14:paraId="13DAE065"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3" w:history="1">
        <w:r w:rsidRPr="00797CD2">
          <w:rPr>
            <w:rStyle w:val="af0"/>
            <w:rFonts w:cs="Times New Roman"/>
          </w:rPr>
          <w:t>https://doi.org/10.3390/app112110361</w:t>
        </w:r>
      </w:hyperlink>
    </w:p>
    <w:p w14:paraId="4EDF490C" w14:textId="77777777"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4" w:history="1">
        <w:r w:rsidRPr="00797CD2">
          <w:rPr>
            <w:rStyle w:val="af0"/>
            <w:rFonts w:cs="Times New Roman"/>
          </w:rPr>
          <w:t>https://doi.org/10.18653/v1/2022.nllp-1.11</w:t>
        </w:r>
      </w:hyperlink>
    </w:p>
    <w:p w14:paraId="670240B3"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5C791015" w14:textId="77777777"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5" w:history="1">
        <w:r w:rsidRPr="00797CD2">
          <w:rPr>
            <w:rStyle w:val="af0"/>
            <w:rFonts w:cs="Times New Roman"/>
          </w:rPr>
          <w:t>https://scikit-learn.org/stable/modules/generated/sklearn.feature_selection.chi2.html</w:t>
        </w:r>
      </w:hyperlink>
    </w:p>
    <w:p w14:paraId="2B6AD58A"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6" w:history="1">
        <w:r w:rsidRPr="00797CD2">
          <w:rPr>
            <w:rStyle w:val="af0"/>
            <w:rFonts w:cs="Times New Roman"/>
          </w:rPr>
          <w:t>https://scikit-learn.org/stable/modules/generated/sklearn.feature_extraction.text.TfidfVectorizer.html</w:t>
        </w:r>
      </w:hyperlink>
    </w:p>
    <w:p w14:paraId="3C8ED5CA" w14:textId="7777777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7" w:history="1">
        <w:r w:rsidRPr="00797CD2">
          <w:rPr>
            <w:rStyle w:val="af0"/>
            <w:rFonts w:cs="Times New Roman"/>
          </w:rPr>
          <w:t>https://doi.org/10.1145/2018358.2018375</w:t>
        </w:r>
      </w:hyperlink>
    </w:p>
    <w:p w14:paraId="4EAC8B3C" w14:textId="77777777"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8" w:history="1">
        <w:r w:rsidRPr="00797CD2">
          <w:rPr>
            <w:rStyle w:val="af0"/>
            <w:rFonts w:cs="Times New Roman"/>
          </w:rPr>
          <w:t>https://doi.org/10.1080/01621459.2012.734168</w:t>
        </w:r>
      </w:hyperlink>
    </w:p>
    <w:p w14:paraId="4C66695E"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9" w:history="1">
        <w:r w:rsidRPr="00797CD2">
          <w:rPr>
            <w:rStyle w:val="af0"/>
            <w:rFonts w:cs="Times New Roman"/>
          </w:rPr>
          <w:t>https://doi.org/10.18653/v1/2025.emnlp-main.179</w:t>
        </w:r>
      </w:hyperlink>
    </w:p>
    <w:p w14:paraId="0FE51C8F" w14:textId="77777777"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40" w:history="1">
        <w:r w:rsidRPr="00797CD2">
          <w:rPr>
            <w:rStyle w:val="af0"/>
            <w:rFonts w:cs="Times New Roman"/>
          </w:rPr>
          <w:t>https://doi.org/10.1016/j.knosys.2021.107960</w:t>
        </w:r>
      </w:hyperlink>
    </w:p>
    <w:sectPr w:rsidR="004C1AE9" w:rsidRPr="00797CD2"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E9B57" w14:textId="77777777" w:rsidR="005F2550" w:rsidRDefault="005F2550" w:rsidP="00204DC5">
      <w:pPr>
        <w:spacing w:after="0" w:line="240" w:lineRule="auto"/>
      </w:pPr>
      <w:r>
        <w:separator/>
      </w:r>
    </w:p>
  </w:endnote>
  <w:endnote w:type="continuationSeparator" w:id="0">
    <w:p w14:paraId="2871D4E9" w14:textId="77777777" w:rsidR="005F2550" w:rsidRDefault="005F2550"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74FE"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7D5EB" w14:textId="77777777" w:rsidR="005F2550" w:rsidRDefault="005F2550" w:rsidP="00204DC5">
      <w:pPr>
        <w:spacing w:after="0" w:line="240" w:lineRule="auto"/>
      </w:pPr>
      <w:r>
        <w:separator/>
      </w:r>
    </w:p>
  </w:footnote>
  <w:footnote w:type="continuationSeparator" w:id="0">
    <w:p w14:paraId="6DB12EF6" w14:textId="77777777" w:rsidR="005F2550" w:rsidRDefault="005F2550"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0C40"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9B2AE"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4545"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43E"/>
    <w:rsid w:val="0016554C"/>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203E"/>
    <w:rsid w:val="00232933"/>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4CBA"/>
    <w:rsid w:val="003857B4"/>
    <w:rsid w:val="00387DAD"/>
    <w:rsid w:val="003A3247"/>
    <w:rsid w:val="003A3419"/>
    <w:rsid w:val="003A6841"/>
    <w:rsid w:val="003B6BB8"/>
    <w:rsid w:val="003C4839"/>
    <w:rsid w:val="003D1EB0"/>
    <w:rsid w:val="003D2154"/>
    <w:rsid w:val="003D2BD9"/>
    <w:rsid w:val="003E6BC0"/>
    <w:rsid w:val="003F15A7"/>
    <w:rsid w:val="003F2015"/>
    <w:rsid w:val="003F43CC"/>
    <w:rsid w:val="003F4524"/>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D14BC"/>
    <w:rsid w:val="005D70AD"/>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5006C"/>
    <w:rsid w:val="00650924"/>
    <w:rsid w:val="0065346C"/>
    <w:rsid w:val="00661ACD"/>
    <w:rsid w:val="00661B2C"/>
    <w:rsid w:val="00666510"/>
    <w:rsid w:val="006670BB"/>
    <w:rsid w:val="0066788F"/>
    <w:rsid w:val="0067454C"/>
    <w:rsid w:val="006754EC"/>
    <w:rsid w:val="00683C49"/>
    <w:rsid w:val="00687B32"/>
    <w:rsid w:val="006903FE"/>
    <w:rsid w:val="00692F90"/>
    <w:rsid w:val="00694F67"/>
    <w:rsid w:val="006A1E73"/>
    <w:rsid w:val="006A2B47"/>
    <w:rsid w:val="006B3C65"/>
    <w:rsid w:val="006B546A"/>
    <w:rsid w:val="006C25BD"/>
    <w:rsid w:val="006C2AC0"/>
    <w:rsid w:val="006C40C4"/>
    <w:rsid w:val="006C62CC"/>
    <w:rsid w:val="006C64B5"/>
    <w:rsid w:val="006C771D"/>
    <w:rsid w:val="006D0B58"/>
    <w:rsid w:val="006D5D99"/>
    <w:rsid w:val="006E4931"/>
    <w:rsid w:val="006E5AFF"/>
    <w:rsid w:val="006E7085"/>
    <w:rsid w:val="006F51FC"/>
    <w:rsid w:val="006F60ED"/>
    <w:rsid w:val="006F6F97"/>
    <w:rsid w:val="007019C8"/>
    <w:rsid w:val="00701E11"/>
    <w:rsid w:val="0070310B"/>
    <w:rsid w:val="00704208"/>
    <w:rsid w:val="0070491A"/>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343"/>
    <w:rsid w:val="007857F7"/>
    <w:rsid w:val="007863E5"/>
    <w:rsid w:val="007872B2"/>
    <w:rsid w:val="0079015F"/>
    <w:rsid w:val="0079076F"/>
    <w:rsid w:val="00796365"/>
    <w:rsid w:val="00797CD2"/>
    <w:rsid w:val="007A664A"/>
    <w:rsid w:val="007B138D"/>
    <w:rsid w:val="007B2911"/>
    <w:rsid w:val="007B349E"/>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5402"/>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4684"/>
    <w:rsid w:val="00B9506F"/>
    <w:rsid w:val="00BA11B0"/>
    <w:rsid w:val="00BA1CA4"/>
    <w:rsid w:val="00BC4CAE"/>
    <w:rsid w:val="00BD0571"/>
    <w:rsid w:val="00BE0F2F"/>
    <w:rsid w:val="00BF2D59"/>
    <w:rsid w:val="00BF661A"/>
    <w:rsid w:val="00BF71D8"/>
    <w:rsid w:val="00C0276A"/>
    <w:rsid w:val="00C207D2"/>
    <w:rsid w:val="00C2249D"/>
    <w:rsid w:val="00C31D4B"/>
    <w:rsid w:val="00C342E3"/>
    <w:rsid w:val="00C366F6"/>
    <w:rsid w:val="00C36972"/>
    <w:rsid w:val="00C40630"/>
    <w:rsid w:val="00C5051C"/>
    <w:rsid w:val="00C60634"/>
    <w:rsid w:val="00C614A5"/>
    <w:rsid w:val="00C7356B"/>
    <w:rsid w:val="00C74122"/>
    <w:rsid w:val="00C7507B"/>
    <w:rsid w:val="00C755AE"/>
    <w:rsid w:val="00C81360"/>
    <w:rsid w:val="00C83BED"/>
    <w:rsid w:val="00C840E9"/>
    <w:rsid w:val="00C841BD"/>
    <w:rsid w:val="00C854EE"/>
    <w:rsid w:val="00C9675E"/>
    <w:rsid w:val="00C97F48"/>
    <w:rsid w:val="00CA0378"/>
    <w:rsid w:val="00CB0DBC"/>
    <w:rsid w:val="00CC32C1"/>
    <w:rsid w:val="00CC40F4"/>
    <w:rsid w:val="00CC5EA4"/>
    <w:rsid w:val="00CD012C"/>
    <w:rsid w:val="00CD5A72"/>
    <w:rsid w:val="00CE3C2E"/>
    <w:rsid w:val="00CF117F"/>
    <w:rsid w:val="00CF3C4B"/>
    <w:rsid w:val="00D11CBF"/>
    <w:rsid w:val="00D1372F"/>
    <w:rsid w:val="00D14918"/>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B141C"/>
    <w:rsid w:val="00DB3A62"/>
    <w:rsid w:val="00DE36ED"/>
    <w:rsid w:val="00DE4C52"/>
    <w:rsid w:val="00DE6133"/>
    <w:rsid w:val="00DE7A89"/>
    <w:rsid w:val="00DF4347"/>
    <w:rsid w:val="00DF44BC"/>
    <w:rsid w:val="00DF543D"/>
    <w:rsid w:val="00E0162E"/>
    <w:rsid w:val="00E04261"/>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60A15"/>
    <w:rsid w:val="00E81A55"/>
    <w:rsid w:val="00E83ADB"/>
    <w:rsid w:val="00E85597"/>
    <w:rsid w:val="00E86619"/>
    <w:rsid w:val="00E8690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54BE"/>
    <w:rsid w:val="00EF5FCF"/>
    <w:rsid w:val="00F00267"/>
    <w:rsid w:val="00F002F7"/>
    <w:rsid w:val="00F04ED6"/>
    <w:rsid w:val="00F1147A"/>
    <w:rsid w:val="00F1382A"/>
    <w:rsid w:val="00F25D14"/>
    <w:rsid w:val="00F2668D"/>
    <w:rsid w:val="00F3731E"/>
    <w:rsid w:val="00F402BF"/>
    <w:rsid w:val="00F44CEF"/>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E260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10804</Words>
  <Characters>61585</Characters>
  <Application>Microsoft Office Word</Application>
  <DocSecurity>0</DocSecurity>
  <Lines>513</Lines>
  <Paragraphs>144</Paragraphs>
  <ScaleCrop>false</ScaleCrop>
  <Company/>
  <LinksUpToDate>false</LinksUpToDate>
  <CharactersWithSpaces>72245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24</cp:revision>
  <cp:lastPrinted>2026-06-16T12:21:00Z</cp:lastPrinted>
  <dcterms:created xsi:type="dcterms:W3CDTF">2026-07-04T13:22:00Z</dcterms:created>
  <dcterms:modified xsi:type="dcterms:W3CDTF">2026-07-04T16:34:00Z</dcterms:modified>
</cp:coreProperties>
</file>