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61685" w14:textId="77777777" w:rsidR="004B5365" w:rsidRPr="004B5365" w:rsidRDefault="00353436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61CFD3C5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</w:t>
      </w:r>
      <w:r w:rsidR="007376BE">
        <w:rPr>
          <w:rFonts w:hint="eastAsia"/>
        </w:rPr>
        <w:t>劉芳孜</w:t>
      </w:r>
      <w:r w:rsidRPr="004B5365">
        <w:t>___________</w:t>
      </w:r>
    </w:p>
    <w:p w14:paraId="4FE3A35D" w14:textId="1AF97717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</w:t>
      </w:r>
      <w:r w:rsidR="007376BE">
        <w:rPr>
          <w:rFonts w:hint="eastAsia"/>
        </w:rPr>
        <w:t>411336004</w:t>
      </w:r>
    </w:p>
    <w:p w14:paraId="6AFF0471" w14:textId="76EC6B4B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__</w:t>
      </w:r>
      <w:r w:rsidR="007376BE">
        <w:rPr>
          <w:rFonts w:hint="eastAsia"/>
        </w:rPr>
        <w:t>4</w:t>
      </w:r>
      <w:r w:rsidRPr="004B5365">
        <w:t>__ / __</w:t>
      </w:r>
      <w:r w:rsidR="007376BE">
        <w:rPr>
          <w:rFonts w:hint="eastAsia"/>
        </w:rPr>
        <w:t>29</w:t>
      </w:r>
      <w:r w:rsidRPr="004B5365">
        <w:t>__</w:t>
      </w:r>
    </w:p>
    <w:p w14:paraId="545A6533" w14:textId="77777777" w:rsidR="004B5365" w:rsidRPr="004B5365" w:rsidRDefault="00353436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66DD1780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你的描述：</w:t>
      </w:r>
    </w:p>
    <w:p w14:paraId="4ADB820F" w14:textId="67040C5A" w:rsidR="007376BE" w:rsidRPr="004B5365" w:rsidRDefault="007376BE" w:rsidP="004B5365">
      <w:r w:rsidRPr="007376BE">
        <w:rPr>
          <w:rFonts w:hint="eastAsia"/>
        </w:rPr>
        <w:t>我想要利用</w:t>
      </w:r>
      <w:r w:rsidRPr="007376BE">
        <w:rPr>
          <w:rFonts w:hint="eastAsia"/>
        </w:rPr>
        <w:t xml:space="preserve"> AI </w:t>
      </w:r>
      <w:r w:rsidRPr="007376BE">
        <w:rPr>
          <w:rFonts w:hint="eastAsia"/>
        </w:rPr>
        <w:t>自動化處理並分析</w:t>
      </w:r>
      <w:r w:rsidRPr="007376BE">
        <w:rPr>
          <w:rFonts w:hint="eastAsia"/>
        </w:rPr>
        <w:t xml:space="preserve"> </w:t>
      </w:r>
      <w:r>
        <w:t>“</w:t>
      </w:r>
      <w:r>
        <w:rPr>
          <w:rFonts w:hint="eastAsia"/>
        </w:rPr>
        <w:t>IVData_411336004_2022.csv</w:t>
      </w:r>
      <w:r>
        <w:t>”</w:t>
      </w:r>
      <w:r w:rsidRPr="007376BE">
        <w:rPr>
          <w:rFonts w:hint="eastAsia"/>
        </w:rPr>
        <w:t xml:space="preserve"> </w:t>
      </w:r>
      <w:r w:rsidRPr="007376BE">
        <w:rPr>
          <w:rFonts w:hint="eastAsia"/>
        </w:rPr>
        <w:t>檔案，精確計算出</w:t>
      </w:r>
      <w:r w:rsidRPr="007376BE">
        <w:rPr>
          <w:rFonts w:hint="eastAsia"/>
        </w:rPr>
        <w:t xml:space="preserve"> 2022 </w:t>
      </w:r>
      <w:r w:rsidRPr="007376BE">
        <w:rPr>
          <w:rFonts w:hint="eastAsia"/>
        </w:rPr>
        <w:t>年度「台指選擇權</w:t>
      </w:r>
      <w:r w:rsidRPr="007376BE">
        <w:rPr>
          <w:rFonts w:hint="eastAsia"/>
        </w:rPr>
        <w:t xml:space="preserve"> (TXO)</w:t>
      </w:r>
      <w:r w:rsidRPr="007376BE">
        <w:rPr>
          <w:rFonts w:hint="eastAsia"/>
        </w:rPr>
        <w:t>」看漲與看跌投資人的每日隱含波動率（</w:t>
      </w:r>
      <w:r w:rsidRPr="007376BE">
        <w:rPr>
          <w:rFonts w:hint="eastAsia"/>
        </w:rPr>
        <w:t>IV</w:t>
      </w:r>
      <w:r w:rsidRPr="007376BE">
        <w:rPr>
          <w:rFonts w:hint="eastAsia"/>
        </w:rPr>
        <w:t>）平均數與樣本標準差，同時計算每日的</w:t>
      </w:r>
      <w:r w:rsidRPr="007376BE">
        <w:rPr>
          <w:rFonts w:hint="eastAsia"/>
        </w:rPr>
        <w:t xml:space="preserve"> Put-Call Ratio (PCR)</w:t>
      </w:r>
      <w:r w:rsidRPr="007376BE">
        <w:rPr>
          <w:rFonts w:hint="eastAsia"/>
        </w:rPr>
        <w:t>，並將結果整合成可供期中報告使用的統計摘要。</w:t>
      </w:r>
    </w:p>
    <w:p w14:paraId="7E925083" w14:textId="77777777" w:rsidR="004B5365" w:rsidRPr="004B5365" w:rsidRDefault="00353436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51305A0D" w14:textId="43DBD6E2" w:rsidR="00444C6A" w:rsidRDefault="004B5365" w:rsidP="00444C6A">
      <w:pPr>
        <w:numPr>
          <w:ilvl w:val="0"/>
          <w:numId w:val="1"/>
        </w:numPr>
      </w:pPr>
      <w:r w:rsidRPr="00444C6A">
        <w:rPr>
          <w:b/>
          <w:bCs/>
        </w:rPr>
        <w:t>指令內容：</w:t>
      </w:r>
      <w:r w:rsidRPr="004B5365">
        <w:t xml:space="preserve"> </w:t>
      </w:r>
      <w:r w:rsidR="00444C6A">
        <w:rPr>
          <w:rFonts w:hint="eastAsia"/>
        </w:rPr>
        <w:t>幫我算</w:t>
      </w:r>
      <w:r w:rsidR="00444C6A">
        <w:rPr>
          <w:rFonts w:hint="eastAsia"/>
        </w:rPr>
        <w:t xml:space="preserve"> </w:t>
      </w:r>
      <w:r w:rsidR="00444C6A">
        <w:t>”</w:t>
      </w:r>
      <w:r w:rsidR="00444C6A">
        <w:rPr>
          <w:rFonts w:hint="eastAsia"/>
        </w:rPr>
        <w:t>IVData_411336004_2022</w:t>
      </w:r>
      <w:r w:rsidR="00444C6A">
        <w:t>”</w:t>
      </w:r>
      <w:r w:rsidR="00444C6A" w:rsidRPr="00444C6A">
        <w:rPr>
          <w:rFonts w:hint="eastAsia"/>
        </w:rPr>
        <w:t>這份</w:t>
      </w:r>
      <w:r w:rsidR="00444C6A">
        <w:rPr>
          <w:rFonts w:hint="eastAsia"/>
        </w:rPr>
        <w:t>資料的平均數和標準差，還有</w:t>
      </w:r>
      <w:r w:rsidR="00444C6A">
        <w:rPr>
          <w:rFonts w:hint="eastAsia"/>
        </w:rPr>
        <w:t xml:space="preserve"> PCR</w:t>
      </w:r>
      <w:r w:rsidR="00444C6A">
        <w:rPr>
          <w:rFonts w:hint="eastAsia"/>
        </w:rPr>
        <w:t>。</w:t>
      </w:r>
    </w:p>
    <w:p w14:paraId="637F364C" w14:textId="46FB7FE9" w:rsidR="004B5365" w:rsidRPr="004B5365" w:rsidRDefault="00444C6A" w:rsidP="00444C6A">
      <w:pPr>
        <w:numPr>
          <w:ilvl w:val="0"/>
          <w:numId w:val="1"/>
        </w:numPr>
      </w:pPr>
      <w:r>
        <w:rPr>
          <w:rFonts w:hint="eastAsia"/>
        </w:rPr>
        <w:t xml:space="preserve">AI </w:t>
      </w:r>
      <w:r>
        <w:rPr>
          <w:rFonts w:hint="eastAsia"/>
        </w:rPr>
        <w:t>的回應狀況：</w:t>
      </w:r>
      <w:r>
        <w:rPr>
          <w:rFonts w:hint="eastAsia"/>
        </w:rPr>
        <w:t xml:space="preserve"> AI </w:t>
      </w:r>
      <w:r>
        <w:rPr>
          <w:rFonts w:hint="eastAsia"/>
        </w:rPr>
        <w:t>給出了所有數值欄位的整體平均，沒有區分「看漲」與「看跌」，也沒有按「日」分組計算。此外，計算出來的標準差是母體標準差，且未剔除極端異常的</w:t>
      </w:r>
      <w:r>
        <w:rPr>
          <w:rFonts w:hint="eastAsia"/>
        </w:rPr>
        <w:t xml:space="preserve"> IV </w:t>
      </w:r>
      <w:r>
        <w:rPr>
          <w:rFonts w:hint="eastAsia"/>
        </w:rPr>
        <w:t>值。</w:t>
      </w:r>
      <w:r w:rsidR="004B5365" w:rsidRPr="00444C6A">
        <w:rPr>
          <w:b/>
          <w:bCs/>
        </w:rPr>
        <w:t xml:space="preserve">AI </w:t>
      </w:r>
      <w:r w:rsidR="004B5365" w:rsidRPr="00444C6A">
        <w:rPr>
          <w:b/>
          <w:bCs/>
        </w:rPr>
        <w:t>的回應狀況：</w:t>
      </w:r>
      <w:r w:rsidR="004B5365" w:rsidRPr="004B5365">
        <w:t xml:space="preserve"> ( e.g., </w:t>
      </w:r>
      <w:r w:rsidR="004B5365" w:rsidRPr="004B5365">
        <w:t>出現亂碼</w:t>
      </w:r>
      <w:r w:rsidR="004B5365" w:rsidRPr="004B5365">
        <w:t xml:space="preserve"> / </w:t>
      </w:r>
      <w:r w:rsidR="004B5365" w:rsidRPr="004B5365">
        <w:t>資料讀取失敗</w:t>
      </w:r>
      <w:r w:rsidR="004B5365" w:rsidRPr="004B5365">
        <w:t xml:space="preserve"> / </w:t>
      </w:r>
      <w:r w:rsidR="004B5365" w:rsidRPr="004B5365">
        <w:t>算成全部商品的總量</w:t>
      </w:r>
      <w:r w:rsidR="004B5365" w:rsidRPr="004B5365">
        <w:t xml:space="preserve"> )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提示：你如何修正指令？（例如：加入了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、或是明確了公式）</w:t>
      </w:r>
    </w:p>
    <w:p w14:paraId="7E1113DC" w14:textId="77777777" w:rsidR="00D47705" w:rsidRPr="00D47705" w:rsidRDefault="004B5365" w:rsidP="00E25ABD">
      <w:pPr>
        <w:pStyle w:val="Web"/>
        <w:numPr>
          <w:ilvl w:val="0"/>
          <w:numId w:val="6"/>
        </w:numPr>
        <w:spacing w:before="0" w:beforeAutospacing="0" w:after="0" w:afterAutospacing="0"/>
        <w:ind w:left="600"/>
        <w:textAlignment w:val="baseline"/>
        <w:rPr>
          <w:rFonts w:asciiTheme="majorEastAsia" w:eastAsiaTheme="majorEastAsia" w:hAnsiTheme="majorEastAsia" w:cs="Arial"/>
          <w:color w:val="000000"/>
        </w:rPr>
      </w:pPr>
      <w:r w:rsidRPr="00444C6A">
        <w:rPr>
          <w:b/>
          <w:bCs/>
        </w:rPr>
        <w:t>修正點：</w:t>
      </w:r>
      <w:r w:rsidRPr="004B5365">
        <w:t xml:space="preserve"> </w:t>
      </w:r>
    </w:p>
    <w:p w14:paraId="7CD6FCEA" w14:textId="7033D90D" w:rsidR="00444C6A" w:rsidRPr="00E25ABD" w:rsidRDefault="00D47705" w:rsidP="00D47705">
      <w:pPr>
        <w:pStyle w:val="Web"/>
        <w:spacing w:before="0" w:beforeAutospacing="0" w:after="0" w:afterAutospacing="0"/>
        <w:ind w:left="240"/>
        <w:textAlignment w:val="baseline"/>
        <w:rPr>
          <w:rFonts w:asciiTheme="majorEastAsia" w:eastAsiaTheme="majorEastAsia" w:hAnsiTheme="majorEastAsia" w:cs="Arial"/>
          <w:color w:val="000000"/>
        </w:rPr>
      </w:pPr>
      <w:r>
        <w:rPr>
          <w:rFonts w:asciiTheme="majorEastAsia" w:eastAsiaTheme="majorEastAsia" w:hAnsiTheme="majorEastAsia" w:hint="eastAsia"/>
        </w:rPr>
        <w:t xml:space="preserve"> </w:t>
      </w:r>
      <w:r w:rsidR="00444C6A" w:rsidRPr="00E25ABD">
        <w:rPr>
          <w:rFonts w:asciiTheme="majorEastAsia" w:eastAsiaTheme="majorEastAsia" w:hAnsiTheme="majorEastAsia" w:hint="eastAsia"/>
        </w:rPr>
        <w:t>1.假設AI是一名資深的</w:t>
      </w:r>
      <w:r w:rsidR="00E25ABD" w:rsidRPr="00E25ABD">
        <w:rPr>
          <w:rFonts w:asciiTheme="majorEastAsia" w:eastAsiaTheme="majorEastAsia" w:hAnsiTheme="majorEastAsia" w:hint="eastAsia"/>
        </w:rPr>
        <w:t>量化交易員，</w:t>
      </w:r>
      <w:r w:rsidR="00E25ABD" w:rsidRPr="00E25ABD">
        <w:rPr>
          <w:rFonts w:asciiTheme="majorEastAsia" w:eastAsiaTheme="majorEastAsia" w:hAnsiTheme="majorEastAsia" w:cs="Arial"/>
          <w:color w:val="000000"/>
        </w:rPr>
        <w:t>明確要求計算的是「每日」的統計量。</w:t>
      </w:r>
    </w:p>
    <w:p w14:paraId="6EA2BB12" w14:textId="77777777" w:rsidR="00444C6A" w:rsidRPr="00E25ABD" w:rsidRDefault="00444C6A" w:rsidP="00444C6A">
      <w:pPr>
        <w:ind w:left="360"/>
        <w:rPr>
          <w:rFonts w:asciiTheme="majorEastAsia" w:eastAsiaTheme="majorEastAsia" w:hAnsiTheme="majorEastAsia"/>
        </w:rPr>
      </w:pPr>
      <w:r w:rsidRPr="00E25ABD">
        <w:rPr>
          <w:rFonts w:asciiTheme="majorEastAsia" w:eastAsiaTheme="majorEastAsia" w:hAnsiTheme="majorEastAsia" w:hint="eastAsia"/>
        </w:rPr>
        <w:t>2.分類加總： 明確要求將「買權(Call)」與「賣權(Put)」分開加總後，再執行除法公式。</w:t>
      </w:r>
    </w:p>
    <w:p w14:paraId="6E751274" w14:textId="439C124B" w:rsidR="00444C6A" w:rsidRPr="00E25ABD" w:rsidRDefault="00444C6A" w:rsidP="00444C6A">
      <w:pPr>
        <w:ind w:left="360"/>
        <w:rPr>
          <w:rFonts w:asciiTheme="majorEastAsia" w:eastAsiaTheme="majorEastAsia" w:hAnsiTheme="majorEastAsia"/>
        </w:rPr>
      </w:pPr>
      <w:r w:rsidRPr="00E25ABD">
        <w:rPr>
          <w:rFonts w:asciiTheme="majorEastAsia" w:eastAsiaTheme="majorEastAsia" w:hAnsiTheme="majorEastAsia" w:hint="eastAsia"/>
        </w:rPr>
        <w:t>3.加入限制：強調必須使用「樣本標準差 (ddof=1)」而非母體標準差。</w:t>
      </w:r>
    </w:p>
    <w:p w14:paraId="269C731E" w14:textId="15BE00CF" w:rsidR="00590B59" w:rsidRPr="00E25ABD" w:rsidRDefault="00444C6A" w:rsidP="00444C6A">
      <w:pPr>
        <w:ind w:left="360"/>
        <w:rPr>
          <w:rFonts w:asciiTheme="majorEastAsia" w:eastAsiaTheme="majorEastAsia" w:hAnsiTheme="majorEastAsia"/>
        </w:rPr>
      </w:pPr>
      <w:r w:rsidRPr="00E25ABD">
        <w:rPr>
          <w:rFonts w:asciiTheme="majorEastAsia" w:eastAsiaTheme="majorEastAsia" w:hAnsiTheme="majorEastAsia" w:hint="eastAsia"/>
        </w:rPr>
        <w:t>4.加入資料清洗條件：</w:t>
      </w:r>
      <w:r w:rsidR="00590B59" w:rsidRPr="00E25ABD">
        <w:rPr>
          <w:rFonts w:asciiTheme="majorEastAsia" w:eastAsiaTheme="majorEastAsia" w:hAnsiTheme="majorEastAsia" w:hint="eastAsia"/>
        </w:rPr>
        <w:t>IV數值= 0 或&lt;100%不納入日平均計算</w:t>
      </w:r>
      <w:bookmarkStart w:id="0" w:name="_GoBack"/>
      <w:bookmarkEnd w:id="0"/>
    </w:p>
    <w:p w14:paraId="4A7F3FCC" w14:textId="053D957C" w:rsidR="004B5365" w:rsidRPr="00444C6A" w:rsidRDefault="004B5365" w:rsidP="00070EC5">
      <w:pPr>
        <w:rPr>
          <w:b/>
          <w:bCs/>
        </w:rPr>
      </w:pPr>
      <w:r w:rsidRPr="00444C6A">
        <w:rPr>
          <w:b/>
          <w:bCs/>
        </w:rPr>
        <w:t xml:space="preserve">3. </w:t>
      </w:r>
      <w:r w:rsidRPr="00444C6A">
        <w:rPr>
          <w:b/>
          <w:bCs/>
        </w:rPr>
        <w:t>最佳指令</w:t>
      </w:r>
      <w:r w:rsidRPr="00444C6A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提示：這是在多次測試後，效果最精準、可直接產出正確結果的完整指令。</w:t>
      </w:r>
    </w:p>
    <w:p w14:paraId="5B531CD0" w14:textId="4315B038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32162305" w14:textId="76341EB9" w:rsidR="00E25ABD" w:rsidRPr="00D47705" w:rsidRDefault="00E25ABD" w:rsidP="004B5365">
      <w:pPr>
        <w:rPr>
          <w:rFonts w:asciiTheme="majorEastAsia" w:eastAsiaTheme="majorEastAsia" w:hAnsiTheme="majorEastAsia"/>
        </w:rPr>
      </w:pPr>
      <w:r w:rsidRPr="00D47705">
        <w:rPr>
          <w:rFonts w:asciiTheme="majorEastAsia" w:eastAsiaTheme="majorEastAsia" w:hAnsiTheme="majorEastAsia"/>
          <w:color w:val="000000"/>
        </w:rPr>
        <w:t>你是</w:t>
      </w:r>
      <w:r w:rsidRPr="00D47705">
        <w:rPr>
          <w:rFonts w:asciiTheme="majorEastAsia" w:eastAsiaTheme="majorEastAsia" w:hAnsiTheme="majorEastAsia" w:hint="eastAsia"/>
          <w:color w:val="000000"/>
        </w:rPr>
        <w:t>一名資深的量化交易員</w:t>
      </w:r>
      <w:r w:rsidRPr="00D47705">
        <w:rPr>
          <w:rFonts w:asciiTheme="majorEastAsia" w:eastAsiaTheme="majorEastAsia" w:hAnsiTheme="majorEastAsia"/>
          <w:color w:val="000000"/>
        </w:rPr>
        <w:t>。請讀取附檔“IVData_411336004_2022.csv”，執行以下步驟：</w:t>
      </w:r>
      <w:r w:rsidRPr="00D47705">
        <w:rPr>
          <w:rFonts w:asciiTheme="majorEastAsia" w:eastAsiaTheme="majorEastAsia" w:hAnsiTheme="majorEastAsia"/>
          <w:color w:val="000000"/>
        </w:rPr>
        <w:br/>
        <w:t>1. 資料清洗：剔除隱含波動率 (IV) 大</w:t>
      </w:r>
      <w:r w:rsidRPr="00D47705">
        <w:rPr>
          <w:rFonts w:asciiTheme="majorEastAsia" w:eastAsiaTheme="majorEastAsia" w:hAnsiTheme="majorEastAsia" w:hint="eastAsia"/>
        </w:rPr>
        <w:t>IV數值= 0 或&lt;100%</w:t>
      </w:r>
      <w:r w:rsidRPr="00D47705">
        <w:rPr>
          <w:rFonts w:asciiTheme="majorEastAsia" w:eastAsiaTheme="majorEastAsia" w:hAnsiTheme="majorEastAsia"/>
          <w:color w:val="000000"/>
        </w:rPr>
        <w:t>的極端異常樣本。</w:t>
      </w:r>
      <w:r w:rsidRPr="00D47705">
        <w:rPr>
          <w:rFonts w:asciiTheme="majorEastAsia" w:eastAsiaTheme="majorEastAsia" w:hAnsiTheme="majorEastAsia"/>
          <w:color w:val="000000"/>
        </w:rPr>
        <w:br/>
        <w:t>2. 篩選與運算：以「交易日 (Date)」為單位進行分組。</w:t>
      </w:r>
      <w:r w:rsidRPr="00D47705">
        <w:rPr>
          <w:rFonts w:asciiTheme="majorEastAsia" w:eastAsiaTheme="majorEastAsia" w:hAnsiTheme="majorEastAsia"/>
          <w:color w:val="000000"/>
        </w:rPr>
        <w:br/>
        <w:t>3. 指標計算：分別計算看漲 (Call) 與看跌 (Put) 投資人的每日 IV「平均數」與「樣本標準差。</w:t>
      </w:r>
      <w:r w:rsidRPr="00D47705">
        <w:rPr>
          <w:rFonts w:asciiTheme="majorEastAsia" w:eastAsiaTheme="majorEastAsia" w:hAnsiTheme="majorEastAsia"/>
          <w:color w:val="000000"/>
        </w:rPr>
        <w:br/>
        <w:t>4. PCR 計算：計算每日的 Put-Call Ratio (PCR)。</w:t>
      </w:r>
      <w:r w:rsidRPr="00D47705">
        <w:rPr>
          <w:rFonts w:asciiTheme="majorEastAsia" w:eastAsiaTheme="majorEastAsia" w:hAnsiTheme="majorEastAsia"/>
          <w:color w:val="000000"/>
        </w:rPr>
        <w:br/>
        <w:t>5. 輸出格式：以表格呈現 2022 年度 Call_IV_mean, Put_IV_mean, Call_IV_std, Put_IV_std, PCR 這五個指標的「平均值、最大值、最小值」。</w:t>
      </w:r>
    </w:p>
    <w:p w14:paraId="1E8531DA" w14:textId="77777777" w:rsidR="004B5365" w:rsidRPr="004B5365" w:rsidRDefault="00353436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370E92FF" w:rsidR="004B5365" w:rsidRDefault="004B5365" w:rsidP="00182FF9">
      <w:pPr>
        <w:pStyle w:val="a9"/>
        <w:numPr>
          <w:ilvl w:val="0"/>
          <w:numId w:val="10"/>
        </w:numPr>
        <w:rPr>
          <w:b/>
          <w:bCs/>
        </w:rPr>
      </w:pPr>
      <w:r w:rsidRPr="00182FF9">
        <w:rPr>
          <w:b/>
          <w:bCs/>
        </w:rPr>
        <w:t>關鍵數據紀錄：</w:t>
      </w:r>
    </w:p>
    <w:p w14:paraId="69E60DD9" w14:textId="77777777" w:rsidR="00182FF9" w:rsidRPr="00182FF9" w:rsidRDefault="00182FF9" w:rsidP="00182FF9">
      <w:pPr>
        <w:pStyle w:val="a9"/>
        <w:numPr>
          <w:ilvl w:val="0"/>
          <w:numId w:val="14"/>
        </w:numPr>
        <w:rPr>
          <w:rFonts w:asciiTheme="majorEastAsia" w:eastAsiaTheme="majorEastAsia" w:hAnsiTheme="majorEastAsia"/>
          <w:bCs/>
        </w:rPr>
      </w:pPr>
      <w:r w:rsidRPr="00182FF9">
        <w:rPr>
          <w:rFonts w:asciiTheme="majorEastAsia" w:eastAsiaTheme="majorEastAsia" w:hAnsiTheme="majorEastAsia" w:hint="eastAsia"/>
          <w:bCs/>
        </w:rPr>
        <w:t>看漲 IV 平均數 (Call_IV_mean) 年度均值： 0.1037</w:t>
      </w:r>
    </w:p>
    <w:p w14:paraId="39AE2216" w14:textId="77777777" w:rsidR="00182FF9" w:rsidRPr="00182FF9" w:rsidRDefault="00182FF9" w:rsidP="00182FF9">
      <w:pPr>
        <w:pStyle w:val="a9"/>
        <w:numPr>
          <w:ilvl w:val="0"/>
          <w:numId w:val="14"/>
        </w:numPr>
        <w:rPr>
          <w:rFonts w:asciiTheme="majorEastAsia" w:eastAsiaTheme="majorEastAsia" w:hAnsiTheme="majorEastAsia"/>
          <w:bCs/>
        </w:rPr>
      </w:pPr>
      <w:r w:rsidRPr="00182FF9">
        <w:rPr>
          <w:rFonts w:asciiTheme="majorEastAsia" w:eastAsiaTheme="majorEastAsia" w:hAnsiTheme="majorEastAsia" w:hint="eastAsia"/>
          <w:bCs/>
        </w:rPr>
        <w:t>看跌 IV 平均數 (Put_IV_mean) 年度均值： 0.1458</w:t>
      </w:r>
    </w:p>
    <w:p w14:paraId="685E812E" w14:textId="77777777" w:rsidR="00182FF9" w:rsidRPr="00182FF9" w:rsidRDefault="00182FF9" w:rsidP="00182FF9">
      <w:pPr>
        <w:pStyle w:val="a9"/>
        <w:numPr>
          <w:ilvl w:val="0"/>
          <w:numId w:val="14"/>
        </w:numPr>
        <w:rPr>
          <w:rFonts w:asciiTheme="majorEastAsia" w:eastAsiaTheme="majorEastAsia" w:hAnsiTheme="majorEastAsia"/>
          <w:bCs/>
        </w:rPr>
      </w:pPr>
      <w:r w:rsidRPr="00182FF9">
        <w:rPr>
          <w:rFonts w:asciiTheme="majorEastAsia" w:eastAsiaTheme="majorEastAsia" w:hAnsiTheme="majorEastAsia" w:hint="eastAsia"/>
          <w:bCs/>
        </w:rPr>
        <w:t>PCR 年度均值： 0.9833</w:t>
      </w:r>
    </w:p>
    <w:p w14:paraId="0C8E9DBA" w14:textId="77777777" w:rsidR="00182FF9" w:rsidRPr="00182FF9" w:rsidRDefault="00182FF9" w:rsidP="00182FF9">
      <w:pPr>
        <w:pStyle w:val="a9"/>
        <w:numPr>
          <w:ilvl w:val="0"/>
          <w:numId w:val="14"/>
        </w:numPr>
        <w:rPr>
          <w:rFonts w:asciiTheme="majorEastAsia" w:eastAsiaTheme="majorEastAsia" w:hAnsiTheme="majorEastAsia"/>
          <w:bCs/>
        </w:rPr>
      </w:pPr>
      <w:r w:rsidRPr="00182FF9">
        <w:rPr>
          <w:rFonts w:asciiTheme="majorEastAsia" w:eastAsiaTheme="majorEastAsia" w:hAnsiTheme="majorEastAsia" w:hint="eastAsia"/>
          <w:bCs/>
        </w:rPr>
        <w:lastRenderedPageBreak/>
        <w:t>最高看跌 IV： 0.5441 (發生於 11/15)</w:t>
      </w:r>
    </w:p>
    <w:p w14:paraId="452A1C46" w14:textId="1048FB6C" w:rsidR="00182FF9" w:rsidRPr="00182FF9" w:rsidRDefault="00182FF9" w:rsidP="00182FF9">
      <w:pPr>
        <w:pStyle w:val="a9"/>
        <w:numPr>
          <w:ilvl w:val="0"/>
          <w:numId w:val="14"/>
        </w:numPr>
        <w:rPr>
          <w:rFonts w:asciiTheme="majorEastAsia" w:eastAsiaTheme="majorEastAsia" w:hAnsiTheme="majorEastAsia"/>
          <w:bCs/>
        </w:rPr>
      </w:pPr>
      <w:r w:rsidRPr="00182FF9">
        <w:rPr>
          <w:rFonts w:asciiTheme="majorEastAsia" w:eastAsiaTheme="majorEastAsia" w:hAnsiTheme="majorEastAsia" w:hint="eastAsia"/>
          <w:bCs/>
        </w:rPr>
        <w:t>最高 PCR： 1.9577 (發生於 11/08)</w:t>
      </w:r>
    </w:p>
    <w:p w14:paraId="709AE8C3" w14:textId="21E0C069" w:rsidR="004B5365" w:rsidRPr="004B5365" w:rsidRDefault="00182FF9" w:rsidP="00182FF9">
      <w:pPr>
        <w:ind w:left="360"/>
      </w:pPr>
      <w:r>
        <w:rPr>
          <w:rFonts w:hint="eastAsia"/>
          <w:b/>
          <w:bCs/>
        </w:rPr>
        <w:t>2.</w:t>
      </w:r>
      <w:r w:rsidR="004B5365" w:rsidRPr="004B5365">
        <w:rPr>
          <w:b/>
          <w:bCs/>
        </w:rPr>
        <w:t>財務專業洞察</w:t>
      </w:r>
      <w:r w:rsidR="004B5365" w:rsidRPr="004B5365">
        <w:rPr>
          <w:b/>
          <w:bCs/>
        </w:rPr>
        <w:t xml:space="preserve"> (Insight)</w:t>
      </w:r>
      <w:r w:rsidR="004B5365"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18653E0E" w14:textId="21E4A29E" w:rsidR="004B5365" w:rsidRDefault="004B5365" w:rsidP="004B5365">
      <w:r w:rsidRPr="004B5365">
        <w:t>(</w:t>
      </w:r>
      <w:r w:rsidRPr="004B5365">
        <w:t>請在此填寫</w:t>
      </w:r>
      <w:r w:rsidRPr="004B5365">
        <w:t>...)</w:t>
      </w:r>
    </w:p>
    <w:p w14:paraId="5B3F3B79" w14:textId="63DBC95B" w:rsidR="00E25ABD" w:rsidRPr="00182FF9" w:rsidRDefault="00E25ABD" w:rsidP="004B5365">
      <w:r w:rsidRPr="00182FF9">
        <w:rPr>
          <w:rFonts w:ascii="Arial" w:hAnsi="Arial" w:cs="Arial"/>
          <w:color w:val="000000"/>
        </w:rPr>
        <w:t>根據</w:t>
      </w:r>
      <w:r w:rsidRPr="00182FF9">
        <w:rPr>
          <w:rFonts w:ascii="Arial" w:hAnsi="Arial" w:cs="Arial"/>
          <w:color w:val="000000"/>
        </w:rPr>
        <w:t xml:space="preserve"> 2022 </w:t>
      </w:r>
      <w:r w:rsidRPr="00182FF9">
        <w:rPr>
          <w:rFonts w:ascii="Arial" w:hAnsi="Arial" w:cs="Arial"/>
          <w:color w:val="000000"/>
        </w:rPr>
        <w:t>年度的數據，看跌投資人的</w:t>
      </w:r>
      <w:r w:rsidRPr="00182FF9">
        <w:rPr>
          <w:rFonts w:ascii="Arial" w:hAnsi="Arial" w:cs="Arial"/>
          <w:color w:val="000000"/>
        </w:rPr>
        <w:t xml:space="preserve"> IV </w:t>
      </w:r>
      <w:r w:rsidRPr="00182FF9">
        <w:rPr>
          <w:rFonts w:ascii="Arial" w:hAnsi="Arial" w:cs="Arial"/>
          <w:color w:val="000000"/>
        </w:rPr>
        <w:t>平均數（</w:t>
      </w:r>
      <w:r w:rsidRPr="00182FF9">
        <w:rPr>
          <w:rFonts w:ascii="Arial" w:hAnsi="Arial" w:cs="Arial"/>
          <w:color w:val="000000"/>
        </w:rPr>
        <w:t>0.1458</w:t>
      </w:r>
      <w:r w:rsidRPr="00182FF9">
        <w:rPr>
          <w:rFonts w:ascii="Arial" w:hAnsi="Arial" w:cs="Arial"/>
          <w:color w:val="000000"/>
        </w:rPr>
        <w:t>）長期高於看漲投資人（</w:t>
      </w:r>
      <w:r w:rsidRPr="00182FF9">
        <w:rPr>
          <w:rFonts w:ascii="Arial" w:hAnsi="Arial" w:cs="Arial"/>
          <w:color w:val="000000"/>
        </w:rPr>
        <w:t>0.1037</w:t>
      </w:r>
      <w:r w:rsidRPr="00182FF9">
        <w:rPr>
          <w:rFonts w:ascii="Arial" w:hAnsi="Arial" w:cs="Arial"/>
          <w:color w:val="000000"/>
        </w:rPr>
        <w:t>），且在</w:t>
      </w:r>
      <w:r w:rsidRPr="00182FF9">
        <w:rPr>
          <w:rFonts w:ascii="Arial" w:hAnsi="Arial" w:cs="Arial"/>
          <w:color w:val="000000"/>
        </w:rPr>
        <w:t xml:space="preserve"> 11 </w:t>
      </w:r>
      <w:r w:rsidRPr="00182FF9">
        <w:rPr>
          <w:rFonts w:ascii="Arial" w:hAnsi="Arial" w:cs="Arial"/>
          <w:color w:val="000000"/>
        </w:rPr>
        <w:t>月初出現了極端的</w:t>
      </w:r>
      <w:r w:rsidRPr="00182FF9">
        <w:rPr>
          <w:rFonts w:ascii="Arial" w:hAnsi="Arial" w:cs="Arial"/>
          <w:color w:val="000000"/>
        </w:rPr>
        <w:t xml:space="preserve"> PCR</w:t>
      </w:r>
      <w:r w:rsidRPr="00182FF9">
        <w:rPr>
          <w:rFonts w:ascii="Arial" w:hAnsi="Arial" w:cs="Arial"/>
          <w:color w:val="000000"/>
        </w:rPr>
        <w:t>（</w:t>
      </w:r>
      <w:r w:rsidRPr="00182FF9">
        <w:rPr>
          <w:rFonts w:ascii="Arial" w:hAnsi="Arial" w:cs="Arial"/>
          <w:color w:val="000000"/>
        </w:rPr>
        <w:t>1.95</w:t>
      </w:r>
      <w:r w:rsidRPr="00182FF9">
        <w:rPr>
          <w:rFonts w:ascii="Arial" w:hAnsi="Arial" w:cs="Arial"/>
          <w:color w:val="000000"/>
        </w:rPr>
        <w:t>）與看跌</w:t>
      </w:r>
      <w:r w:rsidRPr="00182FF9">
        <w:rPr>
          <w:rFonts w:ascii="Arial" w:hAnsi="Arial" w:cs="Arial"/>
          <w:color w:val="000000"/>
        </w:rPr>
        <w:t xml:space="preserve"> IV </w:t>
      </w:r>
      <w:r w:rsidRPr="00182FF9">
        <w:rPr>
          <w:rFonts w:ascii="Arial" w:hAnsi="Arial" w:cs="Arial"/>
          <w:color w:val="000000"/>
        </w:rPr>
        <w:t>飆升（</w:t>
      </w:r>
      <w:r w:rsidRPr="00182FF9">
        <w:rPr>
          <w:rFonts w:ascii="Arial" w:hAnsi="Arial" w:cs="Arial"/>
          <w:color w:val="000000"/>
        </w:rPr>
        <w:t>0.54</w:t>
      </w:r>
      <w:r w:rsidRPr="00182FF9">
        <w:rPr>
          <w:rFonts w:ascii="Arial" w:hAnsi="Arial" w:cs="Arial"/>
          <w:color w:val="000000"/>
        </w:rPr>
        <w:t>）。這顯示在</w:t>
      </w:r>
      <w:r w:rsidRPr="00182FF9">
        <w:rPr>
          <w:rFonts w:ascii="Arial" w:hAnsi="Arial" w:cs="Arial"/>
          <w:color w:val="000000"/>
        </w:rPr>
        <w:t xml:space="preserve"> 2022 </w:t>
      </w:r>
      <w:r w:rsidRPr="00182FF9">
        <w:rPr>
          <w:rFonts w:ascii="Arial" w:hAnsi="Arial" w:cs="Arial"/>
          <w:color w:val="000000"/>
        </w:rPr>
        <w:t>年台股面臨通膨與升息的空頭環境下，市場對下跌風險要求極高的風險補償，避險情緒強烈。此外，統計上使用「樣本標準差」是因為每日交易資料僅為市場潛在委託的樣本，能更準確地衡量市場面對不確定性時，投資人評價分歧的離散程度。</w:t>
      </w:r>
    </w:p>
    <w:p w14:paraId="7F0A6E36" w14:textId="77777777" w:rsidR="004B5365" w:rsidRPr="004B5365" w:rsidRDefault="00353436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60A85299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347599D0" w14:textId="26ABEBA8" w:rsidR="00182FF9" w:rsidRPr="00182FF9" w:rsidRDefault="00182FF9" w:rsidP="00182FF9">
      <w:pPr>
        <w:ind w:left="360"/>
      </w:pPr>
      <w:r w:rsidRPr="00182FF9">
        <w:rPr>
          <w:rFonts w:hint="eastAsia"/>
        </w:rPr>
        <w:t>在處理龐大的逐筆交易資料並執行繁複的日統計量彙整時，透過</w:t>
      </w:r>
      <w:r w:rsidRPr="00182FF9">
        <w:rPr>
          <w:rFonts w:hint="eastAsia"/>
        </w:rPr>
        <w:t xml:space="preserve"> AI </w:t>
      </w:r>
      <w:r w:rsidRPr="00182FF9">
        <w:rPr>
          <w:rFonts w:hint="eastAsia"/>
        </w:rPr>
        <w:t>生成</w:t>
      </w:r>
      <w:r w:rsidRPr="00182FF9">
        <w:rPr>
          <w:rFonts w:hint="eastAsia"/>
        </w:rPr>
        <w:t xml:space="preserve"> Python Pandas </w:t>
      </w:r>
      <w:r w:rsidRPr="00182FF9">
        <w:rPr>
          <w:rFonts w:hint="eastAsia"/>
        </w:rPr>
        <w:t>程式碼，能在一瞬間完成「分組</w:t>
      </w:r>
      <w:r w:rsidRPr="00182FF9">
        <w:rPr>
          <w:rFonts w:hint="eastAsia"/>
        </w:rPr>
        <w:t xml:space="preserve"> (groupby)</w:t>
      </w:r>
      <w:r w:rsidRPr="00182FF9">
        <w:rPr>
          <w:rFonts w:hint="eastAsia"/>
        </w:rPr>
        <w:t>」、「計算樣本標準差」等動作，效率遠勝於</w:t>
      </w:r>
      <w:r w:rsidRPr="00182FF9">
        <w:rPr>
          <w:rFonts w:hint="eastAsia"/>
        </w:rPr>
        <w:t xml:space="preserve"> Excel </w:t>
      </w:r>
      <w:r w:rsidRPr="00182FF9">
        <w:rPr>
          <w:rFonts w:hint="eastAsia"/>
        </w:rPr>
        <w:t>手動操作。</w:t>
      </w:r>
    </w:p>
    <w:p w14:paraId="2E07AF69" w14:textId="2C7C64D3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3B34AF7F" w14:textId="67214265" w:rsidR="00182FF9" w:rsidRPr="00182FF9" w:rsidRDefault="00182FF9" w:rsidP="00182FF9">
      <w:pPr>
        <w:ind w:left="360"/>
      </w:pPr>
      <w:r w:rsidRPr="00182FF9">
        <w:rPr>
          <w:rFonts w:hint="eastAsia"/>
        </w:rPr>
        <w:t xml:space="preserve">AI </w:t>
      </w:r>
      <w:r w:rsidRPr="00182FF9">
        <w:rPr>
          <w:rFonts w:hint="eastAsia"/>
        </w:rPr>
        <w:t>缺乏預設的財務統計常識。例如，它預設計算的通常是母體標準差，如果</w:t>
      </w:r>
      <w:r w:rsidRPr="00182FF9">
        <w:rPr>
          <w:rFonts w:hint="eastAsia"/>
        </w:rPr>
        <w:t xml:space="preserve"> Prompt </w:t>
      </w:r>
      <w:r w:rsidRPr="00182FF9">
        <w:rPr>
          <w:rFonts w:hint="eastAsia"/>
        </w:rPr>
        <w:t>中沒有明確指定「樣本標準差」，算出來的結果在統計學理上就會有瑕疵。</w:t>
      </w:r>
    </w:p>
    <w:p w14:paraId="77E11772" w14:textId="2BFD8AC2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38C109F8" w14:textId="180031C7" w:rsidR="00182FF9" w:rsidRPr="004B5365" w:rsidRDefault="00182FF9" w:rsidP="00182FF9">
      <w:pPr>
        <w:ind w:left="360"/>
      </w:pPr>
      <w:r w:rsidRPr="00182FF9">
        <w:rPr>
          <w:rFonts w:hint="eastAsia"/>
        </w:rPr>
        <w:t>當要求</w:t>
      </w:r>
      <w:r w:rsidRPr="00182FF9">
        <w:rPr>
          <w:rFonts w:hint="eastAsia"/>
        </w:rPr>
        <w:t xml:space="preserve"> AI </w:t>
      </w:r>
      <w:r w:rsidRPr="00182FF9">
        <w:rPr>
          <w:rFonts w:hint="eastAsia"/>
        </w:rPr>
        <w:t>計算統計量時，一定要明確定義公式或指定函數參數。對於選擇權資料，務必要提醒</w:t>
      </w:r>
      <w:r w:rsidRPr="00182FF9">
        <w:rPr>
          <w:rFonts w:hint="eastAsia"/>
        </w:rPr>
        <w:t xml:space="preserve"> AI</w:t>
      </w:r>
      <w:r w:rsidRPr="00182FF9">
        <w:rPr>
          <w:rFonts w:hint="eastAsia"/>
        </w:rPr>
        <w:t>「剔除極端值」，否則</w:t>
      </w:r>
      <w:r w:rsidRPr="00182FF9">
        <w:rPr>
          <w:rFonts w:hint="eastAsia"/>
        </w:rPr>
        <w:t xml:space="preserve"> BS </w:t>
      </w:r>
      <w:r w:rsidRPr="00182FF9">
        <w:rPr>
          <w:rFonts w:hint="eastAsia"/>
        </w:rPr>
        <w:t>模型反推出來的不合理</w:t>
      </w:r>
      <w:r w:rsidRPr="00182FF9">
        <w:rPr>
          <w:rFonts w:hint="eastAsia"/>
        </w:rPr>
        <w:t xml:space="preserve"> IV</w:t>
      </w:r>
      <w:r w:rsidRPr="00182FF9">
        <w:rPr>
          <w:rFonts w:hint="eastAsia"/>
        </w:rPr>
        <w:t>（如</w:t>
      </w:r>
      <w:r w:rsidRPr="00182FF9">
        <w:rPr>
          <w:rFonts w:hint="eastAsia"/>
        </w:rPr>
        <w:t xml:space="preserve"> 500%</w:t>
      </w:r>
      <w:r w:rsidRPr="00182FF9">
        <w:rPr>
          <w:rFonts w:hint="eastAsia"/>
        </w:rPr>
        <w:t>）會嚴重扭曲整體的平均數與標準差。</w:t>
      </w:r>
    </w:p>
    <w:p w14:paraId="114D7B7C" w14:textId="77777777" w:rsidR="004B5365" w:rsidRPr="004B5365" w:rsidRDefault="00353436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lastRenderedPageBreak/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353436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1E509C" w14:textId="77777777" w:rsidR="00353436" w:rsidRDefault="00353436" w:rsidP="004B5365">
      <w:pPr>
        <w:spacing w:after="0" w:line="240" w:lineRule="auto"/>
      </w:pPr>
      <w:r>
        <w:separator/>
      </w:r>
    </w:p>
  </w:endnote>
  <w:endnote w:type="continuationSeparator" w:id="0">
    <w:p w14:paraId="07EA3C6F" w14:textId="77777777" w:rsidR="00353436" w:rsidRDefault="00353436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3F07E1" w14:textId="77777777" w:rsidR="00353436" w:rsidRDefault="00353436" w:rsidP="004B5365">
      <w:pPr>
        <w:spacing w:after="0" w:line="240" w:lineRule="auto"/>
      </w:pPr>
      <w:r>
        <w:separator/>
      </w:r>
    </w:p>
  </w:footnote>
  <w:footnote w:type="continuationSeparator" w:id="0">
    <w:p w14:paraId="06579321" w14:textId="77777777" w:rsidR="00353436" w:rsidRDefault="00353436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5763C"/>
    <w:multiLevelType w:val="multilevel"/>
    <w:tmpl w:val="731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41B42"/>
    <w:multiLevelType w:val="multilevel"/>
    <w:tmpl w:val="D2C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44814"/>
    <w:multiLevelType w:val="hybridMultilevel"/>
    <w:tmpl w:val="B55C271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34A965E0"/>
    <w:multiLevelType w:val="hybridMultilevel"/>
    <w:tmpl w:val="66E49108"/>
    <w:lvl w:ilvl="0" w:tplc="EB968D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7017D"/>
    <w:multiLevelType w:val="multilevel"/>
    <w:tmpl w:val="A93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573FA"/>
    <w:multiLevelType w:val="hybridMultilevel"/>
    <w:tmpl w:val="2D184F5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9" w15:restartNumberingAfterBreak="0">
    <w:nsid w:val="5B033B5D"/>
    <w:multiLevelType w:val="hybridMultilevel"/>
    <w:tmpl w:val="30F229F8"/>
    <w:lvl w:ilvl="0" w:tplc="0409000F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6344613E"/>
    <w:multiLevelType w:val="hybridMultilevel"/>
    <w:tmpl w:val="C9A8C724"/>
    <w:lvl w:ilvl="0" w:tplc="4C0820F2">
      <w:start w:val="1"/>
      <w:numFmt w:val="bullet"/>
      <w:lvlText w:val="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1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6323B1"/>
    <w:multiLevelType w:val="hybridMultilevel"/>
    <w:tmpl w:val="0320522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3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11"/>
  </w:num>
  <w:num w:numId="5">
    <w:abstractNumId w:val="13"/>
  </w:num>
  <w:num w:numId="6">
    <w:abstractNumId w:val="7"/>
  </w:num>
  <w:num w:numId="7">
    <w:abstractNumId w:val="2"/>
  </w:num>
  <w:num w:numId="8">
    <w:abstractNumId w:val="4"/>
  </w:num>
  <w:num w:numId="9">
    <w:abstractNumId w:val="9"/>
  </w:num>
  <w:num w:numId="10">
    <w:abstractNumId w:val="5"/>
  </w:num>
  <w:num w:numId="11">
    <w:abstractNumId w:val="8"/>
  </w:num>
  <w:num w:numId="12">
    <w:abstractNumId w:val="3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C2"/>
    <w:rsid w:val="00070EC5"/>
    <w:rsid w:val="001635FF"/>
    <w:rsid w:val="00182FF9"/>
    <w:rsid w:val="00353436"/>
    <w:rsid w:val="00444C6A"/>
    <w:rsid w:val="004B5365"/>
    <w:rsid w:val="004D41C2"/>
    <w:rsid w:val="00590B59"/>
    <w:rsid w:val="007376BE"/>
    <w:rsid w:val="008826F2"/>
    <w:rsid w:val="009031C0"/>
    <w:rsid w:val="00C93F3D"/>
    <w:rsid w:val="00D47705"/>
    <w:rsid w:val="00E2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Web">
    <w:name w:val="Normal (Web)"/>
    <w:basedOn w:val="a"/>
    <w:uiPriority w:val="99"/>
    <w:unhideWhenUsed/>
    <w:rsid w:val="00E25AB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user</cp:lastModifiedBy>
  <cp:revision>3</cp:revision>
  <dcterms:created xsi:type="dcterms:W3CDTF">2026-04-30T11:00:00Z</dcterms:created>
  <dcterms:modified xsi:type="dcterms:W3CDTF">2026-04-30T11:02:00Z</dcterms:modified>
</cp:coreProperties>
</file>