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44C44" w14:textId="77777777" w:rsidR="00420020" w:rsidRPr="002D2DDF" w:rsidRDefault="00000000">
      <w:pPr>
        <w:pStyle w:val="1"/>
        <w:jc w:val="center"/>
        <w:rPr>
          <w:rFonts w:ascii="Times New Roman" w:eastAsia="標楷體-繁" w:hAnsi="Times New Roman" w:cs="Times New Roman"/>
          <w:lang w:eastAsia="zh-TW"/>
        </w:rPr>
      </w:pPr>
      <w:r w:rsidRPr="002D2DDF">
        <w:rPr>
          <w:rFonts w:ascii="Times New Roman" w:eastAsia="標楷體-繁" w:hAnsi="Times New Roman" w:cs="Times New Roman"/>
          <w:lang w:eastAsia="zh-TW"/>
        </w:rPr>
        <w:t>個人分析摘要</w:t>
      </w:r>
    </w:p>
    <w:p w14:paraId="479EAFFC" w14:textId="77777777" w:rsidR="00420020" w:rsidRPr="002D2DDF" w:rsidRDefault="00000000">
      <w:pPr>
        <w:rPr>
          <w:rFonts w:ascii="Times New Roman" w:eastAsia="標楷體-繁" w:hAnsi="Times New Roman" w:cs="Times New Roman"/>
          <w:lang w:eastAsia="zh-TW"/>
        </w:rPr>
      </w:pPr>
      <w:r w:rsidRPr="002D2DDF">
        <w:rPr>
          <w:rFonts w:ascii="Times New Roman" w:eastAsia="標楷體-繁" w:hAnsi="Times New Roman" w:cs="Times New Roman"/>
          <w:lang w:eastAsia="zh-TW"/>
        </w:rPr>
        <w:t>課程名稱：金融數據分析</w:t>
      </w:r>
    </w:p>
    <w:p w14:paraId="2DD223E0" w14:textId="11D8954B" w:rsidR="00420020" w:rsidRPr="002D2DDF" w:rsidRDefault="00000000">
      <w:pPr>
        <w:rPr>
          <w:rFonts w:ascii="Times New Roman" w:eastAsia="標楷體-繁" w:hAnsi="Times New Roman" w:cs="Times New Roman"/>
          <w:lang w:eastAsia="zh-TW"/>
        </w:rPr>
      </w:pPr>
      <w:r w:rsidRPr="002D2DDF">
        <w:rPr>
          <w:rFonts w:ascii="Times New Roman" w:eastAsia="標楷體-繁" w:hAnsi="Times New Roman" w:cs="Times New Roman"/>
          <w:lang w:eastAsia="zh-TW"/>
        </w:rPr>
        <w:t>姓名：（</w:t>
      </w:r>
      <w:r w:rsidR="00240FBC" w:rsidRPr="002D2DDF">
        <w:rPr>
          <w:rFonts w:ascii="Times New Roman" w:eastAsia="標楷體-繁" w:hAnsi="Times New Roman" w:cs="Times New Roman"/>
          <w:lang w:eastAsia="zh-TW"/>
        </w:rPr>
        <w:t>廖國宏</w:t>
      </w:r>
      <w:r w:rsidRPr="002D2DDF">
        <w:rPr>
          <w:rFonts w:ascii="Times New Roman" w:eastAsia="標楷體-繁" w:hAnsi="Times New Roman" w:cs="Times New Roman"/>
          <w:lang w:eastAsia="zh-TW"/>
        </w:rPr>
        <w:t>）</w:t>
      </w:r>
    </w:p>
    <w:p w14:paraId="71B70D3B" w14:textId="77777777" w:rsidR="00420020" w:rsidRPr="002D2DDF" w:rsidRDefault="00000000">
      <w:pPr>
        <w:rPr>
          <w:rFonts w:ascii="Times New Roman" w:eastAsia="標楷體-繁" w:hAnsi="Times New Roman" w:cs="Times New Roman"/>
          <w:lang w:eastAsia="zh-TW"/>
        </w:rPr>
      </w:pPr>
      <w:r w:rsidRPr="002D2DDF">
        <w:rPr>
          <w:rFonts w:ascii="Times New Roman" w:eastAsia="標楷體-繁" w:hAnsi="Times New Roman" w:cs="Times New Roman"/>
          <w:lang w:eastAsia="zh-TW"/>
        </w:rPr>
        <w:t>學號：</w:t>
      </w:r>
      <w:r w:rsidRPr="002D2DDF">
        <w:rPr>
          <w:rFonts w:ascii="Times New Roman" w:eastAsia="標楷體-繁" w:hAnsi="Times New Roman" w:cs="Times New Roman"/>
          <w:lang w:eastAsia="zh-TW"/>
        </w:rPr>
        <w:t>611336018</w:t>
      </w:r>
    </w:p>
    <w:p w14:paraId="16838DDE" w14:textId="77777777" w:rsidR="00420020" w:rsidRPr="002D2DDF" w:rsidRDefault="00000000">
      <w:pPr>
        <w:rPr>
          <w:rFonts w:ascii="Times New Roman" w:eastAsia="標楷體-繁" w:hAnsi="Times New Roman" w:cs="Times New Roman"/>
          <w:lang w:eastAsia="zh-TW"/>
        </w:rPr>
      </w:pPr>
      <w:r w:rsidRPr="002D2DDF">
        <w:rPr>
          <w:rFonts w:ascii="Times New Roman" w:eastAsia="標楷體-繁" w:hAnsi="Times New Roman" w:cs="Times New Roman"/>
          <w:lang w:eastAsia="zh-TW"/>
        </w:rPr>
        <w:t>第四家標的：中華電信（</w:t>
      </w:r>
      <w:r w:rsidRPr="002D2DDF">
        <w:rPr>
          <w:rFonts w:ascii="Times New Roman" w:eastAsia="標楷體-繁" w:hAnsi="Times New Roman" w:cs="Times New Roman"/>
          <w:lang w:eastAsia="zh-TW"/>
        </w:rPr>
        <w:t>2412.TW</w:t>
      </w:r>
      <w:r w:rsidRPr="002D2DDF">
        <w:rPr>
          <w:rFonts w:ascii="Times New Roman" w:eastAsia="標楷體-繁" w:hAnsi="Times New Roman" w:cs="Times New Roman"/>
          <w:lang w:eastAsia="zh-TW"/>
        </w:rPr>
        <w:t>）</w:t>
      </w:r>
    </w:p>
    <w:p w14:paraId="4FE633AC" w14:textId="77777777" w:rsidR="00420020" w:rsidRPr="002D2DDF" w:rsidRDefault="00420020">
      <w:pPr>
        <w:rPr>
          <w:rFonts w:ascii="Times New Roman" w:eastAsia="標楷體-繁" w:hAnsi="Times New Roman" w:cs="Times New Roman"/>
          <w:lang w:eastAsia="zh-TW"/>
        </w:rPr>
      </w:pPr>
    </w:p>
    <w:p w14:paraId="4D5925E6" w14:textId="77777777" w:rsidR="00420020" w:rsidRPr="002D2DDF" w:rsidRDefault="00000000">
      <w:pPr>
        <w:pStyle w:val="21"/>
        <w:rPr>
          <w:rFonts w:ascii="Times New Roman" w:eastAsia="標楷體-繁" w:hAnsi="Times New Roman" w:cs="Times New Roman"/>
          <w:lang w:eastAsia="zh-TW"/>
        </w:rPr>
      </w:pPr>
      <w:r w:rsidRPr="002D2DDF">
        <w:rPr>
          <w:rFonts w:ascii="Times New Roman" w:eastAsia="標楷體-繁" w:hAnsi="Times New Roman" w:cs="Times New Roman"/>
          <w:lang w:eastAsia="zh-TW"/>
        </w:rPr>
        <w:t>一、研究動機與第四家標的選取理由</w:t>
      </w:r>
    </w:p>
    <w:p w14:paraId="700FCF47" w14:textId="77777777" w:rsidR="00420020" w:rsidRPr="002D2DDF" w:rsidRDefault="00000000">
      <w:pPr>
        <w:rPr>
          <w:rFonts w:ascii="Times New Roman" w:eastAsia="標楷體-繁" w:hAnsi="Times New Roman" w:cs="Times New Roman"/>
          <w:lang w:eastAsia="zh-TW"/>
        </w:rPr>
      </w:pPr>
      <w:r w:rsidRPr="002D2DDF">
        <w:rPr>
          <w:rFonts w:ascii="Times New Roman" w:eastAsia="標楷體-繁" w:hAnsi="Times New Roman" w:cs="Times New Roman"/>
          <w:lang w:eastAsia="zh-TW"/>
        </w:rPr>
        <w:t>本次分析以</w:t>
      </w:r>
      <w:r w:rsidRPr="002D2DDF">
        <w:rPr>
          <w:rFonts w:ascii="Times New Roman" w:eastAsia="標楷體-繁" w:hAnsi="Times New Roman" w:cs="Times New Roman"/>
          <w:lang w:eastAsia="zh-TW"/>
        </w:rPr>
        <w:t xml:space="preserve"> </w:t>
      </w:r>
      <w:r w:rsidRPr="002D2DDF">
        <w:rPr>
          <w:rFonts w:ascii="Times New Roman" w:eastAsia="標楷體-繁" w:hAnsi="Times New Roman" w:cs="Times New Roman"/>
          <w:lang w:eastAsia="zh-TW"/>
        </w:rPr>
        <w:t>台積電（</w:t>
      </w:r>
      <w:r w:rsidRPr="002D2DDF">
        <w:rPr>
          <w:rFonts w:ascii="Times New Roman" w:eastAsia="標楷體-繁" w:hAnsi="Times New Roman" w:cs="Times New Roman"/>
          <w:lang w:eastAsia="zh-TW"/>
        </w:rPr>
        <w:t>2330.TW</w:t>
      </w:r>
      <w:r w:rsidRPr="002D2DDF">
        <w:rPr>
          <w:rFonts w:ascii="Times New Roman" w:eastAsia="標楷體-繁" w:hAnsi="Times New Roman" w:cs="Times New Roman"/>
          <w:lang w:eastAsia="zh-TW"/>
        </w:rPr>
        <w:t>）、富邦金（</w:t>
      </w:r>
      <w:r w:rsidRPr="002D2DDF">
        <w:rPr>
          <w:rFonts w:ascii="Times New Roman" w:eastAsia="標楷體-繁" w:hAnsi="Times New Roman" w:cs="Times New Roman"/>
          <w:lang w:eastAsia="zh-TW"/>
        </w:rPr>
        <w:t>2881.TW</w:t>
      </w:r>
      <w:r w:rsidRPr="002D2DDF">
        <w:rPr>
          <w:rFonts w:ascii="Times New Roman" w:eastAsia="標楷體-繁" w:hAnsi="Times New Roman" w:cs="Times New Roman"/>
          <w:lang w:eastAsia="zh-TW"/>
        </w:rPr>
        <w:t>）、統一（</w:t>
      </w:r>
      <w:r w:rsidRPr="002D2DDF">
        <w:rPr>
          <w:rFonts w:ascii="Times New Roman" w:eastAsia="標楷體-繁" w:hAnsi="Times New Roman" w:cs="Times New Roman"/>
          <w:lang w:eastAsia="zh-TW"/>
        </w:rPr>
        <w:t>1216.TW</w:t>
      </w:r>
      <w:r w:rsidRPr="002D2DDF">
        <w:rPr>
          <w:rFonts w:ascii="Times New Roman" w:eastAsia="標楷體-繁" w:hAnsi="Times New Roman" w:cs="Times New Roman"/>
          <w:lang w:eastAsia="zh-TW"/>
        </w:rPr>
        <w:t>）為共同三家基礎標的，三者分屬半導體、金融保險、食品內需產業，具備中等程度的分散化基礎。個人選擇</w:t>
      </w:r>
      <w:r w:rsidRPr="002D2DDF">
        <w:rPr>
          <w:rFonts w:ascii="Times New Roman" w:eastAsia="標楷體-繁" w:hAnsi="Times New Roman" w:cs="Times New Roman"/>
          <w:lang w:eastAsia="zh-TW"/>
        </w:rPr>
        <w:t xml:space="preserve"> </w:t>
      </w:r>
      <w:r w:rsidRPr="002D2DDF">
        <w:rPr>
          <w:rFonts w:ascii="Times New Roman" w:eastAsia="標楷體-繁" w:hAnsi="Times New Roman" w:cs="Times New Roman"/>
          <w:lang w:eastAsia="zh-TW"/>
        </w:rPr>
        <w:t>中華電信（</w:t>
      </w:r>
      <w:r w:rsidRPr="002D2DDF">
        <w:rPr>
          <w:rFonts w:ascii="Times New Roman" w:eastAsia="標楷體-繁" w:hAnsi="Times New Roman" w:cs="Times New Roman"/>
          <w:lang w:eastAsia="zh-TW"/>
        </w:rPr>
        <w:t>2412.TW</w:t>
      </w:r>
      <w:r w:rsidRPr="002D2DDF">
        <w:rPr>
          <w:rFonts w:ascii="Times New Roman" w:eastAsia="標楷體-繁" w:hAnsi="Times New Roman" w:cs="Times New Roman"/>
          <w:lang w:eastAsia="zh-TW"/>
        </w:rPr>
        <w:t>）</w:t>
      </w:r>
      <w:r w:rsidRPr="002D2DDF">
        <w:rPr>
          <w:rFonts w:ascii="Times New Roman" w:eastAsia="標楷體-繁" w:hAnsi="Times New Roman" w:cs="Times New Roman"/>
          <w:lang w:eastAsia="zh-TW"/>
        </w:rPr>
        <w:t xml:space="preserve"> </w:t>
      </w:r>
      <w:r w:rsidRPr="002D2DDF">
        <w:rPr>
          <w:rFonts w:ascii="Times New Roman" w:eastAsia="標楷體-繁" w:hAnsi="Times New Roman" w:cs="Times New Roman"/>
          <w:lang w:eastAsia="zh-TW"/>
        </w:rPr>
        <w:t>作為第四家標的，理由如下：</w:t>
      </w:r>
    </w:p>
    <w:p w14:paraId="298FD81F" w14:textId="77777777" w:rsidR="00420020" w:rsidRPr="002D2DDF" w:rsidRDefault="00000000">
      <w:pPr>
        <w:pStyle w:val="a0"/>
        <w:rPr>
          <w:rFonts w:ascii="Times New Roman" w:eastAsia="標楷體-繁" w:hAnsi="Times New Roman" w:cs="Times New Roman"/>
          <w:lang w:eastAsia="zh-TW"/>
        </w:rPr>
      </w:pPr>
      <w:r w:rsidRPr="002D2DDF">
        <w:rPr>
          <w:rFonts w:ascii="Times New Roman" w:eastAsia="標楷體-繁" w:hAnsi="Times New Roman" w:cs="Times New Roman"/>
          <w:lang w:eastAsia="zh-TW"/>
        </w:rPr>
        <w:t>防禦資產特性：電信業具備高度防禦性與穩定現金流，預期能有效降低投資組合整體波動風險。</w:t>
      </w:r>
    </w:p>
    <w:p w14:paraId="0E62E45F" w14:textId="77777777" w:rsidR="00420020" w:rsidRPr="002D2DDF" w:rsidRDefault="00000000">
      <w:pPr>
        <w:pStyle w:val="a0"/>
        <w:rPr>
          <w:rFonts w:ascii="Times New Roman" w:eastAsia="標楷體-繁" w:hAnsi="Times New Roman" w:cs="Times New Roman"/>
          <w:lang w:eastAsia="zh-TW"/>
        </w:rPr>
      </w:pPr>
      <w:r w:rsidRPr="002D2DDF">
        <w:rPr>
          <w:rFonts w:ascii="Times New Roman" w:eastAsia="標楷體-繁" w:hAnsi="Times New Roman" w:cs="Times New Roman"/>
          <w:lang w:eastAsia="zh-TW"/>
        </w:rPr>
        <w:t>低相關性驗證：由相關係數矩陣可知，中華電信與組合成員多半為低度相關，加入後能發揮良好的風險分散效果。</w:t>
      </w:r>
    </w:p>
    <w:p w14:paraId="02DFD274" w14:textId="77777777" w:rsidR="00420020" w:rsidRPr="002D2DDF" w:rsidRDefault="00000000">
      <w:pPr>
        <w:pStyle w:val="a0"/>
        <w:rPr>
          <w:rFonts w:ascii="Times New Roman" w:eastAsia="標楷體-繁" w:hAnsi="Times New Roman" w:cs="Times New Roman"/>
          <w:lang w:eastAsia="zh-TW"/>
        </w:rPr>
      </w:pPr>
      <w:r w:rsidRPr="002D2DDF">
        <w:rPr>
          <w:rFonts w:ascii="Times New Roman" w:eastAsia="標楷體-繁" w:hAnsi="Times New Roman" w:cs="Times New Roman"/>
          <w:lang w:eastAsia="zh-TW"/>
        </w:rPr>
        <w:t>資料完整性：中華電信為台灣最具代表性的電信龍頭，</w:t>
      </w:r>
      <w:r w:rsidRPr="002D2DDF">
        <w:rPr>
          <w:rFonts w:ascii="Times New Roman" w:eastAsia="標楷體-繁" w:hAnsi="Times New Roman" w:cs="Times New Roman"/>
          <w:lang w:eastAsia="zh-TW"/>
        </w:rPr>
        <w:t xml:space="preserve">yfinance </w:t>
      </w:r>
      <w:r w:rsidRPr="002D2DDF">
        <w:rPr>
          <w:rFonts w:ascii="Times New Roman" w:eastAsia="標楷體-繁" w:hAnsi="Times New Roman" w:cs="Times New Roman"/>
          <w:lang w:eastAsia="zh-TW"/>
        </w:rPr>
        <w:t>平台資料完整，無缺值。</w:t>
      </w:r>
    </w:p>
    <w:p w14:paraId="5F99599F" w14:textId="77777777" w:rsidR="00420020" w:rsidRPr="002D2DDF" w:rsidRDefault="00420020">
      <w:pPr>
        <w:rPr>
          <w:rFonts w:ascii="Times New Roman" w:eastAsia="標楷體-繁" w:hAnsi="Times New Roman" w:cs="Times New Roman"/>
          <w:lang w:eastAsia="zh-TW"/>
        </w:rPr>
      </w:pPr>
    </w:p>
    <w:p w14:paraId="19100C6C" w14:textId="77777777" w:rsidR="00420020" w:rsidRPr="002D2DDF" w:rsidRDefault="00000000">
      <w:pPr>
        <w:pStyle w:val="21"/>
        <w:rPr>
          <w:rFonts w:ascii="Times New Roman" w:eastAsia="標楷體-繁" w:hAnsi="Times New Roman" w:cs="Times New Roman"/>
          <w:lang w:eastAsia="zh-TW"/>
        </w:rPr>
      </w:pPr>
      <w:r w:rsidRPr="002D2DDF">
        <w:rPr>
          <w:rFonts w:ascii="Times New Roman" w:eastAsia="標楷體-繁" w:hAnsi="Times New Roman" w:cs="Times New Roman"/>
          <w:lang w:eastAsia="zh-TW"/>
        </w:rPr>
        <w:t>二、三家</w:t>
      </w:r>
      <w:r w:rsidRPr="002D2DDF">
        <w:rPr>
          <w:rFonts w:ascii="Times New Roman" w:eastAsia="標楷體-繁" w:hAnsi="Times New Roman" w:cs="Times New Roman"/>
          <w:lang w:eastAsia="zh-TW"/>
        </w:rPr>
        <w:t xml:space="preserve"> vs </w:t>
      </w:r>
      <w:r w:rsidRPr="002D2DDF">
        <w:rPr>
          <w:rFonts w:ascii="Times New Roman" w:eastAsia="標楷體-繁" w:hAnsi="Times New Roman" w:cs="Times New Roman"/>
          <w:lang w:eastAsia="zh-TW"/>
        </w:rPr>
        <w:t>四家效率前緣比較結果</w:t>
      </w:r>
    </w:p>
    <w:p w14:paraId="17B945AE" w14:textId="77777777" w:rsidR="00420020" w:rsidRPr="002D2DDF" w:rsidRDefault="00000000">
      <w:pPr>
        <w:rPr>
          <w:rFonts w:ascii="Times New Roman" w:eastAsia="標楷體-繁" w:hAnsi="Times New Roman" w:cs="Times New Roman"/>
          <w:lang w:eastAsia="zh-TW"/>
        </w:rPr>
      </w:pPr>
      <w:r w:rsidRPr="002D2DDF">
        <w:rPr>
          <w:rFonts w:ascii="Times New Roman" w:eastAsia="標楷體-繁" w:hAnsi="Times New Roman" w:cs="Times New Roman"/>
          <w:lang w:eastAsia="zh-TW"/>
        </w:rPr>
        <w:t>以下比較加入</w:t>
      </w:r>
      <w:r w:rsidRPr="002D2DDF">
        <w:rPr>
          <w:rFonts w:ascii="Times New Roman" w:eastAsia="標楷體-繁" w:hAnsi="Times New Roman" w:cs="Times New Roman"/>
          <w:lang w:eastAsia="zh-TW"/>
        </w:rPr>
        <w:t xml:space="preserve"> 2412.TW </w:t>
      </w:r>
      <w:r w:rsidRPr="002D2DDF">
        <w:rPr>
          <w:rFonts w:ascii="Times New Roman" w:eastAsia="標楷體-繁" w:hAnsi="Times New Roman" w:cs="Times New Roman"/>
          <w:lang w:eastAsia="zh-TW"/>
        </w:rPr>
        <w:t>前後，最小變異投資組合（</w:t>
      </w:r>
      <w:r w:rsidRPr="002D2DDF">
        <w:rPr>
          <w:rFonts w:ascii="Times New Roman" w:eastAsia="標楷體-繁" w:hAnsi="Times New Roman" w:cs="Times New Roman"/>
          <w:lang w:eastAsia="zh-TW"/>
        </w:rPr>
        <w:t>MVP</w:t>
      </w:r>
      <w:r w:rsidRPr="002D2DDF">
        <w:rPr>
          <w:rFonts w:ascii="Times New Roman" w:eastAsia="標楷體-繁" w:hAnsi="Times New Roman" w:cs="Times New Roman"/>
          <w:lang w:eastAsia="zh-TW"/>
        </w:rPr>
        <w:t>）之風險與報酬變化：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0020" w:rsidRPr="002D2DDF" w14:paraId="30F9F89A" w14:textId="77777777">
        <w:tc>
          <w:tcPr>
            <w:tcW w:w="2880" w:type="dxa"/>
          </w:tcPr>
          <w:p w14:paraId="39B2F1C3" w14:textId="77777777" w:rsidR="00420020" w:rsidRPr="002D2DDF" w:rsidRDefault="00000000">
            <w:pPr>
              <w:rPr>
                <w:rFonts w:ascii="Times New Roman" w:eastAsia="標楷體-繁" w:hAnsi="Times New Roman" w:cs="Times New Roman"/>
              </w:rPr>
            </w:pPr>
            <w:r w:rsidRPr="002D2DDF">
              <w:rPr>
                <w:rFonts w:ascii="Times New Roman" w:eastAsia="標楷體-繁" w:hAnsi="Times New Roman" w:cs="Times New Roman"/>
                <w:b/>
              </w:rPr>
              <w:t>指標</w:t>
            </w:r>
          </w:p>
        </w:tc>
        <w:tc>
          <w:tcPr>
            <w:tcW w:w="2880" w:type="dxa"/>
          </w:tcPr>
          <w:p w14:paraId="20F19F9B" w14:textId="77777777" w:rsidR="00420020" w:rsidRPr="002D2DDF" w:rsidRDefault="00000000">
            <w:pPr>
              <w:rPr>
                <w:rFonts w:ascii="Times New Roman" w:eastAsia="標楷體-繁" w:hAnsi="Times New Roman" w:cs="Times New Roman"/>
              </w:rPr>
            </w:pPr>
            <w:r w:rsidRPr="002D2DDF">
              <w:rPr>
                <w:rFonts w:ascii="Times New Roman" w:eastAsia="標楷體-繁" w:hAnsi="Times New Roman" w:cs="Times New Roman"/>
                <w:b/>
              </w:rPr>
              <w:t>三家基準</w:t>
            </w:r>
          </w:p>
        </w:tc>
        <w:tc>
          <w:tcPr>
            <w:tcW w:w="2880" w:type="dxa"/>
          </w:tcPr>
          <w:p w14:paraId="7084C802" w14:textId="77777777" w:rsidR="00420020" w:rsidRPr="002D2DDF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2D2DDF">
              <w:rPr>
                <w:rFonts w:ascii="Times New Roman" w:eastAsia="標楷體-繁" w:hAnsi="Times New Roman" w:cs="Times New Roman"/>
                <w:b/>
                <w:lang w:eastAsia="zh-TW"/>
              </w:rPr>
              <w:t>四家（加入中華電信）</w:t>
            </w:r>
          </w:p>
        </w:tc>
      </w:tr>
      <w:tr w:rsidR="00420020" w:rsidRPr="002D2DDF" w14:paraId="577A4B8C" w14:textId="77777777">
        <w:tc>
          <w:tcPr>
            <w:tcW w:w="2880" w:type="dxa"/>
          </w:tcPr>
          <w:p w14:paraId="00C2F9CD" w14:textId="77777777" w:rsidR="00420020" w:rsidRPr="002D2DDF" w:rsidRDefault="00000000">
            <w:pPr>
              <w:rPr>
                <w:rFonts w:ascii="Times New Roman" w:eastAsia="標楷體-繁" w:hAnsi="Times New Roman" w:cs="Times New Roman"/>
              </w:rPr>
            </w:pPr>
            <w:proofErr w:type="spellStart"/>
            <w:r w:rsidRPr="002D2DDF">
              <w:rPr>
                <w:rFonts w:ascii="Times New Roman" w:eastAsia="標楷體-繁" w:hAnsi="Times New Roman" w:cs="Times New Roman"/>
              </w:rPr>
              <w:t>月平均報酬率</w:t>
            </w:r>
            <w:proofErr w:type="spellEnd"/>
          </w:p>
        </w:tc>
        <w:tc>
          <w:tcPr>
            <w:tcW w:w="2880" w:type="dxa"/>
          </w:tcPr>
          <w:p w14:paraId="52F5D662" w14:textId="77777777" w:rsidR="00420020" w:rsidRPr="002D2DDF" w:rsidRDefault="00000000">
            <w:pPr>
              <w:rPr>
                <w:rFonts w:ascii="Times New Roman" w:eastAsia="標楷體-繁" w:hAnsi="Times New Roman" w:cs="Times New Roman"/>
              </w:rPr>
            </w:pPr>
            <w:r w:rsidRPr="002D2DDF">
              <w:rPr>
                <w:rFonts w:ascii="Times New Roman" w:eastAsia="標楷體-繁" w:hAnsi="Times New Roman" w:cs="Times New Roman"/>
              </w:rPr>
              <w:t>0.0111</w:t>
            </w:r>
          </w:p>
        </w:tc>
        <w:tc>
          <w:tcPr>
            <w:tcW w:w="2880" w:type="dxa"/>
          </w:tcPr>
          <w:p w14:paraId="3C2E4E30" w14:textId="77777777" w:rsidR="00420020" w:rsidRPr="002D2DDF" w:rsidRDefault="00000000">
            <w:pPr>
              <w:rPr>
                <w:rFonts w:ascii="Times New Roman" w:eastAsia="標楷體-繁" w:hAnsi="Times New Roman" w:cs="Times New Roman"/>
              </w:rPr>
            </w:pPr>
            <w:r w:rsidRPr="002D2DDF">
              <w:rPr>
                <w:rFonts w:ascii="Times New Roman" w:eastAsia="標楷體-繁" w:hAnsi="Times New Roman" w:cs="Times New Roman"/>
              </w:rPr>
              <w:t>0.0067</w:t>
            </w:r>
          </w:p>
        </w:tc>
      </w:tr>
      <w:tr w:rsidR="00420020" w:rsidRPr="002D2DDF" w14:paraId="3A8D51A8" w14:textId="77777777">
        <w:tc>
          <w:tcPr>
            <w:tcW w:w="2880" w:type="dxa"/>
          </w:tcPr>
          <w:p w14:paraId="09B117F9" w14:textId="77777777" w:rsidR="00420020" w:rsidRPr="002D2DDF" w:rsidRDefault="00000000">
            <w:pPr>
              <w:rPr>
                <w:rFonts w:ascii="Times New Roman" w:eastAsia="標楷體-繁" w:hAnsi="Times New Roman" w:cs="Times New Roman"/>
              </w:rPr>
            </w:pPr>
            <w:r w:rsidRPr="002D2DDF">
              <w:rPr>
                <w:rFonts w:ascii="Times New Roman" w:eastAsia="標楷體-繁" w:hAnsi="Times New Roman" w:cs="Times New Roman"/>
              </w:rPr>
              <w:t>月標準差（風險）</w:t>
            </w:r>
          </w:p>
        </w:tc>
        <w:tc>
          <w:tcPr>
            <w:tcW w:w="2880" w:type="dxa"/>
          </w:tcPr>
          <w:p w14:paraId="69F16453" w14:textId="77777777" w:rsidR="00420020" w:rsidRPr="002D2DDF" w:rsidRDefault="00000000">
            <w:pPr>
              <w:rPr>
                <w:rFonts w:ascii="Times New Roman" w:eastAsia="標楷體-繁" w:hAnsi="Times New Roman" w:cs="Times New Roman"/>
              </w:rPr>
            </w:pPr>
            <w:r w:rsidRPr="002D2DDF">
              <w:rPr>
                <w:rFonts w:ascii="Times New Roman" w:eastAsia="標楷體-繁" w:hAnsi="Times New Roman" w:cs="Times New Roman"/>
              </w:rPr>
              <w:t>0.0385</w:t>
            </w:r>
          </w:p>
        </w:tc>
        <w:tc>
          <w:tcPr>
            <w:tcW w:w="2880" w:type="dxa"/>
          </w:tcPr>
          <w:p w14:paraId="6CA2BF2F" w14:textId="77777777" w:rsidR="00420020" w:rsidRPr="002D2DDF" w:rsidRDefault="00000000">
            <w:pPr>
              <w:rPr>
                <w:rFonts w:ascii="Times New Roman" w:eastAsia="標楷體-繁" w:hAnsi="Times New Roman" w:cs="Times New Roman"/>
              </w:rPr>
            </w:pPr>
            <w:r w:rsidRPr="002D2DDF">
              <w:rPr>
                <w:rFonts w:ascii="Times New Roman" w:eastAsia="標楷體-繁" w:hAnsi="Times New Roman" w:cs="Times New Roman"/>
              </w:rPr>
              <w:t>0.0242</w:t>
            </w:r>
          </w:p>
        </w:tc>
      </w:tr>
    </w:tbl>
    <w:p w14:paraId="5A825CF1" w14:textId="77777777" w:rsidR="00420020" w:rsidRPr="002D2DDF" w:rsidRDefault="00420020">
      <w:pPr>
        <w:rPr>
          <w:rFonts w:ascii="Times New Roman" w:eastAsia="標楷體-繁" w:hAnsi="Times New Roman" w:cs="Times New Roman"/>
          <w:lang w:eastAsia="zh-TW"/>
        </w:rPr>
      </w:pPr>
    </w:p>
    <w:p w14:paraId="3403976C" w14:textId="362D9004" w:rsidR="00420020" w:rsidRPr="002D2DDF" w:rsidRDefault="00000000">
      <w:pPr>
        <w:rPr>
          <w:rFonts w:ascii="Times New Roman" w:eastAsia="標楷體-繁" w:hAnsi="Times New Roman" w:cs="Times New Roman"/>
          <w:lang w:eastAsia="zh-TW"/>
        </w:rPr>
      </w:pPr>
      <w:r w:rsidRPr="002D2DDF">
        <w:rPr>
          <w:rFonts w:ascii="Times New Roman" w:eastAsia="標楷體-繁" w:hAnsi="Times New Roman" w:cs="Times New Roman"/>
          <w:lang w:eastAsia="zh-TW"/>
        </w:rPr>
        <w:t>加入</w:t>
      </w:r>
      <w:r w:rsidRPr="002D2DDF">
        <w:rPr>
          <w:rFonts w:ascii="Times New Roman" w:eastAsia="標楷體-繁" w:hAnsi="Times New Roman" w:cs="Times New Roman"/>
          <w:lang w:eastAsia="zh-TW"/>
        </w:rPr>
        <w:t xml:space="preserve"> 2412.TW </w:t>
      </w:r>
      <w:r w:rsidRPr="002D2DDF">
        <w:rPr>
          <w:rFonts w:ascii="Times New Roman" w:eastAsia="標楷體-繁" w:hAnsi="Times New Roman" w:cs="Times New Roman"/>
          <w:lang w:eastAsia="zh-TW"/>
        </w:rPr>
        <w:t>後，</w:t>
      </w:r>
      <w:r w:rsidRPr="002D2DDF">
        <w:rPr>
          <w:rFonts w:ascii="Times New Roman" w:eastAsia="標楷體-繁" w:hAnsi="Times New Roman" w:cs="Times New Roman"/>
          <w:lang w:eastAsia="zh-TW"/>
        </w:rPr>
        <w:t xml:space="preserve">MVP </w:t>
      </w:r>
      <w:r w:rsidRPr="002D2DDF">
        <w:rPr>
          <w:rFonts w:ascii="Times New Roman" w:eastAsia="標楷體-繁" w:hAnsi="Times New Roman" w:cs="Times New Roman"/>
          <w:lang w:eastAsia="zh-TW"/>
        </w:rPr>
        <w:t>風險由</w:t>
      </w:r>
      <w:r w:rsidRPr="002D2DDF">
        <w:rPr>
          <w:rFonts w:ascii="Times New Roman" w:eastAsia="標楷體-繁" w:hAnsi="Times New Roman" w:cs="Times New Roman"/>
          <w:lang w:eastAsia="zh-TW"/>
        </w:rPr>
        <w:t xml:space="preserve"> 0.0385 </w:t>
      </w:r>
      <w:r w:rsidRPr="002D2DDF">
        <w:rPr>
          <w:rFonts w:ascii="Times New Roman" w:eastAsia="標楷體-繁" w:hAnsi="Times New Roman" w:cs="Times New Roman"/>
          <w:lang w:eastAsia="zh-TW"/>
        </w:rPr>
        <w:t>變化至</w:t>
      </w:r>
      <w:r w:rsidRPr="002D2DDF">
        <w:rPr>
          <w:rFonts w:ascii="Times New Roman" w:eastAsia="標楷體-繁" w:hAnsi="Times New Roman" w:cs="Times New Roman"/>
          <w:lang w:eastAsia="zh-TW"/>
        </w:rPr>
        <w:t xml:space="preserve"> 0.0242</w:t>
      </w:r>
      <w:r w:rsidRPr="002D2DDF">
        <w:rPr>
          <w:rFonts w:ascii="Times New Roman" w:eastAsia="標楷體-繁" w:hAnsi="Times New Roman" w:cs="Times New Roman"/>
          <w:lang w:eastAsia="zh-TW"/>
        </w:rPr>
        <w:t>，風險下降幅度為</w:t>
      </w:r>
      <w:r w:rsidRPr="002D2DDF">
        <w:rPr>
          <w:rFonts w:ascii="Times New Roman" w:eastAsia="標楷體-繁" w:hAnsi="Times New Roman" w:cs="Times New Roman"/>
          <w:lang w:eastAsia="zh-TW"/>
        </w:rPr>
        <w:t xml:space="preserve"> 37.27%</w:t>
      </w:r>
      <w:r w:rsidRPr="002D2DDF">
        <w:rPr>
          <w:rFonts w:ascii="Times New Roman" w:eastAsia="標楷體-繁" w:hAnsi="Times New Roman" w:cs="Times New Roman"/>
          <w:lang w:eastAsia="zh-TW"/>
        </w:rPr>
        <w:t>。月平均報酬率由</w:t>
      </w:r>
      <w:r w:rsidRPr="002D2DDF">
        <w:rPr>
          <w:rFonts w:ascii="Times New Roman" w:eastAsia="標楷體-繁" w:hAnsi="Times New Roman" w:cs="Times New Roman"/>
          <w:lang w:eastAsia="zh-TW"/>
        </w:rPr>
        <w:t xml:space="preserve"> 0.0111 </w:t>
      </w:r>
      <w:r w:rsidRPr="002D2DDF">
        <w:rPr>
          <w:rFonts w:ascii="Times New Roman" w:eastAsia="標楷體-繁" w:hAnsi="Times New Roman" w:cs="Times New Roman"/>
          <w:lang w:eastAsia="zh-TW"/>
        </w:rPr>
        <w:t>變化至</w:t>
      </w:r>
      <w:r w:rsidRPr="002D2DDF">
        <w:rPr>
          <w:rFonts w:ascii="Times New Roman" w:eastAsia="標楷體-繁" w:hAnsi="Times New Roman" w:cs="Times New Roman"/>
          <w:lang w:eastAsia="zh-TW"/>
        </w:rPr>
        <w:t xml:space="preserve"> 0.0067</w:t>
      </w:r>
      <w:r w:rsidRPr="002D2DDF">
        <w:rPr>
          <w:rFonts w:ascii="Times New Roman" w:eastAsia="標楷體-繁" w:hAnsi="Times New Roman" w:cs="Times New Roman"/>
          <w:lang w:eastAsia="zh-TW"/>
        </w:rPr>
        <w:t>（變化幅度</w:t>
      </w:r>
      <w:r w:rsidRPr="002D2DDF">
        <w:rPr>
          <w:rFonts w:ascii="Times New Roman" w:eastAsia="標楷體-繁" w:hAnsi="Times New Roman" w:cs="Times New Roman"/>
          <w:lang w:eastAsia="zh-TW"/>
        </w:rPr>
        <w:t xml:space="preserve"> -39.64%</w:t>
      </w:r>
      <w:r w:rsidRPr="002D2DDF">
        <w:rPr>
          <w:rFonts w:ascii="Times New Roman" w:eastAsia="標楷體-繁" w:hAnsi="Times New Roman" w:cs="Times New Roman"/>
          <w:lang w:eastAsia="zh-TW"/>
        </w:rPr>
        <w:t>）。</w:t>
      </w:r>
    </w:p>
    <w:p w14:paraId="08542788" w14:textId="4CDA4FDA" w:rsidR="00A361CD" w:rsidRPr="002D2DDF" w:rsidRDefault="00A361CD">
      <w:pPr>
        <w:rPr>
          <w:rFonts w:ascii="Times New Roman" w:eastAsia="標楷體-繁" w:hAnsi="Times New Roman" w:cs="Times New Roman"/>
          <w:lang w:eastAsia="zh-TW"/>
        </w:rPr>
      </w:pPr>
      <w:r w:rsidRPr="002D2DDF">
        <w:rPr>
          <w:rFonts w:ascii="Times New Roman" w:eastAsia="標楷體-繁" w:hAnsi="Times New Roman" w:cs="Times New Roman"/>
          <w:noProof/>
          <w:lang w:eastAsia="zh-TW"/>
        </w:rPr>
        <w:drawing>
          <wp:inline distT="0" distB="0" distL="0" distR="0" wp14:anchorId="6E363389" wp14:editId="6D7C0CD0">
            <wp:extent cx="6900333" cy="2444666"/>
            <wp:effectExtent l="0" t="0" r="0" b="0"/>
            <wp:docPr id="13318453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4538" name="圖片 1331845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07726" cy="251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FC88" w14:textId="77777777" w:rsidR="00A361CD" w:rsidRPr="002D2DDF" w:rsidRDefault="00A361CD">
      <w:pPr>
        <w:rPr>
          <w:rFonts w:ascii="Times New Roman" w:eastAsia="標楷體-繁" w:hAnsi="Times New Roman" w:cs="Times New Roman"/>
          <w:lang w:eastAsia="zh-TW"/>
        </w:rPr>
      </w:pPr>
    </w:p>
    <w:p w14:paraId="08D4D8EA" w14:textId="77777777" w:rsidR="00420020" w:rsidRPr="002D2DDF" w:rsidRDefault="00000000">
      <w:pPr>
        <w:pStyle w:val="21"/>
        <w:rPr>
          <w:rFonts w:ascii="Times New Roman" w:eastAsia="標楷體-繁" w:hAnsi="Times New Roman" w:cs="Times New Roman"/>
          <w:lang w:eastAsia="zh-TW"/>
        </w:rPr>
      </w:pPr>
      <w:r w:rsidRPr="002D2DDF">
        <w:rPr>
          <w:rFonts w:ascii="Times New Roman" w:eastAsia="標楷體-繁" w:hAnsi="Times New Roman" w:cs="Times New Roman"/>
          <w:lang w:eastAsia="zh-TW"/>
        </w:rPr>
        <w:t>三、相關係數解讀</w:t>
      </w:r>
    </w:p>
    <w:p w14:paraId="689231D7" w14:textId="77777777" w:rsidR="00420020" w:rsidRPr="002D2DDF" w:rsidRDefault="00000000">
      <w:pPr>
        <w:rPr>
          <w:rFonts w:ascii="Times New Roman" w:eastAsia="標楷體-繁" w:hAnsi="Times New Roman" w:cs="Times New Roman"/>
          <w:lang w:eastAsia="zh-TW"/>
        </w:rPr>
      </w:pPr>
      <w:r w:rsidRPr="002D2DDF">
        <w:rPr>
          <w:rFonts w:ascii="Times New Roman" w:eastAsia="標楷體-繁" w:hAnsi="Times New Roman" w:cs="Times New Roman"/>
          <w:lang w:eastAsia="zh-TW"/>
        </w:rPr>
        <w:t>中華電信（</w:t>
      </w:r>
      <w:r w:rsidRPr="002D2DDF">
        <w:rPr>
          <w:rFonts w:ascii="Times New Roman" w:eastAsia="標楷體-繁" w:hAnsi="Times New Roman" w:cs="Times New Roman"/>
          <w:lang w:eastAsia="zh-TW"/>
        </w:rPr>
        <w:t>2412.TW</w:t>
      </w:r>
      <w:r w:rsidRPr="002D2DDF">
        <w:rPr>
          <w:rFonts w:ascii="Times New Roman" w:eastAsia="標楷體-繁" w:hAnsi="Times New Roman" w:cs="Times New Roman"/>
          <w:lang w:eastAsia="zh-TW"/>
        </w:rPr>
        <w:t>）與三家基準標的之相關係數如下：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0020" w:rsidRPr="002D2DDF" w14:paraId="16561D8A" w14:textId="77777777">
        <w:tc>
          <w:tcPr>
            <w:tcW w:w="2880" w:type="dxa"/>
          </w:tcPr>
          <w:p w14:paraId="4B8F0515" w14:textId="77777777" w:rsidR="00420020" w:rsidRPr="002D2DDF" w:rsidRDefault="00000000">
            <w:pPr>
              <w:rPr>
                <w:rFonts w:ascii="Times New Roman" w:eastAsia="標楷體-繁" w:hAnsi="Times New Roman" w:cs="Times New Roman"/>
              </w:rPr>
            </w:pPr>
            <w:proofErr w:type="spellStart"/>
            <w:r w:rsidRPr="002D2DDF">
              <w:rPr>
                <w:rFonts w:ascii="Times New Roman" w:eastAsia="標楷體-繁" w:hAnsi="Times New Roman" w:cs="Times New Roman"/>
                <w:b/>
              </w:rPr>
              <w:t>標的組合</w:t>
            </w:r>
            <w:proofErr w:type="spellEnd"/>
          </w:p>
        </w:tc>
        <w:tc>
          <w:tcPr>
            <w:tcW w:w="2880" w:type="dxa"/>
          </w:tcPr>
          <w:p w14:paraId="48C2D9C2" w14:textId="77777777" w:rsidR="00420020" w:rsidRPr="002D2DDF" w:rsidRDefault="00000000">
            <w:pPr>
              <w:rPr>
                <w:rFonts w:ascii="Times New Roman" w:eastAsia="標楷體-繁" w:hAnsi="Times New Roman" w:cs="Times New Roman"/>
              </w:rPr>
            </w:pPr>
            <w:r w:rsidRPr="002D2DDF">
              <w:rPr>
                <w:rFonts w:ascii="Times New Roman" w:eastAsia="標楷體-繁" w:hAnsi="Times New Roman" w:cs="Times New Roman"/>
                <w:b/>
              </w:rPr>
              <w:t>相關係數</w:t>
            </w:r>
          </w:p>
        </w:tc>
        <w:tc>
          <w:tcPr>
            <w:tcW w:w="2880" w:type="dxa"/>
          </w:tcPr>
          <w:p w14:paraId="7628CD3A" w14:textId="77777777" w:rsidR="00420020" w:rsidRPr="002D2DDF" w:rsidRDefault="00000000">
            <w:pPr>
              <w:rPr>
                <w:rFonts w:ascii="Times New Roman" w:eastAsia="標楷體-繁" w:hAnsi="Times New Roman" w:cs="Times New Roman"/>
              </w:rPr>
            </w:pPr>
            <w:r w:rsidRPr="002D2DDF">
              <w:rPr>
                <w:rFonts w:ascii="Times New Roman" w:eastAsia="標楷體-繁" w:hAnsi="Times New Roman" w:cs="Times New Roman"/>
                <w:b/>
              </w:rPr>
              <w:t>解讀</w:t>
            </w:r>
          </w:p>
        </w:tc>
      </w:tr>
      <w:tr w:rsidR="00420020" w:rsidRPr="002D2DDF" w14:paraId="1FEC52D3" w14:textId="77777777">
        <w:tc>
          <w:tcPr>
            <w:tcW w:w="2880" w:type="dxa"/>
          </w:tcPr>
          <w:p w14:paraId="00B7E72B" w14:textId="77777777" w:rsidR="00420020" w:rsidRPr="002D2DDF" w:rsidRDefault="00000000">
            <w:pPr>
              <w:rPr>
                <w:rFonts w:ascii="Times New Roman" w:eastAsia="標楷體-繁" w:hAnsi="Times New Roman" w:cs="Times New Roman"/>
              </w:rPr>
            </w:pPr>
            <w:r w:rsidRPr="002D2DDF">
              <w:rPr>
                <w:rFonts w:ascii="Times New Roman" w:eastAsia="標楷體-繁" w:hAnsi="Times New Roman" w:cs="Times New Roman"/>
              </w:rPr>
              <w:t>2412.TW vs 2330.TW</w:t>
            </w:r>
          </w:p>
        </w:tc>
        <w:tc>
          <w:tcPr>
            <w:tcW w:w="2880" w:type="dxa"/>
          </w:tcPr>
          <w:p w14:paraId="2A2BFA4B" w14:textId="77777777" w:rsidR="00420020" w:rsidRPr="002D2DDF" w:rsidRDefault="00000000">
            <w:pPr>
              <w:rPr>
                <w:rFonts w:ascii="Times New Roman" w:eastAsia="標楷體-繁" w:hAnsi="Times New Roman" w:cs="Times New Roman"/>
              </w:rPr>
            </w:pPr>
            <w:r w:rsidRPr="002D2DDF">
              <w:rPr>
                <w:rFonts w:ascii="Times New Roman" w:eastAsia="標楷體-繁" w:hAnsi="Times New Roman" w:cs="Times New Roman"/>
              </w:rPr>
              <w:t>-0.0509</w:t>
            </w:r>
          </w:p>
        </w:tc>
        <w:tc>
          <w:tcPr>
            <w:tcW w:w="2880" w:type="dxa"/>
          </w:tcPr>
          <w:p w14:paraId="742DE663" w14:textId="77777777" w:rsidR="00420020" w:rsidRPr="002D2DDF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2D2DDF">
              <w:rPr>
                <w:rFonts w:ascii="Times New Roman" w:eastAsia="標楷體-繁" w:hAnsi="Times New Roman" w:cs="Times New Roman"/>
                <w:lang w:eastAsia="zh-TW"/>
              </w:rPr>
              <w:t>低度正相關，分散效果明顯</w:t>
            </w:r>
          </w:p>
        </w:tc>
      </w:tr>
      <w:tr w:rsidR="00420020" w:rsidRPr="002D2DDF" w14:paraId="32B2C8FC" w14:textId="77777777">
        <w:tc>
          <w:tcPr>
            <w:tcW w:w="2880" w:type="dxa"/>
          </w:tcPr>
          <w:p w14:paraId="48322545" w14:textId="77777777" w:rsidR="00420020" w:rsidRPr="002D2DDF" w:rsidRDefault="00000000">
            <w:pPr>
              <w:rPr>
                <w:rFonts w:ascii="Times New Roman" w:eastAsia="標楷體-繁" w:hAnsi="Times New Roman" w:cs="Times New Roman"/>
              </w:rPr>
            </w:pPr>
            <w:r w:rsidRPr="002D2DDF">
              <w:rPr>
                <w:rFonts w:ascii="Times New Roman" w:eastAsia="標楷體-繁" w:hAnsi="Times New Roman" w:cs="Times New Roman"/>
              </w:rPr>
              <w:t>2412.TW vs 2881.TW</w:t>
            </w:r>
          </w:p>
        </w:tc>
        <w:tc>
          <w:tcPr>
            <w:tcW w:w="2880" w:type="dxa"/>
          </w:tcPr>
          <w:p w14:paraId="46CC9FE2" w14:textId="77777777" w:rsidR="00420020" w:rsidRPr="002D2DDF" w:rsidRDefault="00000000">
            <w:pPr>
              <w:rPr>
                <w:rFonts w:ascii="Times New Roman" w:eastAsia="標楷體-繁" w:hAnsi="Times New Roman" w:cs="Times New Roman"/>
              </w:rPr>
            </w:pPr>
            <w:r w:rsidRPr="002D2DDF">
              <w:rPr>
                <w:rFonts w:ascii="Times New Roman" w:eastAsia="標楷體-繁" w:hAnsi="Times New Roman" w:cs="Times New Roman"/>
              </w:rPr>
              <w:t>0.2546</w:t>
            </w:r>
          </w:p>
        </w:tc>
        <w:tc>
          <w:tcPr>
            <w:tcW w:w="2880" w:type="dxa"/>
          </w:tcPr>
          <w:p w14:paraId="331E7672" w14:textId="77777777" w:rsidR="00420020" w:rsidRPr="002D2DDF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2D2DDF">
              <w:rPr>
                <w:rFonts w:ascii="Times New Roman" w:eastAsia="標楷體-繁" w:hAnsi="Times New Roman" w:cs="Times New Roman"/>
                <w:lang w:eastAsia="zh-TW"/>
              </w:rPr>
              <w:t>近乎零相關，分散效果極佳</w:t>
            </w:r>
          </w:p>
        </w:tc>
      </w:tr>
      <w:tr w:rsidR="00420020" w:rsidRPr="002D2DDF" w14:paraId="5BB313BB" w14:textId="77777777">
        <w:tc>
          <w:tcPr>
            <w:tcW w:w="2880" w:type="dxa"/>
          </w:tcPr>
          <w:p w14:paraId="0FD52FA9" w14:textId="77777777" w:rsidR="00420020" w:rsidRPr="002D2DDF" w:rsidRDefault="00000000">
            <w:pPr>
              <w:rPr>
                <w:rFonts w:ascii="Times New Roman" w:eastAsia="標楷體-繁" w:hAnsi="Times New Roman" w:cs="Times New Roman"/>
              </w:rPr>
            </w:pPr>
            <w:r w:rsidRPr="002D2DDF">
              <w:rPr>
                <w:rFonts w:ascii="Times New Roman" w:eastAsia="標楷體-繁" w:hAnsi="Times New Roman" w:cs="Times New Roman"/>
              </w:rPr>
              <w:t>2412.TW vs 1216.TW</w:t>
            </w:r>
          </w:p>
        </w:tc>
        <w:tc>
          <w:tcPr>
            <w:tcW w:w="2880" w:type="dxa"/>
          </w:tcPr>
          <w:p w14:paraId="00921E25" w14:textId="77777777" w:rsidR="00420020" w:rsidRPr="002D2DDF" w:rsidRDefault="00000000">
            <w:pPr>
              <w:rPr>
                <w:rFonts w:ascii="Times New Roman" w:eastAsia="標楷體-繁" w:hAnsi="Times New Roman" w:cs="Times New Roman"/>
              </w:rPr>
            </w:pPr>
            <w:r w:rsidRPr="002D2DDF">
              <w:rPr>
                <w:rFonts w:ascii="Times New Roman" w:eastAsia="標楷體-繁" w:hAnsi="Times New Roman" w:cs="Times New Roman"/>
              </w:rPr>
              <w:t>0.0621</w:t>
            </w:r>
          </w:p>
        </w:tc>
        <w:tc>
          <w:tcPr>
            <w:tcW w:w="2880" w:type="dxa"/>
          </w:tcPr>
          <w:p w14:paraId="009B2A51" w14:textId="77777777" w:rsidR="00420020" w:rsidRPr="002D2DDF" w:rsidRDefault="00000000">
            <w:pPr>
              <w:rPr>
                <w:rFonts w:ascii="Times New Roman" w:eastAsia="標楷體-繁" w:hAnsi="Times New Roman" w:cs="Times New Roman"/>
                <w:lang w:eastAsia="zh-TW"/>
              </w:rPr>
            </w:pPr>
            <w:r w:rsidRPr="002D2DDF">
              <w:rPr>
                <w:rFonts w:ascii="Times New Roman" w:eastAsia="標楷體-繁" w:hAnsi="Times New Roman" w:cs="Times New Roman"/>
                <w:lang w:eastAsia="zh-TW"/>
              </w:rPr>
              <w:t>負相關，具有對沖效果</w:t>
            </w:r>
          </w:p>
        </w:tc>
      </w:tr>
    </w:tbl>
    <w:p w14:paraId="0008DC04" w14:textId="0695FC12" w:rsidR="00420020" w:rsidRPr="002D2DDF" w:rsidRDefault="00A361CD">
      <w:pPr>
        <w:rPr>
          <w:rFonts w:ascii="Times New Roman" w:eastAsia="標楷體-繁" w:hAnsi="Times New Roman" w:cs="Times New Roman"/>
          <w:lang w:eastAsia="zh-TW"/>
        </w:rPr>
      </w:pPr>
      <w:r w:rsidRPr="002D2DDF">
        <w:rPr>
          <w:rFonts w:ascii="Times New Roman" w:eastAsia="標楷體-繁" w:hAnsi="Times New Roman" w:cs="Times New Roman"/>
          <w:noProof/>
          <w:lang w:eastAsia="zh-TW"/>
        </w:rPr>
        <w:drawing>
          <wp:inline distT="0" distB="0" distL="0" distR="0" wp14:anchorId="42F3F4DD" wp14:editId="066F90C1">
            <wp:extent cx="5325533" cy="4625940"/>
            <wp:effectExtent l="0" t="0" r="0" b="0"/>
            <wp:docPr id="163059768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97684" name="圖片 16305976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6139" cy="466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3FF8" w14:textId="77777777" w:rsidR="00420020" w:rsidRPr="002D2DDF" w:rsidRDefault="00000000">
      <w:pPr>
        <w:pStyle w:val="21"/>
        <w:rPr>
          <w:rFonts w:ascii="Times New Roman" w:eastAsia="標楷體-繁" w:hAnsi="Times New Roman" w:cs="Times New Roman"/>
          <w:lang w:eastAsia="zh-TW"/>
        </w:rPr>
      </w:pPr>
      <w:r w:rsidRPr="002D2DDF">
        <w:rPr>
          <w:rFonts w:ascii="Times New Roman" w:eastAsia="標楷體-繁" w:hAnsi="Times New Roman" w:cs="Times New Roman"/>
          <w:lang w:eastAsia="zh-TW"/>
        </w:rPr>
        <w:t>四、結論</w:t>
      </w:r>
    </w:p>
    <w:p w14:paraId="1EBC07FB" w14:textId="77777777" w:rsidR="00420020" w:rsidRPr="002D2DDF" w:rsidRDefault="00000000">
      <w:pPr>
        <w:rPr>
          <w:rFonts w:ascii="Times New Roman" w:eastAsia="標楷體-繁" w:hAnsi="Times New Roman" w:cs="Times New Roman"/>
          <w:lang w:eastAsia="zh-TW"/>
        </w:rPr>
      </w:pPr>
      <w:r w:rsidRPr="002D2DDF">
        <w:rPr>
          <w:rFonts w:ascii="Times New Roman" w:eastAsia="標楷體-繁" w:hAnsi="Times New Roman" w:cs="Times New Roman"/>
          <w:lang w:eastAsia="zh-TW"/>
        </w:rPr>
        <w:t>加入</w:t>
      </w:r>
      <w:r w:rsidRPr="002D2DDF">
        <w:rPr>
          <w:rFonts w:ascii="Times New Roman" w:eastAsia="標楷體-繁" w:hAnsi="Times New Roman" w:cs="Times New Roman"/>
          <w:lang w:eastAsia="zh-TW"/>
        </w:rPr>
        <w:t xml:space="preserve"> 2412.TW </w:t>
      </w:r>
      <w:r w:rsidRPr="002D2DDF">
        <w:rPr>
          <w:rFonts w:ascii="Times New Roman" w:eastAsia="標楷體-繁" w:hAnsi="Times New Roman" w:cs="Times New Roman"/>
          <w:lang w:eastAsia="zh-TW"/>
        </w:rPr>
        <w:t>後，四資產投資組合的</w:t>
      </w:r>
      <w:r w:rsidRPr="002D2DDF">
        <w:rPr>
          <w:rFonts w:ascii="Times New Roman" w:eastAsia="標楷體-繁" w:hAnsi="Times New Roman" w:cs="Times New Roman"/>
          <w:lang w:eastAsia="zh-TW"/>
        </w:rPr>
        <w:t xml:space="preserve"> MVP </w:t>
      </w:r>
      <w:r w:rsidRPr="002D2DDF">
        <w:rPr>
          <w:rFonts w:ascii="Times New Roman" w:eastAsia="標楷體-繁" w:hAnsi="Times New Roman" w:cs="Times New Roman"/>
          <w:lang w:eastAsia="zh-TW"/>
        </w:rPr>
        <w:t>風險較三資產下降</w:t>
      </w:r>
      <w:r w:rsidRPr="002D2DDF">
        <w:rPr>
          <w:rFonts w:ascii="Times New Roman" w:eastAsia="標楷體-繁" w:hAnsi="Times New Roman" w:cs="Times New Roman"/>
          <w:lang w:eastAsia="zh-TW"/>
        </w:rPr>
        <w:t xml:space="preserve"> 37.27%</w:t>
      </w:r>
      <w:r w:rsidRPr="002D2DDF">
        <w:rPr>
          <w:rFonts w:ascii="Times New Roman" w:eastAsia="標楷體-繁" w:hAnsi="Times New Roman" w:cs="Times New Roman"/>
          <w:lang w:eastAsia="zh-TW"/>
        </w:rPr>
        <w:t>，效率前緣明顯向左移動，表示在相同預期報酬下可承擔更低風險。雖然</w:t>
      </w:r>
      <w:r w:rsidRPr="002D2DDF">
        <w:rPr>
          <w:rFonts w:ascii="Times New Roman" w:eastAsia="標楷體-繁" w:hAnsi="Times New Roman" w:cs="Times New Roman"/>
          <w:lang w:eastAsia="zh-TW"/>
        </w:rPr>
        <w:t xml:space="preserve"> MVP </w:t>
      </w:r>
      <w:r w:rsidRPr="002D2DDF">
        <w:rPr>
          <w:rFonts w:ascii="Times New Roman" w:eastAsia="標楷體-繁" w:hAnsi="Times New Roman" w:cs="Times New Roman"/>
          <w:lang w:eastAsia="zh-TW"/>
        </w:rPr>
        <w:t>的月平均報酬率有所下降，但此為加重配置低報酬防禦型資產（中華電信）所致，屬合理現象。綜合效率前緣改善幅度與相關係數分析，中華電信具有顯著的風險分散效果，判定為具有投資效率的第四家標的。</w:t>
      </w:r>
    </w:p>
    <w:sectPr w:rsidR="00420020" w:rsidRPr="002D2DDF" w:rsidSect="00A361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標楷體-繁">
    <w:panose1 w:val="03000500000000000000"/>
    <w:charset w:val="88"/>
    <w:family w:val="script"/>
    <w:pitch w:val="variable"/>
    <w:sig w:usb0="800000E3" w:usb1="38CFFD7A" w:usb2="00000016" w:usb3="00000000" w:csb0="0010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3661952">
    <w:abstractNumId w:val="8"/>
  </w:num>
  <w:num w:numId="2" w16cid:durableId="1234774254">
    <w:abstractNumId w:val="6"/>
  </w:num>
  <w:num w:numId="3" w16cid:durableId="1432892973">
    <w:abstractNumId w:val="5"/>
  </w:num>
  <w:num w:numId="4" w16cid:durableId="379138135">
    <w:abstractNumId w:val="4"/>
  </w:num>
  <w:num w:numId="5" w16cid:durableId="1171068653">
    <w:abstractNumId w:val="7"/>
  </w:num>
  <w:num w:numId="6" w16cid:durableId="345715311">
    <w:abstractNumId w:val="3"/>
  </w:num>
  <w:num w:numId="7" w16cid:durableId="1148547478">
    <w:abstractNumId w:val="2"/>
  </w:num>
  <w:num w:numId="8" w16cid:durableId="2021614370">
    <w:abstractNumId w:val="1"/>
  </w:num>
  <w:num w:numId="9" w16cid:durableId="152859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FBC"/>
    <w:rsid w:val="0029639D"/>
    <w:rsid w:val="002D2DDF"/>
    <w:rsid w:val="00326F90"/>
    <w:rsid w:val="00420020"/>
    <w:rsid w:val="00A361CD"/>
    <w:rsid w:val="00AA1D8D"/>
    <w:rsid w:val="00B47730"/>
    <w:rsid w:val="00CB0664"/>
    <w:rsid w:val="00DE18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A0773"/>
  <w14:defaultImageDpi w14:val="300"/>
  <w15:docId w15:val="{C7348BCF-428E-014C-8BEF-324B59F5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廖國宏</cp:lastModifiedBy>
  <cp:revision>4</cp:revision>
  <dcterms:created xsi:type="dcterms:W3CDTF">2013-12-23T23:15:00Z</dcterms:created>
  <dcterms:modified xsi:type="dcterms:W3CDTF">2026-04-30T13:10:00Z</dcterms:modified>
  <cp:category/>
</cp:coreProperties>
</file>