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FA78" w14:textId="77777777" w:rsidR="009D6050" w:rsidRPr="002E50F1" w:rsidRDefault="00000000">
      <w:pPr>
        <w:pStyle w:val="1"/>
        <w:jc w:val="center"/>
        <w:rPr>
          <w:rFonts w:ascii="Times New Roman" w:eastAsia="標楷體-繁" w:hAnsi="Times New Roman" w:cs="Times New Roman"/>
          <w:lang w:eastAsia="zh-TW"/>
        </w:rPr>
      </w:pPr>
      <w:r w:rsidRPr="002E50F1">
        <w:rPr>
          <w:rFonts w:ascii="Times New Roman" w:eastAsia="標楷體-繁" w:hAnsi="Times New Roman" w:cs="Times New Roman"/>
          <w:lang w:eastAsia="zh-TW"/>
        </w:rPr>
        <w:t>共同三家資產選取說明</w:t>
      </w:r>
    </w:p>
    <w:p w14:paraId="087BC5B5" w14:textId="77777777" w:rsidR="009D6050" w:rsidRPr="002E50F1" w:rsidRDefault="00000000">
      <w:pPr>
        <w:rPr>
          <w:rFonts w:ascii="Times New Roman" w:eastAsia="標楷體-繁" w:hAnsi="Times New Roman" w:cs="Times New Roman"/>
          <w:sz w:val="24"/>
          <w:szCs w:val="24"/>
          <w:lang w:eastAsia="zh-TW"/>
        </w:rPr>
      </w:pP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課程名稱：金融數據分析</w:t>
      </w:r>
    </w:p>
    <w:p w14:paraId="0F5C6AC0" w14:textId="137ABAF9" w:rsidR="009D6050" w:rsidRPr="002E50F1" w:rsidRDefault="00000000">
      <w:pPr>
        <w:rPr>
          <w:rFonts w:ascii="Times New Roman" w:eastAsia="標楷體-繁" w:hAnsi="Times New Roman" w:cs="Times New Roman" w:hint="eastAsia"/>
          <w:sz w:val="24"/>
          <w:szCs w:val="24"/>
          <w:lang w:eastAsia="zh-TW"/>
        </w:rPr>
      </w:pP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組</w:t>
      </w:r>
      <w:r w:rsidR="00122F2B">
        <w:rPr>
          <w:rFonts w:ascii="Times New Roman" w:eastAsia="標楷體-繁" w:hAnsi="Times New Roman" w:cs="Times New Roman" w:hint="eastAsia"/>
          <w:sz w:val="24"/>
          <w:szCs w:val="24"/>
          <w:lang w:eastAsia="zh-TW"/>
        </w:rPr>
        <w:t>長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：</w:t>
      </w:r>
      <w:r w:rsidR="00122F2B">
        <w:rPr>
          <w:rFonts w:ascii="Times New Roman" w:eastAsia="標楷體-繁" w:hAnsi="Times New Roman" w:cs="Times New Roman" w:hint="eastAsia"/>
          <w:sz w:val="24"/>
          <w:szCs w:val="24"/>
          <w:lang w:eastAsia="zh-TW"/>
        </w:rPr>
        <w:t>廖國宏</w:t>
      </w:r>
    </w:p>
    <w:p w14:paraId="677811DA" w14:textId="16EC8B33" w:rsidR="009D6050" w:rsidRPr="002E50F1" w:rsidRDefault="00000000">
      <w:pPr>
        <w:rPr>
          <w:rFonts w:ascii="Times New Roman" w:eastAsia="標楷體-繁" w:hAnsi="Times New Roman" w:cs="Times New Roman"/>
          <w:sz w:val="24"/>
          <w:szCs w:val="24"/>
          <w:lang w:eastAsia="zh-TW"/>
        </w:rPr>
      </w:pP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組員：（</w:t>
      </w:r>
      <w:r w:rsidR="002E50F1"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611336018</w:t>
      </w:r>
      <w:r w:rsidR="002E50F1"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廖國宏、</w:t>
      </w:r>
      <w:r w:rsidR="002E50F1"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611336036</w:t>
      </w:r>
      <w:r w:rsidR="002E50F1"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王俊達、</w:t>
      </w:r>
      <w:r w:rsidR="002E50F1"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611436009</w:t>
      </w:r>
      <w:r w:rsidR="002E50F1"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呂旼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）</w:t>
      </w:r>
    </w:p>
    <w:p w14:paraId="0451CAB1" w14:textId="77777777" w:rsidR="009D6050" w:rsidRPr="002E50F1" w:rsidRDefault="009D6050">
      <w:pPr>
        <w:rPr>
          <w:rFonts w:ascii="Times New Roman" w:eastAsia="標楷體-繁" w:hAnsi="Times New Roman" w:cs="Times New Roman"/>
          <w:sz w:val="24"/>
          <w:szCs w:val="24"/>
          <w:lang w:eastAsia="zh-TW"/>
        </w:rPr>
      </w:pPr>
    </w:p>
    <w:p w14:paraId="50D98A64" w14:textId="77777777" w:rsidR="009D6050" w:rsidRPr="002E50F1" w:rsidRDefault="00000000">
      <w:pPr>
        <w:pStyle w:val="21"/>
        <w:rPr>
          <w:rFonts w:ascii="Times New Roman" w:eastAsia="標楷體-繁" w:hAnsi="Times New Roman" w:cs="Times New Roman"/>
        </w:rPr>
      </w:pPr>
      <w:proofErr w:type="spellStart"/>
      <w:r w:rsidRPr="002E50F1">
        <w:rPr>
          <w:rFonts w:ascii="Times New Roman" w:eastAsia="標楷體-繁" w:hAnsi="Times New Roman" w:cs="Times New Roman"/>
        </w:rPr>
        <w:t>一、共同三家標的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6050" w:rsidRPr="002E50F1" w14:paraId="32465F8F" w14:textId="77777777">
        <w:tc>
          <w:tcPr>
            <w:tcW w:w="2880" w:type="dxa"/>
          </w:tcPr>
          <w:p w14:paraId="449F10F8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b/>
                <w:sz w:val="24"/>
                <w:szCs w:val="24"/>
              </w:rPr>
              <w:t>標的名稱</w:t>
            </w:r>
          </w:p>
        </w:tc>
        <w:tc>
          <w:tcPr>
            <w:tcW w:w="2880" w:type="dxa"/>
          </w:tcPr>
          <w:p w14:paraId="255AD07D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b/>
                <w:sz w:val="24"/>
                <w:szCs w:val="24"/>
              </w:rPr>
              <w:t>股票代碼</w:t>
            </w:r>
          </w:p>
        </w:tc>
        <w:tc>
          <w:tcPr>
            <w:tcW w:w="2880" w:type="dxa"/>
          </w:tcPr>
          <w:p w14:paraId="27FD0F72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b/>
                <w:sz w:val="24"/>
                <w:szCs w:val="24"/>
              </w:rPr>
              <w:t>所屬產業</w:t>
            </w:r>
          </w:p>
        </w:tc>
      </w:tr>
      <w:tr w:rsidR="009D6050" w:rsidRPr="002E50F1" w14:paraId="0F54637C" w14:textId="77777777">
        <w:tc>
          <w:tcPr>
            <w:tcW w:w="2880" w:type="dxa"/>
          </w:tcPr>
          <w:p w14:paraId="50CCADF1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sz w:val="24"/>
                <w:szCs w:val="24"/>
              </w:rPr>
              <w:t>台灣積體電路製造</w:t>
            </w:r>
          </w:p>
        </w:tc>
        <w:tc>
          <w:tcPr>
            <w:tcW w:w="2880" w:type="dxa"/>
          </w:tcPr>
          <w:p w14:paraId="5739CAD8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sz w:val="24"/>
                <w:szCs w:val="24"/>
              </w:rPr>
              <w:t>2330.TW</w:t>
            </w:r>
          </w:p>
        </w:tc>
        <w:tc>
          <w:tcPr>
            <w:tcW w:w="2880" w:type="dxa"/>
          </w:tcPr>
          <w:p w14:paraId="5F27A792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sz w:val="24"/>
                <w:szCs w:val="24"/>
              </w:rPr>
              <w:t>半導體業</w:t>
            </w:r>
          </w:p>
        </w:tc>
      </w:tr>
      <w:tr w:rsidR="009D6050" w:rsidRPr="002E50F1" w14:paraId="09BE1696" w14:textId="77777777">
        <w:tc>
          <w:tcPr>
            <w:tcW w:w="2880" w:type="dxa"/>
          </w:tcPr>
          <w:p w14:paraId="33793E8D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sz w:val="24"/>
                <w:szCs w:val="24"/>
              </w:rPr>
              <w:t>富邦金融控股</w:t>
            </w:r>
          </w:p>
        </w:tc>
        <w:tc>
          <w:tcPr>
            <w:tcW w:w="2880" w:type="dxa"/>
          </w:tcPr>
          <w:p w14:paraId="4D616B08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sz w:val="24"/>
                <w:szCs w:val="24"/>
              </w:rPr>
              <w:t>2881.TW</w:t>
            </w:r>
          </w:p>
        </w:tc>
        <w:tc>
          <w:tcPr>
            <w:tcW w:w="2880" w:type="dxa"/>
          </w:tcPr>
          <w:p w14:paraId="2D53FA82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sz w:val="24"/>
                <w:szCs w:val="24"/>
              </w:rPr>
              <w:t>金融保險業</w:t>
            </w:r>
          </w:p>
        </w:tc>
      </w:tr>
      <w:tr w:rsidR="009D6050" w:rsidRPr="002E50F1" w14:paraId="66B0F565" w14:textId="77777777">
        <w:tc>
          <w:tcPr>
            <w:tcW w:w="2880" w:type="dxa"/>
          </w:tcPr>
          <w:p w14:paraId="5C75254C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sz w:val="24"/>
                <w:szCs w:val="24"/>
              </w:rPr>
              <w:t>統一企業</w:t>
            </w:r>
          </w:p>
        </w:tc>
        <w:tc>
          <w:tcPr>
            <w:tcW w:w="2880" w:type="dxa"/>
          </w:tcPr>
          <w:p w14:paraId="1524C647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sz w:val="24"/>
                <w:szCs w:val="24"/>
              </w:rPr>
              <w:t>1216.TW</w:t>
            </w:r>
          </w:p>
        </w:tc>
        <w:tc>
          <w:tcPr>
            <w:tcW w:w="2880" w:type="dxa"/>
          </w:tcPr>
          <w:p w14:paraId="3ED75A53" w14:textId="77777777" w:rsidR="009D6050" w:rsidRPr="002E50F1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2E50F1">
              <w:rPr>
                <w:rFonts w:ascii="Times New Roman" w:eastAsia="標楷體-繁" w:hAnsi="Times New Roman" w:cs="Times New Roman"/>
                <w:sz w:val="24"/>
                <w:szCs w:val="24"/>
              </w:rPr>
              <w:t>食品工業</w:t>
            </w:r>
          </w:p>
        </w:tc>
      </w:tr>
    </w:tbl>
    <w:p w14:paraId="2DC31C54" w14:textId="77777777" w:rsidR="009D6050" w:rsidRPr="002E50F1" w:rsidRDefault="009D6050">
      <w:pPr>
        <w:rPr>
          <w:rFonts w:ascii="Times New Roman" w:eastAsia="標楷體-繁" w:hAnsi="Times New Roman" w:cs="Times New Roman"/>
          <w:sz w:val="24"/>
          <w:szCs w:val="24"/>
        </w:rPr>
      </w:pPr>
    </w:p>
    <w:p w14:paraId="312286ED" w14:textId="77777777" w:rsidR="009D6050" w:rsidRPr="002E50F1" w:rsidRDefault="00000000">
      <w:pPr>
        <w:pStyle w:val="21"/>
        <w:rPr>
          <w:rFonts w:ascii="Times New Roman" w:eastAsia="標楷體-繁" w:hAnsi="Times New Roman" w:cs="Times New Roman"/>
        </w:rPr>
      </w:pPr>
      <w:r w:rsidRPr="002E50F1">
        <w:rPr>
          <w:rFonts w:ascii="Times New Roman" w:eastAsia="標楷體-繁" w:hAnsi="Times New Roman" w:cs="Times New Roman"/>
        </w:rPr>
        <w:t>二、選取理由</w:t>
      </w:r>
    </w:p>
    <w:p w14:paraId="149F05B8" w14:textId="77777777" w:rsidR="009D6050" w:rsidRPr="002E50F1" w:rsidRDefault="00000000">
      <w:pPr>
        <w:rPr>
          <w:rFonts w:ascii="Times New Roman" w:eastAsia="標楷體-繁" w:hAnsi="Times New Roman" w:cs="Times New Roman"/>
          <w:sz w:val="24"/>
          <w:szCs w:val="24"/>
          <w:lang w:eastAsia="zh-TW"/>
        </w:rPr>
      </w:pP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本組選擇上述三家標的，基於以下考量：</w:t>
      </w:r>
    </w:p>
    <w:p w14:paraId="33AB3298" w14:textId="77777777" w:rsidR="009D6050" w:rsidRPr="002E50F1" w:rsidRDefault="00000000">
      <w:pPr>
        <w:rPr>
          <w:rFonts w:ascii="Times New Roman" w:eastAsia="標楷體-繁" w:hAnsi="Times New Roman" w:cs="Times New Roman"/>
          <w:sz w:val="24"/>
          <w:szCs w:val="24"/>
          <w:lang w:eastAsia="zh-TW"/>
        </w:rPr>
      </w:pPr>
      <w:r w:rsidRPr="002E50F1">
        <w:rPr>
          <w:rFonts w:ascii="Times New Roman" w:eastAsia="標楷體-繁" w:hAnsi="Times New Roman" w:cs="Times New Roman"/>
          <w:b/>
          <w:sz w:val="24"/>
          <w:szCs w:val="24"/>
          <w:lang w:eastAsia="zh-TW"/>
        </w:rPr>
        <w:t xml:space="preserve">1. </w:t>
      </w:r>
      <w:r w:rsidRPr="002E50F1">
        <w:rPr>
          <w:rFonts w:ascii="Times New Roman" w:eastAsia="標楷體-繁" w:hAnsi="Times New Roman" w:cs="Times New Roman"/>
          <w:b/>
          <w:sz w:val="24"/>
          <w:szCs w:val="24"/>
          <w:lang w:eastAsia="zh-TW"/>
        </w:rPr>
        <w:t>產業分散：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三家分屬半導體、金融、食品內需三個不同產業，彼此相關性中等，防禦性與成長性兼具，具備一定的分散化基礎。</w:t>
      </w:r>
    </w:p>
    <w:p w14:paraId="49C0C763" w14:textId="77777777" w:rsidR="009D6050" w:rsidRPr="002E50F1" w:rsidRDefault="00000000">
      <w:pPr>
        <w:rPr>
          <w:rFonts w:ascii="Times New Roman" w:eastAsia="標楷體-繁" w:hAnsi="Times New Roman" w:cs="Times New Roman"/>
          <w:sz w:val="24"/>
          <w:szCs w:val="24"/>
          <w:lang w:eastAsia="zh-TW"/>
        </w:rPr>
      </w:pPr>
      <w:r w:rsidRPr="002E50F1">
        <w:rPr>
          <w:rFonts w:ascii="Times New Roman" w:eastAsia="標楷體-繁" w:hAnsi="Times New Roman" w:cs="Times New Roman"/>
          <w:b/>
          <w:sz w:val="24"/>
          <w:szCs w:val="24"/>
          <w:lang w:eastAsia="zh-TW"/>
        </w:rPr>
        <w:t xml:space="preserve">2. </w:t>
      </w:r>
      <w:r w:rsidRPr="002E50F1">
        <w:rPr>
          <w:rFonts w:ascii="Times New Roman" w:eastAsia="標楷體-繁" w:hAnsi="Times New Roman" w:cs="Times New Roman"/>
          <w:b/>
          <w:sz w:val="24"/>
          <w:szCs w:val="24"/>
          <w:lang w:eastAsia="zh-TW"/>
        </w:rPr>
        <w:t>資料完整性：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三家均為台灣大型股，在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 xml:space="preserve"> yfinance 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平台上資料完整，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2020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年至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2024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年期間無缺值或異常中斷。</w:t>
      </w:r>
    </w:p>
    <w:p w14:paraId="03ADF676" w14:textId="77777777" w:rsidR="009D6050" w:rsidRPr="002E50F1" w:rsidRDefault="00000000">
      <w:pPr>
        <w:rPr>
          <w:rFonts w:ascii="Times New Roman" w:eastAsia="標楷體-繁" w:hAnsi="Times New Roman" w:cs="Times New Roman"/>
          <w:sz w:val="24"/>
          <w:szCs w:val="24"/>
          <w:lang w:eastAsia="zh-TW"/>
        </w:rPr>
      </w:pPr>
      <w:r w:rsidRPr="002E50F1">
        <w:rPr>
          <w:rFonts w:ascii="Times New Roman" w:eastAsia="標楷體-繁" w:hAnsi="Times New Roman" w:cs="Times New Roman"/>
          <w:b/>
          <w:sz w:val="24"/>
          <w:szCs w:val="24"/>
          <w:lang w:eastAsia="zh-TW"/>
        </w:rPr>
        <w:t xml:space="preserve">3. </w:t>
      </w:r>
      <w:r w:rsidRPr="002E50F1">
        <w:rPr>
          <w:rFonts w:ascii="Times New Roman" w:eastAsia="標楷體-繁" w:hAnsi="Times New Roman" w:cs="Times New Roman"/>
          <w:b/>
          <w:sz w:val="24"/>
          <w:szCs w:val="24"/>
          <w:lang w:eastAsia="zh-TW"/>
        </w:rPr>
        <w:t>市場代表性：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三家公司均為各自產業的龍頭企業，具有高流動性與市場代表性。</w:t>
      </w:r>
    </w:p>
    <w:p w14:paraId="43D4CA02" w14:textId="77777777" w:rsidR="009D6050" w:rsidRPr="002E50F1" w:rsidRDefault="009D6050">
      <w:pPr>
        <w:rPr>
          <w:rFonts w:ascii="Times New Roman" w:eastAsia="標楷體-繁" w:hAnsi="Times New Roman" w:cs="Times New Roman"/>
          <w:sz w:val="24"/>
          <w:szCs w:val="24"/>
          <w:lang w:eastAsia="zh-TW"/>
        </w:rPr>
      </w:pPr>
    </w:p>
    <w:p w14:paraId="555690F5" w14:textId="77777777" w:rsidR="009D6050" w:rsidRPr="002E50F1" w:rsidRDefault="00000000">
      <w:pPr>
        <w:pStyle w:val="21"/>
        <w:rPr>
          <w:rFonts w:ascii="Times New Roman" w:eastAsia="標楷體-繁" w:hAnsi="Times New Roman" w:cs="Times New Roman"/>
        </w:rPr>
      </w:pPr>
      <w:proofErr w:type="spellStart"/>
      <w:r w:rsidRPr="002E50F1">
        <w:rPr>
          <w:rFonts w:ascii="Times New Roman" w:eastAsia="標楷體-繁" w:hAnsi="Times New Roman" w:cs="Times New Roman"/>
        </w:rPr>
        <w:t>三、資料設定</w:t>
      </w:r>
      <w:proofErr w:type="spellEnd"/>
    </w:p>
    <w:p w14:paraId="7503E5DC" w14:textId="77777777" w:rsidR="009D6050" w:rsidRPr="002E50F1" w:rsidRDefault="00000000">
      <w:pPr>
        <w:pStyle w:val="a0"/>
        <w:rPr>
          <w:rFonts w:ascii="Times New Roman" w:eastAsia="標楷體-繁" w:hAnsi="Times New Roman" w:cs="Times New Roman"/>
          <w:sz w:val="24"/>
          <w:szCs w:val="24"/>
        </w:rPr>
      </w:pPr>
      <w:r w:rsidRPr="002E50F1">
        <w:rPr>
          <w:rFonts w:ascii="Times New Roman" w:eastAsia="標楷體-繁" w:hAnsi="Times New Roman" w:cs="Times New Roman"/>
          <w:sz w:val="24"/>
          <w:szCs w:val="24"/>
        </w:rPr>
        <w:t>資料來源：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Yahoo Finance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（透過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 xml:space="preserve"> Python yfinance 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套件抓取）</w:t>
      </w:r>
    </w:p>
    <w:p w14:paraId="3196277A" w14:textId="77777777" w:rsidR="009D6050" w:rsidRPr="002E50F1" w:rsidRDefault="00000000">
      <w:pPr>
        <w:pStyle w:val="a0"/>
        <w:rPr>
          <w:rFonts w:ascii="Times New Roman" w:eastAsia="標楷體-繁" w:hAnsi="Times New Roman" w:cs="Times New Roman"/>
          <w:sz w:val="24"/>
          <w:szCs w:val="24"/>
        </w:rPr>
      </w:pPr>
      <w:r w:rsidRPr="002E50F1">
        <w:rPr>
          <w:rFonts w:ascii="Times New Roman" w:eastAsia="標楷體-繁" w:hAnsi="Times New Roman" w:cs="Times New Roman"/>
          <w:sz w:val="24"/>
          <w:szCs w:val="24"/>
        </w:rPr>
        <w:t>資料期間：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2020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年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1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月至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2024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年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12</w:t>
      </w:r>
      <w:r w:rsidRPr="002E50F1">
        <w:rPr>
          <w:rFonts w:ascii="Times New Roman" w:eastAsia="標楷體-繁" w:hAnsi="Times New Roman" w:cs="Times New Roman"/>
          <w:sz w:val="24"/>
          <w:szCs w:val="24"/>
        </w:rPr>
        <w:t>月</w:t>
      </w:r>
    </w:p>
    <w:p w14:paraId="68754537" w14:textId="77777777" w:rsidR="009D6050" w:rsidRPr="002E50F1" w:rsidRDefault="00000000">
      <w:pPr>
        <w:pStyle w:val="a0"/>
        <w:rPr>
          <w:rFonts w:ascii="Times New Roman" w:eastAsia="標楷體-繁" w:hAnsi="Times New Roman" w:cs="Times New Roman"/>
          <w:sz w:val="24"/>
          <w:szCs w:val="24"/>
        </w:rPr>
      </w:pPr>
      <w:r w:rsidRPr="002E50F1">
        <w:rPr>
          <w:rFonts w:ascii="Times New Roman" w:eastAsia="標楷體-繁" w:hAnsi="Times New Roman" w:cs="Times New Roman"/>
          <w:sz w:val="24"/>
          <w:szCs w:val="24"/>
        </w:rPr>
        <w:t>資料頻率：月資料</w:t>
      </w:r>
    </w:p>
    <w:p w14:paraId="75ED3D46" w14:textId="77777777" w:rsidR="009D6050" w:rsidRPr="002E50F1" w:rsidRDefault="00000000">
      <w:pPr>
        <w:pStyle w:val="a0"/>
        <w:rPr>
          <w:rFonts w:ascii="Times New Roman" w:eastAsia="標楷體-繁" w:hAnsi="Times New Roman" w:cs="Times New Roman"/>
          <w:sz w:val="24"/>
          <w:szCs w:val="24"/>
          <w:lang w:eastAsia="zh-TW"/>
        </w:rPr>
      </w:pP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報酬率定義：簡單報酬率，計算公式為</w:t>
      </w:r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R_t</w:t>
      </w:r>
      <w:proofErr w:type="spellEnd"/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 xml:space="preserve"> = (</w:t>
      </w:r>
      <w:proofErr w:type="spellStart"/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>P_t</w:t>
      </w:r>
      <w:proofErr w:type="spellEnd"/>
      <w:r w:rsidRPr="002E50F1">
        <w:rPr>
          <w:rFonts w:ascii="Times New Roman" w:eastAsia="標楷體-繁" w:hAnsi="Times New Roman" w:cs="Times New Roman"/>
          <w:sz w:val="24"/>
          <w:szCs w:val="24"/>
          <w:lang w:eastAsia="zh-TW"/>
        </w:rPr>
        <w:t xml:space="preserve"> - P_{t-1}) / P_{t-1}</w:t>
      </w:r>
    </w:p>
    <w:sectPr w:rsidR="009D6050" w:rsidRPr="002E50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212520">
    <w:abstractNumId w:val="8"/>
  </w:num>
  <w:num w:numId="2" w16cid:durableId="1084688620">
    <w:abstractNumId w:val="6"/>
  </w:num>
  <w:num w:numId="3" w16cid:durableId="474416629">
    <w:abstractNumId w:val="5"/>
  </w:num>
  <w:num w:numId="4" w16cid:durableId="1963344436">
    <w:abstractNumId w:val="4"/>
  </w:num>
  <w:num w:numId="5" w16cid:durableId="427427617">
    <w:abstractNumId w:val="7"/>
  </w:num>
  <w:num w:numId="6" w16cid:durableId="1142041128">
    <w:abstractNumId w:val="3"/>
  </w:num>
  <w:num w:numId="7" w16cid:durableId="1534807730">
    <w:abstractNumId w:val="2"/>
  </w:num>
  <w:num w:numId="8" w16cid:durableId="1918906189">
    <w:abstractNumId w:val="1"/>
  </w:num>
  <w:num w:numId="9" w16cid:durableId="97453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F2B"/>
    <w:rsid w:val="00141782"/>
    <w:rsid w:val="0015074B"/>
    <w:rsid w:val="0029639D"/>
    <w:rsid w:val="002E50F1"/>
    <w:rsid w:val="00326F90"/>
    <w:rsid w:val="009D6050"/>
    <w:rsid w:val="00AA1D8D"/>
    <w:rsid w:val="00B47730"/>
    <w:rsid w:val="00CB0664"/>
    <w:rsid w:val="00DE1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B35C6"/>
  <w14:defaultImageDpi w14:val="300"/>
  <w15:docId w15:val="{C7348BCF-428E-014C-8BEF-324B59F5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廖國宏</cp:lastModifiedBy>
  <cp:revision>3</cp:revision>
  <dcterms:created xsi:type="dcterms:W3CDTF">2013-12-23T23:15:00Z</dcterms:created>
  <dcterms:modified xsi:type="dcterms:W3CDTF">2026-05-01T08:54:00Z</dcterms:modified>
  <cp:category/>
</cp:coreProperties>
</file>