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76FA" w14:textId="7F693A68" w:rsidR="005237E8" w:rsidRDefault="00000000" w:rsidP="001669FF">
      <w:pPr>
        <w:spacing w:after="12" w:line="466" w:lineRule="auto"/>
        <w:ind w:left="-5"/>
        <w:jc w:val="center"/>
        <w:rPr>
          <w:lang w:eastAsia="zh-TW"/>
        </w:rPr>
      </w:pPr>
      <w:r>
        <w:t>【金融數據分析】</w:t>
      </w:r>
      <w:r>
        <w:rPr>
          <w:rFonts w:ascii="Aptos" w:eastAsia="Aptos" w:hAnsi="Aptos" w:cs="Aptos"/>
          <w:b/>
        </w:rPr>
        <w:t xml:space="preserve">AI Prompt </w:t>
      </w:r>
      <w:r>
        <w:t>實作與優化紀錄表</w:t>
      </w:r>
    </w:p>
    <w:p w14:paraId="1F006D12" w14:textId="526447AB" w:rsidR="005237E8" w:rsidRPr="00AF0B09" w:rsidRDefault="00000000" w:rsidP="001669FF">
      <w:pPr>
        <w:spacing w:after="12" w:line="466" w:lineRule="auto"/>
        <w:ind w:left="-5"/>
        <w:jc w:val="center"/>
        <w:rPr>
          <w:rFonts w:asciiTheme="minorEastAsia" w:eastAsiaTheme="minorEastAsia" w:hAnsiTheme="minorEastAsia" w:cs="Aptos"/>
          <w:lang w:val="en-US" w:eastAsia="zh-TW"/>
        </w:rPr>
      </w:pPr>
      <w:r>
        <w:t>學生姓名：</w:t>
      </w:r>
      <w:r w:rsidRPr="00AB13A6">
        <w:rPr>
          <w:rFonts w:asciiTheme="minorEastAsia" w:eastAsiaTheme="minorEastAsia" w:hAnsiTheme="minorEastAsia" w:cs="Aptos"/>
        </w:rPr>
        <w:t xml:space="preserve"> </w:t>
      </w:r>
      <w:r w:rsidR="005237E8" w:rsidRPr="00AB13A6">
        <w:rPr>
          <w:rFonts w:asciiTheme="minorEastAsia" w:eastAsiaTheme="minorEastAsia" w:hAnsiTheme="minorEastAsia" w:cs="微軟正黑體" w:hint="eastAsia"/>
        </w:rPr>
        <w:t>李宜璇</w:t>
      </w:r>
      <w:r>
        <w:rPr>
          <w:rFonts w:ascii="Aptos" w:eastAsia="Aptos" w:hAnsi="Aptos" w:cs="Aptos"/>
        </w:rPr>
        <w:t xml:space="preserve"> </w:t>
      </w:r>
      <w:r w:rsidR="005237E8">
        <w:rPr>
          <w:rFonts w:ascii="Aptos" w:eastAsia="Aptos" w:hAnsi="Aptos" w:cs="Aptos"/>
          <w:lang w:val="en-US"/>
        </w:rPr>
        <w:t xml:space="preserve">          </w:t>
      </w:r>
      <w:r>
        <w:t>學號：</w:t>
      </w:r>
      <w:r>
        <w:rPr>
          <w:rFonts w:ascii="Aptos" w:eastAsia="Aptos" w:hAnsi="Aptos" w:cs="Aptos"/>
        </w:rPr>
        <w:t xml:space="preserve"> </w:t>
      </w:r>
      <w:r w:rsidR="005237E8" w:rsidRPr="00AF0B09">
        <w:rPr>
          <w:rFonts w:asciiTheme="minorEastAsia" w:eastAsiaTheme="minorEastAsia" w:hAnsiTheme="minorEastAsia" w:cs="Arial"/>
          <w:lang w:val="en-US" w:eastAsia="zh-TW"/>
        </w:rPr>
        <w:t>611436004</w:t>
      </w:r>
      <w:r w:rsidRPr="00AF0B09">
        <w:rPr>
          <w:rFonts w:asciiTheme="minorEastAsia" w:eastAsiaTheme="minorEastAsia" w:hAnsiTheme="minorEastAsia" w:cs="Aptos"/>
        </w:rPr>
        <w:t xml:space="preserve"> </w:t>
      </w:r>
      <w:r w:rsidR="005237E8" w:rsidRPr="00AF0B09">
        <w:rPr>
          <w:rFonts w:asciiTheme="minorEastAsia" w:eastAsiaTheme="minorEastAsia" w:hAnsiTheme="minorEastAsia" w:cs="Aptos"/>
          <w:lang w:val="en-US"/>
        </w:rPr>
        <w:t xml:space="preserve">          </w:t>
      </w:r>
      <w:r w:rsidRPr="00AF0B09">
        <w:rPr>
          <w:rFonts w:asciiTheme="minorEastAsia" w:eastAsiaTheme="minorEastAsia" w:hAnsiTheme="minorEastAsia"/>
        </w:rPr>
        <w:t>分析日期：</w:t>
      </w:r>
      <w:r w:rsidRPr="00AF0B09">
        <w:rPr>
          <w:rFonts w:asciiTheme="minorEastAsia" w:eastAsiaTheme="minorEastAsia" w:hAnsiTheme="minorEastAsia" w:cs="Aptos"/>
        </w:rPr>
        <w:t xml:space="preserve">2026/ </w:t>
      </w:r>
      <w:r w:rsidR="005237E8" w:rsidRPr="00AF0B09">
        <w:rPr>
          <w:rFonts w:asciiTheme="minorEastAsia" w:eastAsiaTheme="minorEastAsia" w:hAnsiTheme="minorEastAsia" w:cs="Aptos"/>
          <w:lang w:val="en-US"/>
        </w:rPr>
        <w:t>4</w:t>
      </w:r>
      <w:r w:rsidRPr="00AF0B09">
        <w:rPr>
          <w:rFonts w:asciiTheme="minorEastAsia" w:eastAsiaTheme="minorEastAsia" w:hAnsiTheme="minorEastAsia" w:cs="Aptos"/>
        </w:rPr>
        <w:t xml:space="preserve"> / </w:t>
      </w:r>
      <w:r w:rsidR="005237E8" w:rsidRPr="00AF0B09">
        <w:rPr>
          <w:rFonts w:asciiTheme="minorEastAsia" w:eastAsiaTheme="minorEastAsia" w:hAnsiTheme="minorEastAsia" w:cs="Aptos"/>
          <w:lang w:val="en-US"/>
        </w:rPr>
        <w:t>17</w:t>
      </w:r>
    </w:p>
    <w:p w14:paraId="01B67584" w14:textId="3825D8F1" w:rsidR="004E1471" w:rsidRDefault="00000000">
      <w:pPr>
        <w:spacing w:after="12" w:line="466" w:lineRule="auto"/>
        <w:ind w:left="-5"/>
      </w:pPr>
      <w:r>
        <w:rPr>
          <w:rFonts w:ascii="Aptos" w:eastAsia="Aptos" w:hAnsi="Aptos" w:cs="Aptos"/>
        </w:rPr>
        <w:t xml:space="preserve"> </w:t>
      </w:r>
      <w:r>
        <w:t>一、</w:t>
      </w:r>
      <w:r>
        <w:rPr>
          <w:rFonts w:ascii="Aptos" w:eastAsia="Aptos" w:hAnsi="Aptos" w:cs="Aptos"/>
          <w:b/>
        </w:rPr>
        <w:t xml:space="preserve"> </w:t>
      </w:r>
      <w:r>
        <w:t>任務目標</w:t>
      </w:r>
      <w:r>
        <w:rPr>
          <w:rFonts w:ascii="Aptos" w:eastAsia="Aptos" w:hAnsi="Aptos" w:cs="Aptos"/>
          <w:b/>
        </w:rPr>
        <w:t xml:space="preserve"> (The Task)</w:t>
      </w:r>
      <w:r>
        <w:rPr>
          <w:rFonts w:ascii="Aptos" w:eastAsia="Aptos" w:hAnsi="Aptos" w:cs="Aptos"/>
        </w:rPr>
        <w:t xml:space="preserve"> </w:t>
      </w:r>
    </w:p>
    <w:p w14:paraId="795FD883" w14:textId="67A5C0B9" w:rsidR="004E1471" w:rsidRPr="00AF0B09" w:rsidRDefault="005237E8" w:rsidP="00AF0B09">
      <w:pPr>
        <w:spacing w:after="265" w:line="360" w:lineRule="auto"/>
        <w:ind w:left="0" w:right="0" w:firstLine="0"/>
        <w:jc w:val="both"/>
        <w:rPr>
          <w:rFonts w:hint="eastAsia"/>
          <w:lang w:val="en-US" w:eastAsia="zh-TW"/>
        </w:rPr>
      </w:pPr>
      <w:r w:rsidRPr="005237E8">
        <w:rPr>
          <w:lang w:val="en-US"/>
        </w:rPr>
        <w:t>我想要利用</w:t>
      </w:r>
      <w:r w:rsidRPr="005237E8">
        <w:rPr>
          <w:rFonts w:ascii="Times New Roman" w:hAnsi="Times New Roman" w:cs="Times New Roman"/>
          <w:lang w:val="en-US"/>
        </w:rPr>
        <w:t xml:space="preserve"> AI </w:t>
      </w:r>
      <w:r w:rsidRPr="005237E8">
        <w:rPr>
          <w:lang w:val="en-US"/>
        </w:rPr>
        <w:t xml:space="preserve">自動化分析投資組合。核心任務是讀取 </w:t>
      </w:r>
      <w:r w:rsidRPr="005237E8">
        <w:rPr>
          <w:rFonts w:ascii="Times New Roman" w:hAnsi="Times New Roman" w:cs="Times New Roman"/>
          <w:lang w:val="en-US"/>
        </w:rPr>
        <w:t xml:space="preserve">Google Drive </w:t>
      </w:r>
      <w:r w:rsidRPr="005237E8">
        <w:rPr>
          <w:lang w:val="en-US"/>
        </w:rPr>
        <w:t xml:space="preserve">中的 </w:t>
      </w:r>
      <w:r w:rsidRPr="005237E8">
        <w:rPr>
          <w:rFonts w:ascii="Times New Roman" w:hAnsi="Times New Roman" w:cs="Times New Roman"/>
          <w:lang w:val="en-US"/>
        </w:rPr>
        <w:t xml:space="preserve">Excel </w:t>
      </w:r>
      <w:r w:rsidRPr="005237E8">
        <w:rPr>
          <w:lang w:val="en-US"/>
        </w:rPr>
        <w:t xml:space="preserve">資料（包含 </w:t>
      </w:r>
      <w:r w:rsidRPr="005237E8">
        <w:rPr>
          <w:rFonts w:ascii="Times New Roman" w:hAnsi="Times New Roman" w:cs="Times New Roman"/>
          <w:lang w:val="en-US"/>
        </w:rPr>
        <w:t xml:space="preserve">AAPL, JPM, XOM </w:t>
      </w:r>
      <w:r w:rsidRPr="005237E8">
        <w:rPr>
          <w:lang w:val="en-US"/>
        </w:rPr>
        <w:t>與個人第四家標的</w:t>
      </w:r>
      <w:r w:rsidRPr="005237E8">
        <w:rPr>
          <w:rFonts w:ascii="Times New Roman" w:hAnsi="Times New Roman" w:cs="Times New Roman"/>
          <w:lang w:val="en-US"/>
        </w:rPr>
        <w:t xml:space="preserve"> TLT</w:t>
      </w:r>
      <w:r w:rsidRPr="005237E8">
        <w:rPr>
          <w:lang w:val="en-US"/>
        </w:rPr>
        <w:t>），計算其簡單報酬率與風險（標準差），並繪製「共同三家」與「包含第四家之四組合」的效率前緣對比圖，以判定TLT 是否能有效降低組合風險或提升報酬。</w:t>
      </w:r>
    </w:p>
    <w:p w14:paraId="6D021897" w14:textId="77777777" w:rsidR="004E1471" w:rsidRDefault="00000000">
      <w:pPr>
        <w:spacing w:after="257"/>
        <w:ind w:left="-5" w:right="0"/>
      </w:pPr>
      <w:r>
        <w:t>二、</w:t>
      </w:r>
      <w:r>
        <w:rPr>
          <w:rFonts w:ascii="Aptos" w:eastAsia="Aptos" w:hAnsi="Aptos" w:cs="Aptos"/>
          <w:b/>
        </w:rPr>
        <w:t xml:space="preserve"> Prompt </w:t>
      </w:r>
      <w:r>
        <w:t>迭代歷程</w:t>
      </w:r>
      <w:r>
        <w:rPr>
          <w:rFonts w:ascii="Aptos" w:eastAsia="Aptos" w:hAnsi="Aptos" w:cs="Aptos"/>
          <w:b/>
        </w:rPr>
        <w:t xml:space="preserve"> (The Iteration Process)</w:t>
      </w:r>
      <w:r>
        <w:rPr>
          <w:rFonts w:ascii="Aptos" w:eastAsia="Aptos" w:hAnsi="Aptos" w:cs="Aptos"/>
        </w:rPr>
        <w:t xml:space="preserve"> </w:t>
      </w:r>
    </w:p>
    <w:p w14:paraId="04765491" w14:textId="77777777" w:rsidR="004E1471" w:rsidRDefault="00000000">
      <w:pPr>
        <w:pStyle w:val="1"/>
        <w:ind w:left="370"/>
      </w:pP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細明體" w:eastAsia="細明體" w:hAnsi="細明體" w:cs="細明體"/>
          <w:b w:val="0"/>
        </w:rPr>
        <w:t>原始指令</w:t>
      </w:r>
      <w:r>
        <w:t xml:space="preserve"> (Initial Prompt)</w:t>
      </w:r>
      <w:r>
        <w:rPr>
          <w:b w:val="0"/>
        </w:rPr>
        <w:t xml:space="preserve"> </w:t>
      </w:r>
    </w:p>
    <w:p w14:paraId="1B339B16" w14:textId="0BB237D5" w:rsidR="004E1471" w:rsidRPr="00AF0B09" w:rsidRDefault="00000000" w:rsidP="00AF0B09">
      <w:pPr>
        <w:numPr>
          <w:ilvl w:val="0"/>
          <w:numId w:val="1"/>
        </w:numPr>
        <w:spacing w:after="267"/>
        <w:ind w:right="0" w:hanging="360"/>
        <w:jc w:val="both"/>
        <w:rPr>
          <w:rFonts w:ascii="Aptos" w:eastAsia="Aptos" w:hAnsi="Aptos" w:cs="Aptos" w:hint="eastAsia"/>
          <w:lang w:val="en-US"/>
        </w:rPr>
      </w:pPr>
      <w:r>
        <w:t>指令內容：</w:t>
      </w:r>
      <w:r>
        <w:rPr>
          <w:rFonts w:ascii="Aptos" w:eastAsia="Aptos" w:hAnsi="Aptos" w:cs="Aptos"/>
        </w:rPr>
        <w:t xml:space="preserve"> </w:t>
      </w:r>
      <w:r w:rsidR="001669FF" w:rsidRPr="001669FF">
        <w:rPr>
          <w:rFonts w:asciiTheme="minorEastAsia" w:eastAsiaTheme="minorEastAsia" w:hAnsiTheme="minorEastAsia" w:cs="微軟正黑體" w:hint="eastAsia"/>
          <w:lang w:val="en-US"/>
        </w:rPr>
        <w:t>幫我寫程式畫出</w:t>
      </w:r>
      <w:r w:rsidR="001669FF" w:rsidRPr="001669FF">
        <w:rPr>
          <w:rFonts w:ascii="Times New Roman" w:eastAsiaTheme="minorEastAsia" w:hAnsi="Times New Roman" w:cs="Times New Roman"/>
          <w:lang w:val="en-US"/>
        </w:rPr>
        <w:t xml:space="preserve"> AAPL, JPM, XOM, TLT </w:t>
      </w:r>
      <w:r w:rsidR="001669FF" w:rsidRPr="001669FF">
        <w:rPr>
          <w:rFonts w:asciiTheme="minorEastAsia" w:eastAsiaTheme="minorEastAsia" w:hAnsiTheme="minorEastAsia" w:cs="微軟正黑體" w:hint="eastAsia"/>
          <w:lang w:val="en-US"/>
        </w:rPr>
        <w:t>的效率前緣圖。</w:t>
      </w:r>
    </w:p>
    <w:p w14:paraId="69C1E301" w14:textId="16A92ED1" w:rsidR="004E1471" w:rsidRPr="00AF0B09" w:rsidRDefault="00000000" w:rsidP="00AF0B09">
      <w:pPr>
        <w:numPr>
          <w:ilvl w:val="0"/>
          <w:numId w:val="1"/>
        </w:numPr>
        <w:spacing w:after="264" w:line="360" w:lineRule="auto"/>
        <w:ind w:right="0" w:hanging="360"/>
        <w:jc w:val="both"/>
        <w:rPr>
          <w:rFonts w:asciiTheme="minorEastAsia" w:eastAsiaTheme="minorEastAsia" w:hAnsiTheme="minorEastAsia" w:cs="Aptos" w:hint="eastAsia"/>
          <w:lang w:val="en-US"/>
        </w:rPr>
      </w:pPr>
      <w:r>
        <w:rPr>
          <w:rFonts w:ascii="Aptos" w:eastAsia="Aptos" w:hAnsi="Aptos" w:cs="Aptos"/>
          <w:b/>
        </w:rPr>
        <w:t xml:space="preserve">AI </w:t>
      </w:r>
      <w:r>
        <w:t>的回應狀況：</w:t>
      </w:r>
      <w:r>
        <w:rPr>
          <w:rFonts w:ascii="Aptos" w:eastAsia="Aptos" w:hAnsi="Aptos" w:cs="Aptos"/>
        </w:rPr>
        <w:t xml:space="preserve">  </w:t>
      </w:r>
      <w:r w:rsidR="001669FF" w:rsidRPr="001669FF">
        <w:rPr>
          <w:rFonts w:asciiTheme="minorEastAsia" w:eastAsiaTheme="minorEastAsia" w:hAnsiTheme="minorEastAsia" w:cs="微軟正黑體" w:hint="eastAsia"/>
          <w:lang w:val="en-US"/>
        </w:rPr>
        <w:t>僅產出基本的繪圖代碼，未處理資料讀取錯誤，且未將三家與四家進行對比，缺乏學術要求的深度。</w:t>
      </w:r>
    </w:p>
    <w:p w14:paraId="4E2E94E0" w14:textId="77777777" w:rsidR="004E1471" w:rsidRDefault="00000000">
      <w:pPr>
        <w:pStyle w:val="1"/>
        <w:ind w:left="370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細明體" w:eastAsia="細明體" w:hAnsi="細明體" w:cs="細明體"/>
          <w:b w:val="0"/>
        </w:rPr>
        <w:t>優化過程</w:t>
      </w:r>
      <w:r>
        <w:t xml:space="preserve"> (Adjustment)</w:t>
      </w:r>
      <w:r>
        <w:rPr>
          <w:b w:val="0"/>
        </w:rPr>
        <w:t xml:space="preserve"> </w:t>
      </w:r>
    </w:p>
    <w:p w14:paraId="0F095568" w14:textId="0FE3363F" w:rsidR="004E1471" w:rsidRPr="00AF0B09" w:rsidRDefault="00000000" w:rsidP="00AF0B09">
      <w:pPr>
        <w:spacing w:line="357" w:lineRule="auto"/>
        <w:ind w:left="1440" w:right="0" w:hanging="360"/>
        <w:rPr>
          <w:rFonts w:hint="eastAsia"/>
          <w:lang w:val="en-US" w:eastAsia="zh-TW"/>
        </w:rPr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修正點：</w:t>
      </w:r>
      <w:r>
        <w:rPr>
          <w:rFonts w:ascii="Aptos" w:eastAsia="Aptos" w:hAnsi="Aptos" w:cs="Aptos"/>
        </w:rPr>
        <w:t xml:space="preserve"> </w:t>
      </w:r>
      <w:r w:rsidR="001669FF" w:rsidRPr="001669FF">
        <w:rPr>
          <w:lang w:val="en-US"/>
        </w:rPr>
        <w:t>加入「金融分析專家」角色設定，指定讀取</w:t>
      </w:r>
      <w:r w:rsidR="001669FF" w:rsidRPr="00122542">
        <w:rPr>
          <w:rFonts w:ascii="Times New Roman" w:hAnsi="Times New Roman" w:cs="Times New Roman"/>
          <w:lang w:val="en-US"/>
        </w:rPr>
        <w:t xml:space="preserve"> Excel </w:t>
      </w:r>
      <w:r w:rsidR="001669FF" w:rsidRPr="001669FF">
        <w:rPr>
          <w:lang w:val="en-US"/>
        </w:rPr>
        <w:t>的特定分頁與範圍（</w:t>
      </w:r>
      <w:proofErr w:type="spellStart"/>
      <w:r w:rsidR="001669FF" w:rsidRPr="001669FF">
        <w:rPr>
          <w:rFonts w:ascii="Times New Roman" w:hAnsi="Times New Roman" w:cs="Times New Roman"/>
          <w:lang w:val="en-US"/>
        </w:rPr>
        <w:t>iloc</w:t>
      </w:r>
      <w:proofErr w:type="spellEnd"/>
      <w:r w:rsidR="001669FF" w:rsidRPr="001669FF">
        <w:rPr>
          <w:rFonts w:ascii="Times New Roman" w:hAnsi="Times New Roman" w:cs="Times New Roman"/>
          <w:lang w:val="en-US"/>
        </w:rPr>
        <w:t>）</w:t>
      </w:r>
      <w:r w:rsidR="001669FF" w:rsidRPr="001669FF">
        <w:rPr>
          <w:lang w:val="en-US"/>
        </w:rPr>
        <w:t>，並明確要求產出三家與四家兩條曲線的對比圖，並計算</w:t>
      </w:r>
      <w:r w:rsidR="001669FF" w:rsidRPr="001669FF">
        <w:rPr>
          <w:rFonts w:ascii="Times New Roman" w:hAnsi="Times New Roman" w:cs="Times New Roman"/>
          <w:lang w:val="en-US"/>
        </w:rPr>
        <w:t xml:space="preserve"> MVP</w:t>
      </w:r>
      <w:r w:rsidR="001669FF" w:rsidRPr="001669FF">
        <w:rPr>
          <w:lang w:val="en-US"/>
        </w:rPr>
        <w:t>（最小變異點）的數值。</w:t>
      </w:r>
    </w:p>
    <w:p w14:paraId="741E3FFC" w14:textId="77777777" w:rsidR="004E1471" w:rsidRDefault="00000000">
      <w:pPr>
        <w:spacing w:after="281"/>
        <w:ind w:left="370" w:right="0"/>
      </w:pPr>
      <w:r>
        <w:rPr>
          <w:rFonts w:ascii="Aptos" w:eastAsia="Aptos" w:hAnsi="Aptos" w:cs="Aptos"/>
        </w:rPr>
        <w:t>3.</w:t>
      </w:r>
      <w:r>
        <w:rPr>
          <w:rFonts w:ascii="Arial" w:eastAsia="Arial" w:hAnsi="Arial" w:cs="Arial"/>
        </w:rPr>
        <w:t xml:space="preserve"> </w:t>
      </w:r>
      <w:r>
        <w:t>最佳指令</w:t>
      </w:r>
      <w:r>
        <w:rPr>
          <w:rFonts w:ascii="Aptos" w:eastAsia="Aptos" w:hAnsi="Aptos" w:cs="Aptos"/>
          <w:b/>
        </w:rPr>
        <w:t xml:space="preserve"> (The Master Prompt)</w:t>
      </w:r>
      <w:r>
        <w:rPr>
          <w:rFonts w:ascii="Aptos" w:eastAsia="Aptos" w:hAnsi="Aptos" w:cs="Aptos"/>
        </w:rPr>
        <w:t xml:space="preserve"> </w:t>
      </w:r>
    </w:p>
    <w:p w14:paraId="413B74F8" w14:textId="79B39493" w:rsidR="00122542" w:rsidRPr="00122542" w:rsidRDefault="00000000" w:rsidP="00122542">
      <w:pPr>
        <w:spacing w:after="257"/>
        <w:ind w:left="1090" w:right="0"/>
        <w:jc w:val="both"/>
        <w:rPr>
          <w:rFonts w:asciiTheme="minorEastAsia" w:eastAsiaTheme="minorEastAsia" w:hAnsiTheme="minorEastAsia"/>
        </w:rPr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請複製你的</w:t>
      </w:r>
      <w:r>
        <w:rPr>
          <w:rFonts w:ascii="Aptos" w:eastAsia="Aptos" w:hAnsi="Aptos" w:cs="Aptos"/>
          <w:b/>
        </w:rPr>
        <w:t xml:space="preserve"> Master Prompt </w:t>
      </w:r>
      <w:r>
        <w:t>於下方：</w:t>
      </w:r>
      <w:r>
        <w:rPr>
          <w:rFonts w:ascii="Aptos" w:eastAsia="Aptos" w:hAnsi="Aptos" w:cs="Aptos"/>
        </w:rPr>
        <w:t xml:space="preserve"> </w:t>
      </w:r>
      <w:r w:rsidR="00122542" w:rsidRPr="00122542">
        <w:rPr>
          <w:rFonts w:asciiTheme="minorEastAsia" w:eastAsiaTheme="minorEastAsia" w:hAnsiTheme="minorEastAsia" w:cs="微軟正黑體" w:hint="eastAsia"/>
          <w:lang w:val="en-US"/>
        </w:rPr>
        <w:t>你現在是一名量化金融分析師。請幫我撰寫一段</w:t>
      </w:r>
      <w:r w:rsidR="00122542" w:rsidRPr="00122542">
        <w:rPr>
          <w:rFonts w:asciiTheme="minorEastAsia" w:eastAsiaTheme="minorEastAsia" w:hAnsiTheme="minorEastAsia" w:cs="Aptos"/>
          <w:lang w:val="en-US"/>
        </w:rPr>
        <w:t xml:space="preserve"> </w:t>
      </w:r>
      <w:r w:rsidR="00122542" w:rsidRPr="002C17DD">
        <w:rPr>
          <w:rFonts w:ascii="Times New Roman" w:eastAsiaTheme="minorEastAsia" w:hAnsi="Times New Roman" w:cs="Times New Roman"/>
          <w:lang w:val="en-US"/>
        </w:rPr>
        <w:t>Python</w:t>
      </w:r>
      <w:r w:rsidR="00122542" w:rsidRPr="00122542">
        <w:rPr>
          <w:rFonts w:asciiTheme="minorEastAsia" w:eastAsiaTheme="minorEastAsia" w:hAnsiTheme="minorEastAsia" w:cs="Aptos"/>
          <w:lang w:val="en-US"/>
        </w:rPr>
        <w:t xml:space="preserve"> </w:t>
      </w:r>
      <w:r w:rsidR="00122542" w:rsidRPr="00122542">
        <w:rPr>
          <w:rFonts w:asciiTheme="minorEastAsia" w:eastAsiaTheme="minorEastAsia" w:hAnsiTheme="minorEastAsia" w:cs="微軟正黑體" w:hint="eastAsia"/>
          <w:lang w:val="en-US"/>
        </w:rPr>
        <w:t>代碼在</w:t>
      </w:r>
      <w:r w:rsidR="00122542" w:rsidRPr="00122542">
        <w:rPr>
          <w:rFonts w:asciiTheme="minorEastAsia" w:eastAsiaTheme="minorEastAsia" w:hAnsiTheme="minorEastAsia" w:cs="Aptos"/>
          <w:lang w:val="en-US"/>
        </w:rPr>
        <w:t xml:space="preserve"> </w:t>
      </w:r>
      <w:r w:rsidR="00122542" w:rsidRPr="002C17DD">
        <w:rPr>
          <w:rFonts w:ascii="Times New Roman" w:eastAsiaTheme="minorEastAsia" w:hAnsi="Times New Roman" w:cs="Times New Roman"/>
          <w:lang w:val="en-US"/>
        </w:rPr>
        <w:t>Google</w:t>
      </w:r>
      <w:r w:rsidR="00122542" w:rsidRPr="002C17DD">
        <w:rPr>
          <w:rFonts w:ascii="Times New Roman" w:eastAsiaTheme="minorEastAsia" w:hAnsi="Times New Roman" w:cs="Times New Roman"/>
          <w:lang w:val="en-US" w:eastAsia="zh-TW"/>
        </w:rPr>
        <w:t xml:space="preserve"> </w:t>
      </w:r>
      <w:proofErr w:type="spellStart"/>
      <w:r w:rsidR="00122542" w:rsidRPr="00122542">
        <w:rPr>
          <w:rFonts w:ascii="Times New Roman" w:eastAsiaTheme="minorEastAsia" w:hAnsi="Times New Roman" w:cs="Times New Roman"/>
          <w:lang w:val="en-US"/>
        </w:rPr>
        <w:t>Colab</w:t>
      </w:r>
      <w:proofErr w:type="spellEnd"/>
      <w:r w:rsidR="00122542" w:rsidRPr="00122542">
        <w:rPr>
          <w:rFonts w:asciiTheme="minorEastAsia" w:eastAsiaTheme="minorEastAsia" w:hAnsiTheme="minorEastAsia" w:cs="Aptos"/>
          <w:lang w:val="en-US"/>
        </w:rPr>
        <w:t xml:space="preserve"> </w:t>
      </w:r>
      <w:r w:rsidR="00122542" w:rsidRPr="00122542">
        <w:rPr>
          <w:rFonts w:asciiTheme="minorEastAsia" w:eastAsiaTheme="minorEastAsia" w:hAnsiTheme="minorEastAsia" w:cs="微軟正黑體" w:hint="eastAsia"/>
          <w:lang w:val="en-US"/>
        </w:rPr>
        <w:t>執行。</w:t>
      </w:r>
    </w:p>
    <w:p w14:paraId="21032AA2" w14:textId="77777777" w:rsidR="00122542" w:rsidRPr="00122542" w:rsidRDefault="00122542" w:rsidP="00122542">
      <w:pPr>
        <w:spacing w:after="260"/>
        <w:ind w:left="1440" w:right="0" w:firstLine="0"/>
        <w:jc w:val="both"/>
        <w:rPr>
          <w:rFonts w:ascii="Times New Roman" w:eastAsiaTheme="minorEastAsia" w:hAnsi="Times New Roman" w:cs="Times New Roman"/>
          <w:lang w:val="en-US"/>
        </w:rPr>
      </w:pPr>
      <w:r w:rsidRPr="00122542">
        <w:rPr>
          <w:rFonts w:asciiTheme="minorEastAsia" w:eastAsiaTheme="minorEastAsia" w:hAnsiTheme="minorEastAsia" w:cs="Aptos"/>
          <w:lang w:val="en-US"/>
        </w:rPr>
        <w:t xml:space="preserve">1. 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讀取</w:t>
      </w:r>
      <w:r w:rsidRPr="00122542">
        <w:rPr>
          <w:rFonts w:asciiTheme="minorEastAsia" w:eastAsiaTheme="minorEastAsia" w:hAnsiTheme="minorEastAsia" w:cs="Aptos"/>
          <w:lang w:val="en-US"/>
        </w:rPr>
        <w:t xml:space="preserve"> </w:t>
      </w:r>
      <w:r w:rsidRPr="00122542">
        <w:rPr>
          <w:rFonts w:ascii="Times New Roman" w:eastAsiaTheme="minorEastAsia" w:hAnsi="Times New Roman" w:cs="Times New Roman"/>
          <w:lang w:val="en-US"/>
        </w:rPr>
        <w:t>Google Driv</w:t>
      </w:r>
      <w:r w:rsidRPr="00122542">
        <w:rPr>
          <w:rFonts w:asciiTheme="minorEastAsia" w:eastAsiaTheme="minorEastAsia" w:hAnsiTheme="minorEastAsia" w:cs="Aptos"/>
          <w:lang w:val="en-US"/>
        </w:rPr>
        <w:t xml:space="preserve">e 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路徑</w:t>
      </w:r>
      <w:r w:rsidRPr="00122542">
        <w:rPr>
          <w:rFonts w:ascii="Times New Roman" w:eastAsiaTheme="minorEastAsia" w:hAnsi="Times New Roman" w:cs="Times New Roman"/>
          <w:lang w:val="en-US"/>
        </w:rPr>
        <w:t xml:space="preserve"> '/content/drive/My Drive/</w:t>
      </w:r>
    </w:p>
    <w:p w14:paraId="118748D8" w14:textId="77777777" w:rsidR="00122542" w:rsidRPr="00122542" w:rsidRDefault="00122542" w:rsidP="00122542">
      <w:pPr>
        <w:spacing w:after="260"/>
        <w:ind w:left="1440" w:right="0" w:firstLine="0"/>
        <w:jc w:val="both"/>
        <w:rPr>
          <w:rFonts w:asciiTheme="minorEastAsia" w:eastAsiaTheme="minorEastAsia" w:hAnsiTheme="minorEastAsia" w:cs="Aptos"/>
          <w:lang w:val="en-US"/>
        </w:rPr>
      </w:pPr>
      <w:r w:rsidRPr="00122542">
        <w:rPr>
          <w:rFonts w:ascii="Times New Roman" w:eastAsiaTheme="minorEastAsia" w:hAnsi="Times New Roman" w:cs="Times New Roman"/>
          <w:lang w:val="en-US"/>
        </w:rPr>
        <w:t xml:space="preserve">PortfolioData_611436004.xlsx' 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中的「簡單報酬率」分頁。</w:t>
      </w:r>
    </w:p>
    <w:p w14:paraId="07280292" w14:textId="3759763E" w:rsidR="00122542" w:rsidRPr="00122542" w:rsidRDefault="00122542" w:rsidP="002C17DD">
      <w:pPr>
        <w:spacing w:after="260"/>
        <w:ind w:left="1440" w:right="0" w:firstLine="0"/>
        <w:jc w:val="both"/>
        <w:rPr>
          <w:rFonts w:ascii="Times New Roman" w:eastAsiaTheme="minorEastAsia" w:hAnsi="Times New Roman" w:cs="Times New Roman"/>
          <w:lang w:val="en-US"/>
        </w:rPr>
      </w:pPr>
      <w:r w:rsidRPr="00122542">
        <w:rPr>
          <w:rFonts w:asciiTheme="minorEastAsia" w:eastAsiaTheme="minorEastAsia" w:hAnsiTheme="minorEastAsia" w:cs="Aptos"/>
          <w:lang w:val="en-US"/>
        </w:rPr>
        <w:t xml:space="preserve">2. 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資料結構特殊，請從第</w:t>
      </w:r>
      <w:r w:rsidRPr="00122542">
        <w:rPr>
          <w:rFonts w:asciiTheme="minorEastAsia" w:eastAsiaTheme="minorEastAsia" w:hAnsiTheme="minorEastAsia" w:cs="Aptos"/>
          <w:lang w:val="en-US"/>
        </w:rPr>
        <w:t xml:space="preserve"> 4 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列開始讀取數據，並確保欄位包含</w:t>
      </w:r>
      <w:r w:rsidRPr="00122542">
        <w:rPr>
          <w:rFonts w:asciiTheme="minorEastAsia" w:eastAsiaTheme="minorEastAsia" w:hAnsiTheme="minorEastAsia" w:cs="Aptos"/>
          <w:lang w:val="en-US"/>
        </w:rPr>
        <w:t xml:space="preserve"> </w:t>
      </w:r>
      <w:r w:rsidRPr="00122542">
        <w:rPr>
          <w:rFonts w:ascii="Times New Roman" w:eastAsiaTheme="minorEastAsia" w:hAnsi="Times New Roman" w:cs="Times New Roman"/>
          <w:lang w:val="en-US"/>
        </w:rPr>
        <w:t>Date,</w:t>
      </w:r>
      <w:r w:rsidR="00AF0B09">
        <w:rPr>
          <w:rFonts w:ascii="Times New Roman" w:eastAsiaTheme="minorEastAsia" w:hAnsi="Times New Roman" w:cs="Times New Roman" w:hint="eastAsia"/>
          <w:lang w:val="en-US" w:eastAsia="zh-TW"/>
        </w:rPr>
        <w:t xml:space="preserve"> </w:t>
      </w:r>
      <w:r w:rsidRPr="00122542">
        <w:rPr>
          <w:rFonts w:ascii="Times New Roman" w:eastAsiaTheme="minorEastAsia" w:hAnsi="Times New Roman" w:cs="Times New Roman"/>
          <w:lang w:val="en-US"/>
        </w:rPr>
        <w:t>AAPL, JPM, TLT, XOM</w:t>
      </w:r>
      <w:r w:rsidRPr="00122542">
        <w:rPr>
          <w:rFonts w:ascii="Times New Roman" w:eastAsiaTheme="minorEastAsia" w:hAnsi="Times New Roman" w:cs="Times New Roman"/>
          <w:lang w:val="en-US"/>
        </w:rPr>
        <w:t>。</w:t>
      </w:r>
    </w:p>
    <w:p w14:paraId="24F75B1B" w14:textId="77777777" w:rsidR="00122542" w:rsidRPr="00122542" w:rsidRDefault="00122542" w:rsidP="00122542">
      <w:pPr>
        <w:spacing w:after="260"/>
        <w:ind w:left="1440" w:right="0" w:firstLine="0"/>
        <w:jc w:val="both"/>
        <w:rPr>
          <w:rFonts w:asciiTheme="minorEastAsia" w:eastAsiaTheme="minorEastAsia" w:hAnsiTheme="minorEastAsia" w:cs="Aptos"/>
          <w:lang w:val="en-US"/>
        </w:rPr>
      </w:pPr>
      <w:r w:rsidRPr="00122542">
        <w:rPr>
          <w:rFonts w:asciiTheme="minorEastAsia" w:eastAsiaTheme="minorEastAsia" w:hAnsiTheme="minorEastAsia" w:cs="Aptos"/>
          <w:lang w:val="en-US"/>
        </w:rPr>
        <w:t xml:space="preserve">3. 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計算三資產</w:t>
      </w:r>
      <w:r w:rsidRPr="00122542">
        <w:rPr>
          <w:rFonts w:asciiTheme="minorEastAsia" w:eastAsiaTheme="minorEastAsia" w:hAnsiTheme="minorEastAsia" w:cs="Aptos"/>
          <w:lang w:val="en-US"/>
        </w:rPr>
        <w:t xml:space="preserve"> </w:t>
      </w:r>
      <w:r w:rsidRPr="00122542">
        <w:rPr>
          <w:rFonts w:ascii="Times New Roman" w:eastAsiaTheme="minorEastAsia" w:hAnsi="Times New Roman" w:cs="Times New Roman"/>
          <w:lang w:val="en-US"/>
        </w:rPr>
        <w:t>(AAPL, JPM, XOM)</w:t>
      </w:r>
      <w:r w:rsidRPr="00122542">
        <w:rPr>
          <w:rFonts w:asciiTheme="minorEastAsia" w:eastAsiaTheme="minorEastAsia" w:hAnsiTheme="minorEastAsia" w:cs="Aptos"/>
          <w:lang w:val="en-US"/>
        </w:rPr>
        <w:t xml:space="preserve"> 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與四資產</w:t>
      </w:r>
      <w:r w:rsidRPr="00122542">
        <w:rPr>
          <w:rFonts w:asciiTheme="minorEastAsia" w:eastAsiaTheme="minorEastAsia" w:hAnsiTheme="minorEastAsia" w:cs="Aptos"/>
          <w:lang w:val="en-US"/>
        </w:rPr>
        <w:t xml:space="preserve"> (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含</w:t>
      </w:r>
      <w:r w:rsidRPr="00122542">
        <w:rPr>
          <w:rFonts w:asciiTheme="minorEastAsia" w:eastAsiaTheme="minorEastAsia" w:hAnsiTheme="minorEastAsia" w:cs="Aptos"/>
          <w:lang w:val="en-US"/>
        </w:rPr>
        <w:t xml:space="preserve"> </w:t>
      </w:r>
      <w:r w:rsidRPr="00122542">
        <w:rPr>
          <w:rFonts w:ascii="Times New Roman" w:eastAsiaTheme="minorEastAsia" w:hAnsi="Times New Roman" w:cs="Times New Roman"/>
          <w:lang w:val="en-US"/>
        </w:rPr>
        <w:t>TLT</w:t>
      </w:r>
      <w:r w:rsidRPr="00122542">
        <w:rPr>
          <w:rFonts w:asciiTheme="minorEastAsia" w:eastAsiaTheme="minorEastAsia" w:hAnsiTheme="minorEastAsia" w:cs="Aptos"/>
          <w:lang w:val="en-US"/>
        </w:rPr>
        <w:t xml:space="preserve">) 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的效率前緣曲線。</w:t>
      </w:r>
    </w:p>
    <w:p w14:paraId="54A079B1" w14:textId="2BAFF171" w:rsidR="004E1471" w:rsidRPr="00122542" w:rsidRDefault="00122542" w:rsidP="00122542">
      <w:pPr>
        <w:spacing w:after="260"/>
        <w:ind w:left="1440" w:right="0" w:firstLine="0"/>
        <w:jc w:val="both"/>
        <w:rPr>
          <w:rFonts w:asciiTheme="minorEastAsia" w:eastAsiaTheme="minorEastAsia" w:hAnsiTheme="minorEastAsia" w:cs="Aptos"/>
          <w:lang w:val="en-US"/>
        </w:rPr>
      </w:pPr>
      <w:r w:rsidRPr="00122542">
        <w:rPr>
          <w:rFonts w:asciiTheme="minorEastAsia" w:eastAsiaTheme="minorEastAsia" w:hAnsiTheme="minorEastAsia" w:cs="Aptos"/>
          <w:lang w:val="en-US"/>
        </w:rPr>
        <w:lastRenderedPageBreak/>
        <w:t xml:space="preserve">4. 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在同一張圖表中繪製兩條曲線，並用星號標註各自的最小變異組合</w:t>
      </w:r>
      <w:r w:rsidRPr="00122542">
        <w:rPr>
          <w:rFonts w:asciiTheme="minorEastAsia" w:eastAsiaTheme="minorEastAsia" w:hAnsiTheme="minorEastAsia" w:cs="Aptos"/>
          <w:lang w:val="en-US"/>
        </w:rPr>
        <w:t>(</w:t>
      </w:r>
      <w:r w:rsidRPr="00122542">
        <w:rPr>
          <w:rFonts w:ascii="Times New Roman" w:eastAsiaTheme="minorEastAsia" w:hAnsi="Times New Roman" w:cs="Times New Roman"/>
          <w:lang w:val="en-US"/>
        </w:rPr>
        <w:t>MVP</w:t>
      </w:r>
      <w:r w:rsidRPr="00122542">
        <w:rPr>
          <w:rFonts w:asciiTheme="minorEastAsia" w:eastAsiaTheme="minorEastAsia" w:hAnsiTheme="minorEastAsia" w:cs="Aptos"/>
          <w:lang w:val="en-US"/>
        </w:rPr>
        <w:t>)</w:t>
      </w:r>
      <w:r w:rsidRPr="00122542">
        <w:rPr>
          <w:rFonts w:asciiTheme="minorEastAsia" w:eastAsiaTheme="minorEastAsia" w:hAnsiTheme="minorEastAsia" w:cs="微軟正黑體" w:hint="eastAsia"/>
          <w:lang w:val="en-US"/>
        </w:rPr>
        <w:t>。</w:t>
      </w:r>
      <w:r w:rsidRPr="00122542">
        <w:rPr>
          <w:rFonts w:asciiTheme="minorEastAsia" w:eastAsiaTheme="minorEastAsia" w:hAnsiTheme="minorEastAsia" w:cs="Aptos"/>
        </w:rPr>
        <w:t xml:space="preserve"> </w:t>
      </w:r>
    </w:p>
    <w:p w14:paraId="2B695597" w14:textId="77777777" w:rsidR="004E1471" w:rsidRDefault="00000000">
      <w:pPr>
        <w:pStyle w:val="1"/>
        <w:ind w:left="-5"/>
        <w:rPr>
          <w:b w:val="0"/>
        </w:rPr>
      </w:pPr>
      <w:r>
        <w:rPr>
          <w:rFonts w:ascii="細明體" w:eastAsia="細明體" w:hAnsi="細明體" w:cs="細明體"/>
          <w:b w:val="0"/>
        </w:rPr>
        <w:t>三、</w:t>
      </w:r>
      <w:r>
        <w:t xml:space="preserve"> </w:t>
      </w:r>
      <w:r>
        <w:rPr>
          <w:rFonts w:ascii="細明體" w:eastAsia="細明體" w:hAnsi="細明體" w:cs="細明體"/>
          <w:b w:val="0"/>
        </w:rPr>
        <w:t>數據分析結果</w:t>
      </w:r>
      <w:r>
        <w:t xml:space="preserve"> (The Analysis)</w:t>
      </w:r>
      <w:r>
        <w:rPr>
          <w:b w:val="0"/>
        </w:rPr>
        <w:t xml:space="preserve"> </w:t>
      </w:r>
    </w:p>
    <w:tbl>
      <w:tblPr>
        <w:tblStyle w:val="a3"/>
        <w:tblW w:w="0" w:type="auto"/>
        <w:tblInd w:w="10" w:type="dxa"/>
        <w:tblLook w:val="04A0" w:firstRow="1" w:lastRow="0" w:firstColumn="1" w:lastColumn="0" w:noHBand="0" w:noVBand="1"/>
      </w:tblPr>
      <w:tblGrid>
        <w:gridCol w:w="2778"/>
        <w:gridCol w:w="2779"/>
        <w:gridCol w:w="2778"/>
      </w:tblGrid>
      <w:tr w:rsidR="002C17DD" w14:paraId="5EC49C9C" w14:textId="77777777" w:rsidTr="00AB13A6">
        <w:tc>
          <w:tcPr>
            <w:tcW w:w="2778" w:type="dxa"/>
            <w:vAlign w:val="center"/>
          </w:tcPr>
          <w:p w14:paraId="0AFD5AC6" w14:textId="388033E0" w:rsidR="002C17DD" w:rsidRPr="00AB13A6" w:rsidRDefault="002C17DD" w:rsidP="00AB13A6">
            <w:pPr>
              <w:ind w:left="0" w:firstLine="0"/>
              <w:jc w:val="center"/>
              <w:rPr>
                <w:rFonts w:asciiTheme="minorEastAsia" w:eastAsiaTheme="minorEastAsia" w:hAnsiTheme="minorEastAsia"/>
                <w:lang w:val="en-US" w:eastAsia="zh-TW" w:bidi="ar-SA"/>
              </w:rPr>
            </w:pPr>
            <w:r w:rsidRPr="002C17DD">
              <w:rPr>
                <w:rFonts w:asciiTheme="minorEastAsia" w:eastAsiaTheme="minorEastAsia" w:hAnsiTheme="minorEastAsia"/>
                <w:lang w:val="en-US" w:eastAsia="zh-TW" w:bidi="ar-SA"/>
              </w:rPr>
              <w:t>分析指標</w:t>
            </w:r>
          </w:p>
        </w:tc>
        <w:tc>
          <w:tcPr>
            <w:tcW w:w="2779" w:type="dxa"/>
            <w:vAlign w:val="center"/>
          </w:tcPr>
          <w:p w14:paraId="7589C2B4" w14:textId="77777777" w:rsidR="00AB13A6" w:rsidRDefault="002C17DD" w:rsidP="00AB13A6">
            <w:pPr>
              <w:pStyle w:val="p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B13A6">
              <w:rPr>
                <w:rFonts w:asciiTheme="minorEastAsia" w:eastAsiaTheme="minorEastAsia" w:hAnsiTheme="minorEastAsia"/>
                <w:sz w:val="24"/>
                <w:szCs w:val="24"/>
              </w:rPr>
              <w:t xml:space="preserve">三資產組合 </w:t>
            </w:r>
          </w:p>
          <w:p w14:paraId="349014C7" w14:textId="3DFEDDA4" w:rsidR="002C17DD" w:rsidRPr="00AB13A6" w:rsidRDefault="002C17DD" w:rsidP="00AB13A6">
            <w:pPr>
              <w:pStyle w:val="p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B13A6">
              <w:rPr>
                <w:rFonts w:asciiTheme="minorEastAsia" w:eastAsiaTheme="minorEastAsia" w:hAnsiTheme="minorEastAsia"/>
                <w:sz w:val="24"/>
                <w:szCs w:val="24"/>
              </w:rPr>
              <w:t>(AAPL, JPM, XOM)</w:t>
            </w:r>
          </w:p>
        </w:tc>
        <w:tc>
          <w:tcPr>
            <w:tcW w:w="2778" w:type="dxa"/>
            <w:vAlign w:val="center"/>
          </w:tcPr>
          <w:p w14:paraId="1679EEA3" w14:textId="6AF19ACB" w:rsidR="002C17DD" w:rsidRPr="00AB13A6" w:rsidRDefault="002C17DD" w:rsidP="00AB13A6">
            <w:pPr>
              <w:pStyle w:val="p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B13A6">
              <w:rPr>
                <w:rFonts w:asciiTheme="minorEastAsia" w:eastAsiaTheme="minorEastAsia" w:hAnsiTheme="minorEastAsia"/>
                <w:sz w:val="24"/>
                <w:szCs w:val="24"/>
              </w:rPr>
              <w:t>四資產組合 (含 TLT)</w:t>
            </w:r>
          </w:p>
        </w:tc>
      </w:tr>
      <w:tr w:rsidR="002C17DD" w14:paraId="45C8A4D6" w14:textId="77777777" w:rsidTr="00AB13A6">
        <w:tc>
          <w:tcPr>
            <w:tcW w:w="2778" w:type="dxa"/>
            <w:vAlign w:val="center"/>
          </w:tcPr>
          <w:p w14:paraId="2A22C93A" w14:textId="70E98C0F" w:rsidR="002C17DD" w:rsidRPr="00AB13A6" w:rsidRDefault="00AB13A6" w:rsidP="00AB13A6">
            <w:pPr>
              <w:pStyle w:val="p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B13A6">
              <w:rPr>
                <w:rFonts w:asciiTheme="minorEastAsia" w:eastAsiaTheme="minorEastAsia" w:hAnsiTheme="minorEastAsia"/>
                <w:sz w:val="24"/>
                <w:szCs w:val="24"/>
              </w:rPr>
              <w:t>MVP 預期報酬 (年化)</w:t>
            </w:r>
          </w:p>
        </w:tc>
        <w:tc>
          <w:tcPr>
            <w:tcW w:w="2779" w:type="dxa"/>
            <w:vAlign w:val="center"/>
          </w:tcPr>
          <w:p w14:paraId="138E7949" w14:textId="0AA2B9D1" w:rsidR="002C17DD" w:rsidRPr="00AB13A6" w:rsidRDefault="00AB13A6" w:rsidP="00AB13A6">
            <w:pPr>
              <w:pStyle w:val="p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B13A6">
              <w:rPr>
                <w:rFonts w:asciiTheme="minorEastAsia" w:eastAsiaTheme="minorEastAsia" w:hAnsiTheme="minorEastAsia"/>
                <w:sz w:val="24"/>
                <w:szCs w:val="24"/>
              </w:rPr>
              <w:t>14.12%</w:t>
            </w:r>
          </w:p>
        </w:tc>
        <w:tc>
          <w:tcPr>
            <w:tcW w:w="2778" w:type="dxa"/>
            <w:vAlign w:val="center"/>
          </w:tcPr>
          <w:p w14:paraId="5BCF965F" w14:textId="51CC5DA6" w:rsidR="002C17DD" w:rsidRPr="00AB13A6" w:rsidRDefault="00AB13A6" w:rsidP="00AB13A6">
            <w:pPr>
              <w:pStyle w:val="p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B13A6">
              <w:rPr>
                <w:rFonts w:asciiTheme="minorEastAsia" w:eastAsiaTheme="minorEastAsia" w:hAnsiTheme="minorEastAsia"/>
                <w:sz w:val="24"/>
                <w:szCs w:val="24"/>
              </w:rPr>
              <w:t>11.38%</w:t>
            </w:r>
          </w:p>
        </w:tc>
      </w:tr>
      <w:tr w:rsidR="002C17DD" w14:paraId="69B7025A" w14:textId="77777777" w:rsidTr="00AB13A6">
        <w:tc>
          <w:tcPr>
            <w:tcW w:w="2778" w:type="dxa"/>
            <w:vAlign w:val="center"/>
          </w:tcPr>
          <w:p w14:paraId="37B8EBC2" w14:textId="4CEF126D" w:rsidR="002C17DD" w:rsidRPr="00AB13A6" w:rsidRDefault="00AB13A6" w:rsidP="00AB13A6">
            <w:pPr>
              <w:pStyle w:val="p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B13A6">
              <w:rPr>
                <w:rFonts w:asciiTheme="minorEastAsia" w:eastAsiaTheme="minorEastAsia" w:hAnsiTheme="minorEastAsia"/>
                <w:sz w:val="24"/>
                <w:szCs w:val="24"/>
              </w:rPr>
              <w:t>MVP 風險 (標準差)</w:t>
            </w:r>
          </w:p>
        </w:tc>
        <w:tc>
          <w:tcPr>
            <w:tcW w:w="2779" w:type="dxa"/>
            <w:vAlign w:val="center"/>
          </w:tcPr>
          <w:p w14:paraId="4C393835" w14:textId="0EDCEFFA" w:rsidR="002C17DD" w:rsidRPr="00AB13A6" w:rsidRDefault="00AB13A6" w:rsidP="00AB13A6">
            <w:pPr>
              <w:pStyle w:val="p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B13A6">
              <w:rPr>
                <w:rFonts w:asciiTheme="minorEastAsia" w:eastAsiaTheme="minorEastAsia" w:hAnsiTheme="minorEastAsia"/>
                <w:sz w:val="24"/>
                <w:szCs w:val="24"/>
              </w:rPr>
              <w:t>25.43%</w:t>
            </w:r>
          </w:p>
        </w:tc>
        <w:tc>
          <w:tcPr>
            <w:tcW w:w="2778" w:type="dxa"/>
            <w:vAlign w:val="center"/>
          </w:tcPr>
          <w:p w14:paraId="4A2E3513" w14:textId="2831858B" w:rsidR="002C17DD" w:rsidRPr="00AB13A6" w:rsidRDefault="00AB13A6" w:rsidP="00AB13A6">
            <w:pPr>
              <w:pStyle w:val="p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B13A6">
              <w:rPr>
                <w:rFonts w:asciiTheme="minorEastAsia" w:eastAsiaTheme="minorEastAsia" w:hAnsiTheme="minorEastAsia"/>
                <w:sz w:val="24"/>
                <w:szCs w:val="24"/>
              </w:rPr>
              <w:t>12.15%</w:t>
            </w:r>
          </w:p>
        </w:tc>
      </w:tr>
    </w:tbl>
    <w:p w14:paraId="779DD242" w14:textId="77777777" w:rsidR="002C17DD" w:rsidRPr="002C17DD" w:rsidRDefault="002C17DD" w:rsidP="002C17DD">
      <w:pPr>
        <w:ind w:left="0" w:firstLine="0"/>
        <w:rPr>
          <w:rFonts w:hint="eastAsia"/>
          <w:lang w:val="en-US" w:eastAsia="zh-TW" w:bidi="ar-SA"/>
        </w:rPr>
      </w:pPr>
    </w:p>
    <w:p w14:paraId="2D156B2C" w14:textId="7E19F373" w:rsidR="002C17DD" w:rsidRPr="002C17DD" w:rsidRDefault="002C17DD" w:rsidP="00AF0B09">
      <w:pPr>
        <w:spacing w:line="360" w:lineRule="auto"/>
        <w:rPr>
          <w:rFonts w:hint="eastAsia"/>
          <w:lang w:val="en-US" w:eastAsia="zh-TW" w:bidi="ar-SA"/>
        </w:rPr>
      </w:pPr>
      <w:r w:rsidRPr="002C17DD">
        <w:rPr>
          <w:lang w:val="en-US" w:eastAsia="zh-TW" w:bidi="ar-SA"/>
        </w:rPr>
        <w:t>專業解讀：加入 TLT 後，MVP 風險從 25.43% 大幅降低至 12.15%，降幅達52.2%。這證明了</w:t>
      </w:r>
      <w:r w:rsidRPr="002C17DD">
        <w:rPr>
          <w:rFonts w:ascii="Times New Roman" w:hAnsi="Times New Roman" w:cs="Times New Roman"/>
          <w:lang w:val="en-US" w:eastAsia="zh-TW" w:bidi="ar-SA"/>
        </w:rPr>
        <w:t xml:space="preserve"> TLT </w:t>
      </w:r>
      <w:r w:rsidRPr="002C17DD">
        <w:rPr>
          <w:lang w:val="en-US" w:eastAsia="zh-TW" w:bidi="ar-SA"/>
        </w:rPr>
        <w:t>作為長年期美債，與股市標的具有高度負相關，能顯著優化投資組合的效率前緣，使其向左移動（風險降低）。</w:t>
      </w:r>
    </w:p>
    <w:p w14:paraId="60F011D1" w14:textId="77777777" w:rsidR="004E1471" w:rsidRDefault="00000000">
      <w:pPr>
        <w:spacing w:after="288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51C0E1" wp14:editId="30615C85">
                <wp:extent cx="5274310" cy="20320"/>
                <wp:effectExtent l="0" t="0" r="0" b="0"/>
                <wp:docPr id="2248" name="Group 224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0320"/>
                          <a:chOff x="0" y="0"/>
                          <a:chExt cx="5274310" cy="20320"/>
                        </a:xfrm>
                      </wpg:grpSpPr>
                      <wps:wsp>
                        <wps:cNvPr id="2682" name="Shape 2682"/>
                        <wps:cNvSpPr/>
                        <wps:spPr>
                          <a:xfrm>
                            <a:off x="0" y="0"/>
                            <a:ext cx="5274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20320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8" style="width:415.3pt;height:1.60001pt;mso-position-horizontal-relative:char;mso-position-vertical-relative:line" coordsize="52743,203">
                <v:shape id="Shape 2683" style="position:absolute;width:52743;height:203;left:0;top:0;" coordsize="5274310,20320" path="m0,0l5274310,0l5274310,20320l0,2032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rPr>
          <w:rFonts w:ascii="Aptos" w:eastAsia="Aptos" w:hAnsi="Aptos" w:cs="Aptos"/>
        </w:rPr>
        <w:t xml:space="preserve"> </w:t>
      </w:r>
    </w:p>
    <w:p w14:paraId="67F5BC9D" w14:textId="37D064A9" w:rsidR="004E1471" w:rsidRDefault="00000000" w:rsidP="005237E8">
      <w:pPr>
        <w:spacing w:after="0"/>
        <w:ind w:left="0" w:right="0" w:firstLine="0"/>
        <w:rPr>
          <w:lang w:eastAsia="zh-TW"/>
        </w:rPr>
      </w:pPr>
      <w:r>
        <w:rPr>
          <w:rFonts w:ascii="MS Gothic" w:eastAsia="MS Gothic" w:hAnsi="MS Gothic" w:cs="MS Gothic"/>
        </w:rPr>
        <w:t xml:space="preserve"> </w:t>
      </w:r>
      <w:r>
        <w:rPr>
          <w:rFonts w:ascii="MS Gothic" w:eastAsia="MS Gothic" w:hAnsi="MS Gothic" w:cs="MS Gothic"/>
        </w:rPr>
        <w:tab/>
      </w:r>
      <w:r>
        <w:rPr>
          <w:rFonts w:ascii="Aptos" w:eastAsia="Aptos" w:hAnsi="Aptos" w:cs="Aptos"/>
          <w:b/>
        </w:rPr>
        <w:t xml:space="preserve"> </w:t>
      </w:r>
      <w:r>
        <w:br w:type="page"/>
      </w:r>
    </w:p>
    <w:sectPr w:rsidR="004E1471">
      <w:pgSz w:w="11906" w:h="16838"/>
      <w:pgMar w:top="1503" w:right="1751" w:bottom="153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10119"/>
    <w:multiLevelType w:val="hybridMultilevel"/>
    <w:tmpl w:val="A85EABAA"/>
    <w:lvl w:ilvl="0" w:tplc="1EF86840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C1E86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100916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BC8F82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9CFEEA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523336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6C15A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EAE472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089BCC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3C7707"/>
    <w:multiLevelType w:val="hybridMultilevel"/>
    <w:tmpl w:val="49F6B82A"/>
    <w:lvl w:ilvl="0" w:tplc="AE7C678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38BDA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68D72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FC7BD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FCE3B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70E8D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66F948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1226E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FC279A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137532"/>
    <w:multiLevelType w:val="hybridMultilevel"/>
    <w:tmpl w:val="828EEFDE"/>
    <w:lvl w:ilvl="0" w:tplc="C26A0DD2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3AAB6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787C4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AAB66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B28D4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D0B88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006AC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B46FE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9C20F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7145AE"/>
    <w:multiLevelType w:val="hybridMultilevel"/>
    <w:tmpl w:val="CBF4D7A0"/>
    <w:lvl w:ilvl="0" w:tplc="A5D8C25C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8E8DE2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B44CEC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08DE8E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F44B44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083522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EC0230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2C2F4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FAC876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9663486">
    <w:abstractNumId w:val="1"/>
  </w:num>
  <w:num w:numId="2" w16cid:durableId="1162890469">
    <w:abstractNumId w:val="3"/>
  </w:num>
  <w:num w:numId="3" w16cid:durableId="1842962432">
    <w:abstractNumId w:val="0"/>
  </w:num>
  <w:num w:numId="4" w16cid:durableId="1074667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471"/>
    <w:rsid w:val="000B46DD"/>
    <w:rsid w:val="00122542"/>
    <w:rsid w:val="001669FF"/>
    <w:rsid w:val="002C17DD"/>
    <w:rsid w:val="004E1471"/>
    <w:rsid w:val="005237E8"/>
    <w:rsid w:val="006E52D5"/>
    <w:rsid w:val="0080306D"/>
    <w:rsid w:val="00853503"/>
    <w:rsid w:val="00AB13A6"/>
    <w:rsid w:val="00AF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D63F"/>
  <w15:docId w15:val="{588EE510-1AAC-F548-889E-4B81199D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8" w:line="259" w:lineRule="auto"/>
      <w:ind w:left="10" w:right="730" w:hanging="10"/>
    </w:pPr>
    <w:rPr>
      <w:rFonts w:ascii="細明體" w:eastAsia="細明體" w:hAnsi="細明體" w:cs="細明體"/>
      <w:color w:val="000000"/>
      <w:lang w:val="zh-Hant" w:eastAsia="zh-Hant" w:bidi="zh-Hant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81" w:line="259" w:lineRule="auto"/>
      <w:ind w:left="10" w:hanging="10"/>
      <w:outlineLvl w:val="0"/>
    </w:pPr>
    <w:rPr>
      <w:rFonts w:ascii="Aptos" w:eastAsia="Aptos" w:hAnsi="Aptos" w:cs="Aptos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Aptos" w:eastAsia="Aptos" w:hAnsi="Aptos" w:cs="Aptos"/>
      <w:b/>
      <w:color w:val="000000"/>
      <w:sz w:val="24"/>
    </w:rPr>
  </w:style>
  <w:style w:type="table" w:styleId="a3">
    <w:name w:val="Table Grid"/>
    <w:basedOn w:val="a1"/>
    <w:uiPriority w:val="39"/>
    <w:rsid w:val="002C1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2C17DD"/>
    <w:pPr>
      <w:spacing w:after="0" w:line="240" w:lineRule="auto"/>
      <w:ind w:left="0" w:right="0" w:firstLine="0"/>
    </w:pPr>
    <w:rPr>
      <w:rFonts w:ascii="Helvetica" w:eastAsia="新細明體" w:hAnsi="Helvetica" w:cs="新細明體"/>
      <w:color w:val="262626"/>
      <w:kern w:val="0"/>
      <w:sz w:val="18"/>
      <w:szCs w:val="18"/>
      <w:lang w:val="en-US" w:eastAsia="zh-TW" w:bidi="ar-SA"/>
      <w14:ligatures w14:val="none"/>
    </w:rPr>
  </w:style>
  <w:style w:type="character" w:customStyle="1" w:styleId="apple-converted-space">
    <w:name w:val="apple-converted-space"/>
    <w:basedOn w:val="a0"/>
    <w:rsid w:val="002C1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cp:lastModifiedBy>李宜璇</cp:lastModifiedBy>
  <cp:revision>4</cp:revision>
  <dcterms:created xsi:type="dcterms:W3CDTF">2026-04-17T04:17:00Z</dcterms:created>
  <dcterms:modified xsi:type="dcterms:W3CDTF">2026-05-01T03:18:00Z</dcterms:modified>
</cp:coreProperties>
</file>