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EEB4" w14:textId="77777777" w:rsidR="00E95A0D" w:rsidRDefault="00E95A0D">
      <w:pPr>
        <w:spacing w:after="0"/>
        <w:jc w:val="center"/>
      </w:pPr>
    </w:p>
    <w:p w14:paraId="56C53A51" w14:textId="77777777" w:rsidR="00E95A0D" w:rsidRDefault="00E95A0D">
      <w:pPr>
        <w:spacing w:after="0"/>
        <w:jc w:val="center"/>
      </w:pPr>
    </w:p>
    <w:p w14:paraId="675B27D7" w14:textId="77777777" w:rsidR="00E95A0D" w:rsidRDefault="00E95A0D">
      <w:pPr>
        <w:spacing w:after="0"/>
        <w:jc w:val="center"/>
      </w:pPr>
    </w:p>
    <w:p w14:paraId="2F144AF5" w14:textId="77777777" w:rsidR="00E95A0D" w:rsidRPr="00AB15FA" w:rsidRDefault="001F1E13">
      <w:pPr>
        <w:spacing w:after="80"/>
        <w:jc w:val="center"/>
        <w:rPr>
          <w:sz w:val="72"/>
          <w:szCs w:val="72"/>
        </w:rPr>
      </w:pPr>
      <w:r w:rsidRPr="00AB15FA">
        <w:rPr>
          <w:rFonts w:ascii="Times New Roman" w:eastAsia="標楷體" w:hAnsi="Times New Roman"/>
          <w:b/>
          <w:color w:val="1F497D"/>
          <w:sz w:val="72"/>
          <w:szCs w:val="72"/>
        </w:rPr>
        <w:t>金融資料探勘</w:t>
      </w:r>
    </w:p>
    <w:p w14:paraId="388C6967" w14:textId="77777777" w:rsidR="00E95A0D" w:rsidRDefault="001F1E13">
      <w:pPr>
        <w:spacing w:after="240"/>
        <w:jc w:val="center"/>
      </w:pPr>
      <w:r>
        <w:rPr>
          <w:rFonts w:ascii="Times New Roman" w:eastAsia="Times New Roman" w:hAnsi="Times New Roman"/>
          <w:b/>
          <w:color w:val="1F497D"/>
          <w:sz w:val="36"/>
        </w:rPr>
        <w:t>Data Mining in Finance</w:t>
      </w:r>
    </w:p>
    <w:p w14:paraId="7DB46A6F" w14:textId="77777777" w:rsidR="00E95A0D" w:rsidRDefault="00E95A0D">
      <w:pPr>
        <w:pBdr>
          <w:bottom w:val="single" w:sz="12" w:space="1" w:color="4472C4"/>
        </w:pBdr>
        <w:spacing w:before="120" w:after="120"/>
        <w:jc w:val="center"/>
      </w:pPr>
    </w:p>
    <w:p w14:paraId="0D64123F" w14:textId="77777777" w:rsidR="00E95A0D" w:rsidRPr="009B7CDF" w:rsidRDefault="001F1E13">
      <w:pPr>
        <w:spacing w:before="360" w:after="120"/>
        <w:jc w:val="center"/>
        <w:rPr>
          <w:rFonts w:ascii="微軟正黑體" w:eastAsia="微軟正黑體" w:hAnsi="微軟正黑體"/>
        </w:rPr>
      </w:pPr>
      <w:r w:rsidRPr="009B7CDF">
        <w:rPr>
          <w:rFonts w:ascii="微軟正黑體" w:eastAsia="微軟正黑體" w:hAnsi="微軟正黑體"/>
          <w:b/>
          <w:color w:val="4472C4"/>
          <w:sz w:val="40"/>
        </w:rPr>
        <w:t xml:space="preserve">114-1 </w:t>
      </w:r>
      <w:r w:rsidRPr="009B7CDF">
        <w:rPr>
          <w:rFonts w:ascii="微軟正黑體" w:eastAsia="微軟正黑體" w:hAnsi="微軟正黑體"/>
          <w:b/>
          <w:color w:val="4472C4"/>
          <w:sz w:val="40"/>
        </w:rPr>
        <w:t>金融資料探勘（碩）</w:t>
      </w:r>
      <w:r w:rsidRPr="009B7CDF">
        <w:rPr>
          <w:rFonts w:ascii="微軟正黑體" w:eastAsia="微軟正黑體" w:hAnsi="微軟正黑體"/>
          <w:b/>
          <w:color w:val="4472C4"/>
          <w:sz w:val="40"/>
        </w:rPr>
        <w:t>HW1</w:t>
      </w:r>
    </w:p>
    <w:p w14:paraId="531CC058" w14:textId="77777777" w:rsidR="00E95A0D" w:rsidRPr="009B7CDF" w:rsidRDefault="00E95A0D">
      <w:pPr>
        <w:pBdr>
          <w:bottom w:val="single" w:sz="12" w:space="1" w:color="4472C4"/>
        </w:pBdr>
        <w:spacing w:before="120" w:after="120"/>
        <w:jc w:val="center"/>
        <w:rPr>
          <w:rFonts w:ascii="微軟正黑體" w:eastAsia="微軟正黑體" w:hAnsi="微軟正黑體"/>
        </w:rPr>
      </w:pPr>
    </w:p>
    <w:p w14:paraId="6DCFFC2E" w14:textId="77777777" w:rsidR="00E95A0D" w:rsidRPr="009B7CDF" w:rsidRDefault="00E95A0D">
      <w:pPr>
        <w:spacing w:after="0"/>
        <w:jc w:val="center"/>
        <w:rPr>
          <w:rFonts w:ascii="微軟正黑體" w:eastAsia="微軟正黑體" w:hAnsi="微軟正黑體"/>
        </w:rPr>
      </w:pPr>
    </w:p>
    <w:tbl>
      <w:tblPr>
        <w:tblStyle w:val="aff2"/>
        <w:tblW w:w="8926" w:type="dxa"/>
        <w:tblLook w:val="04A0" w:firstRow="1" w:lastRow="0" w:firstColumn="1" w:lastColumn="0" w:noHBand="0" w:noVBand="1"/>
      </w:tblPr>
      <w:tblGrid>
        <w:gridCol w:w="2720"/>
        <w:gridCol w:w="6206"/>
      </w:tblGrid>
      <w:tr w:rsidR="00E95A0D" w:rsidRPr="009B7CDF" w14:paraId="774B4B94" w14:textId="77777777" w:rsidTr="009B7CDF">
        <w:trPr>
          <w:trHeight w:val="600"/>
        </w:trPr>
        <w:tc>
          <w:tcPr>
            <w:tcW w:w="2720" w:type="dxa"/>
            <w:shd w:val="clear" w:color="auto" w:fill="2E5FA3"/>
            <w:vAlign w:val="center"/>
          </w:tcPr>
          <w:p w14:paraId="5F0A66A6" w14:textId="77777777" w:rsidR="00E95A0D" w:rsidRPr="009B7CDF" w:rsidRDefault="001F1E13">
            <w:pPr>
              <w:jc w:val="center"/>
              <w:rPr>
                <w:rFonts w:ascii="微軟正黑體" w:eastAsia="微軟正黑體" w:hAnsi="微軟正黑體"/>
              </w:rPr>
            </w:pPr>
            <w:proofErr w:type="spellStart"/>
            <w:r w:rsidRPr="009B7CDF">
              <w:rPr>
                <w:rFonts w:ascii="微軟正黑體" w:eastAsia="微軟正黑體" w:hAnsi="微軟正黑體"/>
                <w:b/>
                <w:color w:val="FFFFFF"/>
                <w:sz w:val="26"/>
              </w:rPr>
              <w:t>課程名稱</w:t>
            </w:r>
            <w:proofErr w:type="spellEnd"/>
          </w:p>
        </w:tc>
        <w:tc>
          <w:tcPr>
            <w:tcW w:w="6206" w:type="dxa"/>
            <w:shd w:val="clear" w:color="auto" w:fill="DDEEFF"/>
            <w:vAlign w:val="center"/>
          </w:tcPr>
          <w:p w14:paraId="2D10C466" w14:textId="1F915F3C" w:rsidR="00E95A0D" w:rsidRPr="009B7CDF" w:rsidRDefault="001F1E13" w:rsidP="004B1A6D">
            <w:pPr>
              <w:jc w:val="center"/>
              <w:rPr>
                <w:rFonts w:ascii="微軟正黑體" w:eastAsia="微軟正黑體" w:hAnsi="微軟正黑體"/>
              </w:rPr>
            </w:pPr>
            <w:proofErr w:type="spellStart"/>
            <w:r w:rsidRPr="009B7CDF">
              <w:rPr>
                <w:rFonts w:ascii="微軟正黑體" w:eastAsia="微軟正黑體" w:hAnsi="微軟正黑體"/>
                <w:color w:val="000000"/>
                <w:sz w:val="26"/>
              </w:rPr>
              <w:t>金融資料探勘</w:t>
            </w:r>
            <w:proofErr w:type="spellEnd"/>
            <w:r w:rsidRPr="009B7CDF">
              <w:rPr>
                <w:rFonts w:ascii="微軟正黑體" w:eastAsia="微軟正黑體" w:hAnsi="微軟正黑體"/>
                <w:color w:val="000000"/>
                <w:sz w:val="26"/>
              </w:rPr>
              <w:t xml:space="preserve"> (Data Mining in Finance)</w:t>
            </w:r>
          </w:p>
        </w:tc>
      </w:tr>
      <w:tr w:rsidR="00E95A0D" w:rsidRPr="009B7CDF" w14:paraId="6F476753" w14:textId="77777777" w:rsidTr="009B7CDF">
        <w:trPr>
          <w:trHeight w:val="600"/>
        </w:trPr>
        <w:tc>
          <w:tcPr>
            <w:tcW w:w="2720" w:type="dxa"/>
            <w:shd w:val="clear" w:color="auto" w:fill="2E5FA3"/>
            <w:vAlign w:val="center"/>
          </w:tcPr>
          <w:p w14:paraId="1E9F5465" w14:textId="77777777" w:rsidR="00E95A0D" w:rsidRPr="009B7CDF" w:rsidRDefault="001F1E13">
            <w:pPr>
              <w:jc w:val="center"/>
              <w:rPr>
                <w:rFonts w:ascii="微軟正黑體" w:eastAsia="微軟正黑體" w:hAnsi="微軟正黑體"/>
              </w:rPr>
            </w:pPr>
            <w:r w:rsidRPr="009B7CDF">
              <w:rPr>
                <w:rFonts w:ascii="微軟正黑體" w:eastAsia="微軟正黑體" w:hAnsi="微軟正黑體"/>
                <w:b/>
                <w:color w:val="FFFFFF"/>
                <w:sz w:val="26"/>
              </w:rPr>
              <w:t>作業名稱</w:t>
            </w:r>
          </w:p>
        </w:tc>
        <w:tc>
          <w:tcPr>
            <w:tcW w:w="6206" w:type="dxa"/>
            <w:shd w:val="clear" w:color="auto" w:fill="EEF4FF"/>
            <w:vAlign w:val="center"/>
          </w:tcPr>
          <w:p w14:paraId="61756242" w14:textId="26FF5219" w:rsidR="00E95A0D" w:rsidRPr="009B7CDF" w:rsidRDefault="001F1E13" w:rsidP="004B1A6D">
            <w:pPr>
              <w:jc w:val="center"/>
              <w:rPr>
                <w:rFonts w:ascii="微軟正黑體" w:eastAsia="微軟正黑體" w:hAnsi="微軟正黑體"/>
                <w:lang w:eastAsia="zh-TW"/>
              </w:rPr>
            </w:pPr>
            <w:r w:rsidRPr="009B7CDF">
              <w:rPr>
                <w:rFonts w:ascii="微軟正黑體" w:eastAsia="微軟正黑體" w:hAnsi="微軟正黑體"/>
                <w:color w:val="000000"/>
                <w:sz w:val="26"/>
                <w:lang w:eastAsia="zh-TW"/>
              </w:rPr>
              <w:t xml:space="preserve">114-1 </w:t>
            </w:r>
            <w:r w:rsidRPr="009B7CDF">
              <w:rPr>
                <w:rFonts w:ascii="微軟正黑體" w:eastAsia="微軟正黑體" w:hAnsi="微軟正黑體"/>
                <w:color w:val="000000"/>
                <w:sz w:val="26"/>
                <w:lang w:eastAsia="zh-TW"/>
              </w:rPr>
              <w:t>金融資料探勘（碩）</w:t>
            </w:r>
            <w:r w:rsidRPr="009B7CDF">
              <w:rPr>
                <w:rFonts w:ascii="微軟正黑體" w:eastAsia="微軟正黑體" w:hAnsi="微軟正黑體"/>
                <w:color w:val="000000"/>
                <w:sz w:val="26"/>
                <w:lang w:eastAsia="zh-TW"/>
              </w:rPr>
              <w:t>HW1</w:t>
            </w:r>
          </w:p>
        </w:tc>
      </w:tr>
      <w:tr w:rsidR="00E95A0D" w:rsidRPr="009B7CDF" w14:paraId="1727F487" w14:textId="77777777" w:rsidTr="009B7CDF">
        <w:trPr>
          <w:trHeight w:val="600"/>
        </w:trPr>
        <w:tc>
          <w:tcPr>
            <w:tcW w:w="2720" w:type="dxa"/>
            <w:shd w:val="clear" w:color="auto" w:fill="2E5FA3"/>
            <w:vAlign w:val="center"/>
          </w:tcPr>
          <w:p w14:paraId="2153C3D4" w14:textId="77777777" w:rsidR="00E95A0D" w:rsidRPr="009B7CDF" w:rsidRDefault="001F1E13">
            <w:pPr>
              <w:jc w:val="center"/>
              <w:rPr>
                <w:rFonts w:ascii="微軟正黑體" w:eastAsia="微軟正黑體" w:hAnsi="微軟正黑體"/>
              </w:rPr>
            </w:pPr>
            <w:proofErr w:type="gramStart"/>
            <w:r w:rsidRPr="009B7CDF">
              <w:rPr>
                <w:rFonts w:ascii="微軟正黑體" w:eastAsia="微軟正黑體" w:hAnsi="微軟正黑體"/>
                <w:b/>
                <w:color w:val="FFFFFF"/>
                <w:sz w:val="26"/>
              </w:rPr>
              <w:t>姓　　名</w:t>
            </w:r>
            <w:proofErr w:type="gramEnd"/>
          </w:p>
        </w:tc>
        <w:tc>
          <w:tcPr>
            <w:tcW w:w="6206" w:type="dxa"/>
            <w:shd w:val="clear" w:color="auto" w:fill="DDEEFF"/>
            <w:vAlign w:val="center"/>
          </w:tcPr>
          <w:p w14:paraId="258C6C6A" w14:textId="2BFD3FA2" w:rsidR="00E95A0D" w:rsidRPr="009B7CDF" w:rsidRDefault="005A4841" w:rsidP="004B1A6D">
            <w:pPr>
              <w:jc w:val="center"/>
              <w:rPr>
                <w:rFonts w:ascii="微軟正黑體" w:eastAsia="微軟正黑體" w:hAnsi="微軟正黑體" w:hint="eastAsia"/>
                <w:lang w:eastAsia="zh-TW"/>
              </w:rPr>
            </w:pPr>
            <w:r>
              <w:rPr>
                <w:rFonts w:ascii="微軟正黑體" w:eastAsia="微軟正黑體" w:hAnsi="微軟正黑體" w:hint="eastAsia"/>
                <w:color w:val="000000"/>
                <w:sz w:val="26"/>
                <w:lang w:eastAsia="zh-TW"/>
              </w:rPr>
              <w:t>余駿逸</w:t>
            </w:r>
          </w:p>
        </w:tc>
      </w:tr>
      <w:tr w:rsidR="00E95A0D" w:rsidRPr="009B7CDF" w14:paraId="3921A300" w14:textId="77777777" w:rsidTr="009B7CDF">
        <w:trPr>
          <w:trHeight w:val="600"/>
        </w:trPr>
        <w:tc>
          <w:tcPr>
            <w:tcW w:w="2720" w:type="dxa"/>
            <w:shd w:val="clear" w:color="auto" w:fill="2E5FA3"/>
            <w:vAlign w:val="center"/>
          </w:tcPr>
          <w:p w14:paraId="72DCA699" w14:textId="77777777" w:rsidR="00E95A0D" w:rsidRPr="009B7CDF" w:rsidRDefault="001F1E13">
            <w:pPr>
              <w:jc w:val="center"/>
              <w:rPr>
                <w:rFonts w:ascii="微軟正黑體" w:eastAsia="微軟正黑體" w:hAnsi="微軟正黑體"/>
              </w:rPr>
            </w:pPr>
            <w:r w:rsidRPr="009B7CDF">
              <w:rPr>
                <w:rFonts w:ascii="微軟正黑體" w:eastAsia="微軟正黑體" w:hAnsi="微軟正黑體"/>
                <w:b/>
                <w:color w:val="FFFFFF"/>
                <w:sz w:val="26"/>
              </w:rPr>
              <w:t>學　　號</w:t>
            </w:r>
          </w:p>
        </w:tc>
        <w:tc>
          <w:tcPr>
            <w:tcW w:w="6206" w:type="dxa"/>
            <w:shd w:val="clear" w:color="auto" w:fill="EEF4FF"/>
            <w:vAlign w:val="center"/>
          </w:tcPr>
          <w:p w14:paraId="15F02755" w14:textId="2D7EE652" w:rsidR="00E95A0D" w:rsidRPr="009B7CDF" w:rsidRDefault="005A4841" w:rsidP="004B1A6D">
            <w:pPr>
              <w:jc w:val="center"/>
              <w:rPr>
                <w:rFonts w:ascii="微軟正黑體" w:eastAsia="微軟正黑體" w:hAnsi="微軟正黑體"/>
              </w:rPr>
            </w:pPr>
            <w:r>
              <w:rPr>
                <w:rFonts w:ascii="微軟正黑體" w:eastAsia="微軟正黑體" w:hAnsi="微軟正黑體"/>
                <w:color w:val="000000"/>
                <w:sz w:val="26"/>
              </w:rPr>
              <w:t>411014236</w:t>
            </w:r>
          </w:p>
        </w:tc>
      </w:tr>
      <w:tr w:rsidR="00E95A0D" w:rsidRPr="009B7CDF" w14:paraId="559D510F" w14:textId="77777777" w:rsidTr="009B7CDF">
        <w:trPr>
          <w:trHeight w:val="600"/>
        </w:trPr>
        <w:tc>
          <w:tcPr>
            <w:tcW w:w="2720" w:type="dxa"/>
            <w:shd w:val="clear" w:color="auto" w:fill="2E5FA3"/>
            <w:vAlign w:val="center"/>
          </w:tcPr>
          <w:p w14:paraId="5A76F68A" w14:textId="77777777" w:rsidR="00E95A0D" w:rsidRPr="009B7CDF" w:rsidRDefault="001F1E13">
            <w:pPr>
              <w:jc w:val="center"/>
              <w:rPr>
                <w:rFonts w:ascii="微軟正黑體" w:eastAsia="微軟正黑體" w:hAnsi="微軟正黑體"/>
              </w:rPr>
            </w:pPr>
            <w:r w:rsidRPr="009B7CDF">
              <w:rPr>
                <w:rFonts w:ascii="微軟正黑體" w:eastAsia="微軟正黑體" w:hAnsi="微軟正黑體"/>
                <w:b/>
                <w:color w:val="FFFFFF"/>
                <w:sz w:val="26"/>
              </w:rPr>
              <w:t>組　　別</w:t>
            </w:r>
          </w:p>
        </w:tc>
        <w:tc>
          <w:tcPr>
            <w:tcW w:w="6206" w:type="dxa"/>
            <w:shd w:val="clear" w:color="auto" w:fill="DDEEFF"/>
            <w:vAlign w:val="center"/>
          </w:tcPr>
          <w:p w14:paraId="20DCE72C" w14:textId="7856A1AA" w:rsidR="00E95A0D" w:rsidRPr="009B7CDF" w:rsidRDefault="00E95A0D" w:rsidP="004B1A6D">
            <w:pPr>
              <w:jc w:val="center"/>
              <w:rPr>
                <w:rFonts w:ascii="微軟正黑體" w:eastAsia="微軟正黑體" w:hAnsi="微軟正黑體"/>
              </w:rPr>
            </w:pPr>
          </w:p>
        </w:tc>
      </w:tr>
      <w:tr w:rsidR="00E95A0D" w:rsidRPr="009B7CDF" w14:paraId="52E0B3E3" w14:textId="77777777" w:rsidTr="009B7CDF">
        <w:trPr>
          <w:trHeight w:val="600"/>
        </w:trPr>
        <w:tc>
          <w:tcPr>
            <w:tcW w:w="2720" w:type="dxa"/>
            <w:shd w:val="clear" w:color="auto" w:fill="2E5FA3"/>
            <w:vAlign w:val="center"/>
          </w:tcPr>
          <w:p w14:paraId="0F3B90A2" w14:textId="77777777" w:rsidR="00E95A0D" w:rsidRPr="009B7CDF" w:rsidRDefault="001F1E13">
            <w:pPr>
              <w:jc w:val="center"/>
              <w:rPr>
                <w:rFonts w:ascii="微軟正黑體" w:eastAsia="微軟正黑體" w:hAnsi="微軟正黑體"/>
              </w:rPr>
            </w:pPr>
            <w:r w:rsidRPr="009B7CDF">
              <w:rPr>
                <w:rFonts w:ascii="微軟正黑體" w:eastAsia="微軟正黑體" w:hAnsi="微軟正黑體"/>
                <w:b/>
                <w:color w:val="FFFFFF"/>
                <w:sz w:val="26"/>
              </w:rPr>
              <w:t>負責年度</w:t>
            </w:r>
          </w:p>
        </w:tc>
        <w:tc>
          <w:tcPr>
            <w:tcW w:w="6206" w:type="dxa"/>
            <w:shd w:val="clear" w:color="auto" w:fill="EEF4FF"/>
            <w:vAlign w:val="center"/>
          </w:tcPr>
          <w:p w14:paraId="7B2844B4" w14:textId="2E84FAB5" w:rsidR="00E95A0D" w:rsidRPr="009B7CDF" w:rsidRDefault="005A4841" w:rsidP="004B1A6D">
            <w:pPr>
              <w:jc w:val="center"/>
              <w:rPr>
                <w:rFonts w:ascii="微軟正黑體" w:eastAsia="微軟正黑體" w:hAnsi="微軟正黑體"/>
              </w:rPr>
            </w:pPr>
            <w:r>
              <w:rPr>
                <w:rFonts w:ascii="微軟正黑體" w:eastAsia="微軟正黑體" w:hAnsi="微軟正黑體"/>
                <w:color w:val="000000"/>
                <w:sz w:val="26"/>
              </w:rPr>
              <w:t>2025</w:t>
            </w:r>
          </w:p>
        </w:tc>
      </w:tr>
      <w:tr w:rsidR="00E95A0D" w:rsidRPr="009B7CDF" w14:paraId="33C81A7E" w14:textId="77777777" w:rsidTr="009B7CDF">
        <w:trPr>
          <w:trHeight w:val="600"/>
        </w:trPr>
        <w:tc>
          <w:tcPr>
            <w:tcW w:w="2720" w:type="dxa"/>
            <w:shd w:val="clear" w:color="auto" w:fill="2E5FA3"/>
            <w:vAlign w:val="center"/>
          </w:tcPr>
          <w:p w14:paraId="1161E71B" w14:textId="77777777" w:rsidR="00E95A0D" w:rsidRPr="009B7CDF" w:rsidRDefault="001F1E13">
            <w:pPr>
              <w:jc w:val="center"/>
              <w:rPr>
                <w:rFonts w:ascii="微軟正黑體" w:eastAsia="微軟正黑體" w:hAnsi="微軟正黑體"/>
              </w:rPr>
            </w:pPr>
            <w:r w:rsidRPr="009B7CDF">
              <w:rPr>
                <w:rFonts w:ascii="微軟正黑體" w:eastAsia="微軟正黑體" w:hAnsi="微軟正黑體"/>
                <w:b/>
                <w:color w:val="FFFFFF"/>
                <w:sz w:val="26"/>
              </w:rPr>
              <w:t>繳交日期</w:t>
            </w:r>
          </w:p>
        </w:tc>
        <w:tc>
          <w:tcPr>
            <w:tcW w:w="6206" w:type="dxa"/>
            <w:shd w:val="clear" w:color="auto" w:fill="DDEEFF"/>
            <w:vAlign w:val="center"/>
          </w:tcPr>
          <w:p w14:paraId="73EBAFE7" w14:textId="4902C73F" w:rsidR="00E95A0D" w:rsidRPr="009B7CDF" w:rsidRDefault="005A4841" w:rsidP="004B1A6D">
            <w:pPr>
              <w:jc w:val="center"/>
              <w:rPr>
                <w:rFonts w:ascii="微軟正黑體" w:eastAsia="微軟正黑體" w:hAnsi="微軟正黑體"/>
              </w:rPr>
            </w:pPr>
            <w:r>
              <w:rPr>
                <w:rFonts w:ascii="微軟正黑體" w:eastAsia="微軟正黑體" w:hAnsi="微軟正黑體"/>
                <w:color w:val="000000"/>
                <w:sz w:val="26"/>
              </w:rPr>
              <w:t>202</w:t>
            </w:r>
            <w:r w:rsidR="004A1B3F">
              <w:rPr>
                <w:rFonts w:ascii="微軟正黑體" w:eastAsia="微軟正黑體" w:hAnsi="微軟正黑體"/>
                <w:color w:val="000000"/>
                <w:sz w:val="26"/>
              </w:rPr>
              <w:t>6</w:t>
            </w:r>
            <w:r w:rsidR="004B1A6D">
              <w:rPr>
                <w:rFonts w:ascii="微軟正黑體" w:eastAsia="微軟正黑體" w:hAnsi="微軟正黑體"/>
                <w:color w:val="000000"/>
                <w:sz w:val="26"/>
              </w:rPr>
              <w:t>/04/08</w:t>
            </w:r>
          </w:p>
        </w:tc>
      </w:tr>
    </w:tbl>
    <w:p w14:paraId="1EAD2B11" w14:textId="77777777" w:rsidR="00E95A0D" w:rsidRPr="009B7CDF" w:rsidRDefault="00E95A0D">
      <w:pPr>
        <w:spacing w:after="0"/>
        <w:jc w:val="center"/>
        <w:rPr>
          <w:rFonts w:ascii="微軟正黑體" w:eastAsia="微軟正黑體" w:hAnsi="微軟正黑體"/>
        </w:rPr>
      </w:pPr>
    </w:p>
    <w:p w14:paraId="3F7620D9" w14:textId="77777777" w:rsidR="00E95A0D" w:rsidRPr="009B7CDF" w:rsidRDefault="00E95A0D">
      <w:pPr>
        <w:spacing w:after="0"/>
        <w:jc w:val="center"/>
        <w:rPr>
          <w:rFonts w:ascii="微軟正黑體" w:eastAsia="微軟正黑體" w:hAnsi="微軟正黑體"/>
        </w:rPr>
      </w:pPr>
    </w:p>
    <w:p w14:paraId="31D6FC33" w14:textId="77777777" w:rsidR="00E95A0D" w:rsidRPr="009B7CDF" w:rsidRDefault="00E95A0D">
      <w:pPr>
        <w:spacing w:after="0"/>
        <w:jc w:val="center"/>
        <w:rPr>
          <w:rFonts w:ascii="微軟正黑體" w:eastAsia="微軟正黑體" w:hAnsi="微軟正黑體"/>
        </w:rPr>
      </w:pPr>
    </w:p>
    <w:p w14:paraId="1F96026D" w14:textId="61635576" w:rsidR="00E95A0D" w:rsidRPr="009B7CDF" w:rsidRDefault="001F1E13">
      <w:pPr>
        <w:spacing w:after="0"/>
        <w:jc w:val="center"/>
        <w:rPr>
          <w:rFonts w:ascii="微軟正黑體" w:eastAsia="微軟正黑體" w:hAnsi="微軟正黑體"/>
          <w:lang w:eastAsia="zh-TW"/>
        </w:rPr>
      </w:pPr>
      <w:r w:rsidRPr="009B7CDF">
        <w:rPr>
          <w:rFonts w:ascii="微軟正黑體" w:eastAsia="微軟正黑體" w:hAnsi="微軟正黑體"/>
          <w:color w:val="808080"/>
          <w:lang w:eastAsia="zh-TW"/>
        </w:rPr>
        <w:t>國立</w:t>
      </w:r>
      <w:r w:rsidR="009B7CDF" w:rsidRPr="009B7CDF">
        <w:rPr>
          <w:rFonts w:ascii="微軟正黑體" w:eastAsia="微軟正黑體" w:hAnsi="微軟正黑體" w:hint="eastAsia"/>
          <w:color w:val="808080"/>
          <w:lang w:eastAsia="zh-TW"/>
        </w:rPr>
        <w:t>東華</w:t>
      </w:r>
      <w:r w:rsidRPr="009B7CDF">
        <w:rPr>
          <w:rFonts w:ascii="微軟正黑體" w:eastAsia="微軟正黑體" w:hAnsi="微軟正黑體"/>
          <w:color w:val="808080"/>
          <w:lang w:eastAsia="zh-TW"/>
        </w:rPr>
        <w:t>大學　財務金融研究所</w:t>
      </w:r>
    </w:p>
    <w:p w14:paraId="58E7D787" w14:textId="0E736546" w:rsidR="00E95A0D" w:rsidRDefault="001F1E13">
      <w:pPr>
        <w:spacing w:before="40" w:after="0"/>
        <w:jc w:val="center"/>
        <w:rPr>
          <w:rFonts w:ascii="Times New Roman" w:eastAsia="Times New Roman" w:hAnsi="Times New Roman"/>
          <w:color w:val="808080"/>
          <w:sz w:val="20"/>
        </w:rPr>
      </w:pPr>
      <w:r>
        <w:rPr>
          <w:rFonts w:ascii="Times New Roman" w:eastAsia="Times New Roman" w:hAnsi="Times New Roman"/>
          <w:color w:val="808080"/>
          <w:sz w:val="20"/>
        </w:rPr>
        <w:t>Department of Finance, N</w:t>
      </w:r>
      <w:r w:rsidR="009B7CDF">
        <w:rPr>
          <w:rFonts w:ascii="Times New Roman" w:eastAsia="Times New Roman" w:hAnsi="Times New Roman"/>
          <w:color w:val="808080"/>
          <w:sz w:val="20"/>
        </w:rPr>
        <w:t>DH</w:t>
      </w:r>
      <w:r>
        <w:rPr>
          <w:rFonts w:ascii="Times New Roman" w:eastAsia="Times New Roman" w:hAnsi="Times New Roman"/>
          <w:color w:val="808080"/>
          <w:sz w:val="20"/>
        </w:rPr>
        <w:t>U</w:t>
      </w:r>
    </w:p>
    <w:p w14:paraId="1A7F106F" w14:textId="77777777" w:rsidR="004A1B3F" w:rsidRDefault="004A1B3F">
      <w:pPr>
        <w:spacing w:before="40" w:after="0"/>
        <w:jc w:val="center"/>
        <w:rPr>
          <w:rFonts w:ascii="Times New Roman" w:eastAsia="Times New Roman" w:hAnsi="Times New Roman"/>
          <w:color w:val="808080"/>
          <w:sz w:val="20"/>
        </w:rPr>
      </w:pPr>
    </w:p>
    <w:p w14:paraId="5ECDDB12" w14:textId="77777777" w:rsidR="004A1B3F" w:rsidRDefault="004A1B3F">
      <w:pPr>
        <w:spacing w:before="40" w:after="0"/>
        <w:jc w:val="center"/>
        <w:rPr>
          <w:rFonts w:ascii="Times New Roman" w:eastAsia="Times New Roman" w:hAnsi="Times New Roman"/>
          <w:color w:val="808080"/>
          <w:sz w:val="20"/>
        </w:rPr>
      </w:pPr>
    </w:p>
    <w:p w14:paraId="0FD8D2E5" w14:textId="77777777" w:rsidR="004A1B3F" w:rsidRDefault="004A1B3F">
      <w:pPr>
        <w:spacing w:before="40" w:after="0"/>
        <w:jc w:val="center"/>
        <w:rPr>
          <w:rFonts w:ascii="Times New Roman" w:eastAsia="Times New Roman" w:hAnsi="Times New Roman"/>
          <w:color w:val="808080"/>
          <w:sz w:val="20"/>
        </w:rPr>
      </w:pPr>
    </w:p>
    <w:p w14:paraId="35CE5E48" w14:textId="77777777" w:rsidR="004A1B3F" w:rsidRDefault="004A1B3F">
      <w:pPr>
        <w:spacing w:before="40" w:after="0"/>
        <w:jc w:val="center"/>
        <w:rPr>
          <w:rFonts w:ascii="Times New Roman" w:eastAsia="Times New Roman" w:hAnsi="Times New Roman"/>
          <w:color w:val="808080"/>
          <w:sz w:val="20"/>
        </w:rPr>
      </w:pPr>
    </w:p>
    <w:p w14:paraId="2F9D2201" w14:textId="77777777" w:rsidR="004A1B3F" w:rsidRDefault="004A1B3F">
      <w:pPr>
        <w:spacing w:before="40" w:after="0"/>
        <w:jc w:val="center"/>
        <w:rPr>
          <w:rFonts w:ascii="Times New Roman" w:eastAsia="Times New Roman" w:hAnsi="Times New Roman"/>
          <w:color w:val="808080"/>
          <w:sz w:val="20"/>
        </w:rPr>
      </w:pPr>
    </w:p>
    <w:p w14:paraId="1A8A4524" w14:textId="77777777" w:rsidR="004A1B3F" w:rsidRDefault="004A1B3F">
      <w:pPr>
        <w:spacing w:before="40" w:after="0"/>
        <w:jc w:val="center"/>
        <w:rPr>
          <w:rFonts w:ascii="Times New Roman" w:eastAsia="Times New Roman" w:hAnsi="Times New Roman"/>
          <w:color w:val="808080"/>
          <w:sz w:val="20"/>
        </w:rPr>
      </w:pPr>
    </w:p>
    <w:p w14:paraId="700A8849" w14:textId="7E870B13" w:rsidR="003C7B83" w:rsidRDefault="003C7B83" w:rsidP="00332437">
      <w:pPr>
        <w:pStyle w:val="p1"/>
        <w:numPr>
          <w:ilvl w:val="0"/>
          <w:numId w:val="10"/>
        </w:numPr>
        <w:rPr>
          <w:rFonts w:ascii="微軟正黑體" w:eastAsia="微軟正黑體" w:hAnsi="微軟正黑體"/>
          <w:sz w:val="28"/>
          <w:szCs w:val="28"/>
        </w:rPr>
      </w:pPr>
      <w:r w:rsidRPr="00332437">
        <w:rPr>
          <w:rFonts w:ascii="微軟正黑體" w:eastAsia="微軟正黑體" w:hAnsi="微軟正黑體"/>
          <w:sz w:val="28"/>
          <w:szCs w:val="28"/>
        </w:rPr>
        <w:t>作業目的】</w:t>
      </w:r>
    </w:p>
    <w:p w14:paraId="5651A5A0" w14:textId="77777777" w:rsidR="005645AE" w:rsidRPr="000B4319" w:rsidRDefault="005645AE" w:rsidP="005645AE">
      <w:pPr>
        <w:pStyle w:val="p1"/>
        <w:rPr>
          <w:rFonts w:ascii="微軟正黑體" w:eastAsia="微軟正黑體" w:hAnsi="微軟正黑體"/>
          <w:sz w:val="24"/>
          <w:szCs w:val="24"/>
        </w:rPr>
      </w:pPr>
    </w:p>
    <w:p w14:paraId="564C12B2" w14:textId="37E3FAF4" w:rsidR="00F62192" w:rsidRPr="00F3292A" w:rsidRDefault="00D65749" w:rsidP="005645AE">
      <w:pPr>
        <w:pStyle w:val="p1"/>
        <w:rPr>
          <w:rFonts w:ascii="微軟正黑體" w:eastAsia="微軟正黑體" w:hAnsi="微軟正黑體" w:hint="eastAsia"/>
          <w:sz w:val="24"/>
          <w:szCs w:val="24"/>
        </w:rPr>
      </w:pPr>
      <w:r>
        <w:rPr>
          <w:rFonts w:ascii="微軟正黑體" w:eastAsia="微軟正黑體" w:hAnsi="微軟正黑體"/>
          <w:sz w:val="24"/>
          <w:szCs w:val="24"/>
        </w:rPr>
        <w:tab/>
      </w:r>
      <w:r>
        <w:rPr>
          <w:rFonts w:ascii="微軟正黑體" w:eastAsia="微軟正黑體" w:hAnsi="微軟正黑體" w:hint="eastAsia"/>
          <w:sz w:val="24"/>
          <w:szCs w:val="24"/>
        </w:rPr>
        <w:t>本此作業</w:t>
      </w:r>
      <w:r w:rsidR="004F7AE8">
        <w:rPr>
          <w:rFonts w:ascii="微軟正黑體" w:eastAsia="微軟正黑體" w:hAnsi="微軟正黑體" w:hint="eastAsia"/>
          <w:sz w:val="24"/>
          <w:szCs w:val="24"/>
        </w:rPr>
        <w:t>以台指選擇權作為建立資料檔的練習，</w:t>
      </w:r>
      <w:r w:rsidR="0002590E">
        <w:rPr>
          <w:rFonts w:ascii="微軟正黑體" w:eastAsia="微軟正黑體" w:hAnsi="微軟正黑體" w:hint="eastAsia"/>
          <w:sz w:val="24"/>
          <w:szCs w:val="24"/>
        </w:rPr>
        <w:t>但介於此資料檔的可擴充性，往後可增加</w:t>
      </w:r>
      <w:r w:rsidR="00F3292A">
        <w:rPr>
          <w:rFonts w:ascii="微軟正黑體" w:eastAsia="微軟正黑體" w:hAnsi="微軟正黑體" w:hint="eastAsia"/>
          <w:sz w:val="24"/>
          <w:szCs w:val="24"/>
        </w:rPr>
        <w:t>的欄位可改成</w:t>
      </w:r>
      <w:r w:rsidR="0002590E">
        <w:rPr>
          <w:rFonts w:ascii="微軟正黑體" w:eastAsia="微軟正黑體" w:hAnsi="微軟正黑體" w:hint="eastAsia"/>
          <w:sz w:val="24"/>
          <w:szCs w:val="24"/>
        </w:rPr>
        <w:t>不同間公司的</w:t>
      </w:r>
      <w:r w:rsidR="00F3292A">
        <w:rPr>
          <w:rFonts w:ascii="微軟正黑體" w:eastAsia="微軟正黑體" w:hAnsi="微軟正黑體" w:hint="eastAsia"/>
          <w:sz w:val="24"/>
          <w:szCs w:val="24"/>
        </w:rPr>
        <w:t>個別資訊：包含股價報酬、</w:t>
      </w:r>
      <w:r w:rsidR="00F3292A">
        <w:rPr>
          <w:rFonts w:ascii="微軟正黑體" w:eastAsia="微軟正黑體" w:hAnsi="微軟正黑體"/>
          <w:sz w:val="24"/>
          <w:szCs w:val="24"/>
        </w:rPr>
        <w:t>EPS</w:t>
      </w:r>
      <w:r w:rsidR="00F3292A">
        <w:rPr>
          <w:rFonts w:ascii="微軟正黑體" w:eastAsia="微軟正黑體" w:hAnsi="微軟正黑體" w:hint="eastAsia"/>
          <w:sz w:val="24"/>
          <w:szCs w:val="24"/>
        </w:rPr>
        <w:t>、</w:t>
      </w:r>
      <w:r w:rsidR="00F3292A">
        <w:rPr>
          <w:rFonts w:ascii="微軟正黑體" w:eastAsia="微軟正黑體" w:hAnsi="微軟正黑體"/>
          <w:sz w:val="24"/>
          <w:szCs w:val="24"/>
        </w:rPr>
        <w:t>B/M ratio</w:t>
      </w:r>
      <w:r w:rsidR="00F3292A">
        <w:rPr>
          <w:rFonts w:ascii="微軟正黑體" w:eastAsia="微軟正黑體" w:hAnsi="微軟正黑體" w:hint="eastAsia"/>
          <w:sz w:val="24"/>
          <w:szCs w:val="24"/>
        </w:rPr>
        <w:t>等</w:t>
      </w:r>
      <w:r w:rsidR="00847D4E">
        <w:rPr>
          <w:rFonts w:ascii="微軟正黑體" w:eastAsia="微軟正黑體" w:hAnsi="微軟正黑體" w:hint="eastAsia"/>
          <w:sz w:val="24"/>
          <w:szCs w:val="24"/>
        </w:rPr>
        <w:t>，</w:t>
      </w:r>
      <w:r w:rsidR="004F5AB5">
        <w:rPr>
          <w:rFonts w:ascii="微軟正黑體" w:eastAsia="微軟正黑體" w:hAnsi="微軟正黑體" w:hint="eastAsia"/>
          <w:sz w:val="24"/>
          <w:szCs w:val="24"/>
        </w:rPr>
        <w:t>以便後續將深度學習模型</w:t>
      </w:r>
      <w:r w:rsidR="00621589">
        <w:rPr>
          <w:rFonts w:ascii="微軟正黑體" w:eastAsia="微軟正黑體" w:hAnsi="微軟正黑體" w:hint="eastAsia"/>
          <w:sz w:val="24"/>
          <w:szCs w:val="24"/>
        </w:rPr>
        <w:t>應用於金融市場分析前的資料預處理。</w:t>
      </w:r>
    </w:p>
    <w:p w14:paraId="43CBBD4C" w14:textId="77777777" w:rsidR="0063537E" w:rsidRPr="00232423" w:rsidRDefault="0063537E" w:rsidP="005645AE">
      <w:pPr>
        <w:pStyle w:val="p1"/>
        <w:rPr>
          <w:rFonts w:ascii="微軟正黑體" w:eastAsia="微軟正黑體" w:hAnsi="微軟正黑體" w:hint="eastAsia"/>
          <w:sz w:val="24"/>
          <w:szCs w:val="24"/>
        </w:rPr>
      </w:pPr>
    </w:p>
    <w:p w14:paraId="52F0E4D1" w14:textId="7B35B657" w:rsidR="00332437" w:rsidRDefault="00332437" w:rsidP="00332437">
      <w:pPr>
        <w:pStyle w:val="p1"/>
        <w:numPr>
          <w:ilvl w:val="0"/>
          <w:numId w:val="10"/>
        </w:numPr>
        <w:rPr>
          <w:rFonts w:ascii="微軟正黑體" w:eastAsia="微軟正黑體" w:hAnsi="微軟正黑體"/>
          <w:sz w:val="28"/>
          <w:szCs w:val="28"/>
        </w:rPr>
      </w:pPr>
      <w:r>
        <w:rPr>
          <w:rFonts w:ascii="微軟正黑體" w:eastAsia="微軟正黑體" w:hAnsi="微軟正黑體" w:hint="eastAsia"/>
          <w:sz w:val="28"/>
          <w:szCs w:val="28"/>
        </w:rPr>
        <w:t>原始資料說明</w:t>
      </w:r>
      <w:r w:rsidR="005645AE" w:rsidRPr="00332437">
        <w:rPr>
          <w:rFonts w:ascii="微軟正黑體" w:eastAsia="微軟正黑體" w:hAnsi="微軟正黑體"/>
          <w:sz w:val="28"/>
          <w:szCs w:val="28"/>
        </w:rPr>
        <w:t>】</w:t>
      </w:r>
    </w:p>
    <w:p w14:paraId="31B41BE5" w14:textId="77777777" w:rsidR="00F62192" w:rsidRPr="0063537E" w:rsidRDefault="00F62192" w:rsidP="00F62192">
      <w:pPr>
        <w:pStyle w:val="p1"/>
        <w:rPr>
          <w:rFonts w:ascii="微軟正黑體" w:eastAsia="微軟正黑體" w:hAnsi="微軟正黑體"/>
          <w:sz w:val="24"/>
          <w:szCs w:val="24"/>
        </w:rPr>
      </w:pPr>
    </w:p>
    <w:p w14:paraId="7A29EAA4" w14:textId="0BABD6AD" w:rsidR="0063537E" w:rsidRPr="00062DDE" w:rsidRDefault="0063537E" w:rsidP="0063537E">
      <w:pPr>
        <w:pStyle w:val="p1"/>
        <w:rPr>
          <w:rFonts w:ascii="微軟正黑體" w:eastAsia="微軟正黑體" w:hAnsi="微軟正黑體"/>
          <w:sz w:val="24"/>
          <w:szCs w:val="24"/>
        </w:rPr>
      </w:pPr>
      <w:r>
        <w:rPr>
          <w:rFonts w:ascii="微軟正黑體" w:eastAsia="微軟正黑體" w:hAnsi="微軟正黑體"/>
          <w:sz w:val="24"/>
          <w:szCs w:val="24"/>
        </w:rPr>
        <w:tab/>
      </w:r>
      <w:r>
        <w:rPr>
          <w:rFonts w:ascii="微軟正黑體" w:eastAsia="微軟正黑體" w:hAnsi="微軟正黑體" w:hint="eastAsia"/>
          <w:sz w:val="24"/>
          <w:szCs w:val="24"/>
        </w:rPr>
        <w:t>本次作業</w:t>
      </w:r>
      <w:r w:rsidR="00310502">
        <w:rPr>
          <w:rFonts w:ascii="微軟正黑體" w:eastAsia="微軟正黑體" w:hAnsi="微軟正黑體" w:hint="eastAsia"/>
          <w:sz w:val="24"/>
          <w:szCs w:val="24"/>
        </w:rPr>
        <w:t>選取</w:t>
      </w:r>
      <w:r>
        <w:rPr>
          <w:rFonts w:ascii="微軟正黑體" w:eastAsia="微軟正黑體" w:hAnsi="微軟正黑體" w:hint="eastAsia"/>
          <w:sz w:val="24"/>
          <w:szCs w:val="24"/>
        </w:rPr>
        <w:t>台灣期貨交易所中</w:t>
      </w:r>
      <w:r w:rsidR="0058646C">
        <w:rPr>
          <w:rFonts w:ascii="微軟正黑體" w:eastAsia="微軟正黑體" w:hAnsi="微軟正黑體"/>
          <w:sz w:val="24"/>
          <w:szCs w:val="24"/>
        </w:rPr>
        <w:t>2025</w:t>
      </w:r>
      <w:r w:rsidR="0058646C">
        <w:rPr>
          <w:rFonts w:ascii="微軟正黑體" w:eastAsia="微軟正黑體" w:hAnsi="微軟正黑體" w:hint="eastAsia"/>
          <w:sz w:val="24"/>
          <w:szCs w:val="24"/>
        </w:rPr>
        <w:t>一整年</w:t>
      </w:r>
      <w:r>
        <w:rPr>
          <w:rFonts w:ascii="微軟正黑體" w:eastAsia="微軟正黑體" w:hAnsi="微軟正黑體" w:hint="eastAsia"/>
          <w:sz w:val="24"/>
          <w:szCs w:val="24"/>
        </w:rPr>
        <w:t>的指數選擇權的最後結算價作為原始資料，依照</w:t>
      </w:r>
      <w:r>
        <w:rPr>
          <w:rFonts w:ascii="微軟正黑體" w:eastAsia="微軟正黑體" w:hAnsi="微軟正黑體" w:hint="eastAsia"/>
          <w:sz w:val="24"/>
          <w:szCs w:val="24"/>
        </w:rPr>
        <w:t>老師提供的</w:t>
      </w:r>
      <w:r w:rsidR="00BE0D55" w:rsidRPr="00BE0D55">
        <w:rPr>
          <w:rFonts w:ascii="微軟正黑體" w:eastAsia="微軟正黑體" w:hAnsi="微軟正黑體" w:hint="eastAsia"/>
          <w:sz w:val="24"/>
          <w:szCs w:val="24"/>
        </w:rPr>
        <w:t>Path_教學_0305.csv</w:t>
      </w:r>
      <w:r w:rsidR="0058646C">
        <w:rPr>
          <w:rFonts w:ascii="微軟正黑體" w:eastAsia="微軟正黑體" w:hAnsi="微軟正黑體" w:hint="eastAsia"/>
          <w:sz w:val="24"/>
          <w:szCs w:val="24"/>
        </w:rPr>
        <w:t>檔案</w:t>
      </w:r>
      <w:r w:rsidR="00062DDE" w:rsidRPr="00062DDE">
        <w:rPr>
          <w:rFonts w:ascii="微軟正黑體" w:eastAsia="微軟正黑體" w:hAnsi="微軟正黑體" w:hint="eastAsia"/>
          <w:sz w:val="24"/>
          <w:szCs w:val="24"/>
        </w:rPr>
        <w:t>格式</w:t>
      </w:r>
      <w:r w:rsidR="00F6670E">
        <w:rPr>
          <w:rFonts w:ascii="微軟正黑體" w:eastAsia="微軟正黑體" w:hAnsi="微軟正黑體" w:hint="eastAsia"/>
          <w:sz w:val="24"/>
          <w:szCs w:val="24"/>
        </w:rPr>
        <w:t>作為本次</w:t>
      </w:r>
      <w:r w:rsidR="00062DDE" w:rsidRPr="00062DDE">
        <w:rPr>
          <w:rFonts w:ascii="微軟正黑體" w:eastAsia="微軟正黑體" w:hAnsi="微軟正黑體" w:hint="eastAsia"/>
          <w:sz w:val="24"/>
          <w:szCs w:val="24"/>
        </w:rPr>
        <w:t>基礎索引欄位結構。</w:t>
      </w:r>
    </w:p>
    <w:p w14:paraId="1E1BDFE4" w14:textId="77777777" w:rsidR="00F62192" w:rsidRPr="0063537E" w:rsidRDefault="00F62192" w:rsidP="00F62192">
      <w:pPr>
        <w:pStyle w:val="p1"/>
        <w:rPr>
          <w:rFonts w:ascii="微軟正黑體" w:eastAsia="微軟正黑體" w:hAnsi="微軟正黑體"/>
          <w:sz w:val="24"/>
          <w:szCs w:val="24"/>
        </w:rPr>
      </w:pPr>
    </w:p>
    <w:p w14:paraId="0CBFCF29" w14:textId="77777777" w:rsidR="00F62192" w:rsidRPr="0063537E" w:rsidRDefault="00F62192" w:rsidP="00F62192">
      <w:pPr>
        <w:pStyle w:val="p1"/>
        <w:rPr>
          <w:rFonts w:ascii="微軟正黑體" w:eastAsia="微軟正黑體" w:hAnsi="微軟正黑體" w:hint="eastAsia"/>
          <w:sz w:val="24"/>
          <w:szCs w:val="24"/>
        </w:rPr>
      </w:pPr>
    </w:p>
    <w:p w14:paraId="27B9A86E" w14:textId="1946D868" w:rsidR="00F62192" w:rsidRPr="001E3E78" w:rsidRDefault="0041125A" w:rsidP="00F62192">
      <w:pPr>
        <w:pStyle w:val="p1"/>
        <w:numPr>
          <w:ilvl w:val="0"/>
          <w:numId w:val="10"/>
        </w:numPr>
        <w:rPr>
          <w:rFonts w:ascii="微軟正黑體" w:eastAsia="微軟正黑體" w:hAnsi="微軟正黑體" w:hint="eastAsia"/>
          <w:sz w:val="28"/>
          <w:szCs w:val="28"/>
        </w:rPr>
      </w:pPr>
      <w:r>
        <w:rPr>
          <w:rFonts w:ascii="微軟正黑體" w:eastAsia="微軟正黑體" w:hAnsi="微軟正黑體" w:hint="eastAsia"/>
          <w:sz w:val="28"/>
          <w:szCs w:val="28"/>
        </w:rPr>
        <w:t>資料建構流程</w:t>
      </w:r>
      <w:r w:rsidR="005645AE" w:rsidRPr="00332437">
        <w:rPr>
          <w:rFonts w:ascii="微軟正黑體" w:eastAsia="微軟正黑體" w:hAnsi="微軟正黑體"/>
          <w:sz w:val="28"/>
          <w:szCs w:val="28"/>
        </w:rPr>
        <w:t>】</w:t>
      </w:r>
    </w:p>
    <w:p w14:paraId="0F342951" w14:textId="34FB12A7" w:rsidR="0041125A" w:rsidRDefault="0041125A" w:rsidP="00332437">
      <w:pPr>
        <w:pStyle w:val="p1"/>
        <w:numPr>
          <w:ilvl w:val="0"/>
          <w:numId w:val="10"/>
        </w:numPr>
        <w:rPr>
          <w:rFonts w:ascii="微軟正黑體" w:eastAsia="微軟正黑體" w:hAnsi="微軟正黑體"/>
          <w:sz w:val="28"/>
          <w:szCs w:val="28"/>
        </w:rPr>
      </w:pPr>
      <w:r>
        <w:rPr>
          <w:rFonts w:ascii="微軟正黑體" w:eastAsia="微軟正黑體" w:hAnsi="微軟正黑體" w:hint="eastAsia"/>
          <w:sz w:val="28"/>
          <w:szCs w:val="28"/>
        </w:rPr>
        <w:t>最終索引檔欄位說明</w:t>
      </w:r>
      <w:r w:rsidR="005645AE" w:rsidRPr="00332437">
        <w:rPr>
          <w:rFonts w:ascii="微軟正黑體" w:eastAsia="微軟正黑體" w:hAnsi="微軟正黑體"/>
          <w:sz w:val="28"/>
          <w:szCs w:val="28"/>
        </w:rPr>
        <w:t>】</w:t>
      </w:r>
    </w:p>
    <w:p w14:paraId="65E8998D" w14:textId="77777777" w:rsidR="00F62192" w:rsidRPr="00A25D79" w:rsidRDefault="00F62192" w:rsidP="00F62192">
      <w:pPr>
        <w:pStyle w:val="p1"/>
        <w:rPr>
          <w:rFonts w:ascii="微軟正黑體" w:eastAsia="微軟正黑體" w:hAnsi="微軟正黑體"/>
          <w:sz w:val="24"/>
          <w:szCs w:val="24"/>
        </w:rPr>
      </w:pPr>
    </w:p>
    <w:p w14:paraId="02852076" w14:textId="77777777" w:rsidR="00A25D79" w:rsidRPr="00721724" w:rsidRDefault="00A25D79" w:rsidP="00A25D79">
      <w:pPr>
        <w:pStyle w:val="p1"/>
        <w:rPr>
          <w:rFonts w:ascii="微軟正黑體" w:eastAsia="微軟正黑體" w:hAnsi="微軟正黑體" w:hint="eastAsia"/>
          <w:sz w:val="24"/>
          <w:szCs w:val="24"/>
        </w:rPr>
      </w:pPr>
      <w:r>
        <w:rPr>
          <w:rFonts w:ascii="微軟正黑體" w:eastAsia="微軟正黑體" w:hAnsi="微軟正黑體"/>
          <w:sz w:val="24"/>
          <w:szCs w:val="24"/>
        </w:rPr>
        <w:tab/>
      </w:r>
      <w:r>
        <w:rPr>
          <w:rFonts w:ascii="微軟正黑體" w:eastAsia="微軟正黑體" w:hAnsi="微軟正黑體" w:hint="eastAsia"/>
          <w:sz w:val="24"/>
          <w:szCs w:val="24"/>
        </w:rPr>
        <w:t>因原始資料是從台灣期貨交易所中</w:t>
      </w:r>
      <w:r>
        <w:rPr>
          <w:rFonts w:ascii="微軟正黑體" w:eastAsia="微軟正黑體" w:hAnsi="微軟正黑體"/>
          <w:sz w:val="24"/>
          <w:szCs w:val="24"/>
        </w:rPr>
        <w:t>2025</w:t>
      </w:r>
      <w:r>
        <w:rPr>
          <w:rFonts w:ascii="微軟正黑體" w:eastAsia="微軟正黑體" w:hAnsi="微軟正黑體" w:hint="eastAsia"/>
          <w:sz w:val="24"/>
          <w:szCs w:val="24"/>
        </w:rPr>
        <w:t>一整年的指數選擇權的最後結算價手動抓取到</w:t>
      </w:r>
      <w:r>
        <w:rPr>
          <w:rFonts w:ascii="微軟正黑體" w:eastAsia="微軟正黑體" w:hAnsi="微軟正黑體"/>
          <w:sz w:val="24"/>
          <w:szCs w:val="24"/>
        </w:rPr>
        <w:t>excel</w:t>
      </w:r>
      <w:r>
        <w:rPr>
          <w:rFonts w:ascii="微軟正黑體" w:eastAsia="微軟正黑體" w:hAnsi="微軟正黑體" w:hint="eastAsia"/>
          <w:sz w:val="24"/>
          <w:szCs w:val="24"/>
        </w:rPr>
        <w:t>製作表格作為初始資料以提供給</w:t>
      </w:r>
      <w:r>
        <w:rPr>
          <w:rFonts w:ascii="微軟正黑體" w:eastAsia="微軟正黑體" w:hAnsi="微軟正黑體"/>
          <w:sz w:val="24"/>
          <w:szCs w:val="24"/>
        </w:rPr>
        <w:t>AI</w:t>
      </w:r>
      <w:r>
        <w:rPr>
          <w:rFonts w:ascii="微軟正黑體" w:eastAsia="微軟正黑體" w:hAnsi="微軟正黑體" w:hint="eastAsia"/>
          <w:sz w:val="24"/>
          <w:szCs w:val="24"/>
        </w:rPr>
        <w:t>完成後續作業，故日期的排序上會從</w:t>
      </w:r>
      <w:r>
        <w:rPr>
          <w:rFonts w:ascii="微軟正黑體" w:eastAsia="微軟正黑體" w:hAnsi="微軟正黑體"/>
          <w:sz w:val="24"/>
          <w:szCs w:val="24"/>
        </w:rPr>
        <w:t>2025/01</w:t>
      </w:r>
      <w:r>
        <w:rPr>
          <w:rFonts w:ascii="微軟正黑體" w:eastAsia="微軟正黑體" w:hAnsi="微軟正黑體" w:hint="eastAsia"/>
          <w:sz w:val="24"/>
          <w:szCs w:val="24"/>
        </w:rPr>
        <w:t>依序排制</w:t>
      </w:r>
      <w:r>
        <w:rPr>
          <w:rFonts w:ascii="微軟正黑體" w:eastAsia="微軟正黑體" w:hAnsi="微軟正黑體"/>
          <w:sz w:val="24"/>
          <w:szCs w:val="24"/>
        </w:rPr>
        <w:t>2025/12</w:t>
      </w:r>
      <w:r>
        <w:rPr>
          <w:rFonts w:ascii="微軟正黑體" w:eastAsia="微軟正黑體" w:hAnsi="微軟正黑體" w:hint="eastAsia"/>
          <w:sz w:val="24"/>
          <w:szCs w:val="24"/>
        </w:rPr>
        <w:t>；欄位名稱的部分因應我們的需求兒調整成直觀、明瞭、實用的資訊；依序依照不同天的日期建立該橫列的</w:t>
      </w:r>
      <w:r>
        <w:rPr>
          <w:rFonts w:ascii="微軟正黑體" w:eastAsia="微軟正黑體" w:hAnsi="微軟正黑體"/>
          <w:sz w:val="24"/>
          <w:szCs w:val="24"/>
        </w:rPr>
        <w:t>File</w:t>
      </w:r>
      <w:r>
        <w:rPr>
          <w:rFonts w:ascii="微軟正黑體" w:eastAsia="微軟正黑體" w:hAnsi="微軟正黑體" w:hint="eastAsia"/>
          <w:sz w:val="24"/>
          <w:szCs w:val="24"/>
        </w:rPr>
        <w:t>欄位，提高我們後續選取</w:t>
      </w:r>
      <w:r>
        <w:rPr>
          <w:rFonts w:ascii="Apple Color Emoji" w:eastAsia="微軟正黑體" w:hAnsi="Apple Color Emoji" w:cs="Apple Color Emoji" w:hint="eastAsia"/>
          <w:sz w:val="24"/>
          <w:szCs w:val="24"/>
        </w:rPr>
        <w:t>縱截面或橫截面的</w:t>
      </w:r>
      <w:r>
        <w:rPr>
          <w:rFonts w:ascii="微軟正黑體" w:eastAsia="微軟正黑體" w:hAnsi="微軟正黑體" w:hint="eastAsia"/>
          <w:sz w:val="24"/>
          <w:szCs w:val="24"/>
        </w:rPr>
        <w:t>資料；因初始資料只有提供</w:t>
      </w:r>
      <w:r w:rsidRPr="00281DF9">
        <w:rPr>
          <w:rFonts w:ascii="微軟正黑體" w:eastAsia="微軟正黑體" w:hAnsi="微軟正黑體" w:hint="eastAsia"/>
          <w:sz w:val="24"/>
          <w:szCs w:val="24"/>
        </w:rPr>
        <w:t>契約月份</w:t>
      </w:r>
      <w:r>
        <w:rPr>
          <w:rFonts w:ascii="微軟正黑體" w:eastAsia="微軟正黑體" w:hAnsi="微軟正黑體" w:hint="eastAsia"/>
          <w:sz w:val="24"/>
          <w:szCs w:val="24"/>
        </w:rPr>
        <w:t>，所提供的資訊較雜，包含了周、月選擇權等不同到期日，故我們在契約月份之外增加了到期日為什麼時候以及到期日還有多久，最後再新增一欄為為無風險利率</w:t>
      </w:r>
      <w:r>
        <w:rPr>
          <w:rFonts w:ascii="微軟正黑體" w:eastAsia="微軟正黑體" w:hAnsi="微軟正黑體"/>
          <w:sz w:val="24"/>
          <w:szCs w:val="24"/>
        </w:rPr>
        <w:t>Rf</w:t>
      </w:r>
      <w:r>
        <w:rPr>
          <w:rFonts w:ascii="微軟正黑體" w:eastAsia="微軟正黑體" w:hAnsi="微軟正黑體" w:hint="eastAsia"/>
          <w:sz w:val="24"/>
          <w:szCs w:val="24"/>
        </w:rPr>
        <w:t>，供我們參考當前的利率水準。</w:t>
      </w:r>
    </w:p>
    <w:p w14:paraId="63DAB893" w14:textId="77777777" w:rsidR="00F62192" w:rsidRPr="00A25D79" w:rsidRDefault="00F62192" w:rsidP="00F62192">
      <w:pPr>
        <w:pStyle w:val="p1"/>
        <w:rPr>
          <w:rFonts w:ascii="微軟正黑體" w:eastAsia="微軟正黑體" w:hAnsi="微軟正黑體" w:hint="eastAsia"/>
          <w:sz w:val="24"/>
          <w:szCs w:val="24"/>
        </w:rPr>
      </w:pPr>
    </w:p>
    <w:p w14:paraId="04B3B080" w14:textId="7BD86006" w:rsidR="0041125A" w:rsidRDefault="0041125A" w:rsidP="00332437">
      <w:pPr>
        <w:pStyle w:val="p1"/>
        <w:numPr>
          <w:ilvl w:val="0"/>
          <w:numId w:val="10"/>
        </w:numPr>
        <w:rPr>
          <w:rFonts w:ascii="微軟正黑體" w:eastAsia="微軟正黑體" w:hAnsi="微軟正黑體"/>
          <w:sz w:val="28"/>
          <w:szCs w:val="28"/>
        </w:rPr>
      </w:pPr>
      <w:r>
        <w:rPr>
          <w:rFonts w:ascii="微軟正黑體" w:eastAsia="微軟正黑體" w:hAnsi="微軟正黑體" w:hint="eastAsia"/>
          <w:sz w:val="28"/>
          <w:szCs w:val="28"/>
        </w:rPr>
        <w:t>成果展示</w:t>
      </w:r>
      <w:r w:rsidR="005645AE" w:rsidRPr="00332437">
        <w:rPr>
          <w:rFonts w:ascii="微軟正黑體" w:eastAsia="微軟正黑體" w:hAnsi="微軟正黑體"/>
          <w:sz w:val="28"/>
          <w:szCs w:val="28"/>
        </w:rPr>
        <w:t>】</w:t>
      </w:r>
    </w:p>
    <w:p w14:paraId="50A5840F" w14:textId="77777777" w:rsidR="00F62192" w:rsidRDefault="00F62192" w:rsidP="00F62192">
      <w:pPr>
        <w:pStyle w:val="p1"/>
        <w:rPr>
          <w:rFonts w:ascii="微軟正黑體" w:eastAsia="微軟正黑體" w:hAnsi="微軟正黑體"/>
          <w:sz w:val="28"/>
          <w:szCs w:val="28"/>
        </w:rPr>
      </w:pPr>
    </w:p>
    <w:tbl>
      <w:tblPr>
        <w:tblW w:w="10329" w:type="dxa"/>
        <w:jc w:val="center"/>
        <w:tblCellMar>
          <w:left w:w="28" w:type="dxa"/>
          <w:right w:w="28" w:type="dxa"/>
        </w:tblCellMar>
        <w:tblLook w:val="04A0" w:firstRow="1" w:lastRow="0" w:firstColumn="1" w:lastColumn="0" w:noHBand="0" w:noVBand="1"/>
      </w:tblPr>
      <w:tblGrid>
        <w:gridCol w:w="895"/>
        <w:gridCol w:w="3100"/>
        <w:gridCol w:w="1200"/>
        <w:gridCol w:w="1200"/>
        <w:gridCol w:w="2400"/>
        <w:gridCol w:w="1200"/>
        <w:gridCol w:w="1100"/>
      </w:tblGrid>
      <w:tr w:rsidR="00A13972" w:rsidRPr="00A13972" w14:paraId="5872D7C0" w14:textId="77777777" w:rsidTr="00A13972">
        <w:trPr>
          <w:trHeight w:val="280"/>
          <w:jc w:val="center"/>
        </w:trPr>
        <w:tc>
          <w:tcPr>
            <w:tcW w:w="129" w:type="dxa"/>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49497FF6" w14:textId="77777777" w:rsidR="00A13972" w:rsidRPr="00A13972" w:rsidRDefault="00A13972" w:rsidP="00A13972">
            <w:pPr>
              <w:spacing w:after="0" w:line="240" w:lineRule="auto"/>
              <w:jc w:val="center"/>
              <w:rPr>
                <w:rFonts w:ascii="新細明體" w:eastAsia="新細明體" w:hAnsi="新細明體" w:cs="新細明體"/>
                <w:b/>
                <w:bCs/>
                <w:color w:val="FFFFFF"/>
                <w:lang w:eastAsia="zh-TW"/>
              </w:rPr>
            </w:pPr>
            <w:r w:rsidRPr="00A13972">
              <w:rPr>
                <w:rFonts w:ascii="新細明體" w:eastAsia="新細明體" w:hAnsi="新細明體" w:cs="新細明體" w:hint="eastAsia"/>
                <w:b/>
                <w:bCs/>
                <w:color w:val="FFFFFF"/>
                <w:lang w:eastAsia="zh-TW"/>
              </w:rPr>
              <w:t>Date</w:t>
            </w:r>
          </w:p>
        </w:tc>
        <w:tc>
          <w:tcPr>
            <w:tcW w:w="3100" w:type="dxa"/>
            <w:tcBorders>
              <w:top w:val="single" w:sz="4" w:space="0" w:color="auto"/>
              <w:left w:val="nil"/>
              <w:bottom w:val="single" w:sz="4" w:space="0" w:color="auto"/>
              <w:right w:val="single" w:sz="4" w:space="0" w:color="auto"/>
            </w:tcBorders>
            <w:shd w:val="clear" w:color="000000" w:fill="4472C4"/>
            <w:noWrap/>
            <w:vAlign w:val="center"/>
            <w:hideMark/>
          </w:tcPr>
          <w:p w14:paraId="23BEE9CB" w14:textId="77777777" w:rsidR="00A13972" w:rsidRPr="00A13972" w:rsidRDefault="00A13972" w:rsidP="00A13972">
            <w:pPr>
              <w:spacing w:after="0" w:line="240" w:lineRule="auto"/>
              <w:jc w:val="center"/>
              <w:rPr>
                <w:rFonts w:ascii="新細明體" w:eastAsia="新細明體" w:hAnsi="新細明體" w:cs="新細明體" w:hint="eastAsia"/>
                <w:b/>
                <w:bCs/>
                <w:color w:val="FFFFFF"/>
                <w:lang w:eastAsia="zh-TW"/>
              </w:rPr>
            </w:pPr>
            <w:r w:rsidRPr="00A13972">
              <w:rPr>
                <w:rFonts w:ascii="新細明體" w:eastAsia="新細明體" w:hAnsi="新細明體" w:cs="新細明體" w:hint="eastAsia"/>
                <w:b/>
                <w:bCs/>
                <w:color w:val="FFFFFF"/>
                <w:lang w:eastAsia="zh-TW"/>
              </w:rPr>
              <w:t>File</w:t>
            </w:r>
          </w:p>
        </w:tc>
        <w:tc>
          <w:tcPr>
            <w:tcW w:w="1200" w:type="dxa"/>
            <w:tcBorders>
              <w:top w:val="single" w:sz="4" w:space="0" w:color="auto"/>
              <w:left w:val="nil"/>
              <w:bottom w:val="single" w:sz="4" w:space="0" w:color="auto"/>
              <w:right w:val="single" w:sz="4" w:space="0" w:color="auto"/>
            </w:tcBorders>
            <w:shd w:val="clear" w:color="000000" w:fill="4472C4"/>
            <w:noWrap/>
            <w:vAlign w:val="center"/>
            <w:hideMark/>
          </w:tcPr>
          <w:p w14:paraId="6E1BDA06" w14:textId="77777777" w:rsidR="00A13972" w:rsidRPr="00A13972" w:rsidRDefault="00A13972" w:rsidP="00A13972">
            <w:pPr>
              <w:spacing w:after="0" w:line="240" w:lineRule="auto"/>
              <w:jc w:val="center"/>
              <w:rPr>
                <w:rFonts w:ascii="新細明體" w:eastAsia="新細明體" w:hAnsi="新細明體" w:cs="新細明體" w:hint="eastAsia"/>
                <w:b/>
                <w:bCs/>
                <w:color w:val="FFFFFF"/>
                <w:lang w:eastAsia="zh-TW"/>
              </w:rPr>
            </w:pPr>
            <w:r w:rsidRPr="00A13972">
              <w:rPr>
                <w:rFonts w:ascii="新細明體" w:eastAsia="新細明體" w:hAnsi="新細明體" w:cs="新細明體" w:hint="eastAsia"/>
                <w:b/>
                <w:bCs/>
                <w:color w:val="FFFFFF"/>
                <w:lang w:eastAsia="zh-TW"/>
              </w:rPr>
              <w:t>S0</w:t>
            </w:r>
          </w:p>
        </w:tc>
        <w:tc>
          <w:tcPr>
            <w:tcW w:w="1200" w:type="dxa"/>
            <w:tcBorders>
              <w:top w:val="single" w:sz="4" w:space="0" w:color="auto"/>
              <w:left w:val="nil"/>
              <w:bottom w:val="single" w:sz="4" w:space="0" w:color="auto"/>
              <w:right w:val="single" w:sz="4" w:space="0" w:color="auto"/>
            </w:tcBorders>
            <w:shd w:val="clear" w:color="000000" w:fill="4472C4"/>
            <w:noWrap/>
            <w:vAlign w:val="center"/>
            <w:hideMark/>
          </w:tcPr>
          <w:p w14:paraId="3D880ABF" w14:textId="77777777" w:rsidR="00A13972" w:rsidRPr="00A13972" w:rsidRDefault="00A13972" w:rsidP="00A13972">
            <w:pPr>
              <w:spacing w:after="0" w:line="240" w:lineRule="auto"/>
              <w:jc w:val="center"/>
              <w:rPr>
                <w:rFonts w:ascii="新細明體" w:eastAsia="新細明體" w:hAnsi="新細明體" w:cs="新細明體" w:hint="eastAsia"/>
                <w:b/>
                <w:bCs/>
                <w:color w:val="FFFFFF"/>
                <w:lang w:eastAsia="zh-TW"/>
              </w:rPr>
            </w:pPr>
            <w:r w:rsidRPr="00A13972">
              <w:rPr>
                <w:rFonts w:ascii="新細明體" w:eastAsia="新細明體" w:hAnsi="新細明體" w:cs="新細明體" w:hint="eastAsia"/>
                <w:b/>
                <w:bCs/>
                <w:color w:val="FFFFFF"/>
                <w:lang w:eastAsia="zh-TW"/>
              </w:rPr>
              <w:t>Contract</w:t>
            </w:r>
          </w:p>
        </w:tc>
        <w:tc>
          <w:tcPr>
            <w:tcW w:w="2400" w:type="dxa"/>
            <w:tcBorders>
              <w:top w:val="single" w:sz="4" w:space="0" w:color="auto"/>
              <w:left w:val="nil"/>
              <w:bottom w:val="single" w:sz="4" w:space="0" w:color="auto"/>
              <w:right w:val="single" w:sz="4" w:space="0" w:color="auto"/>
            </w:tcBorders>
            <w:shd w:val="clear" w:color="000000" w:fill="4472C4"/>
            <w:noWrap/>
            <w:vAlign w:val="center"/>
            <w:hideMark/>
          </w:tcPr>
          <w:p w14:paraId="271110E3" w14:textId="77777777" w:rsidR="00A13972" w:rsidRPr="00A13972" w:rsidRDefault="00A13972" w:rsidP="00A13972">
            <w:pPr>
              <w:spacing w:after="0" w:line="240" w:lineRule="auto"/>
              <w:jc w:val="center"/>
              <w:rPr>
                <w:rFonts w:ascii="新細明體" w:eastAsia="新細明體" w:hAnsi="新細明體" w:cs="新細明體" w:hint="eastAsia"/>
                <w:b/>
                <w:bCs/>
                <w:color w:val="FFFFFF"/>
                <w:lang w:eastAsia="zh-TW"/>
              </w:rPr>
            </w:pPr>
            <w:r w:rsidRPr="00A13972">
              <w:rPr>
                <w:rFonts w:ascii="新細明體" w:eastAsia="新細明體" w:hAnsi="新細明體" w:cs="新細明體" w:hint="eastAsia"/>
                <w:b/>
                <w:bCs/>
                <w:color w:val="FFFFFF"/>
                <w:lang w:eastAsia="zh-TW"/>
              </w:rPr>
              <w:t>Contract Expiry Date</w:t>
            </w:r>
          </w:p>
        </w:tc>
        <w:tc>
          <w:tcPr>
            <w:tcW w:w="1200" w:type="dxa"/>
            <w:tcBorders>
              <w:top w:val="single" w:sz="4" w:space="0" w:color="auto"/>
              <w:left w:val="nil"/>
              <w:bottom w:val="single" w:sz="4" w:space="0" w:color="auto"/>
              <w:right w:val="single" w:sz="4" w:space="0" w:color="auto"/>
            </w:tcBorders>
            <w:shd w:val="clear" w:color="000000" w:fill="4472C4"/>
            <w:noWrap/>
            <w:vAlign w:val="center"/>
            <w:hideMark/>
          </w:tcPr>
          <w:p w14:paraId="54C1A397" w14:textId="77777777" w:rsidR="00A13972" w:rsidRPr="00A13972" w:rsidRDefault="00A13972" w:rsidP="00A13972">
            <w:pPr>
              <w:spacing w:after="0" w:line="240" w:lineRule="auto"/>
              <w:jc w:val="center"/>
              <w:rPr>
                <w:rFonts w:ascii="新細明體" w:eastAsia="新細明體" w:hAnsi="新細明體" w:cs="新細明體" w:hint="eastAsia"/>
                <w:b/>
                <w:bCs/>
                <w:color w:val="FFFFFF"/>
                <w:lang w:eastAsia="zh-TW"/>
              </w:rPr>
            </w:pPr>
            <w:r w:rsidRPr="00A13972">
              <w:rPr>
                <w:rFonts w:ascii="新細明體" w:eastAsia="新細明體" w:hAnsi="新細明體" w:cs="新細明體" w:hint="eastAsia"/>
                <w:b/>
                <w:bCs/>
                <w:color w:val="FFFFFF"/>
                <w:lang w:eastAsia="zh-TW"/>
              </w:rPr>
              <w:t>Maturity</w:t>
            </w:r>
          </w:p>
        </w:tc>
        <w:tc>
          <w:tcPr>
            <w:tcW w:w="1100" w:type="dxa"/>
            <w:tcBorders>
              <w:top w:val="single" w:sz="4" w:space="0" w:color="auto"/>
              <w:left w:val="nil"/>
              <w:bottom w:val="single" w:sz="4" w:space="0" w:color="auto"/>
              <w:right w:val="single" w:sz="4" w:space="0" w:color="auto"/>
            </w:tcBorders>
            <w:shd w:val="clear" w:color="000000" w:fill="4472C4"/>
            <w:noWrap/>
            <w:vAlign w:val="center"/>
            <w:hideMark/>
          </w:tcPr>
          <w:p w14:paraId="23ADAA81" w14:textId="77777777" w:rsidR="00A13972" w:rsidRPr="00A13972" w:rsidRDefault="00A13972" w:rsidP="00A13972">
            <w:pPr>
              <w:spacing w:after="0" w:line="240" w:lineRule="auto"/>
              <w:jc w:val="center"/>
              <w:rPr>
                <w:rFonts w:ascii="新細明體" w:eastAsia="新細明體" w:hAnsi="新細明體" w:cs="新細明體" w:hint="eastAsia"/>
                <w:b/>
                <w:bCs/>
                <w:color w:val="FFFFFF"/>
                <w:lang w:eastAsia="zh-TW"/>
              </w:rPr>
            </w:pPr>
            <w:r w:rsidRPr="00A13972">
              <w:rPr>
                <w:rFonts w:ascii="新細明體" w:eastAsia="新細明體" w:hAnsi="新細明體" w:cs="新細明體" w:hint="eastAsia"/>
                <w:b/>
                <w:bCs/>
                <w:color w:val="FFFFFF"/>
                <w:lang w:eastAsia="zh-TW"/>
              </w:rPr>
              <w:t>Rf</w:t>
            </w:r>
          </w:p>
        </w:tc>
      </w:tr>
      <w:tr w:rsidR="00A13972" w:rsidRPr="00A13972" w14:paraId="53291AF3"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48CBC621"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2025/1/2</w:t>
            </w:r>
          </w:p>
        </w:tc>
        <w:tc>
          <w:tcPr>
            <w:tcW w:w="3100" w:type="dxa"/>
            <w:tcBorders>
              <w:top w:val="nil"/>
              <w:left w:val="nil"/>
              <w:bottom w:val="single" w:sz="4" w:space="0" w:color="auto"/>
              <w:right w:val="single" w:sz="4" w:space="0" w:color="auto"/>
            </w:tcBorders>
            <w:noWrap/>
            <w:vAlign w:val="center"/>
            <w:hideMark/>
          </w:tcPr>
          <w:p w14:paraId="4C7CB09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OptionsDaily_2025_01_02.csv</w:t>
            </w:r>
          </w:p>
        </w:tc>
        <w:tc>
          <w:tcPr>
            <w:tcW w:w="1200" w:type="dxa"/>
            <w:tcBorders>
              <w:top w:val="nil"/>
              <w:left w:val="nil"/>
              <w:bottom w:val="single" w:sz="4" w:space="0" w:color="auto"/>
              <w:right w:val="single" w:sz="4" w:space="0" w:color="auto"/>
            </w:tcBorders>
            <w:noWrap/>
            <w:vAlign w:val="center"/>
            <w:hideMark/>
          </w:tcPr>
          <w:p w14:paraId="66903B9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22832.06</w:t>
            </w:r>
          </w:p>
        </w:tc>
        <w:tc>
          <w:tcPr>
            <w:tcW w:w="1200" w:type="dxa"/>
            <w:tcBorders>
              <w:top w:val="nil"/>
              <w:left w:val="nil"/>
              <w:bottom w:val="single" w:sz="4" w:space="0" w:color="auto"/>
              <w:right w:val="single" w:sz="4" w:space="0" w:color="auto"/>
            </w:tcBorders>
            <w:noWrap/>
            <w:vAlign w:val="center"/>
            <w:hideMark/>
          </w:tcPr>
          <w:p w14:paraId="464B17C6"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49DBF3CD"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1624D664"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13</w:t>
            </w:r>
          </w:p>
        </w:tc>
        <w:tc>
          <w:tcPr>
            <w:tcW w:w="1100" w:type="dxa"/>
            <w:tcBorders>
              <w:top w:val="nil"/>
              <w:left w:val="nil"/>
              <w:bottom w:val="single" w:sz="4" w:space="0" w:color="auto"/>
              <w:right w:val="single" w:sz="4" w:space="0" w:color="auto"/>
            </w:tcBorders>
            <w:noWrap/>
            <w:vAlign w:val="center"/>
            <w:hideMark/>
          </w:tcPr>
          <w:p w14:paraId="1E4188C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2AB4CD7C"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6AFBC241"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2025/1/3</w:t>
            </w:r>
          </w:p>
        </w:tc>
        <w:tc>
          <w:tcPr>
            <w:tcW w:w="3100" w:type="dxa"/>
            <w:tcBorders>
              <w:top w:val="nil"/>
              <w:left w:val="nil"/>
              <w:bottom w:val="single" w:sz="4" w:space="0" w:color="auto"/>
              <w:right w:val="single" w:sz="4" w:space="0" w:color="auto"/>
            </w:tcBorders>
            <w:noWrap/>
            <w:vAlign w:val="center"/>
            <w:hideMark/>
          </w:tcPr>
          <w:p w14:paraId="5758199E"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OptionsDaily_2025_01_03.csv</w:t>
            </w:r>
          </w:p>
        </w:tc>
        <w:tc>
          <w:tcPr>
            <w:tcW w:w="1200" w:type="dxa"/>
            <w:tcBorders>
              <w:top w:val="nil"/>
              <w:left w:val="nil"/>
              <w:bottom w:val="single" w:sz="4" w:space="0" w:color="auto"/>
              <w:right w:val="single" w:sz="4" w:space="0" w:color="auto"/>
            </w:tcBorders>
            <w:noWrap/>
            <w:vAlign w:val="center"/>
            <w:hideMark/>
          </w:tcPr>
          <w:p w14:paraId="69DBB2B7"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22908.3</w:t>
            </w:r>
          </w:p>
        </w:tc>
        <w:tc>
          <w:tcPr>
            <w:tcW w:w="1200" w:type="dxa"/>
            <w:tcBorders>
              <w:top w:val="nil"/>
              <w:left w:val="nil"/>
              <w:bottom w:val="single" w:sz="4" w:space="0" w:color="auto"/>
              <w:right w:val="single" w:sz="4" w:space="0" w:color="auto"/>
            </w:tcBorders>
            <w:noWrap/>
            <w:vAlign w:val="center"/>
            <w:hideMark/>
          </w:tcPr>
          <w:p w14:paraId="2C63FB09"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12A258F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793BED9E"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12</w:t>
            </w:r>
          </w:p>
        </w:tc>
        <w:tc>
          <w:tcPr>
            <w:tcW w:w="1100" w:type="dxa"/>
            <w:tcBorders>
              <w:top w:val="nil"/>
              <w:left w:val="nil"/>
              <w:bottom w:val="single" w:sz="4" w:space="0" w:color="auto"/>
              <w:right w:val="single" w:sz="4" w:space="0" w:color="auto"/>
            </w:tcBorders>
            <w:noWrap/>
            <w:vAlign w:val="center"/>
            <w:hideMark/>
          </w:tcPr>
          <w:p w14:paraId="0B17CA33"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16BD3D66"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753BE86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lastRenderedPageBreak/>
              <w:t>2025/1/6</w:t>
            </w:r>
          </w:p>
        </w:tc>
        <w:tc>
          <w:tcPr>
            <w:tcW w:w="3100" w:type="dxa"/>
            <w:tcBorders>
              <w:top w:val="nil"/>
              <w:left w:val="nil"/>
              <w:bottom w:val="single" w:sz="4" w:space="0" w:color="auto"/>
              <w:right w:val="single" w:sz="4" w:space="0" w:color="auto"/>
            </w:tcBorders>
            <w:noWrap/>
            <w:vAlign w:val="center"/>
            <w:hideMark/>
          </w:tcPr>
          <w:p w14:paraId="164FE03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OptionsDaily_2025_01_06.csv</w:t>
            </w:r>
          </w:p>
        </w:tc>
        <w:tc>
          <w:tcPr>
            <w:tcW w:w="1200" w:type="dxa"/>
            <w:tcBorders>
              <w:top w:val="nil"/>
              <w:left w:val="nil"/>
              <w:bottom w:val="single" w:sz="4" w:space="0" w:color="auto"/>
              <w:right w:val="single" w:sz="4" w:space="0" w:color="auto"/>
            </w:tcBorders>
            <w:noWrap/>
            <w:vAlign w:val="center"/>
            <w:hideMark/>
          </w:tcPr>
          <w:p w14:paraId="115A1A6B"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23547.71</w:t>
            </w:r>
          </w:p>
        </w:tc>
        <w:tc>
          <w:tcPr>
            <w:tcW w:w="1200" w:type="dxa"/>
            <w:tcBorders>
              <w:top w:val="nil"/>
              <w:left w:val="nil"/>
              <w:bottom w:val="single" w:sz="4" w:space="0" w:color="auto"/>
              <w:right w:val="single" w:sz="4" w:space="0" w:color="auto"/>
            </w:tcBorders>
            <w:noWrap/>
            <w:vAlign w:val="center"/>
            <w:hideMark/>
          </w:tcPr>
          <w:p w14:paraId="48B42C53"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4315417F"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217E7AB5"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9</w:t>
            </w:r>
          </w:p>
        </w:tc>
        <w:tc>
          <w:tcPr>
            <w:tcW w:w="1100" w:type="dxa"/>
            <w:tcBorders>
              <w:top w:val="nil"/>
              <w:left w:val="nil"/>
              <w:bottom w:val="single" w:sz="4" w:space="0" w:color="auto"/>
              <w:right w:val="single" w:sz="4" w:space="0" w:color="auto"/>
            </w:tcBorders>
            <w:noWrap/>
            <w:vAlign w:val="center"/>
            <w:hideMark/>
          </w:tcPr>
          <w:p w14:paraId="0C3635DE"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0DC8881D"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74E92AE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2025/1/7</w:t>
            </w:r>
          </w:p>
        </w:tc>
        <w:tc>
          <w:tcPr>
            <w:tcW w:w="3100" w:type="dxa"/>
            <w:tcBorders>
              <w:top w:val="nil"/>
              <w:left w:val="nil"/>
              <w:bottom w:val="single" w:sz="4" w:space="0" w:color="auto"/>
              <w:right w:val="single" w:sz="4" w:space="0" w:color="auto"/>
            </w:tcBorders>
            <w:noWrap/>
            <w:vAlign w:val="center"/>
            <w:hideMark/>
          </w:tcPr>
          <w:p w14:paraId="30209AC5"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OptionsDaily_2025_01_07.csv</w:t>
            </w:r>
          </w:p>
        </w:tc>
        <w:tc>
          <w:tcPr>
            <w:tcW w:w="1200" w:type="dxa"/>
            <w:tcBorders>
              <w:top w:val="nil"/>
              <w:left w:val="nil"/>
              <w:bottom w:val="single" w:sz="4" w:space="0" w:color="auto"/>
              <w:right w:val="single" w:sz="4" w:space="0" w:color="auto"/>
            </w:tcBorders>
            <w:noWrap/>
            <w:vAlign w:val="center"/>
            <w:hideMark/>
          </w:tcPr>
          <w:p w14:paraId="6DDE34C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23651.27</w:t>
            </w:r>
          </w:p>
        </w:tc>
        <w:tc>
          <w:tcPr>
            <w:tcW w:w="1200" w:type="dxa"/>
            <w:tcBorders>
              <w:top w:val="nil"/>
              <w:left w:val="nil"/>
              <w:bottom w:val="single" w:sz="4" w:space="0" w:color="auto"/>
              <w:right w:val="single" w:sz="4" w:space="0" w:color="auto"/>
            </w:tcBorders>
            <w:noWrap/>
            <w:vAlign w:val="center"/>
            <w:hideMark/>
          </w:tcPr>
          <w:p w14:paraId="009BC5D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73023D4B"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37F6652D"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8</w:t>
            </w:r>
          </w:p>
        </w:tc>
        <w:tc>
          <w:tcPr>
            <w:tcW w:w="1100" w:type="dxa"/>
            <w:tcBorders>
              <w:top w:val="nil"/>
              <w:left w:val="nil"/>
              <w:bottom w:val="single" w:sz="4" w:space="0" w:color="auto"/>
              <w:right w:val="single" w:sz="4" w:space="0" w:color="auto"/>
            </w:tcBorders>
            <w:noWrap/>
            <w:vAlign w:val="center"/>
            <w:hideMark/>
          </w:tcPr>
          <w:p w14:paraId="02944931"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4EED0088"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611A7390"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2025/1/8</w:t>
            </w:r>
          </w:p>
        </w:tc>
        <w:tc>
          <w:tcPr>
            <w:tcW w:w="3100" w:type="dxa"/>
            <w:tcBorders>
              <w:top w:val="nil"/>
              <w:left w:val="nil"/>
              <w:bottom w:val="single" w:sz="4" w:space="0" w:color="auto"/>
              <w:right w:val="single" w:sz="4" w:space="0" w:color="auto"/>
            </w:tcBorders>
            <w:noWrap/>
            <w:vAlign w:val="center"/>
            <w:hideMark/>
          </w:tcPr>
          <w:p w14:paraId="4ED0408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OptionsDaily_2025_01_08.csv</w:t>
            </w:r>
          </w:p>
        </w:tc>
        <w:tc>
          <w:tcPr>
            <w:tcW w:w="1200" w:type="dxa"/>
            <w:tcBorders>
              <w:top w:val="nil"/>
              <w:left w:val="nil"/>
              <w:bottom w:val="single" w:sz="4" w:space="0" w:color="auto"/>
              <w:right w:val="single" w:sz="4" w:space="0" w:color="auto"/>
            </w:tcBorders>
            <w:noWrap/>
            <w:vAlign w:val="center"/>
            <w:hideMark/>
          </w:tcPr>
          <w:p w14:paraId="2648D72F"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23407.33</w:t>
            </w:r>
          </w:p>
        </w:tc>
        <w:tc>
          <w:tcPr>
            <w:tcW w:w="1200" w:type="dxa"/>
            <w:tcBorders>
              <w:top w:val="nil"/>
              <w:left w:val="nil"/>
              <w:bottom w:val="single" w:sz="4" w:space="0" w:color="auto"/>
              <w:right w:val="single" w:sz="4" w:space="0" w:color="auto"/>
            </w:tcBorders>
            <w:noWrap/>
            <w:vAlign w:val="center"/>
            <w:hideMark/>
          </w:tcPr>
          <w:p w14:paraId="5373F2E0"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22395C2F"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0D9244A1"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7</w:t>
            </w:r>
          </w:p>
        </w:tc>
        <w:tc>
          <w:tcPr>
            <w:tcW w:w="1100" w:type="dxa"/>
            <w:tcBorders>
              <w:top w:val="nil"/>
              <w:left w:val="nil"/>
              <w:bottom w:val="single" w:sz="4" w:space="0" w:color="auto"/>
              <w:right w:val="single" w:sz="4" w:space="0" w:color="auto"/>
            </w:tcBorders>
            <w:noWrap/>
            <w:vAlign w:val="center"/>
            <w:hideMark/>
          </w:tcPr>
          <w:p w14:paraId="3F5F87E4"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4CE5D6B6"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753A3EE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2025/1/9</w:t>
            </w:r>
          </w:p>
        </w:tc>
        <w:tc>
          <w:tcPr>
            <w:tcW w:w="3100" w:type="dxa"/>
            <w:tcBorders>
              <w:top w:val="nil"/>
              <w:left w:val="nil"/>
              <w:bottom w:val="single" w:sz="4" w:space="0" w:color="auto"/>
              <w:right w:val="single" w:sz="4" w:space="0" w:color="auto"/>
            </w:tcBorders>
            <w:noWrap/>
            <w:vAlign w:val="center"/>
            <w:hideMark/>
          </w:tcPr>
          <w:p w14:paraId="568C8B3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OptionsDaily_2025_01_09.csv</w:t>
            </w:r>
          </w:p>
        </w:tc>
        <w:tc>
          <w:tcPr>
            <w:tcW w:w="1200" w:type="dxa"/>
            <w:tcBorders>
              <w:top w:val="nil"/>
              <w:left w:val="nil"/>
              <w:bottom w:val="single" w:sz="4" w:space="0" w:color="auto"/>
              <w:right w:val="single" w:sz="4" w:space="0" w:color="auto"/>
            </w:tcBorders>
            <w:noWrap/>
            <w:vAlign w:val="center"/>
            <w:hideMark/>
          </w:tcPr>
          <w:p w14:paraId="68C5D90E"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23081.13</w:t>
            </w:r>
          </w:p>
        </w:tc>
        <w:tc>
          <w:tcPr>
            <w:tcW w:w="1200" w:type="dxa"/>
            <w:tcBorders>
              <w:top w:val="nil"/>
              <w:left w:val="nil"/>
              <w:bottom w:val="single" w:sz="4" w:space="0" w:color="auto"/>
              <w:right w:val="single" w:sz="4" w:space="0" w:color="auto"/>
            </w:tcBorders>
            <w:noWrap/>
            <w:vAlign w:val="center"/>
            <w:hideMark/>
          </w:tcPr>
          <w:p w14:paraId="0924D5A4"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6524A91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4A7830F2"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6</w:t>
            </w:r>
          </w:p>
        </w:tc>
        <w:tc>
          <w:tcPr>
            <w:tcW w:w="1100" w:type="dxa"/>
            <w:tcBorders>
              <w:top w:val="nil"/>
              <w:left w:val="nil"/>
              <w:bottom w:val="single" w:sz="4" w:space="0" w:color="auto"/>
              <w:right w:val="single" w:sz="4" w:space="0" w:color="auto"/>
            </w:tcBorders>
            <w:noWrap/>
            <w:vAlign w:val="center"/>
            <w:hideMark/>
          </w:tcPr>
          <w:p w14:paraId="7FFAA055"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0D9939D2"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286AEB4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2025/1/10</w:t>
            </w:r>
          </w:p>
        </w:tc>
        <w:tc>
          <w:tcPr>
            <w:tcW w:w="3100" w:type="dxa"/>
            <w:tcBorders>
              <w:top w:val="nil"/>
              <w:left w:val="nil"/>
              <w:bottom w:val="single" w:sz="4" w:space="0" w:color="auto"/>
              <w:right w:val="single" w:sz="4" w:space="0" w:color="auto"/>
            </w:tcBorders>
            <w:noWrap/>
            <w:vAlign w:val="center"/>
            <w:hideMark/>
          </w:tcPr>
          <w:p w14:paraId="28D17AA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OptionsDaily_2025_01_10.csv</w:t>
            </w:r>
          </w:p>
        </w:tc>
        <w:tc>
          <w:tcPr>
            <w:tcW w:w="1200" w:type="dxa"/>
            <w:tcBorders>
              <w:top w:val="nil"/>
              <w:left w:val="nil"/>
              <w:bottom w:val="single" w:sz="4" w:space="0" w:color="auto"/>
              <w:right w:val="single" w:sz="4" w:space="0" w:color="auto"/>
            </w:tcBorders>
            <w:noWrap/>
            <w:vAlign w:val="center"/>
            <w:hideMark/>
          </w:tcPr>
          <w:p w14:paraId="075B53C7"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23011.86</w:t>
            </w:r>
          </w:p>
        </w:tc>
        <w:tc>
          <w:tcPr>
            <w:tcW w:w="1200" w:type="dxa"/>
            <w:tcBorders>
              <w:top w:val="nil"/>
              <w:left w:val="nil"/>
              <w:bottom w:val="single" w:sz="4" w:space="0" w:color="auto"/>
              <w:right w:val="single" w:sz="4" w:space="0" w:color="auto"/>
            </w:tcBorders>
            <w:noWrap/>
            <w:vAlign w:val="center"/>
            <w:hideMark/>
          </w:tcPr>
          <w:p w14:paraId="55A9BD7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6BD6D665"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2BEBE22B"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5</w:t>
            </w:r>
          </w:p>
        </w:tc>
        <w:tc>
          <w:tcPr>
            <w:tcW w:w="1100" w:type="dxa"/>
            <w:tcBorders>
              <w:top w:val="nil"/>
              <w:left w:val="nil"/>
              <w:bottom w:val="single" w:sz="4" w:space="0" w:color="auto"/>
              <w:right w:val="single" w:sz="4" w:space="0" w:color="auto"/>
            </w:tcBorders>
            <w:noWrap/>
            <w:vAlign w:val="center"/>
            <w:hideMark/>
          </w:tcPr>
          <w:p w14:paraId="135060AB"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1C3CD0DF"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4A4BDB85"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2025/1/13</w:t>
            </w:r>
          </w:p>
        </w:tc>
        <w:tc>
          <w:tcPr>
            <w:tcW w:w="3100" w:type="dxa"/>
            <w:tcBorders>
              <w:top w:val="nil"/>
              <w:left w:val="nil"/>
              <w:bottom w:val="single" w:sz="4" w:space="0" w:color="auto"/>
              <w:right w:val="single" w:sz="4" w:space="0" w:color="auto"/>
            </w:tcBorders>
            <w:noWrap/>
            <w:vAlign w:val="center"/>
            <w:hideMark/>
          </w:tcPr>
          <w:p w14:paraId="5B3159ED"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OptionsDaily_2025_01_13.csv</w:t>
            </w:r>
          </w:p>
        </w:tc>
        <w:tc>
          <w:tcPr>
            <w:tcW w:w="1200" w:type="dxa"/>
            <w:tcBorders>
              <w:top w:val="nil"/>
              <w:left w:val="nil"/>
              <w:bottom w:val="single" w:sz="4" w:space="0" w:color="auto"/>
              <w:right w:val="single" w:sz="4" w:space="0" w:color="auto"/>
            </w:tcBorders>
            <w:noWrap/>
            <w:vAlign w:val="center"/>
            <w:hideMark/>
          </w:tcPr>
          <w:p w14:paraId="0F53C66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22488.33</w:t>
            </w:r>
          </w:p>
        </w:tc>
        <w:tc>
          <w:tcPr>
            <w:tcW w:w="1200" w:type="dxa"/>
            <w:tcBorders>
              <w:top w:val="nil"/>
              <w:left w:val="nil"/>
              <w:bottom w:val="single" w:sz="4" w:space="0" w:color="auto"/>
              <w:right w:val="single" w:sz="4" w:space="0" w:color="auto"/>
            </w:tcBorders>
            <w:noWrap/>
            <w:vAlign w:val="center"/>
            <w:hideMark/>
          </w:tcPr>
          <w:p w14:paraId="1BEFD13D"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5A3AC6E2"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1BECAF02"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w:t>
            </w:r>
          </w:p>
        </w:tc>
        <w:tc>
          <w:tcPr>
            <w:tcW w:w="1100" w:type="dxa"/>
            <w:tcBorders>
              <w:top w:val="nil"/>
              <w:left w:val="nil"/>
              <w:bottom w:val="single" w:sz="4" w:space="0" w:color="auto"/>
              <w:right w:val="single" w:sz="4" w:space="0" w:color="auto"/>
            </w:tcBorders>
            <w:noWrap/>
            <w:vAlign w:val="center"/>
            <w:hideMark/>
          </w:tcPr>
          <w:p w14:paraId="6202B093"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47942F6D" w14:textId="77777777" w:rsidTr="00A13972">
        <w:trPr>
          <w:trHeight w:val="280"/>
          <w:jc w:val="center"/>
        </w:trPr>
        <w:tc>
          <w:tcPr>
            <w:tcW w:w="129" w:type="dxa"/>
            <w:tcBorders>
              <w:top w:val="nil"/>
              <w:left w:val="single" w:sz="4" w:space="0" w:color="auto"/>
              <w:bottom w:val="single" w:sz="4" w:space="0" w:color="auto"/>
              <w:right w:val="single" w:sz="4" w:space="0" w:color="auto"/>
            </w:tcBorders>
            <w:noWrap/>
            <w:vAlign w:val="center"/>
            <w:hideMark/>
          </w:tcPr>
          <w:p w14:paraId="6425A9D7"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2025/1/14</w:t>
            </w:r>
          </w:p>
        </w:tc>
        <w:tc>
          <w:tcPr>
            <w:tcW w:w="3100" w:type="dxa"/>
            <w:tcBorders>
              <w:top w:val="nil"/>
              <w:left w:val="nil"/>
              <w:bottom w:val="single" w:sz="4" w:space="0" w:color="auto"/>
              <w:right w:val="single" w:sz="4" w:space="0" w:color="auto"/>
            </w:tcBorders>
            <w:noWrap/>
            <w:vAlign w:val="center"/>
            <w:hideMark/>
          </w:tcPr>
          <w:p w14:paraId="13F18B1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OptionsDaily_2025_01_14.csv</w:t>
            </w:r>
          </w:p>
        </w:tc>
        <w:tc>
          <w:tcPr>
            <w:tcW w:w="1200" w:type="dxa"/>
            <w:tcBorders>
              <w:top w:val="nil"/>
              <w:left w:val="nil"/>
              <w:bottom w:val="single" w:sz="4" w:space="0" w:color="auto"/>
              <w:right w:val="single" w:sz="4" w:space="0" w:color="auto"/>
            </w:tcBorders>
            <w:noWrap/>
            <w:vAlign w:val="center"/>
            <w:hideMark/>
          </w:tcPr>
          <w:p w14:paraId="347230C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22797.52</w:t>
            </w:r>
          </w:p>
        </w:tc>
        <w:tc>
          <w:tcPr>
            <w:tcW w:w="1200" w:type="dxa"/>
            <w:tcBorders>
              <w:top w:val="nil"/>
              <w:left w:val="nil"/>
              <w:bottom w:val="single" w:sz="4" w:space="0" w:color="auto"/>
              <w:right w:val="single" w:sz="4" w:space="0" w:color="auto"/>
            </w:tcBorders>
            <w:noWrap/>
            <w:vAlign w:val="center"/>
            <w:hideMark/>
          </w:tcPr>
          <w:p w14:paraId="1BC6DF79"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w:t>
            </w:r>
          </w:p>
        </w:tc>
        <w:tc>
          <w:tcPr>
            <w:tcW w:w="2400" w:type="dxa"/>
            <w:tcBorders>
              <w:top w:val="nil"/>
              <w:left w:val="nil"/>
              <w:bottom w:val="single" w:sz="4" w:space="0" w:color="auto"/>
              <w:right w:val="single" w:sz="4" w:space="0" w:color="auto"/>
            </w:tcBorders>
            <w:noWrap/>
            <w:vAlign w:val="center"/>
            <w:hideMark/>
          </w:tcPr>
          <w:p w14:paraId="3777E4DF"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2025-01-15</w:t>
            </w:r>
          </w:p>
        </w:tc>
        <w:tc>
          <w:tcPr>
            <w:tcW w:w="1200" w:type="dxa"/>
            <w:tcBorders>
              <w:top w:val="nil"/>
              <w:left w:val="nil"/>
              <w:bottom w:val="single" w:sz="4" w:space="0" w:color="auto"/>
              <w:right w:val="single" w:sz="4" w:space="0" w:color="auto"/>
            </w:tcBorders>
            <w:noWrap/>
            <w:vAlign w:val="center"/>
            <w:hideMark/>
          </w:tcPr>
          <w:p w14:paraId="0D941688"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1</w:t>
            </w:r>
          </w:p>
        </w:tc>
        <w:tc>
          <w:tcPr>
            <w:tcW w:w="1100" w:type="dxa"/>
            <w:tcBorders>
              <w:top w:val="nil"/>
              <w:left w:val="nil"/>
              <w:bottom w:val="single" w:sz="4" w:space="0" w:color="auto"/>
              <w:right w:val="single" w:sz="4" w:space="0" w:color="auto"/>
            </w:tcBorders>
            <w:noWrap/>
            <w:vAlign w:val="center"/>
            <w:hideMark/>
          </w:tcPr>
          <w:p w14:paraId="053118E1"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r w:rsidR="00A13972" w:rsidRPr="00A13972" w14:paraId="60D45A60" w14:textId="77777777" w:rsidTr="00A13972">
        <w:trPr>
          <w:trHeight w:val="78"/>
          <w:jc w:val="center"/>
        </w:trPr>
        <w:tc>
          <w:tcPr>
            <w:tcW w:w="129" w:type="dxa"/>
            <w:tcBorders>
              <w:top w:val="nil"/>
              <w:left w:val="single" w:sz="4" w:space="0" w:color="auto"/>
              <w:bottom w:val="single" w:sz="4" w:space="0" w:color="auto"/>
              <w:right w:val="single" w:sz="4" w:space="0" w:color="auto"/>
            </w:tcBorders>
            <w:noWrap/>
            <w:vAlign w:val="center"/>
            <w:hideMark/>
          </w:tcPr>
          <w:p w14:paraId="1AEC5193"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2025/1/15</w:t>
            </w:r>
          </w:p>
        </w:tc>
        <w:tc>
          <w:tcPr>
            <w:tcW w:w="3100" w:type="dxa"/>
            <w:tcBorders>
              <w:top w:val="nil"/>
              <w:left w:val="nil"/>
              <w:bottom w:val="single" w:sz="4" w:space="0" w:color="auto"/>
              <w:right w:val="single" w:sz="4" w:space="0" w:color="auto"/>
            </w:tcBorders>
            <w:noWrap/>
            <w:vAlign w:val="center"/>
            <w:hideMark/>
          </w:tcPr>
          <w:p w14:paraId="77023A3C"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OptionsDaily_2025_01_15.csv</w:t>
            </w:r>
          </w:p>
        </w:tc>
        <w:tc>
          <w:tcPr>
            <w:tcW w:w="1200" w:type="dxa"/>
            <w:tcBorders>
              <w:top w:val="nil"/>
              <w:left w:val="nil"/>
              <w:bottom w:val="single" w:sz="4" w:space="0" w:color="auto"/>
              <w:right w:val="single" w:sz="4" w:space="0" w:color="auto"/>
            </w:tcBorders>
            <w:noWrap/>
            <w:vAlign w:val="center"/>
            <w:hideMark/>
          </w:tcPr>
          <w:p w14:paraId="2B80F4B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22514.57</w:t>
            </w:r>
          </w:p>
        </w:tc>
        <w:tc>
          <w:tcPr>
            <w:tcW w:w="1200" w:type="dxa"/>
            <w:tcBorders>
              <w:top w:val="nil"/>
              <w:left w:val="nil"/>
              <w:bottom w:val="single" w:sz="4" w:space="0" w:color="auto"/>
              <w:right w:val="single" w:sz="4" w:space="0" w:color="auto"/>
            </w:tcBorders>
            <w:noWrap/>
            <w:vAlign w:val="center"/>
            <w:hideMark/>
          </w:tcPr>
          <w:p w14:paraId="0D3950D3"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202502</w:t>
            </w:r>
          </w:p>
        </w:tc>
        <w:tc>
          <w:tcPr>
            <w:tcW w:w="2400" w:type="dxa"/>
            <w:tcBorders>
              <w:top w:val="nil"/>
              <w:left w:val="nil"/>
              <w:bottom w:val="single" w:sz="4" w:space="0" w:color="auto"/>
              <w:right w:val="single" w:sz="4" w:space="0" w:color="auto"/>
            </w:tcBorders>
            <w:noWrap/>
            <w:vAlign w:val="center"/>
            <w:hideMark/>
          </w:tcPr>
          <w:p w14:paraId="6ADE6C8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2025-02-19</w:t>
            </w:r>
          </w:p>
        </w:tc>
        <w:tc>
          <w:tcPr>
            <w:tcW w:w="1200" w:type="dxa"/>
            <w:tcBorders>
              <w:top w:val="nil"/>
              <w:left w:val="nil"/>
              <w:bottom w:val="single" w:sz="4" w:space="0" w:color="auto"/>
              <w:right w:val="single" w:sz="4" w:space="0" w:color="auto"/>
            </w:tcBorders>
            <w:noWrap/>
            <w:vAlign w:val="center"/>
            <w:hideMark/>
          </w:tcPr>
          <w:p w14:paraId="71F6EBAE"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35</w:t>
            </w:r>
          </w:p>
        </w:tc>
        <w:tc>
          <w:tcPr>
            <w:tcW w:w="1100" w:type="dxa"/>
            <w:tcBorders>
              <w:top w:val="nil"/>
              <w:left w:val="nil"/>
              <w:bottom w:val="single" w:sz="4" w:space="0" w:color="auto"/>
              <w:right w:val="single" w:sz="4" w:space="0" w:color="auto"/>
            </w:tcBorders>
            <w:noWrap/>
            <w:vAlign w:val="center"/>
            <w:hideMark/>
          </w:tcPr>
          <w:p w14:paraId="28BC74AA" w14:textId="77777777" w:rsidR="00A13972" w:rsidRPr="00A13972" w:rsidRDefault="00A13972" w:rsidP="00A13972">
            <w:pPr>
              <w:spacing w:after="0" w:line="240" w:lineRule="auto"/>
              <w:jc w:val="center"/>
              <w:rPr>
                <w:rFonts w:ascii="新細明體" w:eastAsia="新細明體" w:hAnsi="新細明體" w:cs="新細明體" w:hint="eastAsia"/>
                <w:color w:val="000000"/>
                <w:lang w:eastAsia="zh-TW"/>
              </w:rPr>
            </w:pPr>
            <w:r w:rsidRPr="00A13972">
              <w:rPr>
                <w:rFonts w:ascii="新細明體" w:eastAsia="新細明體" w:hAnsi="新細明體" w:cs="新細明體" w:hint="eastAsia"/>
                <w:color w:val="000000"/>
                <w:lang w:eastAsia="zh-TW"/>
              </w:rPr>
              <w:t>0.01715</w:t>
            </w:r>
          </w:p>
        </w:tc>
      </w:tr>
    </w:tbl>
    <w:p w14:paraId="308FA094" w14:textId="77777777" w:rsidR="00F62192" w:rsidRDefault="00F62192" w:rsidP="00F62192">
      <w:pPr>
        <w:pStyle w:val="p1"/>
        <w:rPr>
          <w:rFonts w:ascii="微軟正黑體" w:eastAsia="微軟正黑體" w:hAnsi="微軟正黑體"/>
          <w:sz w:val="28"/>
          <w:szCs w:val="28"/>
        </w:rPr>
      </w:pPr>
    </w:p>
    <w:p w14:paraId="317C119F" w14:textId="77777777" w:rsidR="00F62192" w:rsidRDefault="00F62192" w:rsidP="00F62192">
      <w:pPr>
        <w:pStyle w:val="p1"/>
        <w:rPr>
          <w:rFonts w:ascii="微軟正黑體" w:eastAsia="微軟正黑體" w:hAnsi="微軟正黑體" w:hint="eastAsia"/>
          <w:sz w:val="28"/>
          <w:szCs w:val="28"/>
        </w:rPr>
      </w:pPr>
    </w:p>
    <w:p w14:paraId="5DB81FB8" w14:textId="18F5E776" w:rsidR="0041125A" w:rsidRDefault="00115606" w:rsidP="00332437">
      <w:pPr>
        <w:pStyle w:val="p1"/>
        <w:numPr>
          <w:ilvl w:val="0"/>
          <w:numId w:val="10"/>
        </w:numPr>
        <w:rPr>
          <w:rFonts w:ascii="微軟正黑體" w:eastAsia="微軟正黑體" w:hAnsi="微軟正黑體"/>
          <w:sz w:val="28"/>
          <w:szCs w:val="28"/>
        </w:rPr>
      </w:pPr>
      <w:r>
        <w:rPr>
          <w:rFonts w:ascii="微軟正黑體" w:eastAsia="微軟正黑體" w:hAnsi="微軟正黑體" w:hint="eastAsia"/>
          <w:sz w:val="28"/>
          <w:szCs w:val="28"/>
        </w:rPr>
        <w:t>問題與修正</w:t>
      </w:r>
      <w:r w:rsidR="005645AE" w:rsidRPr="00332437">
        <w:rPr>
          <w:rFonts w:ascii="微軟正黑體" w:eastAsia="微軟正黑體" w:hAnsi="微軟正黑體"/>
          <w:sz w:val="28"/>
          <w:szCs w:val="28"/>
        </w:rPr>
        <w:t>】</w:t>
      </w:r>
    </w:p>
    <w:p w14:paraId="0BC78FDC" w14:textId="77777777" w:rsidR="00F62192" w:rsidRDefault="00F62192" w:rsidP="00F62192">
      <w:pPr>
        <w:pStyle w:val="p1"/>
        <w:rPr>
          <w:rFonts w:ascii="微軟正黑體" w:eastAsia="微軟正黑體" w:hAnsi="微軟正黑體"/>
          <w:sz w:val="28"/>
          <w:szCs w:val="28"/>
        </w:rPr>
      </w:pPr>
    </w:p>
    <w:p w14:paraId="0A769CC7" w14:textId="21BEAF01" w:rsidR="00F62192" w:rsidRDefault="00FD35BB" w:rsidP="00F62192">
      <w:pPr>
        <w:pStyle w:val="p1"/>
        <w:rPr>
          <w:rFonts w:ascii="微軟正黑體" w:eastAsia="微軟正黑體" w:hAnsi="微軟正黑體"/>
          <w:sz w:val="28"/>
          <w:szCs w:val="28"/>
        </w:rPr>
      </w:pPr>
      <w:r>
        <w:rPr>
          <w:rFonts w:ascii="微軟正黑體" w:eastAsia="微軟正黑體" w:hAnsi="微軟正黑體"/>
          <w:sz w:val="28"/>
          <w:szCs w:val="28"/>
        </w:rPr>
        <w:tab/>
      </w:r>
      <w:r>
        <w:rPr>
          <w:rFonts w:ascii="微軟正黑體" w:eastAsia="微軟正黑體" w:hAnsi="微軟正黑體" w:hint="eastAsia"/>
          <w:sz w:val="28"/>
          <w:szCs w:val="28"/>
        </w:rPr>
        <w:t>建構此作業時所遇到的可能問題已在課堂上被示範且解決了，故撰寫次作業時直接套用課堂上的模板</w:t>
      </w:r>
      <w:r>
        <w:rPr>
          <w:rFonts w:ascii="微軟正黑體" w:eastAsia="微軟正黑體" w:hAnsi="微軟正黑體"/>
          <w:sz w:val="28"/>
          <w:szCs w:val="28"/>
        </w:rPr>
        <w:t>Prompt</w:t>
      </w:r>
      <w:r>
        <w:rPr>
          <w:rFonts w:ascii="微軟正黑體" w:eastAsia="微軟正黑體" w:hAnsi="微軟正黑體" w:hint="eastAsia"/>
          <w:sz w:val="28"/>
          <w:szCs w:val="28"/>
        </w:rPr>
        <w:t>即可</w:t>
      </w:r>
      <w:r w:rsidR="000C4552">
        <w:rPr>
          <w:rFonts w:ascii="微軟正黑體" w:eastAsia="微軟正黑體" w:hAnsi="微軟正黑體" w:hint="eastAsia"/>
          <w:sz w:val="28"/>
          <w:szCs w:val="28"/>
        </w:rPr>
        <w:t>得出預期的成果，如果真的遇到問題，也都是一些資料的格式</w:t>
      </w:r>
      <w:r w:rsidR="00EA46C4">
        <w:rPr>
          <w:rFonts w:ascii="微軟正黑體" w:eastAsia="微軟正黑體" w:hAnsi="微軟正黑體" w:hint="eastAsia"/>
          <w:sz w:val="28"/>
          <w:szCs w:val="28"/>
        </w:rPr>
        <w:t>不符，如數值娶到小數點後幾位</w:t>
      </w:r>
      <w:r w:rsidR="00A421E4">
        <w:rPr>
          <w:rFonts w:ascii="微軟正黑體" w:eastAsia="微軟正黑體" w:hAnsi="微軟正黑體" w:hint="eastAsia"/>
          <w:sz w:val="28"/>
          <w:szCs w:val="28"/>
        </w:rPr>
        <w:t>，日期標示要用年月日還是月日年等小問題。</w:t>
      </w:r>
    </w:p>
    <w:p w14:paraId="765F32F4" w14:textId="77777777" w:rsidR="00F62192" w:rsidRDefault="00F62192" w:rsidP="00F62192">
      <w:pPr>
        <w:pStyle w:val="p1"/>
        <w:rPr>
          <w:rFonts w:ascii="微軟正黑體" w:eastAsia="微軟正黑體" w:hAnsi="微軟正黑體" w:hint="eastAsia"/>
          <w:sz w:val="28"/>
          <w:szCs w:val="28"/>
        </w:rPr>
      </w:pPr>
    </w:p>
    <w:p w14:paraId="52934999" w14:textId="75BD1598" w:rsidR="00115606" w:rsidRDefault="00115606" w:rsidP="00332437">
      <w:pPr>
        <w:pStyle w:val="p1"/>
        <w:numPr>
          <w:ilvl w:val="0"/>
          <w:numId w:val="10"/>
        </w:numPr>
        <w:rPr>
          <w:rFonts w:ascii="微軟正黑體" w:eastAsia="微軟正黑體" w:hAnsi="微軟正黑體"/>
          <w:sz w:val="28"/>
          <w:szCs w:val="28"/>
        </w:rPr>
      </w:pPr>
      <w:r>
        <w:rPr>
          <w:rFonts w:ascii="微軟正黑體" w:eastAsia="微軟正黑體" w:hAnsi="微軟正黑體" w:hint="eastAsia"/>
          <w:sz w:val="28"/>
          <w:szCs w:val="28"/>
        </w:rPr>
        <w:t>實作與優化紀錄摘要</w:t>
      </w:r>
      <w:r w:rsidR="005645AE" w:rsidRPr="00332437">
        <w:rPr>
          <w:rFonts w:ascii="微軟正黑體" w:eastAsia="微軟正黑體" w:hAnsi="微軟正黑體"/>
          <w:sz w:val="28"/>
          <w:szCs w:val="28"/>
        </w:rPr>
        <w:t>】</w:t>
      </w:r>
    </w:p>
    <w:p w14:paraId="5B38588E" w14:textId="77777777" w:rsidR="00F62192" w:rsidRDefault="00F62192" w:rsidP="00F62192">
      <w:pPr>
        <w:pStyle w:val="p1"/>
        <w:rPr>
          <w:rFonts w:ascii="微軟正黑體" w:eastAsia="微軟正黑體" w:hAnsi="微軟正黑體"/>
          <w:sz w:val="28"/>
          <w:szCs w:val="28"/>
        </w:rPr>
      </w:pPr>
    </w:p>
    <w:p w14:paraId="6A52FD1A" w14:textId="3457F093" w:rsidR="00F62192" w:rsidRDefault="00B163B6" w:rsidP="00F62192">
      <w:pPr>
        <w:pStyle w:val="p1"/>
        <w:rPr>
          <w:rFonts w:ascii="微軟正黑體" w:eastAsia="微軟正黑體" w:hAnsi="微軟正黑體"/>
          <w:sz w:val="28"/>
          <w:szCs w:val="28"/>
        </w:rPr>
      </w:pPr>
      <w:r>
        <w:rPr>
          <w:rFonts w:ascii="微軟正黑體" w:eastAsia="微軟正黑體" w:hAnsi="微軟正黑體"/>
          <w:sz w:val="28"/>
          <w:szCs w:val="28"/>
        </w:rPr>
        <w:tab/>
      </w:r>
      <w:r>
        <w:rPr>
          <w:rFonts w:ascii="微軟正黑體" w:eastAsia="微軟正黑體" w:hAnsi="微軟正黑體" w:hint="eastAsia"/>
          <w:sz w:val="28"/>
          <w:szCs w:val="28"/>
        </w:rPr>
        <w:t>初始</w:t>
      </w:r>
      <w:r>
        <w:rPr>
          <w:rFonts w:ascii="微軟正黑體" w:eastAsia="微軟正黑體" w:hAnsi="微軟正黑體"/>
          <w:sz w:val="28"/>
          <w:szCs w:val="28"/>
        </w:rPr>
        <w:t>Pro</w:t>
      </w:r>
      <w:r w:rsidR="00883048">
        <w:rPr>
          <w:rFonts w:ascii="微軟正黑體" w:eastAsia="微軟正黑體" w:hAnsi="微軟正黑體"/>
          <w:sz w:val="28"/>
          <w:szCs w:val="28"/>
        </w:rPr>
        <w:t>mpt</w:t>
      </w:r>
      <w:r w:rsidR="00883048">
        <w:rPr>
          <w:rFonts w:ascii="微軟正黑體" w:eastAsia="微軟正黑體" w:hAnsi="微軟正黑體" w:hint="eastAsia"/>
          <w:sz w:val="28"/>
          <w:szCs w:val="28"/>
        </w:rPr>
        <w:t>：</w:t>
      </w:r>
      <w:r w:rsidR="00742C0A">
        <w:rPr>
          <w:rFonts w:ascii="微軟正黑體" w:eastAsia="微軟正黑體" w:hAnsi="微軟正黑體" w:hint="eastAsia"/>
          <w:sz w:val="28"/>
          <w:szCs w:val="28"/>
        </w:rPr>
        <w:t>「</w:t>
      </w:r>
      <w:r w:rsidR="00742C0A" w:rsidRPr="00742C0A">
        <w:rPr>
          <w:rFonts w:ascii="微軟正黑體" w:eastAsia="微軟正黑體" w:hAnsi="微軟正黑體" w:hint="eastAsia"/>
          <w:sz w:val="28"/>
          <w:szCs w:val="28"/>
        </w:rPr>
        <w:t>將</w:t>
      </w:r>
      <w:r w:rsidR="00742C0A" w:rsidRPr="00742C0A">
        <w:rPr>
          <w:rFonts w:ascii="微軟正黑體" w:eastAsia="微軟正黑體" w:hAnsi="微軟正黑體"/>
          <w:sz w:val="28"/>
          <w:szCs w:val="28"/>
        </w:rPr>
        <w:t>2025</w:t>
      </w:r>
      <w:r w:rsidR="00742C0A" w:rsidRPr="00742C0A">
        <w:rPr>
          <w:rFonts w:ascii="微軟正黑體" w:eastAsia="微軟正黑體" w:hAnsi="微軟正黑體" w:hint="eastAsia"/>
          <w:sz w:val="28"/>
          <w:szCs w:val="28"/>
        </w:rPr>
        <w:t>台灣指數選擇權的檔案依照</w:t>
      </w:r>
      <w:r w:rsidR="00742C0A" w:rsidRPr="00742C0A">
        <w:rPr>
          <w:rFonts w:ascii="微軟正黑體" w:eastAsia="微軟正黑體" w:hAnsi="微軟正黑體"/>
          <w:sz w:val="28"/>
          <w:szCs w:val="28"/>
        </w:rPr>
        <w:t>Path_</w:t>
      </w:r>
      <w:r w:rsidR="00742C0A" w:rsidRPr="00742C0A">
        <w:rPr>
          <w:rFonts w:ascii="微軟正黑體" w:eastAsia="微軟正黑體" w:hAnsi="微軟正黑體" w:hint="eastAsia"/>
          <w:sz w:val="28"/>
          <w:szCs w:val="28"/>
        </w:rPr>
        <w:t>教學</w:t>
      </w:r>
      <w:r w:rsidR="00742C0A" w:rsidRPr="00742C0A">
        <w:rPr>
          <w:rFonts w:ascii="微軟正黑體" w:eastAsia="微軟正黑體" w:hAnsi="微軟正黑體"/>
          <w:sz w:val="28"/>
          <w:szCs w:val="28"/>
        </w:rPr>
        <w:t>_0305.csv</w:t>
      </w:r>
      <w:r w:rsidR="00742C0A" w:rsidRPr="00742C0A">
        <w:rPr>
          <w:rFonts w:ascii="微軟正黑體" w:eastAsia="微軟正黑體" w:hAnsi="微軟正黑體" w:hint="eastAsia"/>
          <w:sz w:val="28"/>
          <w:szCs w:val="28"/>
        </w:rPr>
        <w:t>的檔案格式整理。</w:t>
      </w:r>
      <w:r w:rsidR="00742C0A">
        <w:rPr>
          <w:rFonts w:ascii="微軟正黑體" w:eastAsia="微軟正黑體" w:hAnsi="微軟正黑體" w:hint="eastAsia"/>
          <w:sz w:val="28"/>
          <w:szCs w:val="28"/>
        </w:rPr>
        <w:t>」</w:t>
      </w:r>
    </w:p>
    <w:p w14:paraId="4287976D" w14:textId="77777777" w:rsidR="00297261" w:rsidRDefault="00297261" w:rsidP="00F62192">
      <w:pPr>
        <w:pStyle w:val="p1"/>
        <w:rPr>
          <w:rFonts w:ascii="微軟正黑體" w:eastAsia="微軟正黑體" w:hAnsi="微軟正黑體" w:hint="eastAsia"/>
          <w:sz w:val="28"/>
          <w:szCs w:val="28"/>
        </w:rPr>
      </w:pPr>
    </w:p>
    <w:p w14:paraId="0CB0ADB7" w14:textId="5DF35ED7" w:rsidR="00522D7D" w:rsidRDefault="00522D7D" w:rsidP="00F62192">
      <w:pPr>
        <w:pStyle w:val="p1"/>
        <w:rPr>
          <w:rFonts w:ascii="微軟正黑體" w:eastAsia="微軟正黑體" w:hAnsi="微軟正黑體" w:hint="eastAsia"/>
          <w:sz w:val="28"/>
          <w:szCs w:val="28"/>
        </w:rPr>
      </w:pPr>
      <w:r>
        <w:rPr>
          <w:rFonts w:ascii="微軟正黑體" w:eastAsia="微軟正黑體" w:hAnsi="微軟正黑體"/>
          <w:sz w:val="28"/>
          <w:szCs w:val="28"/>
        </w:rPr>
        <w:tab/>
      </w:r>
      <w:r w:rsidR="00044938">
        <w:rPr>
          <w:rFonts w:ascii="微軟正黑體" w:eastAsia="微軟正黑體" w:hAnsi="微軟正黑體" w:hint="eastAsia"/>
          <w:sz w:val="28"/>
          <w:szCs w:val="28"/>
        </w:rPr>
        <w:t>構成最佳</w:t>
      </w:r>
      <w:r w:rsidR="00044938">
        <w:rPr>
          <w:rFonts w:ascii="微軟正黑體" w:eastAsia="微軟正黑體" w:hAnsi="微軟正黑體"/>
          <w:sz w:val="28"/>
          <w:szCs w:val="28"/>
        </w:rPr>
        <w:t>Prompt</w:t>
      </w:r>
      <w:r w:rsidR="00044938">
        <w:rPr>
          <w:rFonts w:ascii="微軟正黑體" w:eastAsia="微軟正黑體" w:hAnsi="微軟正黑體" w:hint="eastAsia"/>
          <w:sz w:val="28"/>
          <w:szCs w:val="28"/>
        </w:rPr>
        <w:t>的</w:t>
      </w:r>
      <w:r>
        <w:rPr>
          <w:rFonts w:ascii="微軟正黑體" w:eastAsia="微軟正黑體" w:hAnsi="微軟正黑體" w:hint="eastAsia"/>
          <w:sz w:val="28"/>
          <w:szCs w:val="28"/>
        </w:rPr>
        <w:t>修正重點：</w:t>
      </w:r>
      <w:r w:rsidR="00AC69EE">
        <w:rPr>
          <w:rFonts w:ascii="微軟正黑體" w:eastAsia="微軟正黑體" w:hAnsi="微軟正黑體" w:hint="eastAsia"/>
          <w:sz w:val="28"/>
          <w:szCs w:val="28"/>
        </w:rPr>
        <w:t>明確說明指定格式欄位中的意義</w:t>
      </w:r>
      <w:r w:rsidR="00FD00B6">
        <w:rPr>
          <w:rFonts w:ascii="微軟正黑體" w:eastAsia="微軟正黑體" w:hAnsi="微軟正黑體" w:hint="eastAsia"/>
          <w:sz w:val="28"/>
          <w:szCs w:val="28"/>
        </w:rPr>
        <w:t>並提供相關的初始數據好讓</w:t>
      </w:r>
      <w:r w:rsidR="00FD00B6">
        <w:rPr>
          <w:rFonts w:ascii="微軟正黑體" w:eastAsia="微軟正黑體" w:hAnsi="微軟正黑體"/>
          <w:sz w:val="28"/>
          <w:szCs w:val="28"/>
        </w:rPr>
        <w:t>AI</w:t>
      </w:r>
      <w:r w:rsidR="00AF2C02">
        <w:rPr>
          <w:rFonts w:ascii="微軟正黑體" w:eastAsia="微軟正黑體" w:hAnsi="微軟正黑體" w:hint="eastAsia"/>
          <w:sz w:val="28"/>
          <w:szCs w:val="28"/>
        </w:rPr>
        <w:t>撰寫程式碼並執行</w:t>
      </w:r>
      <w:r w:rsidR="00F93A15">
        <w:rPr>
          <w:rFonts w:ascii="微軟正黑體" w:eastAsia="微軟正黑體" w:hAnsi="微軟正黑體" w:hint="eastAsia"/>
          <w:sz w:val="28"/>
          <w:szCs w:val="28"/>
        </w:rPr>
        <w:t>，如指定欄位標題不夠直觀需外加限制約束條件</w:t>
      </w:r>
      <w:r w:rsidR="00860B55">
        <w:rPr>
          <w:rFonts w:ascii="微軟正黑體" w:eastAsia="微軟正黑體" w:hAnsi="微軟正黑體" w:hint="eastAsia"/>
          <w:sz w:val="28"/>
          <w:szCs w:val="28"/>
        </w:rPr>
        <w:t>好讓</w:t>
      </w:r>
      <w:r w:rsidR="00860B55">
        <w:rPr>
          <w:rFonts w:ascii="微軟正黑體" w:eastAsia="微軟正黑體" w:hAnsi="微軟正黑體"/>
          <w:sz w:val="28"/>
          <w:szCs w:val="28"/>
        </w:rPr>
        <w:t>AI</w:t>
      </w:r>
      <w:r w:rsidR="00297261">
        <w:rPr>
          <w:rFonts w:ascii="微軟正黑體" w:eastAsia="微軟正黑體" w:hAnsi="微軟正黑體" w:hint="eastAsia"/>
          <w:sz w:val="28"/>
          <w:szCs w:val="28"/>
        </w:rPr>
        <w:t>能夠執行你想達成的目標</w:t>
      </w:r>
      <w:r w:rsidR="00AF2C02">
        <w:rPr>
          <w:rFonts w:ascii="微軟正黑體" w:eastAsia="微軟正黑體" w:hAnsi="微軟正黑體" w:hint="eastAsia"/>
          <w:sz w:val="28"/>
          <w:szCs w:val="28"/>
        </w:rPr>
        <w:t>。</w:t>
      </w:r>
    </w:p>
    <w:p w14:paraId="700B6398" w14:textId="77777777" w:rsidR="00F62192" w:rsidRDefault="00F62192" w:rsidP="00F62192">
      <w:pPr>
        <w:pStyle w:val="p1"/>
        <w:rPr>
          <w:rFonts w:ascii="微軟正黑體" w:eastAsia="微軟正黑體" w:hAnsi="微軟正黑體" w:hint="eastAsia"/>
          <w:sz w:val="28"/>
          <w:szCs w:val="28"/>
        </w:rPr>
      </w:pPr>
    </w:p>
    <w:p w14:paraId="3DAE0247" w14:textId="7A74B639" w:rsidR="00115606" w:rsidRDefault="00115606" w:rsidP="00332437">
      <w:pPr>
        <w:pStyle w:val="p1"/>
        <w:numPr>
          <w:ilvl w:val="0"/>
          <w:numId w:val="10"/>
        </w:numPr>
        <w:rPr>
          <w:rFonts w:ascii="微軟正黑體" w:eastAsia="微軟正黑體" w:hAnsi="微軟正黑體"/>
          <w:sz w:val="28"/>
          <w:szCs w:val="28"/>
        </w:rPr>
      </w:pPr>
      <w:r>
        <w:rPr>
          <w:rFonts w:ascii="微軟正黑體" w:eastAsia="微軟正黑體" w:hAnsi="微軟正黑體" w:hint="eastAsia"/>
          <w:sz w:val="28"/>
          <w:szCs w:val="28"/>
        </w:rPr>
        <w:t>學習反思</w:t>
      </w:r>
      <w:r w:rsidR="005645AE" w:rsidRPr="00332437">
        <w:rPr>
          <w:rFonts w:ascii="微軟正黑體" w:eastAsia="微軟正黑體" w:hAnsi="微軟正黑體"/>
          <w:sz w:val="28"/>
          <w:szCs w:val="28"/>
        </w:rPr>
        <w:t>】</w:t>
      </w:r>
    </w:p>
    <w:p w14:paraId="01DC875F" w14:textId="77777777" w:rsidR="00F62192" w:rsidRDefault="00F62192" w:rsidP="00F62192">
      <w:pPr>
        <w:pStyle w:val="p1"/>
        <w:rPr>
          <w:rFonts w:ascii="微軟正黑體" w:eastAsia="微軟正黑體" w:hAnsi="微軟正黑體"/>
          <w:sz w:val="28"/>
          <w:szCs w:val="28"/>
        </w:rPr>
      </w:pPr>
    </w:p>
    <w:p w14:paraId="720190AF" w14:textId="64DB380A" w:rsidR="00F62192" w:rsidRDefault="0003445F" w:rsidP="00F62192">
      <w:pPr>
        <w:pStyle w:val="p1"/>
        <w:rPr>
          <w:rFonts w:ascii="微軟正黑體" w:eastAsia="微軟正黑體" w:hAnsi="微軟正黑體"/>
          <w:sz w:val="28"/>
          <w:szCs w:val="28"/>
        </w:rPr>
      </w:pPr>
      <w:r>
        <w:rPr>
          <w:rFonts w:ascii="微軟正黑體" w:eastAsia="微軟正黑體" w:hAnsi="微軟正黑體"/>
          <w:sz w:val="28"/>
          <w:szCs w:val="28"/>
        </w:rPr>
        <w:lastRenderedPageBreak/>
        <w:tab/>
        <w:t>AI</w:t>
      </w:r>
      <w:r>
        <w:rPr>
          <w:rFonts w:ascii="微軟正黑體" w:eastAsia="微軟正黑體" w:hAnsi="微軟正黑體" w:hint="eastAsia"/>
          <w:sz w:val="28"/>
          <w:szCs w:val="28"/>
        </w:rPr>
        <w:t>的確能夠縮短工作效率，以往量化專家構建資料來源可能需要透過寫程式來上網爬蟲抓取資料，但現在的自然語言模型讓我們利用</w:t>
      </w:r>
      <w:r w:rsidR="006B0C2A">
        <w:rPr>
          <w:rFonts w:ascii="微軟正黑體" w:eastAsia="微軟正黑體" w:hAnsi="微軟正黑體" w:hint="eastAsia"/>
          <w:sz w:val="28"/>
          <w:szCs w:val="28"/>
        </w:rPr>
        <w:t>平常溝通的自然語言說出需求，而</w:t>
      </w:r>
      <w:r w:rsidR="006B0C2A">
        <w:rPr>
          <w:rFonts w:ascii="微軟正黑體" w:eastAsia="微軟正黑體" w:hAnsi="微軟正黑體"/>
          <w:sz w:val="28"/>
          <w:szCs w:val="28"/>
        </w:rPr>
        <w:t>AI</w:t>
      </w:r>
      <w:r w:rsidR="006B0C2A">
        <w:rPr>
          <w:rFonts w:ascii="微軟正黑體" w:eastAsia="微軟正黑體" w:hAnsi="微軟正黑體" w:hint="eastAsia"/>
          <w:sz w:val="28"/>
          <w:szCs w:val="28"/>
        </w:rPr>
        <w:t>就會自動幫我們執行命令完成任務</w:t>
      </w:r>
      <w:r w:rsidR="001E73F9">
        <w:rPr>
          <w:rFonts w:ascii="微軟正黑體" w:eastAsia="微軟正黑體" w:hAnsi="微軟正黑體" w:hint="eastAsia"/>
          <w:sz w:val="28"/>
          <w:szCs w:val="28"/>
        </w:rPr>
        <w:t>，單就量化金融領域的工作者來說，確實可大大縮短工時在一些瑣碎的工作。</w:t>
      </w:r>
      <w:r w:rsidR="00E14B8E">
        <w:rPr>
          <w:rFonts w:ascii="微軟正黑體" w:eastAsia="微軟正黑體" w:hAnsi="微軟正黑體" w:hint="eastAsia"/>
          <w:sz w:val="28"/>
          <w:szCs w:val="28"/>
        </w:rPr>
        <w:t>但怎麼使用</w:t>
      </w:r>
      <w:r w:rsidR="00E14B8E">
        <w:rPr>
          <w:rFonts w:ascii="微軟正黑體" w:eastAsia="微軟正黑體" w:hAnsi="微軟正黑體"/>
          <w:sz w:val="28"/>
          <w:szCs w:val="28"/>
        </w:rPr>
        <w:t>AI</w:t>
      </w:r>
      <w:r w:rsidR="00E14B8E">
        <w:rPr>
          <w:rFonts w:ascii="微軟正黑體" w:eastAsia="微軟正黑體" w:hAnsi="微軟正黑體" w:hint="eastAsia"/>
          <w:sz w:val="28"/>
          <w:szCs w:val="28"/>
        </w:rPr>
        <w:t>也是一大學問，</w:t>
      </w:r>
      <w:r w:rsidR="003A1412">
        <w:rPr>
          <w:rFonts w:ascii="微軟正黑體" w:eastAsia="微軟正黑體" w:hAnsi="微軟正黑體" w:hint="eastAsia"/>
          <w:sz w:val="28"/>
          <w:szCs w:val="28"/>
        </w:rPr>
        <w:t>我們所下達的指令必須足夠明確</w:t>
      </w:r>
      <w:r w:rsidR="00BB5541">
        <w:rPr>
          <w:rFonts w:ascii="微軟正黑體" w:eastAsia="微軟正黑體" w:hAnsi="微軟正黑體" w:hint="eastAsia"/>
          <w:sz w:val="28"/>
          <w:szCs w:val="28"/>
        </w:rPr>
        <w:t>，這是我們在使用</w:t>
      </w:r>
      <w:r w:rsidR="00BB5541">
        <w:rPr>
          <w:rFonts w:ascii="微軟正黑體" w:eastAsia="微軟正黑體" w:hAnsi="微軟正黑體"/>
          <w:sz w:val="28"/>
          <w:szCs w:val="28"/>
        </w:rPr>
        <w:t>AI</w:t>
      </w:r>
      <w:r w:rsidR="00BB5541">
        <w:rPr>
          <w:rFonts w:ascii="微軟正黑體" w:eastAsia="微軟正黑體" w:hAnsi="微軟正黑體" w:hint="eastAsia"/>
          <w:sz w:val="28"/>
          <w:szCs w:val="28"/>
        </w:rPr>
        <w:t>前所需學會和具備的課程：「</w:t>
      </w:r>
      <w:r w:rsidR="00160D57">
        <w:rPr>
          <w:rFonts w:ascii="微軟正黑體" w:eastAsia="微軟正黑體" w:hAnsi="微軟正黑體" w:hint="eastAsia"/>
          <w:sz w:val="28"/>
          <w:szCs w:val="28"/>
        </w:rPr>
        <w:t>下達一前後文邏輯通順</w:t>
      </w:r>
      <w:r w:rsidR="0073042D">
        <w:rPr>
          <w:rFonts w:ascii="微軟正黑體" w:eastAsia="微軟正黑體" w:hAnsi="微軟正黑體" w:hint="eastAsia"/>
          <w:sz w:val="28"/>
          <w:szCs w:val="28"/>
        </w:rPr>
        <w:t>且給予指令足夠明確的</w:t>
      </w:r>
      <w:proofErr w:type="spellStart"/>
      <w:r w:rsidR="0073042D">
        <w:rPr>
          <w:rFonts w:ascii="微軟正黑體" w:eastAsia="微軟正黑體" w:hAnsi="微軟正黑體"/>
          <w:sz w:val="28"/>
          <w:szCs w:val="28"/>
        </w:rPr>
        <w:t>Promt</w:t>
      </w:r>
      <w:proofErr w:type="spellEnd"/>
      <w:r w:rsidR="00BB5541">
        <w:rPr>
          <w:rFonts w:ascii="微軟正黑體" w:eastAsia="微軟正黑體" w:hAnsi="微軟正黑體" w:hint="eastAsia"/>
          <w:sz w:val="28"/>
          <w:szCs w:val="28"/>
        </w:rPr>
        <w:t>」</w:t>
      </w:r>
      <w:r w:rsidR="00731CA7">
        <w:rPr>
          <w:rFonts w:ascii="微軟正黑體" w:eastAsia="微軟正黑體" w:hAnsi="微軟正黑體" w:hint="eastAsia"/>
          <w:sz w:val="28"/>
          <w:szCs w:val="28"/>
        </w:rPr>
        <w:t>，否則多數的自然語言模型對於一模糊的指令可能會有不同版本的生成式輸出，</w:t>
      </w:r>
      <w:r w:rsidR="00516F80">
        <w:rPr>
          <w:rFonts w:ascii="微軟正黑體" w:eastAsia="微軟正黑體" w:hAnsi="微軟正黑體" w:hint="eastAsia"/>
          <w:sz w:val="28"/>
          <w:szCs w:val="28"/>
        </w:rPr>
        <w:t>可能滿足不了當事人的需求。</w:t>
      </w:r>
    </w:p>
    <w:p w14:paraId="34FBC85B" w14:textId="77777777" w:rsidR="00573579" w:rsidRDefault="00573579" w:rsidP="00F62192">
      <w:pPr>
        <w:pStyle w:val="p1"/>
        <w:rPr>
          <w:rFonts w:ascii="微軟正黑體" w:eastAsia="微軟正黑體" w:hAnsi="微軟正黑體"/>
          <w:sz w:val="28"/>
          <w:szCs w:val="28"/>
        </w:rPr>
      </w:pPr>
    </w:p>
    <w:p w14:paraId="17A250D0" w14:textId="490308F7" w:rsidR="00573579" w:rsidRDefault="00573579" w:rsidP="00F62192">
      <w:pPr>
        <w:pStyle w:val="p1"/>
        <w:rPr>
          <w:rFonts w:ascii="微軟正黑體" w:eastAsia="微軟正黑體" w:hAnsi="微軟正黑體" w:hint="eastAsia"/>
          <w:sz w:val="28"/>
          <w:szCs w:val="28"/>
        </w:rPr>
      </w:pPr>
      <w:r>
        <w:rPr>
          <w:rFonts w:ascii="微軟正黑體" w:eastAsia="微軟正黑體" w:hAnsi="微軟正黑體"/>
          <w:sz w:val="28"/>
          <w:szCs w:val="28"/>
        </w:rPr>
        <w:tab/>
      </w:r>
    </w:p>
    <w:p w14:paraId="665E8FF7" w14:textId="77777777" w:rsidR="00F62192" w:rsidRPr="00332437" w:rsidRDefault="00F62192" w:rsidP="00F62192">
      <w:pPr>
        <w:pStyle w:val="p1"/>
        <w:rPr>
          <w:rFonts w:ascii="微軟正黑體" w:eastAsia="微軟正黑體" w:hAnsi="微軟正黑體" w:hint="eastAsia"/>
          <w:sz w:val="28"/>
          <w:szCs w:val="28"/>
        </w:rPr>
      </w:pPr>
    </w:p>
    <w:p w14:paraId="089D690D" w14:textId="77777777" w:rsidR="004A1B3F" w:rsidRDefault="004A1B3F">
      <w:pPr>
        <w:spacing w:before="40" w:after="0"/>
        <w:jc w:val="center"/>
        <w:rPr>
          <w:lang w:eastAsia="zh-TW"/>
        </w:rPr>
      </w:pPr>
    </w:p>
    <w:sectPr w:rsidR="004A1B3F" w:rsidSect="00034616">
      <w:pgSz w:w="11906" w:h="16838"/>
      <w:pgMar w:top="1701" w:right="1814" w:bottom="1701"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新細明體"/>
    <w:panose1 w:val="02010601000101010101"/>
    <w:charset w:val="88"/>
    <w:family w:val="roman"/>
    <w:notTrueType/>
    <w:pitch w:val="default"/>
  </w:font>
  <w:font w:name="微軟正黑體">
    <w:panose1 w:val="020B0604030504040204"/>
    <w:charset w:val="88"/>
    <w:family w:val="swiss"/>
    <w:pitch w:val="variable"/>
    <w:sig w:usb0="00000087" w:usb1="288F4000" w:usb2="00000016" w:usb3="00000000" w:csb0="00100009"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077BD6"/>
    <w:multiLevelType w:val="hybridMultilevel"/>
    <w:tmpl w:val="88464E6A"/>
    <w:lvl w:ilvl="0" w:tplc="10D666EA">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08812227">
    <w:abstractNumId w:val="8"/>
  </w:num>
  <w:num w:numId="2" w16cid:durableId="1253859450">
    <w:abstractNumId w:val="6"/>
  </w:num>
  <w:num w:numId="3" w16cid:durableId="1423335443">
    <w:abstractNumId w:val="5"/>
  </w:num>
  <w:num w:numId="4" w16cid:durableId="1766924507">
    <w:abstractNumId w:val="4"/>
  </w:num>
  <w:num w:numId="5" w16cid:durableId="875462135">
    <w:abstractNumId w:val="7"/>
  </w:num>
  <w:num w:numId="6" w16cid:durableId="326369846">
    <w:abstractNumId w:val="3"/>
  </w:num>
  <w:num w:numId="7" w16cid:durableId="1250849312">
    <w:abstractNumId w:val="2"/>
  </w:num>
  <w:num w:numId="8" w16cid:durableId="300312425">
    <w:abstractNumId w:val="1"/>
  </w:num>
  <w:num w:numId="9" w16cid:durableId="835607718">
    <w:abstractNumId w:val="0"/>
  </w:num>
  <w:num w:numId="10" w16cid:durableId="14909449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90E"/>
    <w:rsid w:val="0003445F"/>
    <w:rsid w:val="00034616"/>
    <w:rsid w:val="00042406"/>
    <w:rsid w:val="00044938"/>
    <w:rsid w:val="00054D84"/>
    <w:rsid w:val="0006063C"/>
    <w:rsid w:val="00062DDE"/>
    <w:rsid w:val="000B4319"/>
    <w:rsid w:val="000C4552"/>
    <w:rsid w:val="00115606"/>
    <w:rsid w:val="0015074B"/>
    <w:rsid w:val="00160D57"/>
    <w:rsid w:val="001D7263"/>
    <w:rsid w:val="001E3E78"/>
    <w:rsid w:val="001E73F9"/>
    <w:rsid w:val="00232423"/>
    <w:rsid w:val="00281DF9"/>
    <w:rsid w:val="0029639D"/>
    <w:rsid w:val="00297261"/>
    <w:rsid w:val="00310502"/>
    <w:rsid w:val="00311746"/>
    <w:rsid w:val="00326F90"/>
    <w:rsid w:val="00332437"/>
    <w:rsid w:val="003A1412"/>
    <w:rsid w:val="003C7B83"/>
    <w:rsid w:val="003E25AC"/>
    <w:rsid w:val="003E4065"/>
    <w:rsid w:val="003F509E"/>
    <w:rsid w:val="00410396"/>
    <w:rsid w:val="0041125A"/>
    <w:rsid w:val="004A1B3F"/>
    <w:rsid w:val="004B1A6D"/>
    <w:rsid w:val="004F5AB5"/>
    <w:rsid w:val="004F7AE8"/>
    <w:rsid w:val="00516F80"/>
    <w:rsid w:val="00522D7D"/>
    <w:rsid w:val="00556461"/>
    <w:rsid w:val="005645AE"/>
    <w:rsid w:val="00573579"/>
    <w:rsid w:val="0058646C"/>
    <w:rsid w:val="005A4841"/>
    <w:rsid w:val="0061015A"/>
    <w:rsid w:val="00620EF4"/>
    <w:rsid w:val="00621589"/>
    <w:rsid w:val="0063537E"/>
    <w:rsid w:val="00662278"/>
    <w:rsid w:val="006B0C2A"/>
    <w:rsid w:val="006F76C4"/>
    <w:rsid w:val="00721724"/>
    <w:rsid w:val="0073042D"/>
    <w:rsid w:val="00731CA7"/>
    <w:rsid w:val="00742C0A"/>
    <w:rsid w:val="007B67B5"/>
    <w:rsid w:val="00826CC5"/>
    <w:rsid w:val="00830A13"/>
    <w:rsid w:val="00847D4E"/>
    <w:rsid w:val="00860B55"/>
    <w:rsid w:val="00883048"/>
    <w:rsid w:val="008E63E5"/>
    <w:rsid w:val="009009AF"/>
    <w:rsid w:val="009B7CDF"/>
    <w:rsid w:val="009F2849"/>
    <w:rsid w:val="009F3F04"/>
    <w:rsid w:val="00A13972"/>
    <w:rsid w:val="00A25D79"/>
    <w:rsid w:val="00A421E4"/>
    <w:rsid w:val="00AA1D8D"/>
    <w:rsid w:val="00AB15FA"/>
    <w:rsid w:val="00AC69EE"/>
    <w:rsid w:val="00AD5C99"/>
    <w:rsid w:val="00AF2C02"/>
    <w:rsid w:val="00B163B6"/>
    <w:rsid w:val="00B47730"/>
    <w:rsid w:val="00B5704E"/>
    <w:rsid w:val="00BB5541"/>
    <w:rsid w:val="00BE0D55"/>
    <w:rsid w:val="00C05C60"/>
    <w:rsid w:val="00CB0664"/>
    <w:rsid w:val="00D65749"/>
    <w:rsid w:val="00D87778"/>
    <w:rsid w:val="00DB6818"/>
    <w:rsid w:val="00E14B8E"/>
    <w:rsid w:val="00E47704"/>
    <w:rsid w:val="00E61F46"/>
    <w:rsid w:val="00E95A0D"/>
    <w:rsid w:val="00EA46C4"/>
    <w:rsid w:val="00F13B13"/>
    <w:rsid w:val="00F3292A"/>
    <w:rsid w:val="00F62192"/>
    <w:rsid w:val="00F6670E"/>
    <w:rsid w:val="00F93A15"/>
    <w:rsid w:val="00FA1C3A"/>
    <w:rsid w:val="00FA576B"/>
    <w:rsid w:val="00FC693F"/>
    <w:rsid w:val="00FD00B6"/>
    <w:rsid w:val="00FD35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CE1F2"/>
  <w14:defaultImageDpi w14:val="300"/>
  <w15:docId w15:val="{3F7AD9C0-A7B0-3F40-B336-D77D88540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3C7B83"/>
    <w:pPr>
      <w:spacing w:after="0" w:line="240" w:lineRule="auto"/>
    </w:pPr>
    <w:rPr>
      <w:rFonts w:ascii="Helvetica" w:eastAsia="新細明體" w:hAnsi="Helvetica" w:cs="新細明體"/>
      <w:color w:val="000000"/>
      <w:sz w:val="16"/>
      <w:szCs w:val="1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754</Words>
  <Characters>1344</Characters>
  <Application>Microsoft Office Word</Application>
  <DocSecurity>0</DocSecurity>
  <Lines>336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余駿逸</cp:lastModifiedBy>
  <cp:revision>2</cp:revision>
  <dcterms:created xsi:type="dcterms:W3CDTF">2026-04-08T13:46:00Z</dcterms:created>
  <dcterms:modified xsi:type="dcterms:W3CDTF">2026-04-08T13:46:00Z</dcterms:modified>
  <cp:category/>
</cp:coreProperties>
</file>