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E022F" w14:textId="1A0B7728" w:rsidR="00BC32DF" w:rsidRPr="008F0833" w:rsidRDefault="00BC32DF" w:rsidP="008F0833">
      <w:pPr>
        <w:jc w:val="center"/>
        <w:rPr>
          <w:rFonts w:hint="eastAsia"/>
          <w:b/>
          <w:bCs/>
          <w:sz w:val="32"/>
          <w:szCs w:val="32"/>
        </w:rPr>
      </w:pPr>
      <w:r w:rsidRPr="00BC32DF">
        <w:rPr>
          <w:b/>
          <w:bCs/>
          <w:sz w:val="32"/>
          <w:szCs w:val="32"/>
        </w:rPr>
        <w:t>2022</w:t>
      </w:r>
      <w:r w:rsidRPr="00BC32DF">
        <w:rPr>
          <w:b/>
          <w:bCs/>
          <w:sz w:val="32"/>
          <w:szCs w:val="32"/>
        </w:rPr>
        <w:t>年度台指選擇權隱含波動率與市場情緒分析報告</w:t>
      </w:r>
    </w:p>
    <w:p w14:paraId="78EFE103" w14:textId="3D091152" w:rsidR="00BC32DF" w:rsidRDefault="008F0833" w:rsidP="00BC32DF">
      <w:pPr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68AF621F" wp14:editId="74C7FFFE">
            <wp:extent cx="5274310" cy="3515995"/>
            <wp:effectExtent l="0" t="0" r="2540" b="8255"/>
            <wp:docPr id="3" name="圖片 3" descr="一張含有 文字, 螢幕擷取畫面, 平面設計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平面設計, 圖形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390" cy="35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0384" w14:textId="77777777" w:rsidR="00BC32DF" w:rsidRDefault="00BC32DF" w:rsidP="00BC32DF">
      <w:pPr>
        <w:rPr>
          <w:b/>
          <w:bCs/>
        </w:rPr>
      </w:pPr>
    </w:p>
    <w:p w14:paraId="1AE19799" w14:textId="43E4B6F5" w:rsidR="00BC32DF" w:rsidRPr="00BC32DF" w:rsidRDefault="00BC32DF" w:rsidP="00BC32DF">
      <w:pPr>
        <w:rPr>
          <w:rFonts w:hint="eastAsia"/>
        </w:rPr>
      </w:pPr>
    </w:p>
    <w:p w14:paraId="5B81771C" w14:textId="377A22B4" w:rsidR="00BC32DF" w:rsidRPr="00BC32DF" w:rsidRDefault="00BC32DF" w:rsidP="00BC32DF">
      <w:pPr>
        <w:numPr>
          <w:ilvl w:val="0"/>
          <w:numId w:val="1"/>
        </w:numPr>
      </w:pPr>
      <w:r w:rsidRPr="00BC32DF">
        <w:rPr>
          <w:b/>
          <w:bCs/>
        </w:rPr>
        <w:t>課程名稱：</w:t>
      </w:r>
      <w:r w:rsidRPr="00BC32DF">
        <w:t xml:space="preserve">  </w:t>
      </w:r>
      <w:r w:rsidRPr="00BC32DF">
        <w:t>金融資料探勘</w:t>
      </w:r>
      <w:r w:rsidRPr="00BC32DF">
        <w:t xml:space="preserve"> </w:t>
      </w:r>
    </w:p>
    <w:p w14:paraId="4EDEE6B9" w14:textId="5846173B" w:rsidR="00BC32DF" w:rsidRPr="00BC32DF" w:rsidRDefault="00BC32DF" w:rsidP="003D0D97">
      <w:pPr>
        <w:numPr>
          <w:ilvl w:val="0"/>
          <w:numId w:val="1"/>
        </w:numPr>
      </w:pPr>
      <w:r w:rsidRPr="00BC32DF">
        <w:rPr>
          <w:b/>
          <w:bCs/>
        </w:rPr>
        <w:t>作業名稱：</w:t>
      </w:r>
      <w:r w:rsidRPr="00BC32DF">
        <w:t> </w:t>
      </w:r>
      <w:r w:rsidRPr="00BC32DF">
        <w:t>個人年度分析摘要</w:t>
      </w:r>
    </w:p>
    <w:p w14:paraId="331FBADE" w14:textId="002CB9C2" w:rsidR="00BC32DF" w:rsidRPr="00BC32DF" w:rsidRDefault="00BC32DF" w:rsidP="003D0D97">
      <w:pPr>
        <w:numPr>
          <w:ilvl w:val="0"/>
          <w:numId w:val="1"/>
        </w:numPr>
      </w:pPr>
      <w:r w:rsidRPr="00BC32DF">
        <w:rPr>
          <w:b/>
          <w:bCs/>
        </w:rPr>
        <w:t>姓名：</w:t>
      </w:r>
      <w:r w:rsidRPr="00BC32DF">
        <w:t xml:space="preserve">  </w:t>
      </w:r>
      <w:r w:rsidRPr="00BC32DF">
        <w:t>施孋倫</w:t>
      </w:r>
    </w:p>
    <w:p w14:paraId="6350B282" w14:textId="77777777" w:rsidR="00BC32DF" w:rsidRPr="00BC32DF" w:rsidRDefault="00BC32DF" w:rsidP="00BC32DF">
      <w:pPr>
        <w:numPr>
          <w:ilvl w:val="0"/>
          <w:numId w:val="1"/>
        </w:numPr>
      </w:pPr>
      <w:r w:rsidRPr="00BC32DF">
        <w:rPr>
          <w:b/>
          <w:bCs/>
        </w:rPr>
        <w:t>學號：</w:t>
      </w:r>
      <w:r w:rsidRPr="00BC32DF">
        <w:t>  411336018</w:t>
      </w:r>
    </w:p>
    <w:p w14:paraId="29DD1998" w14:textId="77777777" w:rsidR="00BC32DF" w:rsidRPr="00BC32DF" w:rsidRDefault="00BC32DF" w:rsidP="00BC32DF">
      <w:pPr>
        <w:numPr>
          <w:ilvl w:val="0"/>
          <w:numId w:val="1"/>
        </w:numPr>
      </w:pPr>
      <w:r w:rsidRPr="00BC32DF">
        <w:rPr>
          <w:b/>
          <w:bCs/>
        </w:rPr>
        <w:t>組別：</w:t>
      </w:r>
      <w:r w:rsidRPr="00BC32DF">
        <w:t xml:space="preserve">  </w:t>
      </w:r>
      <w:r w:rsidRPr="00BC32DF">
        <w:t>第一組</w:t>
      </w:r>
    </w:p>
    <w:p w14:paraId="222B9312" w14:textId="77777777" w:rsidR="00BC32DF" w:rsidRPr="00BC32DF" w:rsidRDefault="00BC32DF" w:rsidP="00BC32DF">
      <w:pPr>
        <w:numPr>
          <w:ilvl w:val="0"/>
          <w:numId w:val="1"/>
        </w:numPr>
      </w:pPr>
      <w:r w:rsidRPr="00BC32DF">
        <w:rPr>
          <w:b/>
          <w:bCs/>
        </w:rPr>
        <w:t>負責年度：</w:t>
      </w:r>
      <w:r w:rsidRPr="00BC32DF">
        <w:t>  2022</w:t>
      </w:r>
      <w:r w:rsidRPr="00BC32DF">
        <w:t>年</w:t>
      </w:r>
    </w:p>
    <w:p w14:paraId="6E3AAAF8" w14:textId="3CAEA658" w:rsidR="00BC32DF" w:rsidRPr="00BC32DF" w:rsidRDefault="00BC32DF" w:rsidP="00BC32DF">
      <w:pPr>
        <w:numPr>
          <w:ilvl w:val="0"/>
          <w:numId w:val="1"/>
        </w:numPr>
        <w:rPr>
          <w:rFonts w:hint="eastAsia"/>
        </w:rPr>
      </w:pPr>
      <w:r w:rsidRPr="00BC32DF">
        <w:rPr>
          <w:b/>
          <w:bCs/>
        </w:rPr>
        <w:t>繳交日期：</w:t>
      </w:r>
      <w:r w:rsidRPr="00BC32DF">
        <w:t>  2026/04/</w:t>
      </w:r>
      <w:r w:rsidR="00366778">
        <w:rPr>
          <w:rFonts w:hint="eastAsia"/>
        </w:rPr>
        <w:t>27</w:t>
      </w:r>
    </w:p>
    <w:p w14:paraId="1EC04123" w14:textId="77777777" w:rsidR="00BC32DF" w:rsidRDefault="00BC32DF" w:rsidP="00BC32DF"/>
    <w:p w14:paraId="799D13BF" w14:textId="77777777" w:rsidR="008F0833" w:rsidRDefault="008F0833" w:rsidP="00BC32DF">
      <w:pPr>
        <w:rPr>
          <w:rFonts w:hint="eastAsia"/>
        </w:rPr>
      </w:pPr>
    </w:p>
    <w:p w14:paraId="6C415ED3" w14:textId="77777777" w:rsidR="008F0833" w:rsidRDefault="008F0833" w:rsidP="00B53ECD">
      <w:pPr>
        <w:pStyle w:val="Default"/>
        <w:rPr>
          <w:rFonts w:asciiTheme="majorEastAsia" w:eastAsiaTheme="majorEastAsia" w:hAnsiTheme="majorEastAsia"/>
          <w:sz w:val="28"/>
          <w:szCs w:val="28"/>
        </w:rPr>
      </w:pPr>
    </w:p>
    <w:p w14:paraId="654D66B6" w14:textId="44E6FB3E" w:rsidR="00BC32DF" w:rsidRPr="00BC32DF" w:rsidRDefault="00B53ECD" w:rsidP="00B53ECD">
      <w:pPr>
        <w:pStyle w:val="Default"/>
        <w:rPr>
          <w:rFonts w:asciiTheme="majorEastAsia" w:eastAsiaTheme="majorEastAsia" w:hAnsiTheme="majorEastAsia"/>
          <w:sz w:val="28"/>
          <w:szCs w:val="28"/>
        </w:rPr>
      </w:pPr>
      <w:r w:rsidRPr="00A57008">
        <w:rPr>
          <w:rFonts w:asciiTheme="majorEastAsia" w:eastAsiaTheme="majorEastAsia" w:hAnsiTheme="majorEastAsia" w:hint="eastAsia"/>
          <w:sz w:val="28"/>
          <w:szCs w:val="28"/>
        </w:rPr>
        <w:lastRenderedPageBreak/>
        <w:t>【</w:t>
      </w:r>
      <w:r w:rsidR="00BC32DF" w:rsidRPr="00BC32DF">
        <w:rPr>
          <w:rFonts w:asciiTheme="majorEastAsia" w:eastAsiaTheme="majorEastAsia" w:hAnsiTheme="majorEastAsia"/>
          <w:b/>
          <w:bCs/>
          <w:sz w:val="28"/>
          <w:szCs w:val="28"/>
        </w:rPr>
        <w:t>1. 作業目的</w:t>
      </w:r>
      <w:r w:rsidRPr="00A57008">
        <w:rPr>
          <w:rFonts w:asciiTheme="majorEastAsia" w:eastAsiaTheme="majorEastAsia" w:hAnsiTheme="majorEastAsia" w:hint="eastAsia"/>
          <w:sz w:val="28"/>
          <w:szCs w:val="28"/>
        </w:rPr>
        <w:t>】</w:t>
      </w:r>
      <w:r w:rsidRPr="00A57008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BC32DF" w:rsidRPr="00BC32DF">
        <w:rPr>
          <w:rFonts w:asciiTheme="majorEastAsia" w:eastAsiaTheme="majorEastAsia" w:hAnsiTheme="majorEastAsia"/>
          <w:sz w:val="28"/>
          <w:szCs w:val="28"/>
        </w:rPr>
        <w:t>由原始資料轉</w:t>
      </w:r>
      <w:r w:rsidRPr="00A57008">
        <w:rPr>
          <w:rFonts w:asciiTheme="majorEastAsia" w:eastAsiaTheme="majorEastAsia" w:hAnsiTheme="majorEastAsia" w:hint="eastAsia"/>
          <w:sz w:val="28"/>
          <w:szCs w:val="28"/>
        </w:rPr>
        <w:t>成</w:t>
      </w:r>
      <w:r w:rsidR="00BC32DF" w:rsidRPr="00BC32DF">
        <w:rPr>
          <w:rFonts w:asciiTheme="majorEastAsia" w:eastAsiaTheme="majorEastAsia" w:hAnsiTheme="majorEastAsia"/>
          <w:sz w:val="28"/>
          <w:szCs w:val="28"/>
        </w:rPr>
        <w:t>結構化分析索引</w:t>
      </w:r>
      <w:r w:rsidR="00BC32DF" w:rsidRPr="00A57008">
        <w:rPr>
          <w:rFonts w:asciiTheme="majorEastAsia" w:eastAsiaTheme="majorEastAsia" w:hAnsiTheme="majorEastAsia" w:hint="eastAsia"/>
          <w:sz w:val="28"/>
          <w:szCs w:val="28"/>
        </w:rPr>
        <w:t>檔</w:t>
      </w:r>
    </w:p>
    <w:p w14:paraId="45C09C33" w14:textId="77777777" w:rsidR="00A57008" w:rsidRDefault="00BC32DF" w:rsidP="00BC32DF">
      <w:r w:rsidRPr="00BC32DF">
        <w:t>本研究之核心任務，在於將台灣期貨交易所的</w:t>
      </w:r>
      <w:r w:rsidRPr="00BC32DF">
        <w:t xml:space="preserve"> TXO </w:t>
      </w:r>
      <w:r w:rsidRPr="00BC32DF">
        <w:t>每日成交明細，透過</w:t>
      </w:r>
      <w:r w:rsidRPr="00BC32DF">
        <w:t xml:space="preserve"> Black-Scholes </w:t>
      </w:r>
      <w:r w:rsidRPr="00BC32DF">
        <w:t>模型結合「二分搜尋法」進行逆推，產出隱含波動率。此索引檔旨在建立一個標準化的數據結構，支撐後續的</w:t>
      </w:r>
      <w:r w:rsidRPr="00BC32DF">
        <w:t xml:space="preserve"> Put-Call Ratio (PCR) </w:t>
      </w:r>
      <w:r w:rsidRPr="00BC32DF">
        <w:t>指標運算，量化市場情緒的不對稱反應。</w:t>
      </w:r>
    </w:p>
    <w:p w14:paraId="3640D85D" w14:textId="5804A87D" w:rsidR="00BC32DF" w:rsidRPr="00BC32DF" w:rsidRDefault="00B53ECD" w:rsidP="00BC32DF">
      <w:r w:rsidRPr="00B53ECD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2. </w:t>
      </w:r>
      <w:r w:rsidRPr="00BC32DF">
        <w:rPr>
          <w:b/>
          <w:bCs/>
          <w:sz w:val="28"/>
          <w:szCs w:val="28"/>
        </w:rPr>
        <w:t>原始資料說明</w:t>
      </w:r>
      <w:r w:rsidRPr="00B53ECD">
        <w:rPr>
          <w:rFonts w:hint="eastAsia"/>
          <w:b/>
          <w:bCs/>
          <w:sz w:val="28"/>
          <w:szCs w:val="28"/>
        </w:rPr>
        <w:t>】</w:t>
      </w:r>
    </w:p>
    <w:p w14:paraId="0F8D17FD" w14:textId="3538A0B6" w:rsidR="00BC32DF" w:rsidRPr="00BC32DF" w:rsidRDefault="00BC32DF" w:rsidP="00BC32DF">
      <w:pPr>
        <w:numPr>
          <w:ilvl w:val="0"/>
          <w:numId w:val="2"/>
        </w:numPr>
        <w:rPr>
          <w:b/>
          <w:bCs/>
        </w:rPr>
      </w:pPr>
      <w:r w:rsidRPr="00BC32DF">
        <w:rPr>
          <w:b/>
          <w:bCs/>
        </w:rPr>
        <w:t>資料來源：</w:t>
      </w:r>
      <w:r w:rsidR="00B53ECD" w:rsidRPr="00B53ECD">
        <w:rPr>
          <w:rFonts w:hint="eastAsia"/>
        </w:rPr>
        <w:t>根據</w:t>
      </w:r>
      <w:r w:rsidR="00B53ECD">
        <w:rPr>
          <w:rFonts w:hint="eastAsia"/>
        </w:rPr>
        <w:t>HW1</w:t>
      </w:r>
      <w:r w:rsidR="00B53ECD">
        <w:rPr>
          <w:rFonts w:hint="eastAsia"/>
        </w:rPr>
        <w:t>的作業檔</w:t>
      </w:r>
      <w:r w:rsidR="00B53ECD" w:rsidRPr="00B53ECD">
        <w:t>Index_411336018_2022</w:t>
      </w:r>
      <w:r w:rsidR="00B53ECD">
        <w:rPr>
          <w:rFonts w:hint="eastAsia"/>
        </w:rPr>
        <w:t>進行分析。</w:t>
      </w:r>
    </w:p>
    <w:p w14:paraId="32DDF949" w14:textId="1A30AD10" w:rsidR="00BC32DF" w:rsidRPr="00BC32DF" w:rsidRDefault="00BC32DF" w:rsidP="00BC32DF">
      <w:pPr>
        <w:numPr>
          <w:ilvl w:val="0"/>
          <w:numId w:val="2"/>
        </w:numPr>
      </w:pPr>
      <w:r w:rsidRPr="00BC32DF">
        <w:rPr>
          <w:b/>
          <w:bCs/>
        </w:rPr>
        <w:t xml:space="preserve">TXO </w:t>
      </w:r>
      <w:r w:rsidRPr="00BC32DF">
        <w:rPr>
          <w:b/>
          <w:bCs/>
        </w:rPr>
        <w:t>成交明細：</w:t>
      </w:r>
      <w:r w:rsidRPr="00BC32DF">
        <w:t> </w:t>
      </w:r>
      <w:r w:rsidRPr="00BC32DF">
        <w:t>台灣期貨交易所提供之</w:t>
      </w:r>
      <w:r w:rsidRPr="00BC32DF">
        <w:t xml:space="preserve"> 2022 </w:t>
      </w:r>
      <w:r w:rsidRPr="00BC32DF">
        <w:t>年度台指選擇權成交行情明細。</w:t>
      </w:r>
    </w:p>
    <w:p w14:paraId="08B13E17" w14:textId="37B4A8D6" w:rsidR="00BC32DF" w:rsidRPr="00BC32DF" w:rsidRDefault="00BC32DF" w:rsidP="00BC32DF">
      <w:pPr>
        <w:numPr>
          <w:ilvl w:val="0"/>
          <w:numId w:val="2"/>
        </w:numPr>
      </w:pPr>
      <w:r w:rsidRPr="00BC32DF">
        <w:rPr>
          <w:b/>
          <w:bCs/>
        </w:rPr>
        <w:t>無風險利率</w:t>
      </w:r>
      <w:r w:rsidRPr="00BC32DF">
        <w:rPr>
          <w:b/>
          <w:bCs/>
        </w:rPr>
        <w:t xml:space="preserve"> (Rf)</w:t>
      </w:r>
      <w:r w:rsidRPr="00BC32DF">
        <w:rPr>
          <w:b/>
          <w:bCs/>
        </w:rPr>
        <w:t>：</w:t>
      </w:r>
      <w:r w:rsidRPr="00BC32DF">
        <w:t> </w:t>
      </w:r>
      <w:r w:rsidRPr="00BC32DF">
        <w:t>參考台灣銀行新台幣存款牌告利率，並與交易日期對接。</w:t>
      </w:r>
    </w:p>
    <w:p w14:paraId="12A7A04C" w14:textId="28BDF36F" w:rsidR="00BC32DF" w:rsidRPr="00BC32DF" w:rsidRDefault="00BC32DF" w:rsidP="00BC32DF">
      <w:pPr>
        <w:numPr>
          <w:ilvl w:val="0"/>
          <w:numId w:val="2"/>
        </w:numPr>
      </w:pPr>
      <w:r w:rsidRPr="00BC32DF">
        <w:rPr>
          <w:b/>
          <w:bCs/>
        </w:rPr>
        <w:t>原始關鍵欄位：</w:t>
      </w:r>
      <w:r w:rsidRPr="00BC32DF">
        <w:t> </w:t>
      </w:r>
      <w:r w:rsidRPr="00BC32DF">
        <w:t>包含</w:t>
      </w:r>
      <w:r w:rsidRPr="00BC32DF">
        <w:t xml:space="preserve"> Date (</w:t>
      </w:r>
      <w:r w:rsidRPr="00BC32DF">
        <w:t>交易日期</w:t>
      </w:r>
      <w:r w:rsidRPr="00BC32DF">
        <w:t>)</w:t>
      </w:r>
      <w:r w:rsidRPr="00BC32DF">
        <w:t>、</w:t>
      </w:r>
      <w:r w:rsidRPr="00BC32DF">
        <w:t>S0 (</w:t>
      </w:r>
      <w:r w:rsidRPr="00BC32DF">
        <w:t>標的指數</w:t>
      </w:r>
      <w:r w:rsidRPr="00BC32DF">
        <w:t>)</w:t>
      </w:r>
      <w:r w:rsidRPr="00BC32DF">
        <w:t>、</w:t>
      </w:r>
      <w:r w:rsidRPr="00BC32DF">
        <w:t>Contract (</w:t>
      </w:r>
      <w:r w:rsidRPr="00BC32DF">
        <w:t>合約月份</w:t>
      </w:r>
      <w:r w:rsidRPr="00BC32DF">
        <w:t>)</w:t>
      </w:r>
      <w:r w:rsidRPr="00BC32DF">
        <w:t>、</w:t>
      </w:r>
      <w:r w:rsidRPr="00BC32DF">
        <w:t>ContractExpiryDate (</w:t>
      </w:r>
      <w:r w:rsidRPr="00BC32DF">
        <w:t>到期日</w:t>
      </w:r>
      <w:r w:rsidRPr="00BC32DF">
        <w:t>)</w:t>
      </w:r>
      <w:r w:rsidRPr="00BC32DF">
        <w:t>、履約價格</w:t>
      </w:r>
      <w:r w:rsidRPr="00BC32DF">
        <w:t xml:space="preserve"> (K) </w:t>
      </w:r>
      <w:r w:rsidRPr="00BC32DF">
        <w:t>及</w:t>
      </w:r>
      <w:r w:rsidRPr="00BC32DF">
        <w:t xml:space="preserve"> </w:t>
      </w:r>
      <w:r w:rsidRPr="00BC32DF">
        <w:t>成交價格。</w:t>
      </w:r>
    </w:p>
    <w:p w14:paraId="4BE604F3" w14:textId="2982B04F" w:rsidR="00BC32DF" w:rsidRPr="00BC32DF" w:rsidRDefault="00B53ECD" w:rsidP="00BC32DF">
      <w:pPr>
        <w:rPr>
          <w:rFonts w:hint="eastAsia"/>
          <w:b/>
          <w:bCs/>
          <w:sz w:val="28"/>
          <w:szCs w:val="28"/>
        </w:rPr>
      </w:pPr>
      <w:r w:rsidRPr="00B53ECD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3. </w:t>
      </w:r>
      <w:r w:rsidRPr="00BC32DF">
        <w:rPr>
          <w:b/>
          <w:bCs/>
          <w:sz w:val="28"/>
          <w:szCs w:val="28"/>
        </w:rPr>
        <w:t>資料建構流程</w:t>
      </w:r>
      <w:r w:rsidRPr="00B53ECD">
        <w:rPr>
          <w:rFonts w:hint="eastAsia"/>
          <w:b/>
          <w:bCs/>
          <w:sz w:val="28"/>
          <w:szCs w:val="28"/>
        </w:rPr>
        <w:t>】</w:t>
      </w:r>
    </w:p>
    <w:p w14:paraId="31B8BBC5" w14:textId="586BFA14" w:rsidR="00BC32DF" w:rsidRPr="00BC32DF" w:rsidRDefault="00BC32DF" w:rsidP="00BC32DF">
      <w:pPr>
        <w:numPr>
          <w:ilvl w:val="0"/>
          <w:numId w:val="3"/>
        </w:numPr>
      </w:pPr>
      <w:r w:rsidRPr="00BC32DF">
        <w:rPr>
          <w:b/>
          <w:bCs/>
        </w:rPr>
        <w:t>格式標準化：</w:t>
      </w:r>
      <w:r w:rsidRPr="00BC32DF">
        <w:t> </w:t>
      </w:r>
      <w:r w:rsidRPr="00BC32DF">
        <w:t>統一日期格式為</w:t>
      </w:r>
      <w:r w:rsidRPr="00BC32DF">
        <w:t xml:space="preserve"> YYYY-MM-DD</w:t>
      </w:r>
      <w:r w:rsidRPr="00BC32DF">
        <w:t>，並精確對接</w:t>
      </w:r>
      <w:r w:rsidRPr="00BC32DF">
        <w:t xml:space="preserve"> S0 </w:t>
      </w:r>
      <w:r w:rsidRPr="00BC32DF">
        <w:t>與</w:t>
      </w:r>
      <w:r w:rsidRPr="00BC32DF">
        <w:t xml:space="preserve"> Rf </w:t>
      </w:r>
      <w:r w:rsidRPr="00BC32DF">
        <w:t>參數。</w:t>
      </w:r>
    </w:p>
    <w:p w14:paraId="30FD4843" w14:textId="6D1F35DA" w:rsidR="00BC32DF" w:rsidRPr="00BC32DF" w:rsidRDefault="00BC32DF" w:rsidP="00B53ECD">
      <w:pPr>
        <w:numPr>
          <w:ilvl w:val="0"/>
          <w:numId w:val="3"/>
        </w:numPr>
        <w:rPr>
          <w:b/>
          <w:bCs/>
        </w:rPr>
      </w:pPr>
      <w:r w:rsidRPr="00BC32DF">
        <w:rPr>
          <w:b/>
          <w:bCs/>
        </w:rPr>
        <w:t>核心運算引擎：</w:t>
      </w:r>
      <w:r w:rsidRPr="00BC32DF">
        <w:t>基於</w:t>
      </w:r>
      <w:r w:rsidRPr="00BC32DF">
        <w:t xml:space="preserve"> Black-Scholes </w:t>
      </w:r>
      <w:r w:rsidRPr="00BC32DF">
        <w:t>模型運算邏輯。</w:t>
      </w:r>
    </w:p>
    <w:p w14:paraId="7FC9FAB8" w14:textId="1736B9CD" w:rsidR="00BC32DF" w:rsidRPr="00BC32DF" w:rsidRDefault="00BC32DF" w:rsidP="00BC32DF">
      <w:pPr>
        <w:numPr>
          <w:ilvl w:val="0"/>
          <w:numId w:val="3"/>
        </w:numPr>
      </w:pPr>
      <w:r w:rsidRPr="00BC32DF">
        <w:t>導入二分搜尋法進行</w:t>
      </w:r>
      <w:r w:rsidRPr="00BC32DF">
        <w:t xml:space="preserve">  </w:t>
      </w:r>
      <w:r w:rsidRPr="00BC32DF">
        <w:rPr>
          <w:b/>
          <w:bCs/>
        </w:rPr>
        <w:t xml:space="preserve">35 </w:t>
      </w:r>
      <w:r w:rsidRPr="00BC32DF">
        <w:rPr>
          <w:b/>
          <w:bCs/>
        </w:rPr>
        <w:t>次迭代運算</w:t>
      </w:r>
      <w:r w:rsidRPr="00BC32DF">
        <w:t xml:space="preserve"> </w:t>
      </w:r>
      <w:r w:rsidR="00A57008">
        <w:rPr>
          <w:rFonts w:hint="eastAsia"/>
        </w:rPr>
        <w:t>，</w:t>
      </w:r>
      <w:r w:rsidRPr="00BC32DF">
        <w:t>為追求極高的收斂精度。</w:t>
      </w:r>
    </w:p>
    <w:p w14:paraId="02A45085" w14:textId="4165C51B" w:rsidR="00BC32DF" w:rsidRPr="00BC32DF" w:rsidRDefault="00BC32DF" w:rsidP="00BC32DF">
      <w:pPr>
        <w:numPr>
          <w:ilvl w:val="0"/>
          <w:numId w:val="3"/>
        </w:numPr>
      </w:pPr>
      <w:r w:rsidRPr="00BC32DF">
        <w:rPr>
          <w:b/>
          <w:bCs/>
        </w:rPr>
        <w:t>過濾機制：</w:t>
      </w:r>
      <w:r w:rsidRPr="00BC32DF">
        <w:t> </w:t>
      </w:r>
      <w:r w:rsidRPr="00BC32DF">
        <w:t>設定「成交量</w:t>
      </w:r>
      <w:r w:rsidRPr="00BC32DF">
        <w:t xml:space="preserve"> &gt; 30</w:t>
      </w:r>
      <w:r w:rsidRPr="00BC32DF">
        <w:t>」篩選規則，排除低流動性造成的極端偏離值。</w:t>
      </w:r>
    </w:p>
    <w:p w14:paraId="601B4920" w14:textId="2761B879" w:rsidR="00BC32DF" w:rsidRPr="00BC32DF" w:rsidRDefault="00A57008" w:rsidP="00BC32DF">
      <w:pPr>
        <w:rPr>
          <w:rFonts w:hint="eastAsia"/>
          <w:b/>
          <w:bCs/>
          <w:sz w:val="28"/>
          <w:szCs w:val="28"/>
        </w:rPr>
      </w:pPr>
      <w:r w:rsidRPr="00A57008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4. </w:t>
      </w:r>
      <w:r w:rsidRPr="00BC32DF">
        <w:rPr>
          <w:b/>
          <w:bCs/>
          <w:sz w:val="28"/>
          <w:szCs w:val="28"/>
        </w:rPr>
        <w:t>最終索引檔欄位說明</w:t>
      </w:r>
      <w:r w:rsidRPr="00A57008">
        <w:rPr>
          <w:rFonts w:hint="eastAsia"/>
          <w:b/>
          <w:bCs/>
          <w:sz w:val="28"/>
          <w:szCs w:val="28"/>
        </w:rPr>
        <w:t>】</w:t>
      </w:r>
    </w:p>
    <w:p w14:paraId="3486A879" w14:textId="1D9CAB01" w:rsidR="00BC32DF" w:rsidRPr="00BC32DF" w:rsidRDefault="00A57008" w:rsidP="00A57008">
      <w:r w:rsidRPr="00A57008">
        <w:lastRenderedPageBreak/>
        <w:drawing>
          <wp:inline distT="0" distB="0" distL="0" distR="0" wp14:anchorId="1F23FB91" wp14:editId="74B9F944">
            <wp:extent cx="5274310" cy="19761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06A5" w14:textId="2EFB1CC7" w:rsidR="00BC32DF" w:rsidRPr="00BC32DF" w:rsidRDefault="00A57008" w:rsidP="00BC32DF">
      <w:pPr>
        <w:rPr>
          <w:rFonts w:hint="eastAsia"/>
          <w:b/>
          <w:bCs/>
          <w:sz w:val="28"/>
          <w:szCs w:val="28"/>
        </w:rPr>
      </w:pPr>
      <w:r w:rsidRPr="00A57008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5. </w:t>
      </w:r>
      <w:r w:rsidRPr="00BC32DF">
        <w:rPr>
          <w:b/>
          <w:bCs/>
          <w:sz w:val="28"/>
          <w:szCs w:val="28"/>
        </w:rPr>
        <w:t>成果展示</w:t>
      </w:r>
      <w:r w:rsidRPr="00A57008">
        <w:rPr>
          <w:rFonts w:hint="eastAsia"/>
          <w:b/>
          <w:bCs/>
          <w:sz w:val="28"/>
          <w:szCs w:val="28"/>
        </w:rPr>
        <w:t>】</w:t>
      </w:r>
    </w:p>
    <w:p w14:paraId="6A96DBE3" w14:textId="6AFB1F0F" w:rsidR="00BC32DF" w:rsidRPr="00BC32DF" w:rsidRDefault="00BC32DF" w:rsidP="00BC32DF">
      <w:pPr>
        <w:rPr>
          <w:rFonts w:hint="eastAsia"/>
        </w:rPr>
      </w:pPr>
      <w:r w:rsidRPr="00BC32DF">
        <w:rPr>
          <w:rFonts w:asciiTheme="minorEastAsia" w:hAnsiTheme="minorEastAsia"/>
        </w:rPr>
        <w:t>下表摘錄 2022 年度索引檔前 10 筆數據</w:t>
      </w:r>
      <w:r w:rsidR="00A57008" w:rsidRPr="008F138C">
        <w:rPr>
          <w:rFonts w:asciiTheme="minorEastAsia" w:hAnsiTheme="minorEastAsia" w:hint="eastAsia"/>
        </w:rPr>
        <w:t>。</w:t>
      </w:r>
      <w:r w:rsidR="00A57008" w:rsidRPr="00A57008">
        <w:drawing>
          <wp:inline distT="0" distB="0" distL="0" distR="0" wp14:anchorId="6F945A5B" wp14:editId="6C20D0F8">
            <wp:extent cx="5932642" cy="29527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665" cy="295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38C" w:rsidRPr="00BC32DF">
        <w:t xml:space="preserve"> </w:t>
      </w:r>
      <w:r w:rsidRPr="00BC32DF">
        <w:t>Put_IV_Mean</w:t>
      </w:r>
      <w:r w:rsidRPr="00BC32DF">
        <w:t>顯著且長期高於</w:t>
      </w:r>
      <w:r w:rsidRPr="00BC32DF">
        <w:t>Call_IV_Mean</w:t>
      </w:r>
      <w:r w:rsidRPr="00BC32DF">
        <w:t>，印證畏懼損失情緒</w:t>
      </w:r>
      <w:r w:rsidR="008F138C">
        <w:rPr>
          <w:rFonts w:hint="eastAsia"/>
        </w:rPr>
        <w:t>的</w:t>
      </w:r>
      <w:r w:rsidRPr="00BC32DF">
        <w:t>不對稱</w:t>
      </w:r>
      <w:r w:rsidR="008F138C">
        <w:rPr>
          <w:rFonts w:hint="eastAsia"/>
        </w:rPr>
        <w:t>性</w:t>
      </w:r>
    </w:p>
    <w:p w14:paraId="3B71374F" w14:textId="1F90F83E" w:rsidR="00BC32DF" w:rsidRPr="00BC32DF" w:rsidRDefault="008F138C" w:rsidP="00BC32DF">
      <w:pPr>
        <w:rPr>
          <w:rFonts w:hint="eastAsia"/>
          <w:b/>
          <w:bCs/>
          <w:sz w:val="28"/>
          <w:szCs w:val="28"/>
        </w:rPr>
      </w:pPr>
      <w:r w:rsidRPr="00366778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6. </w:t>
      </w:r>
      <w:r w:rsidRPr="00BC32DF">
        <w:rPr>
          <w:b/>
          <w:bCs/>
          <w:sz w:val="28"/>
          <w:szCs w:val="28"/>
        </w:rPr>
        <w:t>問題與修正</w:t>
      </w:r>
      <w:r w:rsidRPr="00366778">
        <w:rPr>
          <w:rFonts w:hint="eastAsia"/>
          <w:b/>
          <w:bCs/>
          <w:sz w:val="28"/>
          <w:szCs w:val="28"/>
        </w:rPr>
        <w:t>】</w:t>
      </w:r>
    </w:p>
    <w:p w14:paraId="67F21C37" w14:textId="00B5C963" w:rsidR="00BC32DF" w:rsidRPr="00BC32DF" w:rsidRDefault="00BC32DF" w:rsidP="00BC32DF">
      <w:pPr>
        <w:numPr>
          <w:ilvl w:val="0"/>
          <w:numId w:val="6"/>
        </w:numPr>
      </w:pPr>
      <w:r w:rsidRPr="00BC32DF">
        <w:rPr>
          <w:b/>
          <w:bCs/>
        </w:rPr>
        <w:t>壓縮檔全自動化：</w:t>
      </w:r>
      <w:r w:rsidRPr="00BC32DF">
        <w:t> </w:t>
      </w:r>
      <w:r w:rsidRPr="00BC32DF">
        <w:t>利用</w:t>
      </w:r>
      <w:r w:rsidRPr="00BC32DF">
        <w:t xml:space="preserve"> io.BytesIO </w:t>
      </w:r>
      <w:r w:rsidRPr="00BC32DF">
        <w:t>直接在</w:t>
      </w:r>
      <w:r w:rsidR="00366778">
        <w:rPr>
          <w:rFonts w:hint="eastAsia"/>
        </w:rPr>
        <w:t>雲端硬碟</w:t>
      </w:r>
      <w:r w:rsidRPr="00BC32DF">
        <w:t>解剖</w:t>
      </w:r>
      <w:r w:rsidRPr="00BC32DF">
        <w:t xml:space="preserve"> ZIP </w:t>
      </w:r>
      <w:r w:rsidRPr="00BC32DF">
        <w:t>檔，克服了各月份</w:t>
      </w:r>
      <w:r w:rsidRPr="00BC32DF">
        <w:t xml:space="preserve"> CSV </w:t>
      </w:r>
      <w:r w:rsidRPr="00BC32DF">
        <w:t>檔名與路徑格式不一的挑戰。</w:t>
      </w:r>
    </w:p>
    <w:p w14:paraId="4E31640A" w14:textId="79AB5757" w:rsidR="00BC32DF" w:rsidRPr="00BC32DF" w:rsidRDefault="00BC32DF" w:rsidP="00BC32DF">
      <w:pPr>
        <w:numPr>
          <w:ilvl w:val="0"/>
          <w:numId w:val="6"/>
        </w:numPr>
      </w:pPr>
      <w:r w:rsidRPr="00BC32DF">
        <w:rPr>
          <w:b/>
          <w:bCs/>
        </w:rPr>
        <w:t>套利違例處理：</w:t>
      </w:r>
      <w:r w:rsidRPr="00BC32DF">
        <w:t> </w:t>
      </w:r>
      <w:r w:rsidRPr="00BC32DF">
        <w:t>部分深度價內或流動性極差的樣本，其市場報價低於內含價值，導致</w:t>
      </w:r>
      <w:r w:rsidRPr="00BC32DF">
        <w:t xml:space="preserve"> BS </w:t>
      </w:r>
      <w:r w:rsidRPr="00BC32DF">
        <w:t>模型無法收斂，將此類樣本</w:t>
      </w:r>
      <w:r w:rsidRPr="00BC32DF">
        <w:t xml:space="preserve"> IV </w:t>
      </w:r>
      <w:r w:rsidRPr="00BC32DF">
        <w:t>設為極小值</w:t>
      </w:r>
      <w:r w:rsidRPr="00BC32DF">
        <w:t xml:space="preserve"> (0.0001) </w:t>
      </w:r>
      <w:r w:rsidRPr="00BC32DF">
        <w:t>並保留交易紀錄，以確保</w:t>
      </w:r>
      <w:r w:rsidRPr="00BC32DF">
        <w:t xml:space="preserve"> Put_Count </w:t>
      </w:r>
      <w:r w:rsidRPr="00BC32DF">
        <w:t>等統計筆數的完整性，避免</w:t>
      </w:r>
      <w:r w:rsidRPr="00BC32DF">
        <w:t xml:space="preserve"> PCR </w:t>
      </w:r>
      <w:r w:rsidRPr="00BC32DF">
        <w:t>分母失真。</w:t>
      </w:r>
    </w:p>
    <w:p w14:paraId="57D7B4D0" w14:textId="78476F9A" w:rsidR="00BC32DF" w:rsidRPr="00BC32DF" w:rsidRDefault="00BC32DF" w:rsidP="00BC32DF">
      <w:pPr>
        <w:numPr>
          <w:ilvl w:val="0"/>
          <w:numId w:val="6"/>
        </w:numPr>
      </w:pPr>
      <w:r w:rsidRPr="00BC32DF">
        <w:rPr>
          <w:b/>
          <w:bCs/>
        </w:rPr>
        <w:lastRenderedPageBreak/>
        <w:t>雜訊過濾：</w:t>
      </w:r>
      <w:r w:rsidRPr="00BC32DF">
        <w:t> </w:t>
      </w:r>
      <w:r w:rsidRPr="00BC32DF">
        <w:t>針對</w:t>
      </w:r>
      <w:r w:rsidRPr="00BC32DF">
        <w:t xml:space="preserve"> TAIFEX </w:t>
      </w:r>
      <w:r w:rsidRPr="00BC32DF">
        <w:t>原始檔中的格式分隔符</w:t>
      </w:r>
      <w:r w:rsidRPr="00BC32DF">
        <w:t xml:space="preserve"> ---</w:t>
      </w:r>
      <w:r w:rsidRPr="00BC32DF">
        <w:t>、首尾空格與空行，在讀取迴圈中加入預檢邏輯，實現</w:t>
      </w:r>
      <w:r w:rsidRPr="00BC32DF">
        <w:t xml:space="preserve"> 100% </w:t>
      </w:r>
      <w:r w:rsidRPr="00BC32DF">
        <w:t>自動化排除。</w:t>
      </w:r>
    </w:p>
    <w:p w14:paraId="09407FF5" w14:textId="53058FA2" w:rsidR="00BC32DF" w:rsidRPr="00BC32DF" w:rsidRDefault="001A4D85" w:rsidP="00BC32DF">
      <w:pPr>
        <w:rPr>
          <w:rFonts w:hint="eastAsia"/>
          <w:b/>
          <w:bCs/>
          <w:sz w:val="28"/>
          <w:szCs w:val="28"/>
        </w:rPr>
      </w:pPr>
      <w:r w:rsidRPr="001A4D85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7. AI Prompt </w:t>
      </w:r>
      <w:r w:rsidRPr="00BC32DF">
        <w:rPr>
          <w:b/>
          <w:bCs/>
          <w:sz w:val="28"/>
          <w:szCs w:val="28"/>
        </w:rPr>
        <w:t>實作與優化紀錄摘要</w:t>
      </w:r>
      <w:r w:rsidRPr="001A4D85">
        <w:rPr>
          <w:rFonts w:hint="eastAsia"/>
          <w:b/>
          <w:bCs/>
          <w:sz w:val="28"/>
          <w:szCs w:val="28"/>
        </w:rPr>
        <w:t>】</w:t>
      </w:r>
    </w:p>
    <w:p w14:paraId="0A799F2B" w14:textId="23060B11" w:rsidR="00BC32DF" w:rsidRPr="00BC32DF" w:rsidRDefault="00BC32DF" w:rsidP="00BC32DF">
      <w:r w:rsidRPr="00BC32DF">
        <w:t xml:space="preserve">AI </w:t>
      </w:r>
      <w:r w:rsidRPr="00BC32DF">
        <w:t>在本次研究中扮演了從「程式撰寫」到「邏輯除錯」的關鍵角色，將工作量大幅壓縮。</w:t>
      </w:r>
    </w:p>
    <w:p w14:paraId="76DBDAD5" w14:textId="0591DF90" w:rsidR="00BC32DF" w:rsidRPr="00BC32DF" w:rsidRDefault="00BC32DF" w:rsidP="004C02FA">
      <w:pPr>
        <w:pStyle w:val="a9"/>
        <w:numPr>
          <w:ilvl w:val="0"/>
          <w:numId w:val="8"/>
        </w:numPr>
      </w:pPr>
      <w:r w:rsidRPr="004C02FA">
        <w:rPr>
          <w:b/>
          <w:bCs/>
        </w:rPr>
        <w:t>任務描述：</w:t>
      </w:r>
      <w:r w:rsidRPr="00BC32DF">
        <w:t> </w:t>
      </w:r>
      <w:r w:rsidRPr="00BC32DF">
        <w:t>自動化建置結合</w:t>
      </w:r>
      <w:r w:rsidRPr="00BC32DF">
        <w:t xml:space="preserve"> BS </w:t>
      </w:r>
      <w:r w:rsidRPr="00BC32DF">
        <w:t>模型與二分法的</w:t>
      </w:r>
      <w:r w:rsidRPr="00BC32DF">
        <w:t xml:space="preserve"> Python </w:t>
      </w:r>
      <w:r w:rsidRPr="00BC32DF">
        <w:t>腳本，產出</w:t>
      </w:r>
      <w:r w:rsidRPr="00BC32DF">
        <w:t xml:space="preserve"> IV </w:t>
      </w:r>
      <w:r w:rsidRPr="00BC32DF">
        <w:t>敘述統計與</w:t>
      </w:r>
      <w:r w:rsidRPr="00BC32DF">
        <w:t xml:space="preserve"> PCR </w:t>
      </w:r>
      <w:r w:rsidRPr="00BC32DF">
        <w:t>報表。</w:t>
      </w:r>
    </w:p>
    <w:p w14:paraId="03AFD8FE" w14:textId="0C2427AC" w:rsidR="004C02FA" w:rsidRDefault="00BC32DF" w:rsidP="008A26CD">
      <w:pPr>
        <w:pStyle w:val="a9"/>
        <w:numPr>
          <w:ilvl w:val="0"/>
          <w:numId w:val="8"/>
        </w:numPr>
      </w:pPr>
      <w:r w:rsidRPr="004C02FA">
        <w:rPr>
          <w:b/>
          <w:bCs/>
        </w:rPr>
        <w:t>初始階段：</w:t>
      </w:r>
      <w:r w:rsidRPr="00BC32DF">
        <w:t> </w:t>
      </w:r>
      <w:r w:rsidR="004C02FA" w:rsidRPr="004C02FA">
        <w:rPr>
          <w:rFonts w:hint="eastAsia"/>
        </w:rPr>
        <w:t>使用</w:t>
      </w:r>
      <w:r w:rsidR="004C02FA" w:rsidRPr="004C02FA">
        <w:t xml:space="preserve">Black-scholes </w:t>
      </w:r>
      <w:r w:rsidR="004C02FA" w:rsidRPr="004C02FA">
        <w:rPr>
          <w:rFonts w:hint="eastAsia"/>
        </w:rPr>
        <w:t>模型計算</w:t>
      </w:r>
      <w:r w:rsidR="004C02FA" w:rsidRPr="004C02FA">
        <w:t>Put&amp;Call</w:t>
      </w:r>
      <w:r w:rsidR="004C02FA" w:rsidRPr="004C02FA">
        <w:rPr>
          <w:rFonts w:hint="eastAsia"/>
        </w:rPr>
        <w:t>選擇權價格，並透過</w:t>
      </w:r>
      <w:r w:rsidR="004C02FA" w:rsidRPr="004C02FA">
        <w:t>"</w:t>
      </w:r>
      <w:r w:rsidR="004C02FA" w:rsidRPr="004C02FA">
        <w:rPr>
          <w:rFonts w:hint="eastAsia"/>
        </w:rPr>
        <w:t>二分法</w:t>
      </w:r>
      <w:r w:rsidR="004C02FA" w:rsidRPr="004C02FA">
        <w:t>"</w:t>
      </w:r>
      <w:r w:rsidR="004C02FA" w:rsidRPr="004C02FA">
        <w:rPr>
          <w:rFonts w:hint="eastAsia"/>
        </w:rPr>
        <w:t>反推</w:t>
      </w:r>
      <w:r w:rsidR="004C02FA" w:rsidRPr="004C02FA">
        <w:t>IV</w:t>
      </w:r>
      <w:r w:rsidR="004C02FA" w:rsidRPr="004C02FA">
        <w:rPr>
          <w:rFonts w:hint="eastAsia"/>
        </w:rPr>
        <w:t>。</w:t>
      </w:r>
    </w:p>
    <w:p w14:paraId="26A6B825" w14:textId="2CEC7003" w:rsidR="00BC32DF" w:rsidRPr="00BC32DF" w:rsidRDefault="00BC32DF" w:rsidP="008A26CD">
      <w:pPr>
        <w:pStyle w:val="a9"/>
        <w:numPr>
          <w:ilvl w:val="0"/>
          <w:numId w:val="8"/>
        </w:numPr>
      </w:pPr>
      <w:r w:rsidRPr="004C02FA">
        <w:rPr>
          <w:b/>
          <w:bCs/>
        </w:rPr>
        <w:t>優化階段：</w:t>
      </w:r>
      <w:r w:rsidRPr="004C02FA">
        <w:rPr>
          <w:b/>
          <w:bCs/>
        </w:rPr>
        <w:t> </w:t>
      </w:r>
      <w:r w:rsidRPr="00BC32DF">
        <w:t>加入</w:t>
      </w:r>
      <w:r w:rsidRPr="00BC32DF">
        <w:t xml:space="preserve"> Constraint </w:t>
      </w:r>
      <w:r w:rsidRPr="00BC32DF">
        <w:t>限制（成交量</w:t>
      </w:r>
      <w:r w:rsidRPr="00BC32DF">
        <w:t xml:space="preserve"> &gt; 30</w:t>
      </w:r>
      <w:r w:rsidRPr="00BC32DF">
        <w:t>），並修正檔案前綴偵測邏輯。</w:t>
      </w:r>
    </w:p>
    <w:p w14:paraId="64F33BA1" w14:textId="17E8DECF" w:rsidR="00BC32DF" w:rsidRPr="00BC32DF" w:rsidRDefault="00BC32DF" w:rsidP="004C02FA">
      <w:pPr>
        <w:pStyle w:val="a9"/>
        <w:numPr>
          <w:ilvl w:val="0"/>
          <w:numId w:val="8"/>
        </w:numPr>
        <w:rPr>
          <w:rFonts w:hint="eastAsia"/>
        </w:rPr>
      </w:pPr>
      <w:r w:rsidRPr="004C02FA">
        <w:rPr>
          <w:b/>
          <w:bCs/>
        </w:rPr>
        <w:t>終極</w:t>
      </w:r>
      <w:r w:rsidRPr="004C02FA">
        <w:rPr>
          <w:b/>
          <w:bCs/>
        </w:rPr>
        <w:t xml:space="preserve"> Prompt</w:t>
      </w:r>
      <w:r w:rsidRPr="00BC32DF">
        <w:t>：</w:t>
      </w:r>
      <w:r w:rsidR="004C02FA" w:rsidRPr="004C02FA">
        <w:rPr>
          <w:rFonts w:hint="eastAsia"/>
        </w:rPr>
        <w:t>你是一位金融數據師，增加交易量超過</w:t>
      </w:r>
      <w:r w:rsidR="004C02FA" w:rsidRPr="004C02FA">
        <w:t>30</w:t>
      </w:r>
      <w:r w:rsidR="004C02FA" w:rsidRPr="004C02FA">
        <w:rPr>
          <w:rFonts w:hint="eastAsia"/>
        </w:rPr>
        <w:t>的條件，最後將每日的隱含波動率作敘述統計並計算每日臺指選擇權</w:t>
      </w:r>
      <w:r w:rsidR="004C02FA" w:rsidRPr="004C02FA">
        <w:t>PCR</w:t>
      </w:r>
      <w:r w:rsidR="004C02FA">
        <w:rPr>
          <w:rFonts w:hint="eastAsia"/>
        </w:rPr>
        <w:t>，</w:t>
      </w:r>
      <w:r w:rsidR="004C02FA" w:rsidRPr="004C02FA">
        <w:rPr>
          <w:rFonts w:hint="eastAsia"/>
        </w:rPr>
        <w:t>最後</w:t>
      </w:r>
      <w:r w:rsidR="004C02FA">
        <w:rPr>
          <w:rFonts w:hint="eastAsia"/>
        </w:rPr>
        <w:t>掛載</w:t>
      </w:r>
      <w:r w:rsidR="004C02FA" w:rsidRPr="004C02FA">
        <w:t>google drive</w:t>
      </w:r>
      <w:r w:rsidR="004C02FA" w:rsidRPr="004C02FA">
        <w:rPr>
          <w:rFonts w:hint="eastAsia"/>
        </w:rPr>
        <w:t>轉寫一個可在</w:t>
      </w:r>
      <w:r w:rsidR="004C02FA" w:rsidRPr="004C02FA">
        <w:t>colab</w:t>
      </w:r>
      <w:r w:rsidR="004C02FA" w:rsidRPr="004C02FA">
        <w:rPr>
          <w:rFonts w:hint="eastAsia"/>
        </w:rPr>
        <w:t>可執行的</w:t>
      </w:r>
      <w:r w:rsidR="004C02FA" w:rsidRPr="004C02FA">
        <w:t>python</w:t>
      </w:r>
      <w:r w:rsidR="004C02FA" w:rsidRPr="004C02FA">
        <w:rPr>
          <w:rFonts w:hint="eastAsia"/>
        </w:rPr>
        <w:t>的程式。</w:t>
      </w:r>
    </w:p>
    <w:p w14:paraId="624387AC" w14:textId="2DD1C758" w:rsidR="00BC32DF" w:rsidRPr="00BC32DF" w:rsidRDefault="00DF16AF" w:rsidP="00BC32DF">
      <w:pPr>
        <w:rPr>
          <w:rFonts w:hint="eastAsia"/>
          <w:b/>
          <w:bCs/>
          <w:sz w:val="28"/>
          <w:szCs w:val="28"/>
        </w:rPr>
      </w:pPr>
      <w:r w:rsidRPr="00DF16AF">
        <w:rPr>
          <w:rFonts w:hint="eastAsia"/>
          <w:b/>
          <w:bCs/>
          <w:sz w:val="28"/>
          <w:szCs w:val="28"/>
        </w:rPr>
        <w:t>【</w:t>
      </w:r>
      <w:r w:rsidRPr="00BC32DF">
        <w:rPr>
          <w:b/>
          <w:bCs/>
          <w:sz w:val="28"/>
          <w:szCs w:val="28"/>
        </w:rPr>
        <w:t xml:space="preserve">8. </w:t>
      </w:r>
      <w:r w:rsidRPr="00BC32DF">
        <w:rPr>
          <w:b/>
          <w:bCs/>
          <w:sz w:val="28"/>
          <w:szCs w:val="28"/>
        </w:rPr>
        <w:t>學習反思</w:t>
      </w:r>
      <w:r w:rsidRPr="00DF16AF">
        <w:rPr>
          <w:rFonts w:hint="eastAsia"/>
          <w:b/>
          <w:bCs/>
          <w:sz w:val="28"/>
          <w:szCs w:val="28"/>
        </w:rPr>
        <w:t>】</w:t>
      </w:r>
    </w:p>
    <w:p w14:paraId="53B8B8CF" w14:textId="1E52CD8F" w:rsidR="00BC32DF" w:rsidRPr="00BC32DF" w:rsidRDefault="00BC32DF" w:rsidP="00BC32DF">
      <w:r w:rsidRPr="00BC32DF">
        <w:t>本次過程體現人機協作在現代量化金融中的演進。</w:t>
      </w:r>
      <w:r w:rsidRPr="00BC32DF">
        <w:t xml:space="preserve">AI </w:t>
      </w:r>
      <w:r w:rsidRPr="00BC32DF">
        <w:t>的助力讓研究核心從繁瑣的數據清洗轉向高層次的「財務洞察」。然而，</w:t>
      </w:r>
      <w:r w:rsidRPr="00BC32DF">
        <w:t xml:space="preserve">AI </w:t>
      </w:r>
      <w:r w:rsidRPr="00BC32DF">
        <w:t>的高效必須建基於研究者的「專業判斷」。例如，當模型不收斂時，必須明白這是「套利違例」而非單純程式錯誤，才能給予正確的修正指令。未來研究計畫導入更多外部特徵（如裴洛西訪台、聯準會會議日期）作為</w:t>
      </w:r>
      <w:r w:rsidRPr="00BC32DF">
        <w:t xml:space="preserve"> AI </w:t>
      </w:r>
      <w:r w:rsidRPr="00BC32DF">
        <w:t>標籤，進一步提升模型對極端波動的預警準確度。研究成果不僅產出了一份乾淨的索引檔，更建立了一套可規模化的金融數據探勘框架。</w:t>
      </w:r>
    </w:p>
    <w:p w14:paraId="583FF6E9" w14:textId="77777777" w:rsidR="00DB1573" w:rsidRPr="00BC32DF" w:rsidRDefault="00DB1573"/>
    <w:sectPr w:rsidR="00DB1573" w:rsidRPr="00BC32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378C"/>
    <w:multiLevelType w:val="hybridMultilevel"/>
    <w:tmpl w:val="D3FC270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9A451FD"/>
    <w:multiLevelType w:val="multilevel"/>
    <w:tmpl w:val="19B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45AF1"/>
    <w:multiLevelType w:val="multilevel"/>
    <w:tmpl w:val="17D4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C1EC3"/>
    <w:multiLevelType w:val="multilevel"/>
    <w:tmpl w:val="9CA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0B4D"/>
    <w:multiLevelType w:val="multilevel"/>
    <w:tmpl w:val="5B4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01E52"/>
    <w:multiLevelType w:val="multilevel"/>
    <w:tmpl w:val="CB3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5568F"/>
    <w:multiLevelType w:val="multilevel"/>
    <w:tmpl w:val="0DF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351E3"/>
    <w:multiLevelType w:val="multilevel"/>
    <w:tmpl w:val="55E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3703">
    <w:abstractNumId w:val="7"/>
  </w:num>
  <w:num w:numId="2" w16cid:durableId="449324355">
    <w:abstractNumId w:val="4"/>
  </w:num>
  <w:num w:numId="3" w16cid:durableId="475536442">
    <w:abstractNumId w:val="3"/>
  </w:num>
  <w:num w:numId="4" w16cid:durableId="1715890237">
    <w:abstractNumId w:val="1"/>
  </w:num>
  <w:num w:numId="5" w16cid:durableId="1203204696">
    <w:abstractNumId w:val="5"/>
  </w:num>
  <w:num w:numId="6" w16cid:durableId="479426965">
    <w:abstractNumId w:val="6"/>
  </w:num>
  <w:num w:numId="7" w16cid:durableId="1169635506">
    <w:abstractNumId w:val="2"/>
  </w:num>
  <w:num w:numId="8" w16cid:durableId="196761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DF"/>
    <w:rsid w:val="000E29A8"/>
    <w:rsid w:val="000F1427"/>
    <w:rsid w:val="001A4D85"/>
    <w:rsid w:val="001F6DBD"/>
    <w:rsid w:val="00366778"/>
    <w:rsid w:val="004C02FA"/>
    <w:rsid w:val="007273A1"/>
    <w:rsid w:val="008F0833"/>
    <w:rsid w:val="008F138C"/>
    <w:rsid w:val="00915C2B"/>
    <w:rsid w:val="009C44A6"/>
    <w:rsid w:val="00A35466"/>
    <w:rsid w:val="00A57008"/>
    <w:rsid w:val="00B354E4"/>
    <w:rsid w:val="00B53ECD"/>
    <w:rsid w:val="00BC32DF"/>
    <w:rsid w:val="00DB1573"/>
    <w:rsid w:val="00DF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04A6"/>
  <w15:chartTrackingRefBased/>
  <w15:docId w15:val="{60784B5C-4167-4CB3-B2B9-8606D111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2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2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2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2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2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2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32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32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3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32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32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32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32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32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2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3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3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2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32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2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53ECD"/>
    <w:pPr>
      <w:widowControl w:val="0"/>
      <w:autoSpaceDE w:val="0"/>
      <w:autoSpaceDN w:val="0"/>
      <w:adjustRightInd w:val="0"/>
      <w:spacing w:after="0" w:line="240" w:lineRule="auto"/>
    </w:pPr>
    <w:rPr>
      <w:rFonts w:ascii="微軟正黑體" w:eastAsia="微軟正黑體" w:cs="微軟正黑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2026-04-25T03:53:00Z</dcterms:created>
  <dcterms:modified xsi:type="dcterms:W3CDTF">2026-04-25T04:58:00Z</dcterms:modified>
</cp:coreProperties>
</file>