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9EB1" w14:textId="77777777" w:rsidR="008C4362" w:rsidRDefault="008C4362" w:rsidP="008C4362">
      <w:pPr>
        <w:ind w:firstLine="480"/>
        <w:jc w:val="center"/>
      </w:pPr>
    </w:p>
    <w:p w14:paraId="1EDDB1A1" w14:textId="77777777" w:rsidR="008C4362" w:rsidRDefault="008C4362" w:rsidP="008C4362">
      <w:pPr>
        <w:ind w:firstLine="480"/>
        <w:jc w:val="center"/>
      </w:pPr>
    </w:p>
    <w:p w14:paraId="57903E9E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pict w14:anchorId="15728A57">
          <v:rect id="_x0000_i1031" style="width:0;height:1.5pt" o:hralign="center" o:hrstd="t" o:hr="t" fillcolor="#a0a0a0" stroked="f"/>
        </w:pict>
      </w:r>
    </w:p>
    <w:p w14:paraId="53BF292F" w14:textId="3C260D9D" w:rsidR="005A3DCA" w:rsidRPr="005A3DCA" w:rsidRDefault="005A3DCA" w:rsidP="005A3DCA">
      <w:pPr>
        <w:widowControl/>
        <w:spacing w:after="160" w:line="278" w:lineRule="auto"/>
        <w:ind w:firstLineChars="0" w:firstLine="0"/>
        <w:rPr>
          <w:rFonts w:hint="eastAsia"/>
        </w:rPr>
      </w:pPr>
      <w:r w:rsidRPr="005A3DCA">
        <w:t>個人年度分析摘要與</w:t>
      </w:r>
      <w:r w:rsidRPr="005A3DCA">
        <w:t xml:space="preserve"> AI </w:t>
      </w:r>
      <w:r w:rsidRPr="005A3DCA">
        <w:t>協作紀錄</w:t>
      </w:r>
    </w:p>
    <w:p w14:paraId="679BDE97" w14:textId="49657385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負責組員：</w:t>
      </w:r>
      <w:r w:rsidRPr="005A3DCA">
        <w:t xml:space="preserve"> </w:t>
      </w:r>
      <w:r>
        <w:rPr>
          <w:rFonts w:hint="eastAsia"/>
        </w:rPr>
        <w:t>郭榮恩</w:t>
      </w:r>
      <w:r w:rsidRPr="005A3DCA">
        <w:t xml:space="preserve"> / </w:t>
      </w:r>
      <w:r w:rsidRPr="005A3DCA">
        <w:t>學號：</w:t>
      </w:r>
      <w:r>
        <w:rPr>
          <w:rFonts w:hint="eastAsia"/>
        </w:rPr>
        <w:t>411336019</w:t>
      </w:r>
      <w:r w:rsidRPr="005A3DCA">
        <w:t xml:space="preserve"> </w:t>
      </w:r>
      <w:r w:rsidRPr="005A3DCA">
        <w:t>負責年度：</w:t>
      </w:r>
      <w:r w:rsidRPr="005A3DCA">
        <w:t xml:space="preserve"> 2023 </w:t>
      </w:r>
      <w:r w:rsidRPr="005A3DCA">
        <w:t>年</w:t>
      </w:r>
      <w:proofErr w:type="gramStart"/>
      <w:r w:rsidRPr="005A3DCA">
        <w:t>臺</w:t>
      </w:r>
      <w:proofErr w:type="gramEnd"/>
      <w:r w:rsidRPr="005A3DCA">
        <w:t>指選擇權</w:t>
      </w:r>
      <w:r w:rsidRPr="005A3DCA">
        <w:t xml:space="preserve"> (TXO) </w:t>
      </w:r>
      <w:r w:rsidRPr="005A3DCA">
        <w:t>資料處理與</w:t>
      </w:r>
      <w:r w:rsidRPr="005A3DCA">
        <w:t xml:space="preserve"> IV/PCR </w:t>
      </w:r>
      <w:r w:rsidRPr="005A3DCA">
        <w:t>運算</w:t>
      </w:r>
    </w:p>
    <w:p w14:paraId="61B743FC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一、</w:t>
      </w:r>
      <w:r w:rsidRPr="005A3DCA">
        <w:t xml:space="preserve"> </w:t>
      </w:r>
      <w:r w:rsidRPr="005A3DCA">
        <w:t>負責範圍與任務概述</w:t>
      </w:r>
    </w:p>
    <w:p w14:paraId="4EB8016C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於本次期中小組報告中，本人主要負責</w:t>
      </w:r>
      <w:r w:rsidRPr="005A3DCA">
        <w:t xml:space="preserve"> 2023 </w:t>
      </w:r>
      <w:r w:rsidRPr="005A3DCA">
        <w:t>全年度</w:t>
      </w:r>
      <w:proofErr w:type="gramStart"/>
      <w:r w:rsidRPr="005A3DCA">
        <w:t>臺</w:t>
      </w:r>
      <w:proofErr w:type="gramEnd"/>
      <w:r w:rsidRPr="005A3DCA">
        <w:t>指選擇權（</w:t>
      </w:r>
      <w:r w:rsidRPr="005A3DCA">
        <w:t>TXO</w:t>
      </w:r>
      <w:r w:rsidRPr="005A3DCA">
        <w:t>）逐筆交易明細之資料萃取、清理、模型運算及敘述性統計產出。任務目標為將</w:t>
      </w:r>
      <w:r w:rsidRPr="005A3DCA">
        <w:t xml:space="preserve"> 2023 </w:t>
      </w:r>
      <w:r w:rsidRPr="005A3DCA">
        <w:t>年超過</w:t>
      </w:r>
      <w:r w:rsidRPr="005A3DCA">
        <w:t xml:space="preserve"> 200 </w:t>
      </w:r>
      <w:proofErr w:type="gramStart"/>
      <w:r w:rsidRPr="005A3DCA">
        <w:t>個</w:t>
      </w:r>
      <w:proofErr w:type="gramEnd"/>
      <w:r w:rsidRPr="005A3DCA">
        <w:t>交易日、總計數十</w:t>
      </w:r>
      <w:r w:rsidRPr="005A3DCA">
        <w:t xml:space="preserve"> GB </w:t>
      </w:r>
      <w:r w:rsidRPr="005A3DCA">
        <w:t>之龐大壓縮檔，轉換為可供經濟</w:t>
      </w:r>
      <w:proofErr w:type="gramStart"/>
      <w:r w:rsidRPr="005A3DCA">
        <w:t>意涵解讀</w:t>
      </w:r>
      <w:proofErr w:type="gramEnd"/>
      <w:r w:rsidRPr="005A3DCA">
        <w:t>的每日「看漲</w:t>
      </w:r>
      <w:r w:rsidRPr="005A3DCA">
        <w:t>/</w:t>
      </w:r>
      <w:r w:rsidRPr="005A3DCA">
        <w:t>看跌隱含波動率（</w:t>
      </w:r>
      <w:r w:rsidRPr="005A3DCA">
        <w:t>IV</w:t>
      </w:r>
      <w:r w:rsidRPr="005A3DCA">
        <w:t>）平均數與樣本標準差」以及「買賣權比（</w:t>
      </w:r>
      <w:r w:rsidRPr="005A3DCA">
        <w:t>PCR</w:t>
      </w:r>
      <w:r w:rsidRPr="005A3DCA">
        <w:t>）」，並最終交付給小組進行四年大表之整</w:t>
      </w:r>
      <w:proofErr w:type="gramStart"/>
      <w:r w:rsidRPr="005A3DCA">
        <w:t>併</w:t>
      </w:r>
      <w:proofErr w:type="gramEnd"/>
      <w:r w:rsidRPr="005A3DCA">
        <w:t>。</w:t>
      </w:r>
    </w:p>
    <w:p w14:paraId="041B7523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二、</w:t>
      </w:r>
      <w:r w:rsidRPr="005A3DCA">
        <w:t xml:space="preserve"> 2023 </w:t>
      </w:r>
      <w:r w:rsidRPr="005A3DCA">
        <w:t>年資料處理與清理歷程</w:t>
      </w:r>
    </w:p>
    <w:p w14:paraId="2C697E95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在處理</w:t>
      </w:r>
      <w:r w:rsidRPr="005A3DCA">
        <w:t xml:space="preserve"> 2023 </w:t>
      </w:r>
      <w:r w:rsidRPr="005A3DCA">
        <w:t>年資料時，本人遭遇了期交所原始資料格式變動的挑戰，具體處理歷程如下：</w:t>
      </w:r>
    </w:p>
    <w:p w14:paraId="6629DCD0" w14:textId="77777777" w:rsidR="005A3DCA" w:rsidRPr="005A3DCA" w:rsidRDefault="005A3DCA" w:rsidP="005A3DCA">
      <w:pPr>
        <w:widowControl/>
        <w:numPr>
          <w:ilvl w:val="0"/>
          <w:numId w:val="25"/>
        </w:numPr>
        <w:spacing w:after="160" w:line="278" w:lineRule="auto"/>
        <w:ind w:firstLineChars="0"/>
      </w:pPr>
      <w:r w:rsidRPr="005A3DCA">
        <w:t>跨月份資料夾穿透與檔名標準化：</w:t>
      </w:r>
      <w:r w:rsidRPr="005A3DCA">
        <w:t xml:space="preserve"> 2023 </w:t>
      </w:r>
      <w:r w:rsidRPr="005A3DCA">
        <w:t>年上半年的</w:t>
      </w:r>
      <w:r w:rsidRPr="005A3DCA">
        <w:t xml:space="preserve"> CSV </w:t>
      </w:r>
      <w:r w:rsidRPr="005A3DCA">
        <w:t>檔為直接壓縮，但下半年的檔案卻被包裝在如</w:t>
      </w:r>
      <w:r w:rsidRPr="005A3DCA">
        <w:t xml:space="preserve"> 2023_07/ </w:t>
      </w:r>
      <w:r w:rsidRPr="005A3DCA">
        <w:t>等子資料夾中，且命名規則發生改變</w:t>
      </w:r>
      <w:proofErr w:type="gramStart"/>
      <w:r w:rsidRPr="005A3DCA">
        <w:t>（</w:t>
      </w:r>
      <w:proofErr w:type="gramEnd"/>
      <w:r w:rsidRPr="005A3DCA">
        <w:t>例如從</w:t>
      </w:r>
      <w:r w:rsidRPr="005A3DCA">
        <w:t xml:space="preserve"> </w:t>
      </w:r>
      <w:proofErr w:type="spellStart"/>
      <w:r w:rsidRPr="005A3DCA">
        <w:t>OptionsDaily</w:t>
      </w:r>
      <w:proofErr w:type="spellEnd"/>
      <w:r w:rsidRPr="005A3DCA">
        <w:t xml:space="preserve">_... </w:t>
      </w:r>
      <w:r w:rsidRPr="005A3DCA">
        <w:t>變成純數字日期</w:t>
      </w:r>
      <w:proofErr w:type="gramStart"/>
      <w:r w:rsidRPr="005A3DCA">
        <w:t>）</w:t>
      </w:r>
      <w:proofErr w:type="gramEnd"/>
      <w:r w:rsidRPr="005A3DCA">
        <w:t>。為此，本人撰寫</w:t>
      </w:r>
      <w:r w:rsidRPr="005A3DCA">
        <w:t xml:space="preserve"> Python </w:t>
      </w:r>
      <w:r w:rsidRPr="005A3DCA">
        <w:t>腳本，運用</w:t>
      </w:r>
      <w:r w:rsidRPr="005A3DCA">
        <w:t xml:space="preserve"> </w:t>
      </w:r>
      <w:proofErr w:type="spellStart"/>
      <w:r w:rsidRPr="005A3DCA">
        <w:t>zipfile</w:t>
      </w:r>
      <w:proofErr w:type="spellEnd"/>
      <w:r w:rsidRPr="005A3DCA">
        <w:t xml:space="preserve"> </w:t>
      </w:r>
      <w:r w:rsidRPr="005A3DCA">
        <w:t>模組穿透雙層壓縮檔，並結合正則表達式（</w:t>
      </w:r>
      <w:r w:rsidRPr="005A3DCA">
        <w:t>Regex</w:t>
      </w:r>
      <w:r w:rsidRPr="005A3DCA">
        <w:t>），將全年檔名強制標準化為</w:t>
      </w:r>
      <w:r w:rsidRPr="005A3DCA">
        <w:t xml:space="preserve"> OptionsDaily_2023_MM_DD_TXO.csv</w:t>
      </w:r>
      <w:r w:rsidRPr="005A3DCA">
        <w:t>，確保後續能與索引</w:t>
      </w:r>
      <w:proofErr w:type="gramStart"/>
      <w:r w:rsidRPr="005A3DCA">
        <w:t>檔</w:t>
      </w:r>
      <w:proofErr w:type="gramEnd"/>
      <w:r w:rsidRPr="005A3DCA">
        <w:t>完美對接。</w:t>
      </w:r>
    </w:p>
    <w:p w14:paraId="6F090ABA" w14:textId="77777777" w:rsidR="005A3DCA" w:rsidRPr="005A3DCA" w:rsidRDefault="005A3DCA" w:rsidP="005A3DCA">
      <w:pPr>
        <w:widowControl/>
        <w:numPr>
          <w:ilvl w:val="0"/>
          <w:numId w:val="25"/>
        </w:numPr>
        <w:spacing w:after="160" w:line="278" w:lineRule="auto"/>
        <w:ind w:firstLineChars="0"/>
      </w:pPr>
      <w:r w:rsidRPr="005A3DCA">
        <w:t>雜訊清洗與樣本篩選：</w:t>
      </w:r>
      <w:r w:rsidRPr="005A3DCA">
        <w:t xml:space="preserve"> </w:t>
      </w:r>
      <w:r w:rsidRPr="005A3DCA">
        <w:t>針對期交所資料偶有之排版雜訊（如含有</w:t>
      </w:r>
      <w:r w:rsidRPr="005A3DCA">
        <w:t xml:space="preserve"> - </w:t>
      </w:r>
      <w:r w:rsidRPr="005A3DCA">
        <w:t>之分隔線），使用</w:t>
      </w:r>
      <w:r w:rsidRPr="005A3DCA">
        <w:t xml:space="preserve"> Pandas </w:t>
      </w:r>
      <w:r w:rsidRPr="005A3DCA">
        <w:t>進行自動排除；並嚴格執行小組共同決議之篩選標準，僅保留「成交數量</w:t>
      </w:r>
      <w:r w:rsidRPr="005A3DCA">
        <w:t xml:space="preserve"> &gt;= 30</w:t>
      </w:r>
      <w:r w:rsidRPr="005A3DCA">
        <w:t>」之交易紀錄進入</w:t>
      </w:r>
      <w:r w:rsidRPr="005A3DCA">
        <w:t xml:space="preserve"> IV </w:t>
      </w:r>
      <w:r w:rsidRPr="005A3DCA">
        <w:t>運算。</w:t>
      </w:r>
    </w:p>
    <w:p w14:paraId="48ED6261" w14:textId="77777777" w:rsidR="005A3DCA" w:rsidRPr="005A3DCA" w:rsidRDefault="005A3DCA" w:rsidP="005A3DCA">
      <w:pPr>
        <w:widowControl/>
        <w:numPr>
          <w:ilvl w:val="0"/>
          <w:numId w:val="25"/>
        </w:numPr>
        <w:spacing w:after="160" w:line="278" w:lineRule="auto"/>
        <w:ind w:firstLineChars="0"/>
      </w:pPr>
      <w:r w:rsidRPr="005A3DCA">
        <w:t>結算日與套利</w:t>
      </w:r>
      <w:proofErr w:type="gramStart"/>
      <w:r w:rsidRPr="005A3DCA">
        <w:t>邊界防呆機制</w:t>
      </w:r>
      <w:proofErr w:type="gramEnd"/>
      <w:r w:rsidRPr="005A3DCA">
        <w:t>：</w:t>
      </w:r>
      <w:r w:rsidRPr="005A3DCA">
        <w:t xml:space="preserve"> </w:t>
      </w:r>
      <w:r w:rsidRPr="005A3DCA">
        <w:t>在代入</w:t>
      </w:r>
      <w:r w:rsidRPr="005A3DCA">
        <w:t xml:space="preserve"> Black-Scholes </w:t>
      </w:r>
      <w:r w:rsidRPr="005A3DCA">
        <w:t>模型與二分法時，本人於程式碼中加入了嚴格</w:t>
      </w:r>
      <w:proofErr w:type="gramStart"/>
      <w:r w:rsidRPr="005A3DCA">
        <w:t>的防呆機制</w:t>
      </w:r>
      <w:proofErr w:type="gramEnd"/>
      <w:r w:rsidRPr="005A3DCA">
        <w:t>：若遇到結算日（年化到期天數</w:t>
      </w:r>
      <w:r w:rsidRPr="005A3DCA">
        <w:t xml:space="preserve"> T &lt;= 0</w:t>
      </w:r>
      <w:r w:rsidRPr="005A3DCA">
        <w:t>）自動回傳</w:t>
      </w:r>
      <w:r w:rsidRPr="005A3DCA">
        <w:t xml:space="preserve"> </w:t>
      </w:r>
      <w:proofErr w:type="spellStart"/>
      <w:r w:rsidRPr="005A3DCA">
        <w:t>NaN</w:t>
      </w:r>
      <w:proofErr w:type="spellEnd"/>
      <w:r w:rsidRPr="005A3DCA">
        <w:t xml:space="preserve"> </w:t>
      </w:r>
      <w:r w:rsidRPr="005A3DCA">
        <w:t>以避免程式崩潰（除以零錯誤）；並針對違反套利邊界之極端報價予以剔除。</w:t>
      </w:r>
    </w:p>
    <w:p w14:paraId="55E3F0CA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三、</w:t>
      </w:r>
      <w:r w:rsidRPr="005A3DCA">
        <w:t xml:space="preserve"> 2023 </w:t>
      </w:r>
      <w:r w:rsidRPr="005A3DCA">
        <w:t>年度實證觀察與數據解讀</w:t>
      </w:r>
    </w:p>
    <w:p w14:paraId="24994F26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lastRenderedPageBreak/>
        <w:t>經由運算後，針對</w:t>
      </w:r>
      <w:r w:rsidRPr="005A3DCA">
        <w:t xml:space="preserve"> 2023 </w:t>
      </w:r>
      <w:r w:rsidRPr="005A3DCA">
        <w:t>年之數據有以下初步觀察：</w:t>
      </w:r>
    </w:p>
    <w:p w14:paraId="287E2F83" w14:textId="77777777" w:rsidR="005A3DCA" w:rsidRPr="005A3DCA" w:rsidRDefault="005A3DCA" w:rsidP="005A3DCA">
      <w:pPr>
        <w:widowControl/>
        <w:numPr>
          <w:ilvl w:val="0"/>
          <w:numId w:val="26"/>
        </w:numPr>
        <w:spacing w:after="160" w:line="278" w:lineRule="auto"/>
        <w:ind w:firstLineChars="0"/>
      </w:pPr>
      <w:r w:rsidRPr="005A3DCA">
        <w:t>波動率偏斜（</w:t>
      </w:r>
      <w:r w:rsidRPr="005A3DCA">
        <w:t>Volatility Skew</w:t>
      </w:r>
      <w:r w:rsidRPr="005A3DCA">
        <w:t>）依然顯著：</w:t>
      </w:r>
      <w:r w:rsidRPr="005A3DCA">
        <w:t xml:space="preserve"> </w:t>
      </w:r>
      <w:r w:rsidRPr="005A3DCA">
        <w:t>綜觀</w:t>
      </w:r>
      <w:r w:rsidRPr="005A3DCA">
        <w:t xml:space="preserve"> 2023 </w:t>
      </w:r>
      <w:r w:rsidRPr="005A3DCA">
        <w:t>年數據，看跌投資人（</w:t>
      </w:r>
      <w:r w:rsidRPr="005A3DCA">
        <w:t>Put</w:t>
      </w:r>
      <w:r w:rsidRPr="005A3DCA">
        <w:t>）之</w:t>
      </w:r>
      <w:r w:rsidRPr="005A3DCA">
        <w:t xml:space="preserve"> IV </w:t>
      </w:r>
      <w:r w:rsidRPr="005A3DCA">
        <w:t>平均數多數時間皆高於看漲投資人（</w:t>
      </w:r>
      <w:r w:rsidRPr="005A3DCA">
        <w:t>Call</w:t>
      </w:r>
      <w:r w:rsidRPr="005A3DCA">
        <w:t>）之</w:t>
      </w:r>
      <w:r w:rsidRPr="005A3DCA">
        <w:t xml:space="preserve"> IV</w:t>
      </w:r>
      <w:r w:rsidRPr="005A3DCA">
        <w:t>。例如在</w:t>
      </w:r>
      <w:r w:rsidRPr="005A3DCA">
        <w:t xml:space="preserve"> 12/14 </w:t>
      </w:r>
      <w:r w:rsidRPr="005A3DCA">
        <w:t>的交易數據中，</w:t>
      </w:r>
      <w:r w:rsidRPr="005A3DCA">
        <w:t xml:space="preserve">Put </w:t>
      </w:r>
      <w:r w:rsidRPr="005A3DCA">
        <w:t>的</w:t>
      </w:r>
      <w:r w:rsidRPr="005A3DCA">
        <w:t xml:space="preserve"> IV </w:t>
      </w:r>
      <w:r w:rsidRPr="005A3DCA">
        <w:t>平均值來到</w:t>
      </w:r>
      <w:r w:rsidRPr="005A3DCA">
        <w:t xml:space="preserve"> 0.166</w:t>
      </w:r>
      <w:r w:rsidRPr="005A3DCA">
        <w:t>，顯著高於</w:t>
      </w:r>
      <w:r w:rsidRPr="005A3DCA">
        <w:t xml:space="preserve"> Call </w:t>
      </w:r>
      <w:r w:rsidRPr="005A3DCA">
        <w:t>的</w:t>
      </w:r>
      <w:r w:rsidRPr="005A3DCA">
        <w:t xml:space="preserve"> 0.105</w:t>
      </w:r>
      <w:r w:rsidRPr="005A3DCA">
        <w:t>。此現象符合財務理論，顯示即使</w:t>
      </w:r>
      <w:r w:rsidRPr="005A3DCA">
        <w:t xml:space="preserve"> 2023 </w:t>
      </w:r>
      <w:r w:rsidRPr="005A3DCA">
        <w:t>年台股整體呈現復甦多頭走勢，市場投資人對於「下行風險」仍存在較高戒心，願意支付較高</w:t>
      </w:r>
      <w:proofErr w:type="gramStart"/>
      <w:r w:rsidRPr="005A3DCA">
        <w:t>的溢酬購買</w:t>
      </w:r>
      <w:proofErr w:type="gramEnd"/>
      <w:r w:rsidRPr="005A3DCA">
        <w:t>賣權避險。</w:t>
      </w:r>
    </w:p>
    <w:p w14:paraId="0BF16BBE" w14:textId="77777777" w:rsidR="005A3DCA" w:rsidRPr="005A3DCA" w:rsidRDefault="005A3DCA" w:rsidP="005A3DCA">
      <w:pPr>
        <w:widowControl/>
        <w:numPr>
          <w:ilvl w:val="0"/>
          <w:numId w:val="26"/>
        </w:numPr>
        <w:spacing w:after="160" w:line="278" w:lineRule="auto"/>
        <w:ind w:firstLineChars="0"/>
      </w:pPr>
      <w:r w:rsidRPr="005A3DCA">
        <w:t xml:space="preserve">PCR </w:t>
      </w:r>
      <w:r w:rsidRPr="005A3DCA">
        <w:t>與市場情緒之連動：</w:t>
      </w:r>
      <w:r w:rsidRPr="005A3DCA">
        <w:t xml:space="preserve"> </w:t>
      </w:r>
      <w:r w:rsidRPr="005A3DCA">
        <w:t>在</w:t>
      </w:r>
      <w:r w:rsidRPr="005A3DCA">
        <w:t xml:space="preserve"> 2023 </w:t>
      </w:r>
      <w:r w:rsidRPr="005A3DCA">
        <w:t>年大盤震盪或面臨結算壓力時（如</w:t>
      </w:r>
      <w:r w:rsidRPr="005A3DCA">
        <w:t xml:space="preserve"> 12/12</w:t>
      </w:r>
      <w:r w:rsidRPr="005A3DCA">
        <w:t>），可觀察到</w:t>
      </w:r>
      <w:r w:rsidRPr="005A3DCA">
        <w:t xml:space="preserve"> PCR </w:t>
      </w:r>
      <w:r w:rsidRPr="005A3DCA">
        <w:t>顯著攀升突破</w:t>
      </w:r>
      <w:r w:rsidRPr="005A3DCA">
        <w:t xml:space="preserve"> 1.06</w:t>
      </w:r>
      <w:r w:rsidRPr="005A3DCA">
        <w:t>（達</w:t>
      </w:r>
      <w:r w:rsidRPr="005A3DCA">
        <w:t xml:space="preserve"> 1.062</w:t>
      </w:r>
      <w:r w:rsidRPr="005A3DCA">
        <w:t>），且同時期之</w:t>
      </w:r>
      <w:r w:rsidRPr="005A3DCA">
        <w:t xml:space="preserve"> Put IV </w:t>
      </w:r>
      <w:r w:rsidRPr="005A3DCA">
        <w:t>樣本標準差亦維持在較高水平（如</w:t>
      </w:r>
      <w:r w:rsidRPr="005A3DCA">
        <w:t xml:space="preserve"> 12/14 </w:t>
      </w:r>
      <w:r w:rsidRPr="005A3DCA">
        <w:t>達</w:t>
      </w:r>
      <w:r w:rsidRPr="005A3DCA">
        <w:t xml:space="preserve"> 0.116</w:t>
      </w:r>
      <w:r w:rsidRPr="005A3DCA">
        <w:t>）。這印證</w:t>
      </w:r>
      <w:proofErr w:type="gramStart"/>
      <w:r w:rsidRPr="005A3DCA">
        <w:t>了當避險</w:t>
      </w:r>
      <w:proofErr w:type="gramEnd"/>
      <w:r w:rsidRPr="005A3DCA">
        <w:t>情緒</w:t>
      </w:r>
      <w:proofErr w:type="gramStart"/>
      <w:r w:rsidRPr="005A3DCA">
        <w:t>升溫時</w:t>
      </w:r>
      <w:proofErr w:type="gramEnd"/>
      <w:r w:rsidRPr="005A3DCA">
        <w:t>，不僅賣權成交量大增超越買權，投資人對於未來波動的看法也出現較大的分歧。</w:t>
      </w:r>
    </w:p>
    <w:p w14:paraId="47BEFF83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四、</w:t>
      </w:r>
      <w:r w:rsidRPr="005A3DCA">
        <w:t xml:space="preserve"> AI </w:t>
      </w:r>
      <w:r w:rsidRPr="005A3DCA">
        <w:t>協作紀錄與反思</w:t>
      </w:r>
      <w:r w:rsidRPr="005A3DCA">
        <w:t xml:space="preserve"> (Prompt Engineering)</w:t>
      </w:r>
    </w:p>
    <w:p w14:paraId="055D13DE" w14:textId="77777777" w:rsidR="005A3DCA" w:rsidRPr="005A3DCA" w:rsidRDefault="005A3DCA" w:rsidP="005A3DCA">
      <w:pPr>
        <w:widowControl/>
        <w:spacing w:after="160" w:line="278" w:lineRule="auto"/>
        <w:ind w:firstLineChars="0" w:firstLine="0"/>
      </w:pPr>
      <w:r w:rsidRPr="005A3DCA">
        <w:t>在本次年度資料處理中，生成式</w:t>
      </w:r>
      <w:r w:rsidRPr="005A3DCA">
        <w:t xml:space="preserve"> AI </w:t>
      </w:r>
      <w:r w:rsidRPr="005A3DCA">
        <w:t>扮演了極為關鍵的輔助角色：</w:t>
      </w:r>
    </w:p>
    <w:p w14:paraId="5ECFE5DE" w14:textId="77777777" w:rsidR="005A3DCA" w:rsidRPr="005A3DCA" w:rsidRDefault="005A3DCA" w:rsidP="005A3DCA">
      <w:pPr>
        <w:widowControl/>
        <w:numPr>
          <w:ilvl w:val="0"/>
          <w:numId w:val="27"/>
        </w:numPr>
        <w:spacing w:after="160" w:line="278" w:lineRule="auto"/>
        <w:ind w:firstLineChars="0"/>
      </w:pPr>
      <w:r w:rsidRPr="005A3DCA">
        <w:t>成功協作亮點：</w:t>
      </w:r>
      <w:r w:rsidRPr="005A3DCA">
        <w:t xml:space="preserve"> </w:t>
      </w:r>
      <w:r w:rsidRPr="005A3DCA">
        <w:t>初期面對</w:t>
      </w:r>
      <w:r w:rsidRPr="005A3DCA">
        <w:t xml:space="preserve"> 2023 </w:t>
      </w:r>
      <w:r w:rsidRPr="005A3DCA">
        <w:t>下半年資料夾結構改變導致「找不到檔案」的報錯時，本人向</w:t>
      </w:r>
      <w:r w:rsidRPr="005A3DCA">
        <w:t xml:space="preserve"> AI </w:t>
      </w:r>
      <w:r w:rsidRPr="005A3DCA">
        <w:t>提供了具體的原始檔名範例與期望輸出格式，請</w:t>
      </w:r>
      <w:r w:rsidRPr="005A3DCA">
        <w:t xml:space="preserve"> AI </w:t>
      </w:r>
      <w:r w:rsidRPr="005A3DCA">
        <w:t>生成具備</w:t>
      </w:r>
      <w:r w:rsidRPr="005A3DCA">
        <w:t xml:space="preserve"> Regex </w:t>
      </w:r>
      <w:r w:rsidRPr="005A3DCA">
        <w:t>辨識能力的解壓縮腳本。</w:t>
      </w:r>
      <w:r w:rsidRPr="005A3DCA">
        <w:t xml:space="preserve">AI </w:t>
      </w:r>
      <w:r w:rsidRPr="005A3DCA">
        <w:t>成功產出了不被檔名綁死的穿透程式碼，替本人節省了大量手動更名與對位的時間。</w:t>
      </w:r>
    </w:p>
    <w:p w14:paraId="68B254A8" w14:textId="77777777" w:rsidR="005A3DCA" w:rsidRPr="005A3DCA" w:rsidRDefault="005A3DCA" w:rsidP="005A3DCA">
      <w:pPr>
        <w:widowControl/>
        <w:numPr>
          <w:ilvl w:val="0"/>
          <w:numId w:val="27"/>
        </w:numPr>
        <w:spacing w:after="160" w:line="278" w:lineRule="auto"/>
        <w:ind w:firstLineChars="0"/>
      </w:pPr>
      <w:r w:rsidRPr="005A3DCA">
        <w:t>反思與限制：</w:t>
      </w:r>
      <w:r w:rsidRPr="005A3DCA">
        <w:t xml:space="preserve"> </w:t>
      </w:r>
      <w:r w:rsidRPr="005A3DCA">
        <w:t>儘管</w:t>
      </w:r>
      <w:r w:rsidRPr="005A3DCA">
        <w:t xml:space="preserve"> AI </w:t>
      </w:r>
      <w:r w:rsidRPr="005A3DCA">
        <w:t>在處理大數據架構（</w:t>
      </w:r>
      <w:r w:rsidRPr="005A3DCA">
        <w:t>Data Engineering</w:t>
      </w:r>
      <w:r w:rsidRPr="005A3DCA">
        <w:t>）上效率極高，但在「金融邏輯」上仍需人類除錯。例如，</w:t>
      </w:r>
      <w:r w:rsidRPr="005A3DCA">
        <w:t xml:space="preserve">AI </w:t>
      </w:r>
      <w:r w:rsidRPr="005A3DCA">
        <w:t>初版生成的</w:t>
      </w:r>
      <w:r w:rsidRPr="005A3DCA">
        <w:t xml:space="preserve"> BS </w:t>
      </w:r>
      <w:r w:rsidRPr="005A3DCA">
        <w:t>模型程式碼並未考慮到台灣期交所「結算日到期天數為零」的狀況，導致出現</w:t>
      </w:r>
      <w:r w:rsidRPr="005A3DCA">
        <w:t xml:space="preserve"> float division by zero </w:t>
      </w:r>
      <w:r w:rsidRPr="005A3DCA">
        <w:t>錯誤。最終仍需由本人親自檢視公式，加入到期天數小於等於</w:t>
      </w:r>
      <w:r w:rsidRPr="005A3DCA">
        <w:t xml:space="preserve"> 0 </w:t>
      </w:r>
      <w:r w:rsidRPr="005A3DCA">
        <w:t>的判斷式與套利</w:t>
      </w:r>
      <w:proofErr w:type="gramStart"/>
      <w:r w:rsidRPr="005A3DCA">
        <w:t>邊界防呆</w:t>
      </w:r>
      <w:proofErr w:type="gramEnd"/>
      <w:r w:rsidRPr="005A3DCA">
        <w:t>，這讓我深刻體會到，</w:t>
      </w:r>
      <w:r w:rsidRPr="005A3DCA">
        <w:t xml:space="preserve">AI </w:t>
      </w:r>
      <w:r w:rsidRPr="005A3DCA">
        <w:t>是強大的工具，但金融理論的核心邏輯把關，仍是資料分析師不可取代的價值。</w:t>
      </w:r>
    </w:p>
    <w:p w14:paraId="13BAE983" w14:textId="05E704EF" w:rsidR="006E4827" w:rsidRPr="005A3DCA" w:rsidRDefault="006E4827">
      <w:pPr>
        <w:widowControl/>
        <w:spacing w:after="160" w:line="278" w:lineRule="auto"/>
        <w:ind w:firstLineChars="0" w:firstLine="0"/>
        <w:rPr>
          <w:rFonts w:cstheme="majorBidi"/>
          <w:sz w:val="36"/>
          <w:szCs w:val="40"/>
        </w:rPr>
      </w:pPr>
      <w:r w:rsidRPr="005A3DCA">
        <w:rPr>
          <w:rFonts w:cstheme="majorBidi"/>
          <w:sz w:val="36"/>
          <w:szCs w:val="40"/>
        </w:rPr>
        <w:br w:type="page"/>
      </w:r>
    </w:p>
    <w:p w14:paraId="0AB4EB0B" w14:textId="77777777" w:rsidR="002F2597" w:rsidRPr="005A3DCA" w:rsidRDefault="002F2597" w:rsidP="004470B9">
      <w:pPr>
        <w:widowControl/>
        <w:spacing w:after="160" w:line="278" w:lineRule="auto"/>
        <w:ind w:firstLineChars="0" w:firstLine="0"/>
        <w:rPr>
          <w:rFonts w:cstheme="majorBidi"/>
          <w:sz w:val="36"/>
          <w:szCs w:val="40"/>
        </w:rPr>
      </w:pPr>
    </w:p>
    <w:p w14:paraId="4AB19B33" w14:textId="7528614A" w:rsidR="00963C99" w:rsidRPr="005A3DCA" w:rsidRDefault="00963C99" w:rsidP="00963C99">
      <w:pPr>
        <w:pStyle w:val="1"/>
      </w:pPr>
      <w:r w:rsidRPr="005A3DCA">
        <w:rPr>
          <w:rFonts w:hint="eastAsia"/>
        </w:rPr>
        <w:t>第四章</w:t>
      </w:r>
      <w:r w:rsidRPr="005A3DCA">
        <w:rPr>
          <w:rFonts w:hint="eastAsia"/>
        </w:rPr>
        <w:t xml:space="preserve"> </w:t>
      </w:r>
      <w:r w:rsidR="004470B9" w:rsidRPr="005A3DCA">
        <w:rPr>
          <w:rFonts w:cs="Times New Roman" w:hint="eastAsia"/>
        </w:rPr>
        <w:t>最終索引</w:t>
      </w:r>
      <w:proofErr w:type="gramStart"/>
      <w:r w:rsidR="004470B9" w:rsidRPr="005A3DCA">
        <w:rPr>
          <w:rFonts w:cs="Times New Roman" w:hint="eastAsia"/>
        </w:rPr>
        <w:t>檔</w:t>
      </w:r>
      <w:proofErr w:type="gramEnd"/>
      <w:r w:rsidR="004470B9" w:rsidRPr="005A3DCA">
        <w:rPr>
          <w:rFonts w:cs="Times New Roman" w:hint="eastAsia"/>
        </w:rPr>
        <w:t>欄位說明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2511"/>
        <w:gridCol w:w="4216"/>
      </w:tblGrid>
      <w:tr w:rsidR="00F85241" w:rsidRPr="005A3DCA" w14:paraId="18A20E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95E4E" w14:textId="77777777" w:rsidR="00F85241" w:rsidRPr="005A3DCA" w:rsidRDefault="00F85241" w:rsidP="00F85241">
            <w:pPr>
              <w:ind w:firstLine="480"/>
            </w:pPr>
            <w:r w:rsidRPr="005A3DCA"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3A2C4" w14:textId="77777777" w:rsidR="00F85241" w:rsidRPr="005A3DCA" w:rsidRDefault="00F85241" w:rsidP="00F85241">
            <w:pPr>
              <w:ind w:firstLine="480"/>
            </w:pPr>
            <w:r w:rsidRPr="005A3DCA">
              <w:t>說明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07F72B" w14:textId="77777777" w:rsidR="00F85241" w:rsidRPr="005A3DCA" w:rsidRDefault="00F85241" w:rsidP="00F85241">
            <w:pPr>
              <w:ind w:firstLine="480"/>
            </w:pPr>
            <w:r w:rsidRPr="005A3DCA">
              <w:t>財務與統計意義</w:t>
            </w:r>
          </w:p>
        </w:tc>
      </w:tr>
      <w:tr w:rsidR="00F85241" w:rsidRPr="005A3DCA" w14:paraId="66B27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DC030" w14:textId="77777777" w:rsidR="00F85241" w:rsidRPr="005A3DCA" w:rsidRDefault="00F85241" w:rsidP="00F85241">
            <w:pPr>
              <w:ind w:firstLine="480"/>
            </w:pPr>
            <w:r w:rsidRPr="005A3DCA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2A763" w14:textId="77777777" w:rsidR="00F85241" w:rsidRPr="005A3DCA" w:rsidRDefault="00F85241" w:rsidP="00F85241">
            <w:pPr>
              <w:ind w:firstLine="480"/>
            </w:pPr>
            <w:r w:rsidRPr="005A3DCA">
              <w:t>交易日期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BC526A" w14:textId="77777777" w:rsidR="00F85241" w:rsidRPr="005A3DCA" w:rsidRDefault="00F85241" w:rsidP="00F85241">
            <w:pPr>
              <w:ind w:firstLine="480"/>
            </w:pPr>
            <w:r w:rsidRPr="005A3DCA">
              <w:t>觀測資料之時間基準，格式統一為</w:t>
            </w:r>
            <w:r w:rsidRPr="005A3DCA">
              <w:t xml:space="preserve"> YYYY-MM-DD</w:t>
            </w:r>
            <w:r w:rsidRPr="005A3DCA">
              <w:t>。</w:t>
            </w:r>
          </w:p>
        </w:tc>
      </w:tr>
      <w:tr w:rsidR="00F85241" w:rsidRPr="005A3DCA" w14:paraId="3AB20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59ADC" w14:textId="77777777" w:rsidR="00F85241" w:rsidRPr="005A3DCA" w:rsidRDefault="00F85241" w:rsidP="00F85241">
            <w:pPr>
              <w:ind w:firstLine="480"/>
            </w:pPr>
            <w:r w:rsidRPr="005A3DCA">
              <w:t>PCR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2DAE9" w14:textId="77777777" w:rsidR="00F85241" w:rsidRPr="005A3DCA" w:rsidRDefault="00F85241" w:rsidP="00F85241">
            <w:pPr>
              <w:ind w:firstLine="480"/>
            </w:pPr>
            <w:r w:rsidRPr="005A3DCA">
              <w:t>買賣權比</w:t>
            </w:r>
            <w:r w:rsidRPr="005A3DCA">
              <w:t xml:space="preserve"> (Put/Call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5198E" w14:textId="77777777" w:rsidR="00F85241" w:rsidRPr="005A3DCA" w:rsidRDefault="00F85241" w:rsidP="00F85241">
            <w:pPr>
              <w:ind w:firstLine="480"/>
            </w:pPr>
            <w:r w:rsidRPr="005A3DCA">
              <w:t>當日所有賣權（</w:t>
            </w:r>
            <w:r w:rsidRPr="005A3DCA">
              <w:t>Put</w:t>
            </w:r>
            <w:r w:rsidRPr="005A3DCA">
              <w:t>）</w:t>
            </w:r>
            <w:proofErr w:type="gramStart"/>
            <w:r w:rsidRPr="005A3DCA">
              <w:t>成交總口數</w:t>
            </w:r>
            <w:proofErr w:type="gramEnd"/>
            <w:r w:rsidRPr="005A3DCA">
              <w:t>除以買權（</w:t>
            </w:r>
            <w:r w:rsidRPr="005A3DCA">
              <w:t>Call</w:t>
            </w:r>
            <w:r w:rsidRPr="005A3DCA">
              <w:t>）</w:t>
            </w:r>
            <w:proofErr w:type="gramStart"/>
            <w:r w:rsidRPr="005A3DCA">
              <w:t>成交總口數</w:t>
            </w:r>
            <w:proofErr w:type="gramEnd"/>
            <w:r w:rsidRPr="005A3DCA">
              <w:t>。</w:t>
            </w:r>
          </w:p>
        </w:tc>
      </w:tr>
      <w:tr w:rsidR="00F85241" w:rsidRPr="005A3DCA" w14:paraId="08D25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414EF" w14:textId="77777777" w:rsidR="00F85241" w:rsidRPr="005A3DCA" w:rsidRDefault="00F85241" w:rsidP="00F85241">
            <w:pPr>
              <w:ind w:firstLine="480"/>
            </w:pPr>
            <w:r w:rsidRPr="005A3DCA">
              <w:t>看漲</w:t>
            </w:r>
            <w:r w:rsidRPr="005A3DCA">
              <w:t xml:space="preserve">(Call) IV </w:t>
            </w:r>
            <w:r w:rsidRPr="005A3DCA">
              <w:t>平均值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3F4CE" w14:textId="77777777" w:rsidR="00F85241" w:rsidRPr="005A3DCA" w:rsidRDefault="00F85241" w:rsidP="00F85241">
            <w:pPr>
              <w:ind w:firstLine="480"/>
            </w:pPr>
            <w:r w:rsidRPr="005A3DCA">
              <w:t>當日買權隱含波動率平均數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6376D3" w14:textId="77777777" w:rsidR="00F85241" w:rsidRPr="005A3DCA" w:rsidRDefault="00F85241" w:rsidP="00F85241">
            <w:pPr>
              <w:ind w:firstLine="480"/>
            </w:pPr>
            <w:r w:rsidRPr="005A3DCA">
              <w:t>將當日所有有效買權樣本之</w:t>
            </w:r>
            <w:r w:rsidRPr="005A3DCA">
              <w:t xml:space="preserve"> IV </w:t>
            </w:r>
            <w:r w:rsidRPr="005A3DCA">
              <w:t>進行算術平均。</w:t>
            </w:r>
          </w:p>
        </w:tc>
      </w:tr>
      <w:tr w:rsidR="00F85241" w:rsidRPr="005A3DCA" w14:paraId="35670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5658D" w14:textId="77777777" w:rsidR="00F85241" w:rsidRPr="005A3DCA" w:rsidRDefault="00F85241" w:rsidP="00F85241">
            <w:pPr>
              <w:ind w:firstLine="480"/>
            </w:pPr>
            <w:r w:rsidRPr="005A3DCA">
              <w:t>看漲</w:t>
            </w:r>
            <w:r w:rsidRPr="005A3DCA">
              <w:t xml:space="preserve">(Call) IV </w:t>
            </w:r>
            <w:r w:rsidRPr="005A3DCA">
              <w:t>樣本標準差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589BF" w14:textId="77777777" w:rsidR="00F85241" w:rsidRPr="005A3DCA" w:rsidRDefault="00F85241" w:rsidP="00F85241">
            <w:pPr>
              <w:ind w:firstLine="480"/>
            </w:pPr>
            <w:r w:rsidRPr="005A3DCA">
              <w:t>當日買權隱含波動率離散程度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22EB7" w14:textId="77777777" w:rsidR="00F85241" w:rsidRPr="005A3DCA" w:rsidRDefault="00F85241" w:rsidP="00F85241">
            <w:pPr>
              <w:ind w:firstLine="480"/>
            </w:pPr>
            <w:r w:rsidRPr="005A3DCA">
              <w:t>計算當日各樣本買權</w:t>
            </w:r>
            <w:r w:rsidRPr="005A3DCA">
              <w:t xml:space="preserve"> IV </w:t>
            </w:r>
            <w:r w:rsidRPr="005A3DCA">
              <w:t>相對於平均值的樣本標準差（</w:t>
            </w:r>
            <w:r w:rsidRPr="005A3DCA">
              <w:t>SD</w:t>
            </w:r>
            <w:r w:rsidRPr="005A3DCA">
              <w:t>）。</w:t>
            </w:r>
          </w:p>
        </w:tc>
      </w:tr>
      <w:tr w:rsidR="00F85241" w:rsidRPr="005A3DCA" w14:paraId="087E0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E9B0C" w14:textId="77777777" w:rsidR="00F85241" w:rsidRPr="005A3DCA" w:rsidRDefault="00F85241" w:rsidP="00F85241">
            <w:pPr>
              <w:ind w:firstLine="480"/>
            </w:pPr>
            <w:r w:rsidRPr="005A3DCA">
              <w:t>看跌</w:t>
            </w:r>
            <w:r w:rsidRPr="005A3DCA">
              <w:t xml:space="preserve">(Put) IV </w:t>
            </w:r>
            <w:r w:rsidRPr="005A3DCA">
              <w:t>平均值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EE8C4" w14:textId="77777777" w:rsidR="00F85241" w:rsidRPr="005A3DCA" w:rsidRDefault="00F85241" w:rsidP="00F85241">
            <w:pPr>
              <w:ind w:firstLine="480"/>
            </w:pPr>
            <w:r w:rsidRPr="005A3DCA">
              <w:t>當日賣權隱含波動率平均數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44CAA" w14:textId="77777777" w:rsidR="00F85241" w:rsidRPr="005A3DCA" w:rsidRDefault="00F85241" w:rsidP="00F85241">
            <w:pPr>
              <w:ind w:firstLine="480"/>
            </w:pPr>
            <w:r w:rsidRPr="005A3DCA">
              <w:t>將當日所有有效賣權樣本之</w:t>
            </w:r>
            <w:r w:rsidRPr="005A3DCA">
              <w:t xml:space="preserve"> IV </w:t>
            </w:r>
            <w:r w:rsidRPr="005A3DCA">
              <w:t>進行算術平均。</w:t>
            </w:r>
          </w:p>
        </w:tc>
      </w:tr>
      <w:tr w:rsidR="00F85241" w:rsidRPr="005A3DCA" w14:paraId="2AA8B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14E766" w14:textId="77777777" w:rsidR="00F85241" w:rsidRPr="005A3DCA" w:rsidRDefault="00F85241" w:rsidP="00F85241">
            <w:pPr>
              <w:ind w:firstLine="480"/>
            </w:pPr>
            <w:r w:rsidRPr="005A3DCA">
              <w:t>看跌</w:t>
            </w:r>
            <w:r w:rsidRPr="005A3DCA">
              <w:t xml:space="preserve">(Put) IV </w:t>
            </w:r>
            <w:r w:rsidRPr="005A3DCA">
              <w:t>樣本標準差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E274C" w14:textId="77777777" w:rsidR="00F85241" w:rsidRPr="005A3DCA" w:rsidRDefault="00F85241" w:rsidP="00F85241">
            <w:pPr>
              <w:ind w:firstLine="480"/>
            </w:pPr>
            <w:r w:rsidRPr="005A3DCA">
              <w:t>當日賣權隱含波動率離散程度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65005" w14:textId="77777777" w:rsidR="00F85241" w:rsidRPr="005A3DCA" w:rsidRDefault="00F85241" w:rsidP="00F85241">
            <w:pPr>
              <w:ind w:firstLine="480"/>
            </w:pPr>
            <w:r w:rsidRPr="005A3DCA">
              <w:t>計算當日各樣本賣權</w:t>
            </w:r>
            <w:r w:rsidRPr="005A3DCA">
              <w:t xml:space="preserve"> IV </w:t>
            </w:r>
            <w:r w:rsidRPr="005A3DCA">
              <w:t>相對於平均值的樣本標準差（</w:t>
            </w:r>
            <w:r w:rsidRPr="005A3DCA">
              <w:t>SD</w:t>
            </w:r>
            <w:r w:rsidRPr="005A3DCA">
              <w:t>）。</w:t>
            </w:r>
          </w:p>
        </w:tc>
      </w:tr>
    </w:tbl>
    <w:p w14:paraId="2A85F6F1" w14:textId="00DC522A" w:rsidR="00963C99" w:rsidRDefault="00963C99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</w:p>
    <w:p w14:paraId="62E5F328" w14:textId="42529F1E" w:rsidR="005A131B" w:rsidRPr="007430CC" w:rsidRDefault="005A131B" w:rsidP="00A438E9">
      <w:pPr>
        <w:ind w:firstLine="480"/>
      </w:pPr>
    </w:p>
    <w:sectPr w:rsidR="005A131B" w:rsidRPr="007430CC" w:rsidSect="008C4362">
      <w:footerReference w:type="default" r:id="rId8"/>
      <w:pgSz w:w="11906" w:h="16838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E808" w14:textId="77777777" w:rsidR="00B95A94" w:rsidRDefault="00B95A94" w:rsidP="008C4362">
      <w:pPr>
        <w:spacing w:line="240" w:lineRule="auto"/>
        <w:ind w:firstLine="480"/>
      </w:pPr>
      <w:r>
        <w:separator/>
      </w:r>
    </w:p>
  </w:endnote>
  <w:endnote w:type="continuationSeparator" w:id="0">
    <w:p w14:paraId="5BDA695E" w14:textId="77777777" w:rsidR="00B95A94" w:rsidRDefault="00B95A94" w:rsidP="008C436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221532"/>
      <w:docPartObj>
        <w:docPartGallery w:val="Page Numbers (Bottom of Page)"/>
        <w:docPartUnique/>
      </w:docPartObj>
    </w:sdtPr>
    <w:sdtContent>
      <w:p w14:paraId="146C8D3C" w14:textId="0D107465" w:rsidR="008C4362" w:rsidRDefault="008C4362">
        <w:pPr>
          <w:pStyle w:val="af0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2551449" w14:textId="279CFADF" w:rsidR="008C4362" w:rsidRDefault="008C4362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A35D" w14:textId="77777777" w:rsidR="00B95A94" w:rsidRDefault="00B95A94" w:rsidP="008C4362">
      <w:pPr>
        <w:spacing w:line="240" w:lineRule="auto"/>
        <w:ind w:firstLine="480"/>
      </w:pPr>
      <w:r>
        <w:separator/>
      </w:r>
    </w:p>
  </w:footnote>
  <w:footnote w:type="continuationSeparator" w:id="0">
    <w:p w14:paraId="3E8CF011" w14:textId="77777777" w:rsidR="00B95A94" w:rsidRDefault="00B95A94" w:rsidP="008C436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4DC"/>
    <w:multiLevelType w:val="hybridMultilevel"/>
    <w:tmpl w:val="70389674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" w15:restartNumberingAfterBreak="0">
    <w:nsid w:val="08D74ECC"/>
    <w:multiLevelType w:val="hybridMultilevel"/>
    <w:tmpl w:val="ACC6DAC8"/>
    <w:lvl w:ilvl="0" w:tplc="EBA6D5A4">
      <w:start w:val="1"/>
      <w:numFmt w:val="taiwaneseCountingThousand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AB0A5D"/>
    <w:multiLevelType w:val="multilevel"/>
    <w:tmpl w:val="67EA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F59C6"/>
    <w:multiLevelType w:val="multilevel"/>
    <w:tmpl w:val="76A0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D0743"/>
    <w:multiLevelType w:val="hybridMultilevel"/>
    <w:tmpl w:val="8700A7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854791E"/>
    <w:multiLevelType w:val="multilevel"/>
    <w:tmpl w:val="8D8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56A8D"/>
    <w:multiLevelType w:val="hybridMultilevel"/>
    <w:tmpl w:val="F9303A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E45623F"/>
    <w:multiLevelType w:val="hybridMultilevel"/>
    <w:tmpl w:val="97C6EEDC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ED809CC"/>
    <w:multiLevelType w:val="multilevel"/>
    <w:tmpl w:val="F1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9422F"/>
    <w:multiLevelType w:val="hybridMultilevel"/>
    <w:tmpl w:val="9F423BA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FB46175"/>
    <w:multiLevelType w:val="hybridMultilevel"/>
    <w:tmpl w:val="016E3C3E"/>
    <w:lvl w:ilvl="0" w:tplc="0409000D">
      <w:start w:val="1"/>
      <w:numFmt w:val="bullet"/>
      <w:lvlText w:val="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1" w15:restartNumberingAfterBreak="0">
    <w:nsid w:val="288A6E45"/>
    <w:multiLevelType w:val="multilevel"/>
    <w:tmpl w:val="3796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E3F8A"/>
    <w:multiLevelType w:val="multilevel"/>
    <w:tmpl w:val="94A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2580C"/>
    <w:multiLevelType w:val="hybridMultilevel"/>
    <w:tmpl w:val="2F1EFF7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0B54A86"/>
    <w:multiLevelType w:val="hybridMultilevel"/>
    <w:tmpl w:val="99028B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15C4349"/>
    <w:multiLevelType w:val="multilevel"/>
    <w:tmpl w:val="F1FAB2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6" w15:restartNumberingAfterBreak="0">
    <w:nsid w:val="33AE6053"/>
    <w:multiLevelType w:val="multilevel"/>
    <w:tmpl w:val="8F98495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C0E6E"/>
    <w:multiLevelType w:val="hybridMultilevel"/>
    <w:tmpl w:val="9F1215D4"/>
    <w:lvl w:ilvl="0" w:tplc="04090001">
      <w:start w:val="1"/>
      <w:numFmt w:val="bullet"/>
      <w:lvlText w:val="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8" w15:restartNumberingAfterBreak="0">
    <w:nsid w:val="3A5E6FB9"/>
    <w:multiLevelType w:val="multilevel"/>
    <w:tmpl w:val="B7E0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5098B"/>
    <w:multiLevelType w:val="multilevel"/>
    <w:tmpl w:val="B7D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86D14"/>
    <w:multiLevelType w:val="hybridMultilevel"/>
    <w:tmpl w:val="E63AE12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4910F90"/>
    <w:multiLevelType w:val="multilevel"/>
    <w:tmpl w:val="5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20100"/>
    <w:multiLevelType w:val="hybridMultilevel"/>
    <w:tmpl w:val="2E8E8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49A2C9E"/>
    <w:multiLevelType w:val="hybridMultilevel"/>
    <w:tmpl w:val="C75215F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6501221B"/>
    <w:multiLevelType w:val="multilevel"/>
    <w:tmpl w:val="8664340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671C1"/>
    <w:multiLevelType w:val="hybridMultilevel"/>
    <w:tmpl w:val="9B7ED4E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A9613C6"/>
    <w:multiLevelType w:val="multilevel"/>
    <w:tmpl w:val="0010B7C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205">
    <w:abstractNumId w:val="1"/>
  </w:num>
  <w:num w:numId="2" w16cid:durableId="231744904">
    <w:abstractNumId w:val="21"/>
  </w:num>
  <w:num w:numId="3" w16cid:durableId="1485001098">
    <w:abstractNumId w:val="22"/>
  </w:num>
  <w:num w:numId="4" w16cid:durableId="1096680811">
    <w:abstractNumId w:val="6"/>
  </w:num>
  <w:num w:numId="5" w16cid:durableId="2127773031">
    <w:abstractNumId w:val="20"/>
  </w:num>
  <w:num w:numId="6" w16cid:durableId="1337423770">
    <w:abstractNumId w:val="4"/>
  </w:num>
  <w:num w:numId="7" w16cid:durableId="474880996">
    <w:abstractNumId w:val="7"/>
  </w:num>
  <w:num w:numId="8" w16cid:durableId="1910991980">
    <w:abstractNumId w:val="5"/>
  </w:num>
  <w:num w:numId="9" w16cid:durableId="200168450">
    <w:abstractNumId w:val="9"/>
  </w:num>
  <w:num w:numId="10" w16cid:durableId="469127885">
    <w:abstractNumId w:val="16"/>
  </w:num>
  <w:num w:numId="11" w16cid:durableId="1041517345">
    <w:abstractNumId w:val="8"/>
  </w:num>
  <w:num w:numId="12" w16cid:durableId="1393772054">
    <w:abstractNumId w:val="26"/>
  </w:num>
  <w:num w:numId="13" w16cid:durableId="1844970790">
    <w:abstractNumId w:val="14"/>
  </w:num>
  <w:num w:numId="14" w16cid:durableId="1764841141">
    <w:abstractNumId w:val="19"/>
  </w:num>
  <w:num w:numId="15" w16cid:durableId="408117292">
    <w:abstractNumId w:val="24"/>
  </w:num>
  <w:num w:numId="16" w16cid:durableId="908423868">
    <w:abstractNumId w:val="25"/>
  </w:num>
  <w:num w:numId="17" w16cid:durableId="2016567002">
    <w:abstractNumId w:val="15"/>
  </w:num>
  <w:num w:numId="18" w16cid:durableId="1301227272">
    <w:abstractNumId w:val="0"/>
  </w:num>
  <w:num w:numId="19" w16cid:durableId="115953334">
    <w:abstractNumId w:val="23"/>
  </w:num>
  <w:num w:numId="20" w16cid:durableId="721829045">
    <w:abstractNumId w:val="13"/>
  </w:num>
  <w:num w:numId="21" w16cid:durableId="1748649653">
    <w:abstractNumId w:val="3"/>
  </w:num>
  <w:num w:numId="22" w16cid:durableId="1454713402">
    <w:abstractNumId w:val="17"/>
  </w:num>
  <w:num w:numId="23" w16cid:durableId="2006469090">
    <w:abstractNumId w:val="10"/>
  </w:num>
  <w:num w:numId="24" w16cid:durableId="663553505">
    <w:abstractNumId w:val="11"/>
  </w:num>
  <w:num w:numId="25" w16cid:durableId="575406381">
    <w:abstractNumId w:val="2"/>
  </w:num>
  <w:num w:numId="26" w16cid:durableId="955333022">
    <w:abstractNumId w:val="18"/>
  </w:num>
  <w:num w:numId="27" w16cid:durableId="17732799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62"/>
    <w:rsid w:val="000040B1"/>
    <w:rsid w:val="00027885"/>
    <w:rsid w:val="00034556"/>
    <w:rsid w:val="00043445"/>
    <w:rsid w:val="000B28EC"/>
    <w:rsid w:val="000F6FC0"/>
    <w:rsid w:val="00143841"/>
    <w:rsid w:val="00186CBC"/>
    <w:rsid w:val="001E1962"/>
    <w:rsid w:val="00286E8E"/>
    <w:rsid w:val="002B30E9"/>
    <w:rsid w:val="002E09BD"/>
    <w:rsid w:val="002E4BEF"/>
    <w:rsid w:val="002F2597"/>
    <w:rsid w:val="003165E9"/>
    <w:rsid w:val="003321DB"/>
    <w:rsid w:val="003C6DD6"/>
    <w:rsid w:val="004121FD"/>
    <w:rsid w:val="0042216A"/>
    <w:rsid w:val="004470B9"/>
    <w:rsid w:val="004721BD"/>
    <w:rsid w:val="004D51F2"/>
    <w:rsid w:val="004E7BEE"/>
    <w:rsid w:val="00584158"/>
    <w:rsid w:val="005A131B"/>
    <w:rsid w:val="005A3DCA"/>
    <w:rsid w:val="005D0678"/>
    <w:rsid w:val="005F630D"/>
    <w:rsid w:val="005F6BDD"/>
    <w:rsid w:val="00607CC9"/>
    <w:rsid w:val="00626B2A"/>
    <w:rsid w:val="00675F10"/>
    <w:rsid w:val="006A59AB"/>
    <w:rsid w:val="006C410E"/>
    <w:rsid w:val="006C5BEE"/>
    <w:rsid w:val="006E4827"/>
    <w:rsid w:val="007430CC"/>
    <w:rsid w:val="00775B8F"/>
    <w:rsid w:val="007C0B01"/>
    <w:rsid w:val="007E6505"/>
    <w:rsid w:val="0085390E"/>
    <w:rsid w:val="00881E7B"/>
    <w:rsid w:val="008C4362"/>
    <w:rsid w:val="009155FF"/>
    <w:rsid w:val="00963C99"/>
    <w:rsid w:val="009667CD"/>
    <w:rsid w:val="009A0BCE"/>
    <w:rsid w:val="00A438E9"/>
    <w:rsid w:val="00A86B63"/>
    <w:rsid w:val="00A93915"/>
    <w:rsid w:val="00AB63BE"/>
    <w:rsid w:val="00AE3D2B"/>
    <w:rsid w:val="00B019B1"/>
    <w:rsid w:val="00B632EC"/>
    <w:rsid w:val="00B95A94"/>
    <w:rsid w:val="00C538B8"/>
    <w:rsid w:val="00C57FCC"/>
    <w:rsid w:val="00C73441"/>
    <w:rsid w:val="00CB2891"/>
    <w:rsid w:val="00CB3A29"/>
    <w:rsid w:val="00D73276"/>
    <w:rsid w:val="00DD0E96"/>
    <w:rsid w:val="00DF3F06"/>
    <w:rsid w:val="00EB1A7B"/>
    <w:rsid w:val="00EC1BE4"/>
    <w:rsid w:val="00F2787D"/>
    <w:rsid w:val="00F41464"/>
    <w:rsid w:val="00F462B4"/>
    <w:rsid w:val="00F85241"/>
    <w:rsid w:val="00FB06FC"/>
    <w:rsid w:val="00FF5259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8EC57"/>
  <w15:chartTrackingRefBased/>
  <w15:docId w15:val="{EECC1014-C9DC-4130-B091-227585A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A29"/>
    <w:pPr>
      <w:widowControl w:val="0"/>
      <w:spacing w:after="0" w:line="360" w:lineRule="auto"/>
      <w:ind w:firstLineChars="200" w:firstLine="2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C4362"/>
    <w:pPr>
      <w:keepNext/>
      <w:keepLines/>
      <w:spacing w:before="240" w:after="240"/>
      <w:ind w:firstLineChars="0" w:firstLine="0"/>
      <w:jc w:val="center"/>
      <w:outlineLvl w:val="0"/>
    </w:pPr>
    <w:rPr>
      <w:rFonts w:cstheme="majorBidi"/>
      <w:color w:val="000000" w:themeColor="text1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E96"/>
    <w:pPr>
      <w:keepNext/>
      <w:keepLines/>
      <w:spacing w:beforeLines="100" w:before="100"/>
      <w:ind w:firstLineChars="0" w:firstLine="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787D"/>
    <w:pPr>
      <w:keepNext/>
      <w:keepLines/>
      <w:spacing w:beforeLines="20" w:before="20"/>
      <w:ind w:firstLineChars="0" w:firstLine="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4362"/>
    <w:rPr>
      <w:rFonts w:ascii="Times New Roman" w:eastAsia="標楷體" w:hAnsi="Times New Roman" w:cstheme="majorBidi"/>
      <w:color w:val="000000" w:themeColor="text1"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DD0E96"/>
    <w:rPr>
      <w:rFonts w:ascii="Times New Roman" w:eastAsia="標楷體" w:hAnsi="Times New Roman" w:cstheme="majorBidi"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F2787D"/>
    <w:rPr>
      <w:rFonts w:ascii="Times New Roman" w:eastAsia="標楷體" w:hAnsi="Times New Roman" w:cstheme="majorBidi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43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6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4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462B4"/>
    <w:rPr>
      <w:sz w:val="20"/>
      <w:szCs w:val="20"/>
    </w:rPr>
  </w:style>
  <w:style w:type="paragraph" w:styleId="af3">
    <w:name w:val="Bibliography"/>
    <w:basedOn w:val="a"/>
    <w:next w:val="a"/>
    <w:uiPriority w:val="37"/>
    <w:unhideWhenUsed/>
    <w:rsid w:val="00DF3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9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王正雄04</b:Tag>
    <b:SourceType>JournalArticle</b:SourceType>
    <b:Guid>{61D6C818-C7A3-45FE-9628-701223466251}</b:Guid>
    <b:Title>戴奧辛之基本認識</b:Title>
    <b:Year>2002.04[民91.04]</b:Year>
    <b:Author>
      <b:Author>
        <b:NameList>
          <b:Person>
            <b:Last>王正雄、沈一夫</b:Last>
          </b:Person>
        </b:NameList>
      </b:Author>
    </b:Author>
    <b:JournalName>工業污染防治</b:JournalName>
    <b:Pages>82-100。</b:Pages>
    <b:RefOrder>1</b:RefOrder>
  </b:Source>
  <b:Source>
    <b:Tag>捷思環17</b:Tag>
    <b:SourceType>InternetSite</b:SourceType>
    <b:Guid>{AE767BC9-BC02-4CA7-AE49-5D1A0D6C2CF0}</b:Guid>
    <b:Title>戴奧辛危害與防制DIOXIN</b:Title>
    <b:Year>2017</b:Year>
    <b:Author>
      <b:Author>
        <b:NameList>
          <b:Person>
            <b:Last>捷思環能有限公司</b:Last>
          </b:Person>
        </b:NameList>
      </b:Author>
    </b:Author>
    <b:ProductionCompany>捷思環能有限公司</b:ProductionCompany>
    <b:URL>https://www.jsene.com/taipei_epb/dioxin/Default.aspx</b:URL>
    <b:RefOrder>2</b:RefOrder>
  </b:Source>
  <b:Source>
    <b:Tag>曾賢中</b:Tag>
    <b:SourceType>Misc</b:SourceType>
    <b:Guid>{E0EF1BF5-73DB-480F-AC3A-DCD4EAB77814}</b:Guid>
    <b:Title>全民認識戴奧辛</b:Title>
    <b:Author>
      <b:Author>
        <b:NameList>
          <b:Person>
            <b:Last>曾賢中</b:Last>
          </b:Person>
        </b:NameList>
      </b:Author>
    </b:Author>
    <b:Publisher>行政院環境保護署</b:Publisher>
    <b:RefOrder>5</b:RefOrder>
  </b:Source>
  <b:Source>
    <b:Tag>陳亭瑋17</b:Tag>
    <b:SourceType>InternetSite</b:SourceType>
    <b:Guid>{6804E45C-21A4-402B-A77C-8E6043962486}</b:Guid>
    <b:Title>PanSci 泛科學</b:Title>
    <b:Year>2017</b:Year>
    <b:Author>
      <b:Author>
        <b:NameList>
          <b:Person>
            <b:Last>陳亭瑋</b:Last>
          </b:Person>
        </b:NameList>
      </b:Author>
    </b:Author>
    <b:Month>9</b:Month>
    <b:Day>14</b:Day>
    <b:URL>https://pansci.asia/archives/125017</b:URL>
    <b:RefOrder>6</b:RefOrder>
  </b:Source>
  <b:Source>
    <b:Tag>Cam</b:Tag>
    <b:SourceType>InternetSite</b:SourceType>
    <b:Guid>{EE896D3B-8BEC-467E-815B-D4C91A09377F}</b:Guid>
    <b:Title>Cambridge Isotope Laboratories, Inc. – Stable Isotopes</b:Title>
    <b:ProductionCompany>Cambridge Isotope Laboratories</b:ProductionCompany>
    <b:URL>https://isotope.com/stockholm-treaty-standards/2-3-7-8-tcdd-unlabeled-ed-901-c</b:URL>
    <b:RefOrder>3</b:RefOrder>
  </b:Source>
  <b:Source>
    <b:Tag>黃慧珊09</b:Tag>
    <b:SourceType>InternetSite</b:SourceType>
    <b:Guid>{14043F1D-8B85-4D01-A9C3-7C31C66D854A}</b:Guid>
    <b:Author>
      <b:Author>
        <b:NameList>
          <b:Person>
            <b:Last>黃慧珊</b:Last>
          </b:Person>
        </b:NameList>
      </b:Author>
    </b:Author>
    <b:Title>環境資訊中心</b:Title>
    <b:ProductionCompany>臺灣環境資訊協會</b:ProductionCompany>
    <b:Year>2009</b:Year>
    <b:Month>11</b:Month>
    <b:Day>20</b:Day>
    <b:URL>https://e-info.org.tw/node/49455</b:URL>
    <b:RefOrder>7</b:RefOrder>
  </b:Source>
  <b:Source>
    <b:Tag>賴品瑀18</b:Tag>
    <b:SourceType>InternetSite</b:SourceType>
    <b:Guid>{D5CA4A13-80ED-4685-BA31-9A90D8EFF325}</b:Guid>
    <b:Author>
      <b:Author>
        <b:NameList>
          <b:Person>
            <b:Last>賴品瑀</b:Last>
          </b:Person>
        </b:NameList>
      </b:Author>
    </b:Author>
    <b:Title>環境資訊中心</b:Title>
    <b:ProductionCompany>臺灣環境資訊協會</b:ProductionCompany>
    <b:Year>2018</b:Year>
    <b:Month>05</b:Month>
    <b:Day>25</b:Day>
    <b:URL>https://e-info.org.tw/node/211808</b:URL>
    <b:RefOrder>8</b:RefOrder>
  </b:Source>
  <b:Source>
    <b:Tag>環境部09</b:Tag>
    <b:SourceType>InternetSite</b:SourceType>
    <b:Guid>{CFF5FB2C-FD3A-4DA7-99B3-D4156614281F}</b:Guid>
    <b:Title>環境部化學物質管理署</b:Title>
    <b:ProductionCompany>台灣政府</b:ProductionCompany>
    <b:Year>民國109</b:Year>
    <b:Month>10</b:Month>
    <b:Day>26</b:Day>
    <b:URL>https://topic.moenv.gov.tw/chemiknowledgemap/cp-452-9125-37316-5.html</b:URL>
    <b:RefOrder>9</b:RefOrder>
  </b:Source>
  <b:Source>
    <b:Tag>衛生福5日</b:Tag>
    <b:SourceType>Misc</b:SourceType>
    <b:Guid>{67FB9A35-B90C-4AD4-AC94-00A84714E0DC}</b:Guid>
    <b:Title>食品含戴奧辛及戴奧辛類多氯聯苯處理規範</b:Title>
    <b:ProductionCompany>衛生福利部食品藥物管理署</b:ProductionCompany>
    <b:Year>中華民國109年4月15日</b:Year>
    <b:Author>
      <b:Author>
        <b:NameList>
          <b:Person>
            <b:Last>衛生福利部食品藥物管理署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1783FF33-8DDC-4E9F-B887-DE363E53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楊盛凱</dc:creator>
  <cp:keywords/>
  <dc:description/>
  <cp:lastModifiedBy>榮恩 郭</cp:lastModifiedBy>
  <cp:revision>2</cp:revision>
  <dcterms:created xsi:type="dcterms:W3CDTF">2026-04-30T17:06:00Z</dcterms:created>
  <dcterms:modified xsi:type="dcterms:W3CDTF">2026-04-30T17:06:00Z</dcterms:modified>
</cp:coreProperties>
</file>