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DB5" w14:textId="114AEDBA" w:rsidR="00523799" w:rsidRDefault="00AA522B">
      <w:pPr>
        <w:widowControl/>
        <w:spacing w:before="3600"/>
        <w:jc w:val="center"/>
        <w:rPr>
          <w:rFonts w:cs="Times New Roman"/>
          <w:sz w:val="28"/>
          <w:szCs w:val="28"/>
        </w:rPr>
      </w:pPr>
      <w:r w:rsidRPr="00AA522B">
        <w:rPr>
          <w:rFonts w:cs="Times New Roman"/>
          <w:b/>
          <w:sz w:val="36"/>
          <w:szCs w:val="28"/>
        </w:rPr>
        <w:t>判決文本會說話嗎？</w:t>
      </w:r>
      <w:r>
        <w:rPr>
          <w:rFonts w:cs="Times New Roman"/>
          <w:b/>
          <w:sz w:val="36"/>
          <w:szCs w:val="28"/>
        </w:rPr>
        <w:br/>
      </w:r>
      <w:r w:rsidRPr="00AA522B">
        <w:rPr>
          <w:rFonts w:cs="Times New Roman"/>
          <w:b/>
          <w:sz w:val="36"/>
          <w:szCs w:val="28"/>
        </w:rPr>
        <w:t>台灣智慧財產權裁判結果之文字探勘與分類研究</w:t>
      </w:r>
    </w:p>
    <w:p w14:paraId="05DF2E5C" w14:textId="77777777" w:rsidR="00925402" w:rsidRDefault="00000000">
      <w:pPr>
        <w:pStyle w:val="1"/>
        <w:pageBreakBefore/>
      </w:pPr>
      <w:r>
        <w:lastRenderedPageBreak/>
        <w:t>中文摘要</w:t>
      </w:r>
    </w:p>
    <w:p w14:paraId="5E023E96" w14:textId="77777777" w:rsidR="00925402" w:rsidRDefault="00925402"/>
    <w:p w14:paraId="1727DF0E" w14:textId="77777777" w:rsidR="00925402" w:rsidRDefault="00000000">
      <w:pPr>
        <w:pStyle w:val="1"/>
        <w:pageBreakBefore/>
      </w:pPr>
      <w:r>
        <w:lastRenderedPageBreak/>
        <w:t>英文摘要</w:t>
      </w:r>
    </w:p>
    <w:p w14:paraId="6FA4D867" w14:textId="77777777" w:rsidR="00925402" w:rsidRDefault="00925402"/>
    <w:p w14:paraId="220EC9BA" w14:textId="77777777" w:rsidR="00925402" w:rsidRDefault="00000000">
      <w:pPr>
        <w:pStyle w:val="1"/>
        <w:pageBreakBefore/>
      </w:pPr>
      <w:r>
        <w:lastRenderedPageBreak/>
        <w:t>目錄</w:t>
      </w:r>
    </w:p>
    <w:p w14:paraId="1F6AC157" w14:textId="77777777" w:rsidR="00925402" w:rsidRDefault="00000000">
      <w:pPr>
        <w:pStyle w:val="1"/>
        <w:pageBreakBefore/>
      </w:pPr>
      <w:r>
        <w:lastRenderedPageBreak/>
        <w:t>表目錄</w:t>
      </w:r>
    </w:p>
    <w:p w14:paraId="4460B447" w14:textId="77777777" w:rsidR="00925402" w:rsidRDefault="00000000">
      <w:pPr>
        <w:pStyle w:val="1"/>
        <w:pageBreakBefore/>
      </w:pPr>
      <w:r>
        <w:lastRenderedPageBreak/>
        <w:t>圖目錄</w:t>
      </w:r>
    </w:p>
    <w:p w14:paraId="4FBC5925" w14:textId="77777777" w:rsidR="00523799" w:rsidRDefault="00523799">
      <w:pPr>
        <w:widowControl/>
        <w:spacing w:after="0" w:line="240" w:lineRule="auto"/>
        <w:rPr>
          <w:rFonts w:cs="Times New Roman"/>
          <w:sz w:val="28"/>
          <w:szCs w:val="28"/>
        </w:rPr>
      </w:pPr>
      <w:r>
        <w:rPr>
          <w:rFonts w:cs="Times New Roman"/>
          <w:szCs w:val="28"/>
        </w:rPr>
        <w:br w:type="page"/>
      </w:r>
    </w:p>
    <w:p w14:paraId="07B4BA22" w14:textId="77777777" w:rsidR="008613E4" w:rsidRPr="008613E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第一章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緒論</w:t>
      </w:r>
    </w:p>
    <w:p w14:paraId="3B556E16" w14:textId="77777777" w:rsidR="008613E4" w:rsidRP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t xml:space="preserve">1.1 </w:t>
      </w:r>
      <w:r w:rsidRPr="008613E4">
        <w:rPr>
          <w:rFonts w:ascii="Times New Roman" w:eastAsia="標楷體" w:hAnsi="Times New Roman" w:cs="Times New Roman"/>
          <w:szCs w:val="28"/>
        </w:rPr>
        <w:t>研究背景與動機</w:t>
      </w:r>
    </w:p>
    <w:p w14:paraId="576D239F" w14:textId="77777777" w:rsidR="00E04535" w:rsidRPr="00E04535" w:rsidRDefault="00E04535" w:rsidP="00E04535">
      <w:pPr>
        <w:widowControl/>
        <w:rPr>
          <w:rFonts w:cs="Times New Roman"/>
          <w:sz w:val="28"/>
          <w:szCs w:val="28"/>
        </w:rPr>
      </w:pPr>
      <w:r w:rsidRPr="00E04535">
        <w:rPr>
          <w:rFonts w:cs="Times New Roman"/>
          <w:szCs w:val="28"/>
        </w:rPr>
        <w:t>近年來，大數據（</w:t>
      </w:r>
      <w:r w:rsidRPr="00E04535">
        <w:rPr>
          <w:rFonts w:cs="Times New Roman"/>
          <w:szCs w:val="28"/>
        </w:rPr>
        <w:t>Big Data</w:t>
      </w:r>
      <w:r w:rsidRPr="00E04535">
        <w:rPr>
          <w:rFonts w:cs="Times New Roman"/>
          <w:szCs w:val="28"/>
        </w:rPr>
        <w:t>）與人工智慧（</w:t>
      </w:r>
      <w:r w:rsidRPr="00E04535">
        <w:rPr>
          <w:rFonts w:cs="Times New Roman"/>
          <w:szCs w:val="28"/>
        </w:rPr>
        <w:t>Artificial Intelligence</w:t>
      </w:r>
      <w:r w:rsidRPr="00E04535">
        <w:rPr>
          <w:rFonts w:cs="Times New Roman"/>
          <w:szCs w:val="28"/>
        </w:rPr>
        <w:t>）的發展，使法律研究逐漸從傳統法規範解釋與個案分析，延伸至以資料為基礎的實證研究。傳統法學研究多側重於法規範的內在邏輯與解釋，亦即所謂「書本上的法律」（</w:t>
      </w:r>
      <w:r w:rsidRPr="00E04535">
        <w:rPr>
          <w:rFonts w:cs="Times New Roman"/>
          <w:szCs w:val="28"/>
        </w:rPr>
        <w:t>Law in Books</w:t>
      </w:r>
      <w:r w:rsidRPr="00E04535">
        <w:rPr>
          <w:rFonts w:cs="Times New Roman"/>
          <w:szCs w:val="28"/>
        </w:rPr>
        <w:t>）；然而，隨著法律經濟學、社會科學方法與資料科學工具的導入，研究者也開始關注法律在實際案件中的運作方式，亦即「行動中的法律」（</w:t>
      </w:r>
      <w:r w:rsidRPr="00E04535">
        <w:rPr>
          <w:rFonts w:cs="Times New Roman"/>
          <w:szCs w:val="28"/>
        </w:rPr>
        <w:t>Law in Action</w:t>
      </w:r>
      <w:r w:rsidRPr="00E04535">
        <w:rPr>
          <w:rFonts w:cs="Times New Roman"/>
          <w:szCs w:val="28"/>
        </w:rPr>
        <w:t>）。在此脈絡下，實證法律研究（</w:t>
      </w:r>
      <w:r w:rsidRPr="00E04535">
        <w:rPr>
          <w:rFonts w:cs="Times New Roman"/>
          <w:szCs w:val="28"/>
        </w:rPr>
        <w:t>Empirical Legal Studies, ELS</w:t>
      </w:r>
      <w:r w:rsidRPr="00E04535">
        <w:rPr>
          <w:rFonts w:cs="Times New Roman"/>
          <w:szCs w:val="28"/>
        </w:rPr>
        <w:t>）逐漸成為觀察法院裁判、司法行為與訴訟結果的重要方法。</w:t>
      </w:r>
    </w:p>
    <w:p w14:paraId="10FC7E9B" w14:textId="77777777" w:rsidR="00E04535" w:rsidRPr="00E04535" w:rsidRDefault="00E04535" w:rsidP="00E04535">
      <w:pPr>
        <w:widowControl/>
        <w:rPr>
          <w:rFonts w:cs="Times New Roman"/>
          <w:sz w:val="28"/>
          <w:szCs w:val="28"/>
        </w:rPr>
      </w:pPr>
      <w:r w:rsidRPr="00E04535">
        <w:rPr>
          <w:rFonts w:cs="Times New Roman"/>
          <w:szCs w:val="28"/>
        </w:rPr>
        <w:t>臺灣司法體系在資料透明與開放方面具備制度性優勢。林常青（</w:t>
      </w:r>
      <w:r w:rsidRPr="00E04535">
        <w:rPr>
          <w:rFonts w:cs="Times New Roman"/>
          <w:szCs w:val="28"/>
        </w:rPr>
        <w:t>2019</w:t>
      </w:r>
      <w:r w:rsidRPr="00E04535">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法律科技（</w:t>
      </w:r>
      <w:r w:rsidRPr="00E04535">
        <w:rPr>
          <w:rFonts w:cs="Times New Roman"/>
          <w:szCs w:val="28"/>
        </w:rPr>
        <w:t>LegalTech</w:t>
      </w:r>
      <w:r w:rsidRPr="00E04535">
        <w:rPr>
          <w:rFonts w:cs="Times New Roman"/>
          <w:szCs w:val="28"/>
        </w:rPr>
        <w:t>）與法律文本分析中的重要問題。</w:t>
      </w:r>
    </w:p>
    <w:p w14:paraId="4191ACBE" w14:textId="77777777" w:rsidR="00E04535" w:rsidRPr="00E04535" w:rsidRDefault="00E04535" w:rsidP="00E04535">
      <w:pPr>
        <w:widowControl/>
        <w:rPr>
          <w:rFonts w:cs="Times New Roman"/>
          <w:sz w:val="28"/>
          <w:szCs w:val="28"/>
        </w:rPr>
      </w:pPr>
      <w:r w:rsidRPr="00E04535">
        <w:rPr>
          <w:rFonts w:cs="Times New Roman"/>
          <w:szCs w:val="28"/>
        </w:rPr>
        <w:t>智慧財產權案件尤其具有高度專業性與技術性。張添潑等人（</w:t>
      </w:r>
      <w:r w:rsidRPr="00E04535">
        <w:rPr>
          <w:rFonts w:cs="Times New Roman"/>
          <w:szCs w:val="28"/>
        </w:rPr>
        <w:t>2013</w:t>
      </w:r>
      <w:r w:rsidRPr="00E04535">
        <w:rPr>
          <w:rFonts w:cs="Times New Roman"/>
          <w:szCs w:val="28"/>
        </w:rPr>
        <w:t>）指出，在智慧財產權案件中，判決預測的挑戰往往來自法律解釋與事實認定兩個層面。以專利侵權判斷為例，法院常需處理文義侵害與均等論（</w:t>
      </w:r>
      <w:r w:rsidRPr="00E04535">
        <w:rPr>
          <w:rFonts w:cs="Times New Roman"/>
          <w:szCs w:val="28"/>
        </w:rPr>
        <w:t>Doctrine of Equivalents</w:t>
      </w:r>
      <w:r w:rsidRPr="00E04535">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0C9CC3DA" w14:textId="77777777" w:rsidR="00E04535" w:rsidRPr="00E04535" w:rsidRDefault="00E04535" w:rsidP="00E04535">
      <w:pPr>
        <w:widowControl/>
        <w:rPr>
          <w:rFonts w:cs="Times New Roman"/>
          <w:sz w:val="28"/>
          <w:szCs w:val="28"/>
        </w:rPr>
      </w:pPr>
      <w:r w:rsidRPr="00E04535">
        <w:rPr>
          <w:rFonts w:cs="Times New Roman"/>
          <w:szCs w:val="28"/>
        </w:rPr>
        <w:lastRenderedPageBreak/>
        <w:t>此外，在新興技術領域中，事實認定的複雜度亦進一步提高。以智慧財產法院</w:t>
      </w:r>
      <w:r w:rsidRPr="00E04535">
        <w:rPr>
          <w:rFonts w:cs="Times New Roman"/>
          <w:szCs w:val="28"/>
        </w:rPr>
        <w:t xml:space="preserve"> 108 </w:t>
      </w:r>
      <w:r w:rsidRPr="00E04535">
        <w:rPr>
          <w:rFonts w:cs="Times New Roman"/>
          <w:szCs w:val="28"/>
        </w:rPr>
        <w:t>年民專訴字第</w:t>
      </w:r>
      <w:r w:rsidRPr="00E04535">
        <w:rPr>
          <w:rFonts w:cs="Times New Roman"/>
          <w:szCs w:val="28"/>
        </w:rPr>
        <w:t xml:space="preserve"> 59 </w:t>
      </w:r>
      <w:r w:rsidRPr="00E04535">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cs="Times New Roman"/>
          <w:szCs w:val="28"/>
        </w:rPr>
        <w:t>2021</w:t>
      </w:r>
      <w:r w:rsidRPr="00E04535">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751238F7" w14:textId="77777777" w:rsidR="00E04535" w:rsidRPr="00E04535" w:rsidRDefault="00E04535" w:rsidP="00E04535">
      <w:pPr>
        <w:widowControl/>
        <w:rPr>
          <w:rFonts w:cs="Times New Roman"/>
          <w:sz w:val="28"/>
          <w:szCs w:val="28"/>
        </w:rPr>
      </w:pPr>
      <w:r w:rsidRPr="00E04535">
        <w:rPr>
          <w:rFonts w:cs="Times New Roman"/>
          <w:szCs w:val="28"/>
        </w:rPr>
        <w:t>另一方面，智慧財產權案件亦存在明顯的裁判結果不均衡問題。郭建中、陳羿愷（</w:t>
      </w:r>
      <w:r w:rsidRPr="00E04535">
        <w:rPr>
          <w:rFonts w:cs="Times New Roman"/>
          <w:szCs w:val="28"/>
        </w:rPr>
        <w:t>2020</w:t>
      </w:r>
      <w:r w:rsidRPr="00E04535">
        <w:rPr>
          <w:rFonts w:cs="Times New Roman"/>
          <w:szCs w:val="28"/>
        </w:rPr>
        <w:t>）整理智慧財產法院相關實務數據後指出，專利權人於部分年度之勝訴率偏低，顯示智慧財產權民事訴訟中不同裁判結果之分布並非均衡。此一現象對機器學習模型具有重要影響：若模型僅追求整體準確率（</w:t>
      </w:r>
      <w:r w:rsidRPr="00E04535">
        <w:rPr>
          <w:rFonts w:cs="Times New Roman"/>
          <w:szCs w:val="28"/>
        </w:rPr>
        <w:t>Accuracy</w:t>
      </w:r>
      <w:r w:rsidRPr="00E04535">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7205377" w14:textId="77777777" w:rsidR="00E04535" w:rsidRPr="00E04535" w:rsidRDefault="00E04535" w:rsidP="00E04535">
      <w:pPr>
        <w:widowControl/>
        <w:rPr>
          <w:rFonts w:cs="Times New Roman"/>
          <w:sz w:val="28"/>
          <w:szCs w:val="28"/>
        </w:rPr>
      </w:pPr>
      <w:r w:rsidRPr="00E04535">
        <w:rPr>
          <w:rFonts w:cs="Times New Roman"/>
          <w:szCs w:val="28"/>
        </w:rPr>
        <w:t>基於上述背景，本研究以台灣智慧財產權相關判決為研究對象，運用文字探勘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E04535">
        <w:rPr>
          <w:rFonts w:cs="Times New Roman"/>
          <w:szCs w:val="28"/>
        </w:rPr>
        <w:t xml:space="preserve"> Chi-square + MNIR + SVM </w:t>
      </w:r>
      <w:r w:rsidRPr="00E04535">
        <w:rPr>
          <w:rFonts w:cs="Times New Roman"/>
          <w:szCs w:val="28"/>
        </w:rPr>
        <w:t>與</w:t>
      </w:r>
      <w:r w:rsidRPr="00E04535">
        <w:rPr>
          <w:rFonts w:cs="Times New Roman"/>
          <w:szCs w:val="28"/>
        </w:rPr>
        <w:t xml:space="preserve"> Chi-square + Direct SVM </w:t>
      </w:r>
      <w:r w:rsidRPr="00E04535">
        <w:rPr>
          <w:rFonts w:cs="Times New Roman"/>
          <w:szCs w:val="28"/>
        </w:rPr>
        <w:t>兩種流程，以檢驗</w:t>
      </w:r>
      <w:r w:rsidRPr="00E04535">
        <w:rPr>
          <w:rFonts w:cs="Times New Roman"/>
          <w:szCs w:val="28"/>
        </w:rPr>
        <w:t xml:space="preserve"> MNIR </w:t>
      </w:r>
      <w:r w:rsidRPr="00E04535">
        <w:rPr>
          <w:rFonts w:cs="Times New Roman"/>
          <w:szCs w:val="28"/>
        </w:rPr>
        <w:t>監督式特徵轉換是否能在高維法律文本分類任務中帶來額外增益，並同時評估傳統稀疏文字特徵模型之基準價值。</w:t>
      </w:r>
    </w:p>
    <w:p w14:paraId="0E2EE043" w14:textId="77777777" w:rsidR="008613E4" w:rsidRPr="008613E4" w:rsidRDefault="00CD012C" w:rsidP="000232AA">
      <w:pPr>
        <w:widowControl/>
        <w:spacing w:after="0" w:line="240" w:lineRule="auto"/>
        <w:rPr>
          <w:rFonts w:cs="Times New Roman"/>
          <w:sz w:val="28"/>
          <w:szCs w:val="28"/>
        </w:rPr>
      </w:pPr>
      <w:r>
        <w:rPr>
          <w:rFonts w:cs="Times New Roman"/>
          <w:szCs w:val="28"/>
        </w:rPr>
        <w:br w:type="page"/>
      </w:r>
    </w:p>
    <w:p w14:paraId="375E30A0" w14:textId="77777777" w:rsid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lastRenderedPageBreak/>
        <w:t xml:space="preserve">1.2 </w:t>
      </w:r>
      <w:r w:rsidRPr="008613E4">
        <w:rPr>
          <w:rFonts w:ascii="Times New Roman" w:eastAsia="標楷體" w:hAnsi="Times New Roman" w:cs="Times New Roman"/>
          <w:szCs w:val="28"/>
        </w:rPr>
        <w:t>研究目的</w:t>
      </w:r>
    </w:p>
    <w:p w14:paraId="337C2C23" w14:textId="77777777" w:rsidR="00BE0F2F" w:rsidRPr="00BE0F2F" w:rsidRDefault="00BE0F2F" w:rsidP="00BE0F2F">
      <w:pPr>
        <w:outlineLvl w:val="0"/>
        <w:rPr>
          <w:rFonts w:cs="Times New Roman"/>
          <w:sz w:val="28"/>
          <w:szCs w:val="28"/>
        </w:rPr>
      </w:pPr>
      <w:r w:rsidRPr="00BE0F2F">
        <w:rPr>
          <w:rFonts w:cs="Times New Roman"/>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3DB61587" w14:textId="77777777" w:rsidR="00BE0F2F" w:rsidRPr="00BE0F2F" w:rsidRDefault="00BE0F2F" w:rsidP="00BE0F2F">
      <w:pPr>
        <w:outlineLvl w:val="0"/>
        <w:rPr>
          <w:rFonts w:cs="Times New Roman"/>
          <w:sz w:val="28"/>
          <w:szCs w:val="28"/>
        </w:rPr>
      </w:pPr>
      <w:r w:rsidRPr="00BE0F2F">
        <w:rPr>
          <w:rFonts w:cs="Times New Roman"/>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三種特徵表示；在模型流程方面，則比較</w:t>
      </w:r>
      <w:r w:rsidRPr="00BE0F2F">
        <w:rPr>
          <w:rFonts w:cs="Times New Roman"/>
          <w:szCs w:val="28"/>
        </w:rPr>
        <w:t xml:space="preserve"> Chi-square + MNIR + SVM </w:t>
      </w:r>
      <w:r w:rsidRPr="00BE0F2F">
        <w:rPr>
          <w:rFonts w:cs="Times New Roman"/>
          <w:szCs w:val="28"/>
        </w:rPr>
        <w:t>與</w:t>
      </w:r>
      <w:r w:rsidRPr="00BE0F2F">
        <w:rPr>
          <w:rFonts w:cs="Times New Roman"/>
          <w:szCs w:val="28"/>
        </w:rPr>
        <w:t xml:space="preserve"> Chi-square + Direct SVM </w:t>
      </w:r>
      <w:r w:rsidRPr="00BE0F2F">
        <w:rPr>
          <w:rFonts w:cs="Times New Roman"/>
          <w:szCs w:val="28"/>
        </w:rPr>
        <w:t>兩種方法。前者用以檢驗</w:t>
      </w:r>
      <w:r w:rsidRPr="00BE0F2F">
        <w:rPr>
          <w:rFonts w:cs="Times New Roman"/>
          <w:szCs w:val="28"/>
        </w:rPr>
        <w:t xml:space="preserve"> MNIR </w:t>
      </w:r>
      <w:r w:rsidRPr="00BE0F2F">
        <w:rPr>
          <w:rFonts w:cs="Times New Roman"/>
          <w:szCs w:val="28"/>
        </w:rPr>
        <w:t>監督式特徵轉換是否能改善高維法律文本分類，後者則作為不經</w:t>
      </w:r>
      <w:r w:rsidRPr="00BE0F2F">
        <w:rPr>
          <w:rFonts w:cs="Times New Roman"/>
          <w:szCs w:val="28"/>
        </w:rPr>
        <w:t xml:space="preserve"> MNIR </w:t>
      </w:r>
      <w:r w:rsidRPr="00BE0F2F">
        <w:rPr>
          <w:rFonts w:cs="Times New Roman"/>
          <w:szCs w:val="28"/>
        </w:rPr>
        <w:t>轉換之對照流程。</w:t>
      </w:r>
    </w:p>
    <w:p w14:paraId="0D64BB94" w14:textId="77777777" w:rsidR="00BE0F2F" w:rsidRPr="00BE0F2F" w:rsidRDefault="00BE0F2F" w:rsidP="00BE0F2F">
      <w:pPr>
        <w:outlineLvl w:val="0"/>
        <w:rPr>
          <w:rFonts w:cs="Times New Roman"/>
          <w:sz w:val="28"/>
          <w:szCs w:val="28"/>
        </w:rPr>
      </w:pPr>
      <w:r w:rsidRPr="00BE0F2F">
        <w:rPr>
          <w:rFonts w:cs="Times New Roman"/>
          <w:szCs w:val="28"/>
        </w:rPr>
        <w:t>本研究之具體目的如下。第一，建立台灣智慧財產權判決文本之資料篩選、標籤整理、文字特徵建構與模型訓練流程，作為法律文本分類分析之基礎。第二，透過</w:t>
      </w:r>
      <w:r w:rsidRPr="00BE0F2F">
        <w:rPr>
          <w:rFonts w:cs="Times New Roman"/>
          <w:szCs w:val="28"/>
        </w:rPr>
        <w:t xml:space="preserve"> Chi-square </w:t>
      </w:r>
      <w:r w:rsidRPr="00BE0F2F">
        <w:rPr>
          <w:rFonts w:cs="Times New Roman"/>
          <w:szCs w:val="28"/>
        </w:rPr>
        <w:t>特徵選擇，篩選與裁判結果較具關聯之文字特徵，並比較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在不同案件類型下之分類效果。第三，檢驗</w:t>
      </w:r>
      <w:r w:rsidRPr="00BE0F2F">
        <w:rPr>
          <w:rFonts w:cs="Times New Roman"/>
          <w:szCs w:val="28"/>
        </w:rPr>
        <w:t xml:space="preserve"> MNIR </w:t>
      </w:r>
      <w:r w:rsidRPr="00BE0F2F">
        <w:rPr>
          <w:rFonts w:cs="Times New Roman"/>
          <w:szCs w:val="28"/>
        </w:rPr>
        <w:t>監督式特徵轉換於智慧財產權判決結果分類任務中的適用性，並與直接使用卡方篩選後稀疏文字特徵之</w:t>
      </w:r>
      <w:r w:rsidRPr="00BE0F2F">
        <w:rPr>
          <w:rFonts w:cs="Times New Roman"/>
          <w:szCs w:val="28"/>
        </w:rPr>
        <w:t xml:space="preserve"> Direct SVM </w:t>
      </w:r>
      <w:r w:rsidRPr="00BE0F2F">
        <w:rPr>
          <w:rFonts w:cs="Times New Roman"/>
          <w:szCs w:val="28"/>
        </w:rPr>
        <w:t>流程進行比較。第四，針對敗訴、部分勝訴與勝訴三類裁判結果，分析模型在不同類別上的辨識能力，並檢視類別不平衡對預測表現之影響。第五，透過</w:t>
      </w:r>
      <w:r w:rsidRPr="00BE0F2F">
        <w:rPr>
          <w:rFonts w:cs="Times New Roman"/>
          <w:szCs w:val="28"/>
        </w:rPr>
        <w:t xml:space="preserve"> Macro F1</w:t>
      </w:r>
      <w:r w:rsidRPr="00BE0F2F">
        <w:rPr>
          <w:rFonts w:cs="Times New Roman"/>
          <w:szCs w:val="28"/>
        </w:rPr>
        <w:t>、</w:t>
      </w:r>
      <w:r w:rsidRPr="00BE0F2F">
        <w:rPr>
          <w:rFonts w:cs="Times New Roman"/>
          <w:szCs w:val="28"/>
        </w:rPr>
        <w:t>Accuracy</w:t>
      </w:r>
      <w:r w:rsidRPr="00BE0F2F">
        <w:rPr>
          <w:rFonts w:cs="Times New Roman"/>
          <w:szCs w:val="28"/>
        </w:rPr>
        <w:t>、</w:t>
      </w:r>
      <w:r w:rsidRPr="00BE0F2F">
        <w:rPr>
          <w:rFonts w:cs="Times New Roman"/>
          <w:szCs w:val="28"/>
        </w:rPr>
        <w:t>Majority Class baseline</w:t>
      </w:r>
      <w:r w:rsidRPr="00BE0F2F">
        <w:rPr>
          <w:rFonts w:cs="Times New Roman"/>
          <w:szCs w:val="28"/>
        </w:rPr>
        <w:t>、分類報告與混淆矩陣，評估模型整體表現與錯誤分類型態，避免僅以</w:t>
      </w:r>
      <w:r w:rsidRPr="00BE0F2F">
        <w:rPr>
          <w:rFonts w:cs="Times New Roman"/>
          <w:szCs w:val="28"/>
        </w:rPr>
        <w:t xml:space="preserve"> Accuracy </w:t>
      </w:r>
      <w:r w:rsidRPr="00BE0F2F">
        <w:rPr>
          <w:rFonts w:cs="Times New Roman"/>
          <w:szCs w:val="28"/>
        </w:rPr>
        <w:t>高低判斷模型是否有效。</w:t>
      </w:r>
    </w:p>
    <w:p w14:paraId="6C7CE6F1" w14:textId="77777777" w:rsidR="00AA12B1" w:rsidRPr="00BE0F2F" w:rsidRDefault="00BE0F2F" w:rsidP="00AA12B1">
      <w:pPr>
        <w:outlineLvl w:val="0"/>
        <w:rPr>
          <w:rFonts w:cs="Times New Roman"/>
          <w:sz w:val="28"/>
          <w:szCs w:val="28"/>
        </w:rPr>
      </w:pPr>
      <w:r w:rsidRPr="00BE0F2F">
        <w:rPr>
          <w:rFonts w:cs="Times New Roman"/>
          <w:szCs w:val="28"/>
        </w:rPr>
        <w:t>綜上所述，本研究不僅希望檢驗文字探勘方法應用於智慧財產權判決分類之可行性，</w:t>
      </w:r>
      <w:r w:rsidRPr="00BE0F2F">
        <w:rPr>
          <w:rFonts w:cs="Times New Roman"/>
          <w:szCs w:val="28"/>
        </w:rPr>
        <w:lastRenderedPageBreak/>
        <w:t>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0EB4A503" w14:textId="77777777" w:rsidR="00925402" w:rsidRDefault="00000000">
      <w:pPr>
        <w:pStyle w:val="2"/>
      </w:pPr>
      <w:r>
        <w:rPr>
          <w:rFonts w:ascii="Times New Roman" w:eastAsia="標楷體" w:hAnsi="Times New Roman"/>
        </w:rPr>
        <w:t xml:space="preserve">1.3 </w:t>
      </w:r>
      <w:r>
        <w:rPr>
          <w:rFonts w:ascii="Times New Roman" w:eastAsia="標楷體" w:hAnsi="Times New Roman"/>
        </w:rPr>
        <w:t>研究流程與架構</w:t>
      </w:r>
    </w:p>
    <w:p w14:paraId="432B2880" w14:textId="77777777" w:rsidR="00925402" w:rsidRDefault="00000000">
      <w:r>
        <w:t>本研究共分為五章。第一章說明研究背景、動機與研究目的；第二章回顧實證法律研究、法律文本特徵表示、判決預測模型與</w:t>
      </w:r>
      <w:r>
        <w:t xml:space="preserve"> MNIR </w:t>
      </w:r>
      <w:r>
        <w:t>相關文獻；第三章說明資料來源、資料處理、特徵建構、模型流程與評估指標；第四章呈現模型實驗結果，並比較</w:t>
      </w:r>
      <w:r>
        <w:t xml:space="preserve"> MNIR+SVM </w:t>
      </w:r>
      <w:r>
        <w:t>與</w:t>
      </w:r>
      <w:r>
        <w:t xml:space="preserve"> Direct SVM </w:t>
      </w:r>
      <w:r>
        <w:t>兩種流程之表現；第五章則整理研究結論、研究貢獻、研究限制與後續研究建議。</w:t>
      </w:r>
    </w:p>
    <w:p w14:paraId="27689603" w14:textId="77777777" w:rsidR="00CC5EA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第二章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文獻回顧</w:t>
      </w:r>
    </w:p>
    <w:p w14:paraId="724FC741"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2.1 </w:t>
      </w:r>
      <w:r w:rsidRPr="00A82637">
        <w:rPr>
          <w:rFonts w:ascii="Times New Roman" w:eastAsia="標楷體" w:hAnsi="Times New Roman" w:cs="Times New Roman" w:hint="eastAsia"/>
          <w:szCs w:val="28"/>
        </w:rPr>
        <w:t>前言</w:t>
      </w:r>
    </w:p>
    <w:p w14:paraId="799C0477" w14:textId="77777777" w:rsidR="00564795" w:rsidRPr="00564795" w:rsidRDefault="00564795" w:rsidP="00564795">
      <w:pPr>
        <w:outlineLvl w:val="0"/>
        <w:rPr>
          <w:rFonts w:cs="Times New Roman"/>
          <w:sz w:val="28"/>
          <w:szCs w:val="28"/>
        </w:rPr>
      </w:pPr>
      <w:r w:rsidRPr="00564795">
        <w:rPr>
          <w:rFonts w:cs="Times New Roman"/>
          <w:szCs w:val="28"/>
        </w:rPr>
        <w:t>大數據與人工智慧技術在法律領域的應用，使傳統法學分析逐漸轉向實證與數據驅動的文字探勘（</w:t>
      </w:r>
      <w:r w:rsidRPr="00564795">
        <w:rPr>
          <w:rFonts w:cs="Times New Roman"/>
          <w:szCs w:val="28"/>
        </w:rPr>
        <w:t>Text Mining</w:t>
      </w:r>
      <w:r w:rsidRPr="00564795">
        <w:rPr>
          <w:rFonts w:cs="Times New Roman"/>
          <w:szCs w:val="28"/>
        </w:rPr>
        <w:t>）（</w:t>
      </w:r>
      <w:proofErr w:type="spellStart"/>
      <w:r w:rsidRPr="00564795">
        <w:rPr>
          <w:rFonts w:cs="Times New Roman"/>
          <w:szCs w:val="28"/>
        </w:rPr>
        <w:t>Ariai</w:t>
      </w:r>
      <w:proofErr w:type="spellEnd"/>
      <w:r w:rsidRPr="00564795">
        <w:rPr>
          <w:rFonts w:cs="Times New Roman"/>
          <w:szCs w:val="28"/>
        </w:rPr>
        <w:t xml:space="preserve"> &amp; </w:t>
      </w:r>
      <w:proofErr w:type="spellStart"/>
      <w:r w:rsidRPr="00564795">
        <w:rPr>
          <w:rFonts w:cs="Times New Roman"/>
          <w:szCs w:val="28"/>
        </w:rPr>
        <w:t>Demartini</w:t>
      </w:r>
      <w:proofErr w:type="spellEnd"/>
      <w:r w:rsidRPr="00564795">
        <w:rPr>
          <w:rFonts w:cs="Times New Roman"/>
          <w:szCs w:val="28"/>
        </w:rPr>
        <w:t>, 2024</w:t>
      </w:r>
      <w:r w:rsidRPr="00564795">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564795">
        <w:rPr>
          <w:rFonts w:cs="Times New Roman"/>
          <w:szCs w:val="28"/>
        </w:rPr>
        <w:t>Natural Language Processing, NLP</w:t>
      </w:r>
      <w:r w:rsidRPr="00564795">
        <w:rPr>
          <w:rFonts w:cs="Times New Roman"/>
          <w:szCs w:val="28"/>
        </w:rPr>
        <w:t>）、文字探勘與機器學習方法，檢視法律文本中是否存在可供模型辨識之分類訊號。</w:t>
      </w:r>
    </w:p>
    <w:p w14:paraId="7164532C" w14:textId="77777777" w:rsidR="00564795" w:rsidRPr="00564795" w:rsidRDefault="00564795" w:rsidP="00564795">
      <w:pPr>
        <w:outlineLvl w:val="0"/>
        <w:rPr>
          <w:rFonts w:cs="Times New Roman"/>
          <w:sz w:val="28"/>
          <w:szCs w:val="28"/>
        </w:rPr>
      </w:pPr>
      <w:r w:rsidRPr="00564795">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0D7A843" w14:textId="77777777" w:rsidR="00564795" w:rsidRPr="00564795" w:rsidRDefault="00564795" w:rsidP="00564795">
      <w:pPr>
        <w:outlineLvl w:val="0"/>
        <w:rPr>
          <w:rFonts w:cs="Times New Roman"/>
          <w:sz w:val="28"/>
          <w:szCs w:val="28"/>
        </w:rPr>
      </w:pPr>
      <w:r w:rsidRPr="00564795">
        <w:rPr>
          <w:rFonts w:cs="Times New Roman"/>
          <w:szCs w:val="28"/>
        </w:rPr>
        <w:t>本章將依序回顧實證法律研究與法律文本分析的發展，說明</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cs="Times New Roman"/>
          <w:szCs w:val="28"/>
        </w:rPr>
        <w:t xml:space="preserve">MNIR </w:t>
      </w:r>
      <w:r w:rsidRPr="00564795">
        <w:rPr>
          <w:rFonts w:cs="Times New Roman"/>
          <w:szCs w:val="28"/>
        </w:rPr>
        <w:t>監督式特徵轉換與</w:t>
      </w:r>
      <w:r w:rsidRPr="00564795">
        <w:rPr>
          <w:rFonts w:cs="Times New Roman"/>
          <w:szCs w:val="28"/>
        </w:rPr>
        <w:t xml:space="preserve"> Direct SVM </w:t>
      </w:r>
      <w:r w:rsidRPr="00564795">
        <w:rPr>
          <w:rFonts w:cs="Times New Roman"/>
          <w:szCs w:val="28"/>
        </w:rPr>
        <w:t>對照流程之研究定位。</w:t>
      </w:r>
    </w:p>
    <w:p w14:paraId="5C5ECDC2"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2.2 </w:t>
      </w:r>
      <w:r w:rsidRPr="00A82637">
        <w:rPr>
          <w:rFonts w:ascii="Times New Roman" w:eastAsia="標楷體" w:hAnsi="Times New Roman" w:cs="Times New Roman" w:hint="eastAsia"/>
          <w:szCs w:val="28"/>
        </w:rPr>
        <w:t>實證法律研究</w:t>
      </w:r>
      <w:r w:rsidR="00816C7D">
        <w:rPr>
          <w:rFonts w:ascii="Times New Roman" w:eastAsia="標楷體" w:hAnsi="Times New Roman" w:cs="Times New Roman" w:hint="eastAsia"/>
          <w:szCs w:val="28"/>
        </w:rPr>
        <w:t>與量化分析</w:t>
      </w:r>
      <w:r w:rsidRPr="00A82637">
        <w:rPr>
          <w:rFonts w:ascii="Times New Roman" w:eastAsia="標楷體" w:hAnsi="Times New Roman" w:cs="Times New Roman" w:hint="eastAsia"/>
          <w:szCs w:val="28"/>
        </w:rPr>
        <w:t>的發展</w:t>
      </w:r>
    </w:p>
    <w:p w14:paraId="3C0866E4" w14:textId="77777777" w:rsidR="00564795" w:rsidRPr="00564795" w:rsidRDefault="00564795" w:rsidP="00564795">
      <w:pPr>
        <w:outlineLvl w:val="0"/>
        <w:rPr>
          <w:rFonts w:cs="Times New Roman"/>
          <w:sz w:val="28"/>
          <w:szCs w:val="28"/>
        </w:rPr>
      </w:pPr>
      <w:r w:rsidRPr="00564795">
        <w:rPr>
          <w:rFonts w:cs="Times New Roman"/>
          <w:szCs w:val="28"/>
        </w:rPr>
        <w:t>實證法律研究（</w:t>
      </w:r>
      <w:r w:rsidRPr="00564795">
        <w:rPr>
          <w:rFonts w:cs="Times New Roman"/>
          <w:szCs w:val="28"/>
        </w:rPr>
        <w:t>Empirical Legal Studies, ELS</w:t>
      </w:r>
      <w:r w:rsidRPr="00564795">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29600362" w14:textId="77777777" w:rsidR="00564795" w:rsidRPr="00564795" w:rsidRDefault="00564795" w:rsidP="00564795">
      <w:pPr>
        <w:outlineLvl w:val="0"/>
        <w:rPr>
          <w:rFonts w:cs="Times New Roman"/>
          <w:sz w:val="28"/>
          <w:szCs w:val="28"/>
        </w:rPr>
      </w:pPr>
      <w:r w:rsidRPr="00564795">
        <w:rPr>
          <w:rFonts w:cs="Times New Roman"/>
          <w:szCs w:val="28"/>
        </w:rPr>
        <w:t>在國際研究中，已有文獻運用大量法院資料分析司法決策。例如</w:t>
      </w:r>
      <w:r w:rsidRPr="00564795">
        <w:rPr>
          <w:rFonts w:cs="Times New Roman"/>
          <w:szCs w:val="28"/>
        </w:rPr>
        <w:t xml:space="preserve"> Eren and Mocan</w:t>
      </w:r>
      <w:r w:rsidRPr="00564795">
        <w:rPr>
          <w:rFonts w:cs="Times New Roman"/>
          <w:szCs w:val="28"/>
        </w:rPr>
        <w:lastRenderedPageBreak/>
        <w:t>（</w:t>
      </w:r>
      <w:r w:rsidRPr="00564795">
        <w:rPr>
          <w:rFonts w:cs="Times New Roman"/>
          <w:szCs w:val="28"/>
        </w:rPr>
        <w:t>2018</w:t>
      </w:r>
      <w:r w:rsidRPr="00564795">
        <w:rPr>
          <w:rFonts w:cs="Times New Roman"/>
          <w:szCs w:val="28"/>
        </w:rPr>
        <w:t>）探討外部事件是否影響法官量刑，</w:t>
      </w:r>
      <w:r w:rsidRPr="00564795">
        <w:rPr>
          <w:rFonts w:cs="Times New Roman"/>
          <w:szCs w:val="28"/>
        </w:rPr>
        <w:t xml:space="preserve">Heyes and </w:t>
      </w:r>
      <w:proofErr w:type="spellStart"/>
      <w:r w:rsidRPr="00564795">
        <w:rPr>
          <w:rFonts w:cs="Times New Roman"/>
          <w:szCs w:val="28"/>
        </w:rPr>
        <w:t>Saberian</w:t>
      </w:r>
      <w:proofErr w:type="spellEnd"/>
      <w:r w:rsidRPr="00564795">
        <w:rPr>
          <w:rFonts w:cs="Times New Roman"/>
          <w:szCs w:val="28"/>
        </w:rPr>
        <w:t>（</w:t>
      </w:r>
      <w:r w:rsidRPr="00564795">
        <w:rPr>
          <w:rFonts w:cs="Times New Roman"/>
          <w:szCs w:val="28"/>
        </w:rPr>
        <w:t>2019</w:t>
      </w:r>
      <w:r w:rsidRPr="00564795">
        <w:rPr>
          <w:rFonts w:cs="Times New Roman"/>
          <w:szCs w:val="28"/>
        </w:rPr>
        <w:t>）則研究環境溫度與法院判決之間的關聯。這類研究顯示，法院判決可被視為可觀察、可量化並可進一步分析的實證資料，而不僅是單純的法理文本。</w:t>
      </w:r>
    </w:p>
    <w:p w14:paraId="636E962C" w14:textId="77777777" w:rsidR="00564795" w:rsidRPr="00564795" w:rsidRDefault="00564795" w:rsidP="00564795">
      <w:pPr>
        <w:outlineLvl w:val="0"/>
        <w:rPr>
          <w:rFonts w:cs="Times New Roman"/>
          <w:sz w:val="28"/>
          <w:szCs w:val="28"/>
        </w:rPr>
      </w:pPr>
      <w:r w:rsidRPr="00564795">
        <w:rPr>
          <w:rFonts w:cs="Times New Roman"/>
          <w:szCs w:val="28"/>
        </w:rPr>
        <w:t>在台灣脈絡下，司法資料公開亦為法律實證研究提供重要基礎。林常青（</w:t>
      </w:r>
      <w:r w:rsidRPr="00564795">
        <w:rPr>
          <w:rFonts w:cs="Times New Roman"/>
          <w:szCs w:val="28"/>
        </w:rPr>
        <w:t>2019</w:t>
      </w:r>
      <w:r w:rsidRPr="00564795">
        <w:rPr>
          <w:rFonts w:cs="Times New Roman"/>
          <w:szCs w:val="28"/>
        </w:rPr>
        <w:t>）指出，司法院裁判書查詢系統提供大量完整判決資料，使研究者能夠從判決全文、案件類型、裁判結果等面向進行實證分析。</w:t>
      </w:r>
      <w:r w:rsidRPr="00564795">
        <w:rPr>
          <w:rFonts w:cs="Times New Roman"/>
          <w:szCs w:val="28"/>
        </w:rPr>
        <w:t>Chen et al.</w:t>
      </w:r>
      <w:r w:rsidRPr="00564795">
        <w:rPr>
          <w:rFonts w:cs="Times New Roman"/>
          <w:szCs w:val="28"/>
        </w:rPr>
        <w:t>（</w:t>
      </w:r>
      <w:r w:rsidRPr="00564795">
        <w:rPr>
          <w:rFonts w:cs="Times New Roman"/>
          <w:szCs w:val="28"/>
        </w:rPr>
        <w:t>2015</w:t>
      </w:r>
      <w:r w:rsidRPr="00564795">
        <w:rPr>
          <w:rFonts w:cs="Times New Roman"/>
          <w:szCs w:val="28"/>
        </w:rPr>
        <w:t>）透過最高法院民事案件資料分析訴訟資源與裁判結果之關係，</w:t>
      </w:r>
      <w:r w:rsidRPr="00564795">
        <w:rPr>
          <w:rFonts w:cs="Times New Roman"/>
          <w:szCs w:val="28"/>
        </w:rPr>
        <w:t>Chang et al.</w:t>
      </w:r>
      <w:r w:rsidRPr="00564795">
        <w:rPr>
          <w:rFonts w:cs="Times New Roman"/>
          <w:szCs w:val="28"/>
        </w:rPr>
        <w:t>（</w:t>
      </w:r>
      <w:r w:rsidRPr="00564795">
        <w:rPr>
          <w:rFonts w:cs="Times New Roman"/>
          <w:szCs w:val="28"/>
        </w:rPr>
        <w:t>2018</w:t>
      </w:r>
      <w:r w:rsidRPr="00564795">
        <w:rPr>
          <w:rFonts w:cs="Times New Roman"/>
          <w:szCs w:val="28"/>
        </w:rPr>
        <w:t>）則檢驗法院賠償金額判斷中的定錨效果。這些文獻不僅證明台灣司法資料庫具備量化研究價值，也確立了將非結構化判決文本轉化為可計算特徵的正當性。</w:t>
      </w:r>
    </w:p>
    <w:p w14:paraId="24841271" w14:textId="77777777" w:rsidR="00564795" w:rsidRPr="00564795" w:rsidRDefault="00564795" w:rsidP="00564795">
      <w:pPr>
        <w:outlineLvl w:val="0"/>
        <w:rPr>
          <w:rFonts w:cs="Times New Roman"/>
          <w:sz w:val="28"/>
          <w:szCs w:val="28"/>
        </w:rPr>
      </w:pPr>
      <w:r w:rsidRPr="00564795">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79C44793" w14:textId="77777777" w:rsidR="00564795" w:rsidRDefault="00A82637" w:rsidP="00C207D2">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2.3 </w:t>
      </w:r>
      <w:r w:rsidR="00564795" w:rsidRPr="00564795">
        <w:rPr>
          <w:rFonts w:ascii="Times New Roman" w:eastAsia="標楷體" w:hAnsi="Times New Roman" w:cs="Times New Roman"/>
          <w:szCs w:val="28"/>
        </w:rPr>
        <w:t>法律文本之特徵表示：</w:t>
      </w:r>
      <w:proofErr w:type="spellStart"/>
      <w:r w:rsidR="00564795" w:rsidRPr="00564795">
        <w:rPr>
          <w:rFonts w:ascii="Times New Roman" w:eastAsia="標楷體" w:hAnsi="Times New Roman" w:cs="Times New Roman"/>
          <w:szCs w:val="28"/>
        </w:rPr>
        <w:t>BoW</w:t>
      </w:r>
      <w:proofErr w:type="spellEnd"/>
      <w:r w:rsidR="00564795" w:rsidRPr="00564795">
        <w:rPr>
          <w:rFonts w:ascii="Times New Roman" w:eastAsia="標楷體" w:hAnsi="Times New Roman" w:cs="Times New Roman"/>
          <w:szCs w:val="28"/>
        </w:rPr>
        <w:t>、</w:t>
      </w:r>
      <w:r w:rsidR="00564795" w:rsidRPr="00564795">
        <w:rPr>
          <w:rFonts w:ascii="Times New Roman" w:eastAsia="標楷體" w:hAnsi="Times New Roman" w:cs="Times New Roman"/>
          <w:szCs w:val="28"/>
        </w:rPr>
        <w:t xml:space="preserve">TF </w:t>
      </w:r>
      <w:r w:rsidR="00564795" w:rsidRPr="00564795">
        <w:rPr>
          <w:rFonts w:ascii="Times New Roman" w:eastAsia="標楷體" w:hAnsi="Times New Roman" w:cs="Times New Roman"/>
          <w:szCs w:val="28"/>
        </w:rPr>
        <w:t>與</w:t>
      </w:r>
      <w:r w:rsidR="00564795" w:rsidRPr="00564795">
        <w:rPr>
          <w:rFonts w:ascii="Times New Roman" w:eastAsia="標楷體" w:hAnsi="Times New Roman" w:cs="Times New Roman"/>
          <w:szCs w:val="28"/>
        </w:rPr>
        <w:t xml:space="preserve"> TF-IDF</w:t>
      </w:r>
    </w:p>
    <w:p w14:paraId="79FABA06" w14:textId="77777777" w:rsidR="00564795" w:rsidRPr="00564795" w:rsidRDefault="00564795" w:rsidP="00564795">
      <w:pPr>
        <w:outlineLvl w:val="0"/>
        <w:rPr>
          <w:rFonts w:cs="Times New Roman"/>
          <w:sz w:val="28"/>
          <w:szCs w:val="28"/>
        </w:rPr>
      </w:pPr>
      <w:r w:rsidRPr="00564795">
        <w:rPr>
          <w:rFonts w:cs="Times New Roman"/>
          <w:szCs w:val="28"/>
        </w:rPr>
        <w:t>在文字探勘與文本分類任務中，第一個關鍵步驟是將非結構化文本轉換為模型可處理的數值特徵。傳統文本分類常用的方式包括詞袋模型（</w:t>
      </w:r>
      <w:r w:rsidRPr="00564795">
        <w:rPr>
          <w:rFonts w:cs="Times New Roman"/>
          <w:szCs w:val="28"/>
        </w:rPr>
        <w:t xml:space="preserve">Bag-of-Words, </w:t>
      </w:r>
      <w:proofErr w:type="spellStart"/>
      <w:r w:rsidRPr="00564795">
        <w:rPr>
          <w:rFonts w:cs="Times New Roman"/>
          <w:szCs w:val="28"/>
        </w:rPr>
        <w:t>BoW</w:t>
      </w:r>
      <w:proofErr w:type="spellEnd"/>
      <w:r w:rsidRPr="00564795">
        <w:rPr>
          <w:rFonts w:cs="Times New Roman"/>
          <w:szCs w:val="28"/>
        </w:rPr>
        <w:t>）、詞頻表示（</w:t>
      </w:r>
      <w:r w:rsidRPr="00564795">
        <w:rPr>
          <w:rFonts w:cs="Times New Roman"/>
          <w:szCs w:val="28"/>
        </w:rPr>
        <w:t>Term Frequency, TF</w:t>
      </w:r>
      <w:r w:rsidRPr="00564795">
        <w:rPr>
          <w:rFonts w:cs="Times New Roman"/>
          <w:szCs w:val="28"/>
        </w:rPr>
        <w:t>）與詞頻－逆文件頻率（</w:t>
      </w:r>
      <w:r w:rsidRPr="00564795">
        <w:rPr>
          <w:rFonts w:cs="Times New Roman"/>
          <w:szCs w:val="28"/>
        </w:rPr>
        <w:t>Term Frequency–Inverse Document Frequency, TF-IDF</w:t>
      </w:r>
      <w:r w:rsidRPr="00564795">
        <w:rPr>
          <w:rFonts w:cs="Times New Roman"/>
          <w:szCs w:val="28"/>
        </w:rPr>
        <w:t>）。這些方法雖然不直接處理詞序與深層語意，但在許多專業文本分類任務中仍具備良好的基準價值。</w:t>
      </w:r>
    </w:p>
    <w:p w14:paraId="22BF807A" w14:textId="77777777" w:rsidR="00564795" w:rsidRPr="00564795" w:rsidRDefault="00564795" w:rsidP="00564795">
      <w:pPr>
        <w:outlineLvl w:val="0"/>
        <w:rPr>
          <w:rFonts w:cs="Times New Roman"/>
          <w:sz w:val="28"/>
          <w:szCs w:val="28"/>
        </w:rPr>
      </w:pPr>
      <w:r w:rsidRPr="00564795">
        <w:rPr>
          <w:rFonts w:cs="Times New Roman"/>
          <w:szCs w:val="28"/>
        </w:rPr>
        <w:t>法律判決書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564795">
        <w:rPr>
          <w:rFonts w:cs="Times New Roman"/>
          <w:szCs w:val="28"/>
        </w:rPr>
        <w:lastRenderedPageBreak/>
        <w:t>定條件下超越部分密集語意嵌入模型（</w:t>
      </w:r>
      <w:proofErr w:type="spellStart"/>
      <w:r w:rsidRPr="00564795">
        <w:rPr>
          <w:rFonts w:cs="Times New Roman"/>
          <w:szCs w:val="28"/>
        </w:rPr>
        <w:t>Mamakas</w:t>
      </w:r>
      <w:proofErr w:type="spellEnd"/>
      <w:r w:rsidRPr="00564795">
        <w:rPr>
          <w:rFonts w:cs="Times New Roman"/>
          <w:szCs w:val="28"/>
        </w:rPr>
        <w:t xml:space="preserve"> et al., 2022; Tang &amp; Yang, 2024</w:t>
      </w:r>
      <w:r w:rsidRPr="00564795">
        <w:rPr>
          <w:rFonts w:cs="Times New Roman"/>
          <w:szCs w:val="28"/>
        </w:rPr>
        <w:t>）。此一發現表示，對高度制度化與專業化文本而言，詞彙本身的出現與分布仍可能包含重要分類訊號。</w:t>
      </w:r>
    </w:p>
    <w:p w14:paraId="27B08B62" w14:textId="77777777" w:rsidR="00564795" w:rsidRPr="00564795" w:rsidRDefault="00564795" w:rsidP="00564795">
      <w:pPr>
        <w:outlineLvl w:val="0"/>
        <w:rPr>
          <w:rFonts w:cs="Times New Roman"/>
          <w:sz w:val="28"/>
          <w:szCs w:val="28"/>
        </w:rPr>
      </w:pP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忽略詞序，其仍可能捕捉法律文本中具判別力的詞彙訊號。</w:t>
      </w:r>
    </w:p>
    <w:p w14:paraId="3ADFF7E2" w14:textId="77777777" w:rsidR="00564795" w:rsidRPr="00564795" w:rsidRDefault="00564795" w:rsidP="00564795">
      <w:pPr>
        <w:outlineLvl w:val="0"/>
        <w:rPr>
          <w:rFonts w:cs="Times New Roman"/>
          <w:sz w:val="28"/>
          <w:szCs w:val="28"/>
        </w:rPr>
      </w:pPr>
      <w:r w:rsidRPr="00564795">
        <w:rPr>
          <w:rFonts w:cs="Times New Roman"/>
          <w:szCs w:val="28"/>
        </w:rPr>
        <w:t xml:space="preserve">TF </w:t>
      </w:r>
      <w:r w:rsidRPr="00564795">
        <w:rPr>
          <w:rFonts w:cs="Times New Roman"/>
          <w:szCs w:val="28"/>
        </w:rPr>
        <w:t>則進一步考量詞彙在單一文本中的出現頻率。由於判決書篇幅差異可能很大，單純使用原始詞頻可能使長文本產生較高詞彙計數，因此透過詞頻正規化，可降低文本長度差異對模型的影響。對於長篇判決書而言，</w:t>
      </w:r>
      <w:r w:rsidRPr="00564795">
        <w:rPr>
          <w:rFonts w:cs="Times New Roman"/>
          <w:szCs w:val="28"/>
        </w:rPr>
        <w:t xml:space="preserve">TF </w:t>
      </w:r>
      <w:r w:rsidRPr="00564795">
        <w:rPr>
          <w:rFonts w:cs="Times New Roman"/>
          <w:szCs w:val="28"/>
        </w:rPr>
        <w:t>有助於比較不同文件中詞彙相對使用程度，而非僅觀察詞彙出現次數。</w:t>
      </w:r>
    </w:p>
    <w:p w14:paraId="3D35654E" w14:textId="77777777" w:rsidR="00564795" w:rsidRPr="00564795" w:rsidRDefault="00564795" w:rsidP="00564795">
      <w:pPr>
        <w:outlineLvl w:val="0"/>
        <w:rPr>
          <w:rFonts w:cs="Times New Roman"/>
          <w:sz w:val="28"/>
          <w:szCs w:val="28"/>
        </w:rPr>
      </w:pPr>
      <w:r w:rsidRPr="00564795">
        <w:rPr>
          <w:rFonts w:cs="Times New Roman"/>
          <w:szCs w:val="28"/>
        </w:rPr>
        <w:t xml:space="preserve">TF-IDF </w:t>
      </w:r>
      <w:r w:rsidRPr="00564795">
        <w:rPr>
          <w:rFonts w:cs="Times New Roman"/>
          <w:szCs w:val="28"/>
        </w:rPr>
        <w:t>則同時考量詞彙在個別文件中的出現頻率，以及該詞彙在整體語料中的稀有程度。若某一詞彙在某篇判決中頻繁出現，但在整體語料中並不常見，</w:t>
      </w:r>
      <w:r w:rsidRPr="00564795">
        <w:rPr>
          <w:rFonts w:cs="Times New Roman"/>
          <w:szCs w:val="28"/>
        </w:rPr>
        <w:t xml:space="preserve">TF-IDF </w:t>
      </w:r>
      <w:r w:rsidRPr="00564795">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cs="Times New Roman"/>
          <w:szCs w:val="28"/>
        </w:rPr>
        <w:t xml:space="preserve"> TF-IDF </w:t>
      </w:r>
      <w:r w:rsidRPr="00564795">
        <w:rPr>
          <w:rFonts w:cs="Times New Roman"/>
          <w:szCs w:val="28"/>
        </w:rPr>
        <w:t>可能有助於強化此類訊號。</w:t>
      </w:r>
    </w:p>
    <w:p w14:paraId="447C30C3" w14:textId="77777777" w:rsidR="00564795" w:rsidRPr="00564795" w:rsidRDefault="00564795" w:rsidP="00564795">
      <w:pPr>
        <w:outlineLvl w:val="0"/>
        <w:rPr>
          <w:rFonts w:cs="Times New Roman"/>
          <w:sz w:val="28"/>
          <w:szCs w:val="28"/>
        </w:rPr>
      </w:pPr>
      <w:r w:rsidRPr="00564795">
        <w:rPr>
          <w:rFonts w:cs="Times New Roman"/>
          <w:szCs w:val="28"/>
        </w:rPr>
        <w:t>本研究因此不預設單一特徵表示必然最佳，而是比較</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三種文字特徵表示在不同案件類型下的分類效果。此一設計可檢視不同智慧財產權案件中，裁判結果分類較依賴詞項是否出現、詞頻分布，或相對稀有詞彙之權重。</w:t>
      </w:r>
    </w:p>
    <w:p w14:paraId="6B6770FE"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2.</w:t>
      </w:r>
      <w:r w:rsidR="00751AD4">
        <w:rPr>
          <w:rFonts w:ascii="Times New Roman" w:eastAsia="標楷體" w:hAnsi="Times New Roman" w:cs="Times New Roman" w:hint="eastAsia"/>
          <w:szCs w:val="28"/>
        </w:rPr>
        <w:t xml:space="preserve">4 </w:t>
      </w:r>
      <w:r w:rsidR="00751AD4">
        <w:rPr>
          <w:rFonts w:ascii="Times New Roman" w:eastAsia="標楷體" w:hAnsi="Times New Roman" w:cs="Times New Roman" w:hint="eastAsia"/>
          <w:szCs w:val="28"/>
        </w:rPr>
        <w:t>預測模型建構與可解釋性之必要性</w:t>
      </w:r>
    </w:p>
    <w:p w14:paraId="7A66BD67" w14:textId="77777777" w:rsidR="00564795" w:rsidRPr="00564795" w:rsidRDefault="00564795" w:rsidP="00564795">
      <w:pPr>
        <w:outlineLvl w:val="0"/>
        <w:rPr>
          <w:rFonts w:cs="Times New Roman"/>
          <w:sz w:val="28"/>
          <w:szCs w:val="28"/>
        </w:rPr>
      </w:pPr>
      <w:r w:rsidRPr="00564795">
        <w:rPr>
          <w:rFonts w:cs="Times New Roman"/>
          <w:szCs w:val="28"/>
        </w:rPr>
        <w:t>法律判決預測（</w:t>
      </w:r>
      <w:r w:rsidRPr="00564795">
        <w:rPr>
          <w:rFonts w:cs="Times New Roman"/>
          <w:szCs w:val="28"/>
        </w:rPr>
        <w:t>Legal Judgment Prediction, LJP</w:t>
      </w:r>
      <w:r w:rsidRPr="00564795">
        <w:rPr>
          <w:rFonts w:cs="Times New Roman"/>
          <w:szCs w:val="28"/>
        </w:rPr>
        <w:t>）是法律人工智慧中的重要任務，其核心目標是利用案件事實、法律文本、法院理由或其他案件資訊，預測法院可能作成之</w:t>
      </w:r>
      <w:r w:rsidRPr="00564795">
        <w:rPr>
          <w:rFonts w:cs="Times New Roman"/>
          <w:szCs w:val="28"/>
        </w:rPr>
        <w:lastRenderedPageBreak/>
        <w:t>裁判結果。既有研究顯示，法律文本中確實存在可供模型辨識之訊號。例如</w:t>
      </w:r>
      <w:r w:rsidRPr="00564795">
        <w:rPr>
          <w:rFonts w:cs="Times New Roman"/>
          <w:szCs w:val="28"/>
        </w:rPr>
        <w:t xml:space="preserve"> </w:t>
      </w:r>
      <w:proofErr w:type="spellStart"/>
      <w:r w:rsidRPr="00564795">
        <w:rPr>
          <w:rFonts w:cs="Times New Roman"/>
          <w:szCs w:val="28"/>
        </w:rPr>
        <w:t>Aletras</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2016</w:t>
      </w:r>
      <w:r w:rsidRPr="00564795">
        <w:rPr>
          <w:rFonts w:cs="Times New Roman"/>
          <w:szCs w:val="28"/>
        </w:rPr>
        <w:t>）以歐洲人權法院案件文本預測是否違反公約條文，</w:t>
      </w:r>
      <w:proofErr w:type="spellStart"/>
      <w:r w:rsidRPr="00564795">
        <w:rPr>
          <w:rFonts w:cs="Times New Roman"/>
          <w:szCs w:val="28"/>
        </w:rPr>
        <w:t>Surdeanu</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2011</w:t>
      </w:r>
      <w:r w:rsidRPr="00564795">
        <w:rPr>
          <w:rFonts w:cs="Times New Roman"/>
          <w:szCs w:val="28"/>
        </w:rPr>
        <w:t>）則針對智慧財產權訴訟進行訴訟風險分析。這些研究說明，機器學習方法可被應用於法律裁判結果或訴訟風險之預測。</w:t>
      </w:r>
    </w:p>
    <w:p w14:paraId="527CFF72" w14:textId="77777777" w:rsidR="00564795" w:rsidRPr="00564795" w:rsidRDefault="00564795" w:rsidP="00564795">
      <w:pPr>
        <w:outlineLvl w:val="0"/>
        <w:rPr>
          <w:rFonts w:cs="Times New Roman"/>
          <w:sz w:val="28"/>
          <w:szCs w:val="28"/>
        </w:rPr>
      </w:pPr>
      <w:r w:rsidRPr="00564795">
        <w:rPr>
          <w:rFonts w:cs="Times New Roman"/>
          <w:szCs w:val="28"/>
        </w:rPr>
        <w:t>不過，法律判決預測並不限於二元分類。</w:t>
      </w:r>
      <w:r w:rsidRPr="00564795">
        <w:rPr>
          <w:rFonts w:cs="Times New Roman"/>
          <w:szCs w:val="28"/>
        </w:rPr>
        <w:t>Feng et al.</w:t>
      </w:r>
      <w:r w:rsidRPr="00564795">
        <w:rPr>
          <w:rFonts w:cs="Times New Roman"/>
          <w:szCs w:val="28"/>
        </w:rPr>
        <w:t>（</w:t>
      </w:r>
      <w:r w:rsidRPr="00564795">
        <w:rPr>
          <w:rFonts w:cs="Times New Roman"/>
          <w:szCs w:val="28"/>
        </w:rPr>
        <w:t>2022</w:t>
      </w:r>
      <w:r w:rsidRPr="00564795">
        <w:rPr>
          <w:rFonts w:cs="Times New Roman"/>
          <w:szCs w:val="28"/>
        </w:rPr>
        <w:t>）指出，法律判決預測包含多種任務形式，例如法條預測、罪名預測、刑期預測、裁判結果預測、多標籤分類與多任務學習。</w:t>
      </w:r>
      <w:r w:rsidRPr="00564795">
        <w:rPr>
          <w:rFonts w:cs="Times New Roman"/>
          <w:szCs w:val="28"/>
        </w:rPr>
        <w:t>Yang et al.</w:t>
      </w:r>
      <w:r w:rsidRPr="00564795">
        <w:rPr>
          <w:rFonts w:cs="Times New Roman"/>
          <w:szCs w:val="28"/>
        </w:rPr>
        <w:t>（</w:t>
      </w:r>
      <w:r w:rsidRPr="00564795">
        <w:rPr>
          <w:rFonts w:cs="Times New Roman"/>
          <w:szCs w:val="28"/>
        </w:rPr>
        <w:t>2022</w:t>
      </w:r>
      <w:r w:rsidRPr="00564795">
        <w:rPr>
          <w:rFonts w:cs="Times New Roman"/>
          <w:szCs w:val="28"/>
        </w:rPr>
        <w:t>）亦將法律判決預測視為多任務學習問題，嘗試整合法律關鍵詞與多視角特徵進行預測。</w:t>
      </w:r>
      <w:r w:rsidRPr="00564795">
        <w:rPr>
          <w:rFonts w:cs="Times New Roman"/>
          <w:szCs w:val="28"/>
        </w:rPr>
        <w:t>Chalkidis et al.</w:t>
      </w:r>
      <w:r w:rsidRPr="00564795">
        <w:rPr>
          <w:rFonts w:cs="Times New Roman"/>
          <w:szCs w:val="28"/>
        </w:rPr>
        <w:t>（</w:t>
      </w:r>
      <w:r w:rsidRPr="00564795">
        <w:rPr>
          <w:rFonts w:cs="Times New Roman"/>
          <w:szCs w:val="28"/>
        </w:rPr>
        <w:t>2019</w:t>
      </w:r>
      <w:r w:rsidRPr="00564795">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6088F7" w14:textId="77777777" w:rsidR="00564795" w:rsidRPr="00564795" w:rsidRDefault="00564795" w:rsidP="00564795">
      <w:pPr>
        <w:outlineLvl w:val="0"/>
        <w:rPr>
          <w:rFonts w:cs="Times New Roman"/>
          <w:sz w:val="28"/>
          <w:szCs w:val="28"/>
        </w:rPr>
      </w:pPr>
      <w:r w:rsidRPr="00564795">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cs="Times New Roman"/>
          <w:szCs w:val="28"/>
        </w:rPr>
        <w:t xml:space="preserve"> Accuracy</w:t>
      </w:r>
      <w:r w:rsidRPr="00564795">
        <w:rPr>
          <w:rFonts w:cs="Times New Roman"/>
          <w:szCs w:val="28"/>
        </w:rPr>
        <w:t>，而應進一步說明模型是否真正捕捉到與法律爭點、請求類型或裁判理由相關的訊號。</w:t>
      </w:r>
    </w:p>
    <w:p w14:paraId="32732953" w14:textId="77777777" w:rsidR="00564795" w:rsidRPr="00564795" w:rsidRDefault="00564795" w:rsidP="00564795">
      <w:pPr>
        <w:outlineLvl w:val="0"/>
        <w:rPr>
          <w:rFonts w:cs="Times New Roman"/>
          <w:sz w:val="28"/>
          <w:szCs w:val="28"/>
        </w:rPr>
      </w:pPr>
      <w:r w:rsidRPr="00564795">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cs="Times New Roman"/>
          <w:szCs w:val="28"/>
        </w:rPr>
        <w:t>Hsieh et al.</w:t>
      </w:r>
      <w:r w:rsidRPr="00564795">
        <w:rPr>
          <w:rFonts w:cs="Times New Roman"/>
          <w:szCs w:val="28"/>
        </w:rPr>
        <w:t>（</w:t>
      </w:r>
      <w:r w:rsidRPr="00564795">
        <w:rPr>
          <w:rFonts w:cs="Times New Roman"/>
          <w:szCs w:val="28"/>
        </w:rPr>
        <w:t>2021</w:t>
      </w:r>
      <w:r w:rsidRPr="00564795">
        <w:rPr>
          <w:rFonts w:cs="Times New Roman"/>
          <w:szCs w:val="28"/>
        </w:rPr>
        <w:t>）即運用隨機森林結合排列特徵重要性，預測車禍案件精神慰撫金，並分析法官審酌因素。</w:t>
      </w:r>
      <w:proofErr w:type="spellStart"/>
      <w:r w:rsidRPr="00564795">
        <w:rPr>
          <w:rFonts w:cs="Times New Roman"/>
          <w:szCs w:val="28"/>
        </w:rPr>
        <w:t>Alghazzawi</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2022</w:t>
      </w:r>
      <w:r w:rsidRPr="00564795">
        <w:rPr>
          <w:rFonts w:cs="Times New Roman"/>
          <w:szCs w:val="28"/>
        </w:rPr>
        <w:t>）則指出，基礎深度學習模型在司法資料上可取得較高準確率與</w:t>
      </w:r>
      <w:r w:rsidRPr="00564795">
        <w:rPr>
          <w:rFonts w:cs="Times New Roman"/>
          <w:szCs w:val="28"/>
        </w:rPr>
        <w:t xml:space="preserve"> F1 </w:t>
      </w:r>
      <w:r w:rsidRPr="00564795">
        <w:rPr>
          <w:rFonts w:cs="Times New Roman"/>
          <w:szCs w:val="28"/>
        </w:rPr>
        <w:t>分數，但黑箱性仍限制其在判決理由透明化上的應用。</w:t>
      </w:r>
    </w:p>
    <w:p w14:paraId="07051478" w14:textId="77777777" w:rsidR="00564795" w:rsidRPr="00564795" w:rsidRDefault="00564795" w:rsidP="00564795">
      <w:pPr>
        <w:outlineLvl w:val="0"/>
        <w:rPr>
          <w:rFonts w:cs="Times New Roman"/>
          <w:sz w:val="28"/>
          <w:szCs w:val="28"/>
        </w:rPr>
      </w:pPr>
      <w:r w:rsidRPr="00564795">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cs="Times New Roman"/>
          <w:szCs w:val="28"/>
        </w:rPr>
        <w:t>Support Vector Machine, SVM</w:t>
      </w:r>
      <w:r w:rsidRPr="00564795">
        <w:rPr>
          <w:rFonts w:cs="Times New Roman"/>
          <w:szCs w:val="28"/>
        </w:rPr>
        <w:t>）即為常見的文本分類方法之一，尤其在高維稀疏文字特徵中具有良好表現。若搭配卡方特徵選擇，</w:t>
      </w:r>
      <w:r w:rsidRPr="00564795">
        <w:rPr>
          <w:rFonts w:cs="Times New Roman"/>
          <w:szCs w:val="28"/>
        </w:rPr>
        <w:t xml:space="preserve">SVM </w:t>
      </w:r>
      <w:r w:rsidRPr="00564795">
        <w:rPr>
          <w:rFonts w:cs="Times New Roman"/>
          <w:szCs w:val="28"/>
        </w:rPr>
        <w:t>可先保留與裁</w:t>
      </w:r>
      <w:r w:rsidRPr="00564795">
        <w:rPr>
          <w:rFonts w:cs="Times New Roman"/>
          <w:szCs w:val="28"/>
        </w:rPr>
        <w:lastRenderedPageBreak/>
        <w:t>判結果關聯較高的詞彙，再進行分類，形成可作為基準模型的傳統文字分類流程。</w:t>
      </w:r>
    </w:p>
    <w:p w14:paraId="68EF05B9" w14:textId="77777777" w:rsidR="00564795" w:rsidRPr="00564795" w:rsidRDefault="00564795" w:rsidP="00564795">
      <w:pPr>
        <w:outlineLvl w:val="0"/>
        <w:rPr>
          <w:rFonts w:cs="Times New Roman"/>
          <w:sz w:val="28"/>
          <w:szCs w:val="28"/>
        </w:rPr>
      </w:pPr>
      <w:r w:rsidRPr="00564795">
        <w:rPr>
          <w:rFonts w:cs="Times New Roman"/>
          <w:szCs w:val="28"/>
        </w:rPr>
        <w:t>基於上述考量，本研究以</w:t>
      </w:r>
      <w:r w:rsidRPr="00564795">
        <w:rPr>
          <w:rFonts w:cs="Times New Roman"/>
          <w:szCs w:val="28"/>
        </w:rPr>
        <w:t xml:space="preserve"> SVM </w:t>
      </w:r>
      <w:r w:rsidRPr="00564795">
        <w:rPr>
          <w:rFonts w:cs="Times New Roman"/>
          <w:szCs w:val="28"/>
        </w:rPr>
        <w:t>作為主要下游分類器，並比較</w:t>
      </w:r>
      <w:r w:rsidRPr="00564795">
        <w:rPr>
          <w:rFonts w:cs="Times New Roman"/>
          <w:szCs w:val="28"/>
        </w:rPr>
        <w:t xml:space="preserve"> Direct SVM </w:t>
      </w:r>
      <w:r w:rsidRPr="00564795">
        <w:rPr>
          <w:rFonts w:cs="Times New Roman"/>
          <w:szCs w:val="28"/>
        </w:rPr>
        <w:t>與</w:t>
      </w:r>
      <w:r w:rsidRPr="00564795">
        <w:rPr>
          <w:rFonts w:cs="Times New Roman"/>
          <w:szCs w:val="28"/>
        </w:rPr>
        <w:t xml:space="preserve"> MNIR+SVM </w:t>
      </w:r>
      <w:r w:rsidRPr="00564795">
        <w:rPr>
          <w:rFonts w:cs="Times New Roman"/>
          <w:szCs w:val="28"/>
        </w:rPr>
        <w:t>兩種流程。前者直接使用卡方篩選後的稀疏文字特徵進行分類，後者則先透過</w:t>
      </w:r>
      <w:r w:rsidRPr="00564795">
        <w:rPr>
          <w:rFonts w:cs="Times New Roman"/>
          <w:szCs w:val="28"/>
        </w:rPr>
        <w:t xml:space="preserve"> MNIR </w:t>
      </w:r>
      <w:r w:rsidRPr="00564795">
        <w:rPr>
          <w:rFonts w:cs="Times New Roman"/>
          <w:szCs w:val="28"/>
        </w:rPr>
        <w:t>將高維文本轉換為低維監督式特徵，再進行分類。此一設計可同時檢驗傳統稀疏文字模型之基準表現，以及</w:t>
      </w:r>
      <w:r w:rsidRPr="00564795">
        <w:rPr>
          <w:rFonts w:cs="Times New Roman"/>
          <w:szCs w:val="28"/>
        </w:rPr>
        <w:t xml:space="preserve"> MNIR </w:t>
      </w:r>
      <w:r w:rsidRPr="00564795">
        <w:rPr>
          <w:rFonts w:cs="Times New Roman"/>
          <w:szCs w:val="28"/>
        </w:rPr>
        <w:t>監督式特徵轉換是否能帶來額外增益。</w:t>
      </w:r>
    </w:p>
    <w:p w14:paraId="34BB8B03" w14:textId="77777777" w:rsidR="00564795" w:rsidRPr="00564795" w:rsidRDefault="00A82637" w:rsidP="00564795">
      <w:pPr>
        <w:pStyle w:val="2"/>
        <w:rPr>
          <w:rFonts w:ascii="Times New Roman" w:eastAsia="標楷體" w:hAnsi="Times New Roman" w:cs="Times New Roman"/>
          <w:bCs/>
          <w:szCs w:val="28"/>
        </w:rPr>
      </w:pPr>
      <w:r w:rsidRPr="00A82637">
        <w:rPr>
          <w:rFonts w:ascii="Times New Roman" w:eastAsia="標楷體" w:hAnsi="Times New Roman" w:cs="Times New Roman" w:hint="eastAsia"/>
          <w:szCs w:val="28"/>
        </w:rPr>
        <w:t xml:space="preserve">2.5 </w:t>
      </w:r>
      <w:r w:rsidR="00564795" w:rsidRPr="00564795">
        <w:rPr>
          <w:rFonts w:ascii="Times New Roman" w:eastAsia="標楷體" w:hAnsi="Times New Roman" w:cs="Times New Roman"/>
          <w:bCs/>
          <w:szCs w:val="28"/>
        </w:rPr>
        <w:t xml:space="preserve">MNIR </w:t>
      </w:r>
      <w:r w:rsidR="00564795" w:rsidRPr="00564795">
        <w:rPr>
          <w:rFonts w:ascii="Times New Roman" w:eastAsia="標楷體" w:hAnsi="Times New Roman" w:cs="Times New Roman"/>
          <w:bCs/>
          <w:szCs w:val="28"/>
        </w:rPr>
        <w:t>監督式特徵轉換與本研究定位</w:t>
      </w:r>
    </w:p>
    <w:p w14:paraId="19D0AEC9" w14:textId="77777777" w:rsidR="00564795" w:rsidRPr="00564795" w:rsidRDefault="00564795" w:rsidP="00564795">
      <w:pPr>
        <w:outlineLvl w:val="0"/>
        <w:rPr>
          <w:rFonts w:cs="Times New Roman"/>
          <w:sz w:val="28"/>
          <w:szCs w:val="28"/>
        </w:rPr>
      </w:pPr>
      <w:r w:rsidRPr="00564795">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75CE0D70" w14:textId="77777777" w:rsidR="00564795" w:rsidRPr="00564795" w:rsidRDefault="00564795" w:rsidP="00564795">
      <w:pPr>
        <w:outlineLvl w:val="0"/>
        <w:rPr>
          <w:rFonts w:cs="Times New Roman"/>
          <w:sz w:val="28"/>
          <w:szCs w:val="28"/>
        </w:rPr>
      </w:pPr>
      <w:r w:rsidRPr="00564795">
        <w:rPr>
          <w:rFonts w:cs="Times New Roman"/>
          <w:szCs w:val="28"/>
        </w:rPr>
        <w:t>卡方特徵選擇（</w:t>
      </w:r>
      <w:r w:rsidRPr="00564795">
        <w:rPr>
          <w:rFonts w:cs="Times New Roman"/>
          <w:szCs w:val="28"/>
        </w:rPr>
        <w:t>Chi-square feature selection</w:t>
      </w:r>
      <w:r w:rsidRPr="00564795">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7CE67945" w14:textId="77777777" w:rsidR="00564795" w:rsidRPr="00564795" w:rsidRDefault="00564795" w:rsidP="00564795">
      <w:pPr>
        <w:outlineLvl w:val="0"/>
        <w:rPr>
          <w:rFonts w:cs="Times New Roman"/>
          <w:sz w:val="28"/>
          <w:szCs w:val="28"/>
        </w:rPr>
      </w:pPr>
      <w:r w:rsidRPr="00564795">
        <w:rPr>
          <w:rFonts w:cs="Times New Roman"/>
          <w:szCs w:val="28"/>
        </w:rPr>
        <w:t xml:space="preserve">MNIR </w:t>
      </w:r>
      <w:r w:rsidRPr="00564795">
        <w:rPr>
          <w:rFonts w:cs="Times New Roman"/>
          <w:szCs w:val="28"/>
        </w:rPr>
        <w:t>則是一種監督式特徵轉換方法，其主要目的在於將高維文字資料轉換為與目標變數相關的低維表徵。</w:t>
      </w:r>
      <w:r w:rsidRPr="00564795">
        <w:rPr>
          <w:rFonts w:cs="Times New Roman"/>
          <w:szCs w:val="28"/>
        </w:rPr>
        <w:t>Taddy</w:t>
      </w:r>
      <w:r w:rsidRPr="00564795">
        <w:rPr>
          <w:rFonts w:cs="Times New Roman"/>
          <w:szCs w:val="28"/>
        </w:rPr>
        <w:t>（</w:t>
      </w:r>
      <w:r w:rsidRPr="00564795">
        <w:rPr>
          <w:rFonts w:cs="Times New Roman"/>
          <w:szCs w:val="28"/>
        </w:rPr>
        <w:t>2013</w:t>
      </w:r>
      <w:r w:rsidRPr="00564795">
        <w:rPr>
          <w:rFonts w:cs="Times New Roman"/>
          <w:szCs w:val="28"/>
        </w:rPr>
        <w:t>）提出的</w:t>
      </w:r>
      <w:r w:rsidRPr="00564795">
        <w:rPr>
          <w:rFonts w:cs="Times New Roman"/>
          <w:szCs w:val="28"/>
        </w:rPr>
        <w:t xml:space="preserve"> MNIR </w:t>
      </w:r>
      <w:r w:rsidRPr="00564795">
        <w:rPr>
          <w:rFonts w:cs="Times New Roman"/>
          <w:szCs w:val="28"/>
        </w:rPr>
        <w:t>架構，透過反向建模思維，分析給定目標變數條件下的文本生成分布，進而將高維文字資料轉換為</w:t>
      </w:r>
      <w:r w:rsidRPr="00564795">
        <w:rPr>
          <w:rFonts w:cs="Times New Roman"/>
          <w:szCs w:val="28"/>
        </w:rPr>
        <w:t xml:space="preserve"> sufficient reduction scores</w:t>
      </w:r>
      <w:r w:rsidRPr="00564795">
        <w:rPr>
          <w:rFonts w:cs="Times New Roman"/>
          <w:szCs w:val="28"/>
        </w:rPr>
        <w:t>。與一般無監督式降維方法不同，</w:t>
      </w:r>
      <w:r w:rsidRPr="00564795">
        <w:rPr>
          <w:rFonts w:cs="Times New Roman"/>
          <w:szCs w:val="28"/>
        </w:rPr>
        <w:t xml:space="preserve">MNIR </w:t>
      </w:r>
      <w:r w:rsidRPr="00564795">
        <w:rPr>
          <w:rFonts w:cs="Times New Roman"/>
          <w:szCs w:val="28"/>
        </w:rPr>
        <w:t>的重點不只是壓縮文本，而是透過標籤資訊萃取與分類目標相關的文本方向。理論上，若</w:t>
      </w:r>
      <w:r w:rsidRPr="00564795">
        <w:rPr>
          <w:rFonts w:cs="Times New Roman"/>
          <w:szCs w:val="28"/>
        </w:rPr>
        <w:t xml:space="preserve"> MNIR </w:t>
      </w:r>
      <w:r w:rsidRPr="00564795">
        <w:rPr>
          <w:rFonts w:cs="Times New Roman"/>
          <w:szCs w:val="28"/>
        </w:rPr>
        <w:t>能有效捕捉裁判結果與詞彙分布之間的關係，則其產生的低維特徵可作為下游分類模型的有效輸入。</w:t>
      </w:r>
    </w:p>
    <w:p w14:paraId="30C74860" w14:textId="77777777" w:rsidR="00564795" w:rsidRPr="00564795" w:rsidRDefault="00564795" w:rsidP="00564795">
      <w:pPr>
        <w:outlineLvl w:val="0"/>
        <w:rPr>
          <w:rFonts w:cs="Times New Roman"/>
          <w:sz w:val="28"/>
          <w:szCs w:val="28"/>
        </w:rPr>
      </w:pPr>
      <w:r w:rsidRPr="00564795">
        <w:rPr>
          <w:rFonts w:cs="Times New Roman"/>
          <w:szCs w:val="28"/>
        </w:rPr>
        <w:t>然而，</w:t>
      </w:r>
      <w:r w:rsidRPr="00564795">
        <w:rPr>
          <w:rFonts w:cs="Times New Roman"/>
          <w:szCs w:val="28"/>
        </w:rPr>
        <w:t xml:space="preserve">MNIR </w:t>
      </w:r>
      <w:r w:rsidRPr="00564795">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564795">
        <w:rPr>
          <w:rFonts w:cs="Times New Roman"/>
          <w:szCs w:val="28"/>
        </w:rPr>
        <w:t xml:space="preserve"> MNIR </w:t>
      </w:r>
      <w:r w:rsidRPr="00564795">
        <w:rPr>
          <w:rFonts w:cs="Times New Roman"/>
          <w:szCs w:val="28"/>
        </w:rPr>
        <w:t>轉換是否能帶來額外增益，或反而壓縮掉少數類別與細部法律爭點的訊號，便成為本研究的重要問題。</w:t>
      </w:r>
    </w:p>
    <w:p w14:paraId="68304B89" w14:textId="77777777" w:rsidR="00564795" w:rsidRPr="00564795" w:rsidRDefault="00564795" w:rsidP="00564795">
      <w:pPr>
        <w:outlineLvl w:val="0"/>
        <w:rPr>
          <w:rFonts w:cs="Times New Roman"/>
          <w:sz w:val="28"/>
          <w:szCs w:val="28"/>
        </w:rPr>
      </w:pPr>
      <w:r w:rsidRPr="00564795">
        <w:rPr>
          <w:rFonts w:cs="Times New Roman"/>
          <w:szCs w:val="28"/>
        </w:rPr>
        <w:lastRenderedPageBreak/>
        <w:t>因此，本研究以</w:t>
      </w:r>
      <w:r w:rsidRPr="00564795">
        <w:rPr>
          <w:rFonts w:cs="Times New Roman"/>
          <w:szCs w:val="28"/>
        </w:rPr>
        <w:t xml:space="preserve"> Chi-square + MNIR + SVM </w:t>
      </w:r>
      <w:r w:rsidRPr="00564795">
        <w:rPr>
          <w:rFonts w:cs="Times New Roman"/>
          <w:szCs w:val="28"/>
        </w:rPr>
        <w:t>作為核心技術流程，並以</w:t>
      </w:r>
      <w:r w:rsidRPr="00564795">
        <w:rPr>
          <w:rFonts w:cs="Times New Roman"/>
          <w:szCs w:val="28"/>
        </w:rPr>
        <w:t xml:space="preserve"> Chi-square + Direct SVM </w:t>
      </w:r>
      <w:r w:rsidRPr="00564795">
        <w:rPr>
          <w:rFonts w:cs="Times New Roman"/>
          <w:szCs w:val="28"/>
        </w:rPr>
        <w:t>作為對照流程。透過比較兩者在行政、民事、刑事與刑事附帶民事案件中的</w:t>
      </w:r>
      <w:r w:rsidRPr="00564795">
        <w:rPr>
          <w:rFonts w:cs="Times New Roman"/>
          <w:szCs w:val="28"/>
        </w:rPr>
        <w:t xml:space="preserve"> Macro F1</w:t>
      </w:r>
      <w:r w:rsidRPr="00564795">
        <w:rPr>
          <w:rFonts w:cs="Times New Roman"/>
          <w:szCs w:val="28"/>
        </w:rPr>
        <w:t>、</w:t>
      </w:r>
      <w:r w:rsidRPr="00564795">
        <w:rPr>
          <w:rFonts w:cs="Times New Roman"/>
          <w:szCs w:val="28"/>
        </w:rPr>
        <w:t xml:space="preserve">Accuracy </w:t>
      </w:r>
      <w:r w:rsidRPr="00564795">
        <w:rPr>
          <w:rFonts w:cs="Times New Roman"/>
          <w:szCs w:val="28"/>
        </w:rPr>
        <w:t>與類別層級表現，本研究可檢驗</w:t>
      </w:r>
      <w:r w:rsidRPr="00564795">
        <w:rPr>
          <w:rFonts w:cs="Times New Roman"/>
          <w:szCs w:val="28"/>
        </w:rPr>
        <w:t xml:space="preserve"> MNIR </w:t>
      </w:r>
      <w:r w:rsidRPr="00564795">
        <w:rPr>
          <w:rFonts w:cs="Times New Roman"/>
          <w:szCs w:val="28"/>
        </w:rPr>
        <w:t>監督式特徵轉換在中文智慧財產權判決分類任務中的適用性，同時評估傳統稀疏文字模型在此任務中的基準價值。</w:t>
      </w:r>
    </w:p>
    <w:p w14:paraId="1FCEBD9C" w14:textId="77777777" w:rsidR="00564795" w:rsidRPr="00564795" w:rsidRDefault="00564795" w:rsidP="00564795">
      <w:pPr>
        <w:pStyle w:val="2"/>
        <w:rPr>
          <w:rFonts w:ascii="Times New Roman" w:eastAsia="標楷體" w:hAnsi="Times New Roman" w:cs="Times New Roman"/>
          <w:bCs/>
          <w:szCs w:val="28"/>
        </w:rPr>
      </w:pPr>
      <w:r>
        <w:rPr>
          <w:rFonts w:ascii="Times New Roman" w:eastAsia="標楷體" w:hAnsi="Times New Roman" w:cs="Times New Roman" w:hint="eastAsia"/>
          <w:bCs/>
          <w:szCs w:val="28"/>
        </w:rPr>
        <w:t>2</w:t>
      </w:r>
      <w:r w:rsidRPr="00564795">
        <w:rPr>
          <w:rFonts w:ascii="Times New Roman" w:eastAsia="標楷體" w:hAnsi="Times New Roman" w:cs="Times New Roman"/>
          <w:bCs/>
          <w:szCs w:val="28"/>
        </w:rPr>
        <w:t xml:space="preserve">.6 </w:t>
      </w:r>
      <w:r w:rsidRPr="00564795">
        <w:rPr>
          <w:rFonts w:ascii="Times New Roman" w:eastAsia="標楷體" w:hAnsi="Times New Roman" w:cs="Times New Roman"/>
          <w:bCs/>
          <w:szCs w:val="28"/>
        </w:rPr>
        <w:t>總結與研究缺口</w:t>
      </w:r>
    </w:p>
    <w:p w14:paraId="594CC04B" w14:textId="77777777" w:rsidR="00564795" w:rsidRPr="00564795" w:rsidRDefault="00564795" w:rsidP="00564795">
      <w:pPr>
        <w:outlineLvl w:val="0"/>
        <w:rPr>
          <w:rFonts w:cs="Times New Roman"/>
          <w:sz w:val="28"/>
          <w:szCs w:val="28"/>
        </w:rPr>
      </w:pPr>
      <w:r w:rsidRPr="00564795">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cs="Times New Roman"/>
          <w:szCs w:val="28"/>
        </w:rPr>
        <w:t>Aletras</w:t>
      </w:r>
      <w:proofErr w:type="spellEnd"/>
      <w:r w:rsidRPr="00564795">
        <w:rPr>
          <w:rFonts w:cs="Times New Roman"/>
          <w:szCs w:val="28"/>
        </w:rPr>
        <w:t xml:space="preserve"> et al., 2016; </w:t>
      </w:r>
      <w:proofErr w:type="spellStart"/>
      <w:r w:rsidRPr="00564795">
        <w:rPr>
          <w:rFonts w:cs="Times New Roman"/>
          <w:szCs w:val="28"/>
        </w:rPr>
        <w:t>Surdeanu</w:t>
      </w:r>
      <w:proofErr w:type="spellEnd"/>
      <w:r w:rsidRPr="00564795">
        <w:rPr>
          <w:rFonts w:cs="Times New Roman"/>
          <w:szCs w:val="28"/>
        </w:rPr>
        <w:t xml:space="preserve"> et al., 2011</w:t>
      </w:r>
      <w:r w:rsidRPr="00564795">
        <w:rPr>
          <w:rFonts w:cs="Times New Roman"/>
          <w:szCs w:val="28"/>
        </w:rPr>
        <w:t>）。然而，法律判決預測並不限於二元分類，也包含法條預測、罪名預測、刑期預測、多標籤分類與多任務學習等形式（</w:t>
      </w:r>
      <w:r w:rsidRPr="00564795">
        <w:rPr>
          <w:rFonts w:cs="Times New Roman"/>
          <w:szCs w:val="28"/>
        </w:rPr>
        <w:t>Chalkidis et al., 2019; Feng et al., 2022; Yang et al., 2022</w:t>
      </w:r>
      <w:r w:rsidRPr="00564795">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7079E70B" w14:textId="77777777" w:rsidR="00564795" w:rsidRPr="00564795" w:rsidRDefault="00564795" w:rsidP="00564795">
      <w:pPr>
        <w:outlineLvl w:val="0"/>
        <w:rPr>
          <w:rFonts w:cs="Times New Roman"/>
          <w:sz w:val="28"/>
          <w:szCs w:val="28"/>
        </w:rPr>
      </w:pPr>
      <w:r w:rsidRPr="00564795">
        <w:rPr>
          <w:rFonts w:cs="Times New Roman"/>
          <w:szCs w:val="28"/>
        </w:rPr>
        <w:t>在智慧財產權判決文本中，部分勝訴與勝訴等類別通常樣本數較少，且其文字特徵可能與敗訴類別高度重疊。若僅觀察整體</w:t>
      </w:r>
      <w:r w:rsidRPr="00564795">
        <w:rPr>
          <w:rFonts w:cs="Times New Roman"/>
          <w:szCs w:val="28"/>
        </w:rPr>
        <w:t xml:space="preserve"> Accuracy</w:t>
      </w:r>
      <w:r w:rsidRPr="00564795">
        <w:rPr>
          <w:rFonts w:cs="Times New Roman"/>
          <w:szCs w:val="28"/>
        </w:rPr>
        <w:t>，模型可能因偏向預測多數類別而取得較高分數，卻無法充分反映少數類別之辨識困難。因此，本研究以</w:t>
      </w:r>
      <w:r w:rsidRPr="00564795">
        <w:rPr>
          <w:rFonts w:cs="Times New Roman"/>
          <w:szCs w:val="28"/>
        </w:rPr>
        <w:t xml:space="preserve"> Macro F1 </w:t>
      </w:r>
      <w:r w:rsidRPr="00564795">
        <w:rPr>
          <w:rFonts w:cs="Times New Roman"/>
          <w:szCs w:val="28"/>
        </w:rPr>
        <w:t>作為主要評估指標，並輔以分類報告與混淆矩陣，檢視模型是否真正能辨識不同裁判結果，而非僅依賴多數類別分布取得表面上的分類效果。</w:t>
      </w:r>
    </w:p>
    <w:p w14:paraId="0FA17D1F" w14:textId="77777777" w:rsidR="00564795" w:rsidRPr="00564795" w:rsidRDefault="00564795" w:rsidP="00564795">
      <w:pPr>
        <w:outlineLvl w:val="0"/>
        <w:rPr>
          <w:rFonts w:cs="Times New Roman"/>
          <w:sz w:val="28"/>
          <w:szCs w:val="28"/>
        </w:rPr>
      </w:pPr>
      <w:r w:rsidRPr="00564795">
        <w:rPr>
          <w:rFonts w:cs="Times New Roman"/>
          <w:szCs w:val="28"/>
        </w:rPr>
        <w:t>在方法設計上，本研究不以單一複雜模型為唯一依據，而是比較兩條具代表性的文字分類流程。第一條為</w:t>
      </w:r>
      <w:r w:rsidRPr="00564795">
        <w:rPr>
          <w:rFonts w:cs="Times New Roman"/>
          <w:szCs w:val="28"/>
        </w:rPr>
        <w:t xml:space="preserve"> Chi-square + MNIR + SVM</w:t>
      </w:r>
      <w:r w:rsidRPr="00564795">
        <w:rPr>
          <w:rFonts w:cs="Times New Roman"/>
          <w:szCs w:val="28"/>
        </w:rPr>
        <w:t>，亦即先以卡方統計量進行特徵選擇，再透過</w:t>
      </w:r>
      <w:r w:rsidRPr="00564795">
        <w:rPr>
          <w:rFonts w:cs="Times New Roman"/>
          <w:szCs w:val="28"/>
        </w:rPr>
        <w:t xml:space="preserve"> MNIR </w:t>
      </w:r>
      <w:r w:rsidRPr="00564795">
        <w:rPr>
          <w:rFonts w:cs="Times New Roman"/>
          <w:szCs w:val="28"/>
        </w:rPr>
        <w:t>進行監督式特徵轉換，最後以</w:t>
      </w:r>
      <w:r w:rsidRPr="00564795">
        <w:rPr>
          <w:rFonts w:cs="Times New Roman"/>
          <w:szCs w:val="28"/>
        </w:rPr>
        <w:t xml:space="preserve"> SVM </w:t>
      </w:r>
      <w:r w:rsidRPr="00564795">
        <w:rPr>
          <w:rFonts w:cs="Times New Roman"/>
          <w:szCs w:val="28"/>
        </w:rPr>
        <w:t>進行分類；第二條為</w:t>
      </w:r>
      <w:r w:rsidRPr="00564795">
        <w:rPr>
          <w:rFonts w:cs="Times New Roman"/>
          <w:szCs w:val="28"/>
        </w:rPr>
        <w:t xml:space="preserve"> Chi-square + Direct SVM</w:t>
      </w:r>
      <w:r w:rsidRPr="00564795">
        <w:rPr>
          <w:rFonts w:cs="Times New Roman"/>
          <w:szCs w:val="28"/>
        </w:rPr>
        <w:t>，亦即不經</w:t>
      </w:r>
      <w:r w:rsidRPr="00564795">
        <w:rPr>
          <w:rFonts w:cs="Times New Roman"/>
          <w:szCs w:val="28"/>
        </w:rPr>
        <w:t xml:space="preserve"> MNIR </w:t>
      </w:r>
      <w:r w:rsidRPr="00564795">
        <w:rPr>
          <w:rFonts w:cs="Times New Roman"/>
          <w:szCs w:val="28"/>
        </w:rPr>
        <w:t>轉換，直接以卡方篩選後之稀疏文字特徵訓練</w:t>
      </w:r>
      <w:r w:rsidRPr="00564795">
        <w:rPr>
          <w:rFonts w:cs="Times New Roman"/>
          <w:szCs w:val="28"/>
        </w:rPr>
        <w:t xml:space="preserve"> SVM</w:t>
      </w:r>
      <w:r w:rsidRPr="00564795">
        <w:rPr>
          <w:rFonts w:cs="Times New Roman"/>
          <w:szCs w:val="28"/>
        </w:rPr>
        <w:t>。透過此一設計，本研究可檢驗</w:t>
      </w:r>
      <w:r w:rsidRPr="00564795">
        <w:rPr>
          <w:rFonts w:cs="Times New Roman"/>
          <w:szCs w:val="28"/>
        </w:rPr>
        <w:t xml:space="preserve"> MNIR </w:t>
      </w:r>
      <w:r w:rsidRPr="00564795">
        <w:rPr>
          <w:rFonts w:cs="Times New Roman"/>
          <w:szCs w:val="28"/>
        </w:rPr>
        <w:t>特徵轉換是否能在卡方特徵選擇後進一步提升分類</w:t>
      </w:r>
      <w:r w:rsidRPr="00564795">
        <w:rPr>
          <w:rFonts w:cs="Times New Roman"/>
          <w:szCs w:val="28"/>
        </w:rPr>
        <w:lastRenderedPageBreak/>
        <w:t>表現，同時也能評估傳統稀疏文字特徵模型在中文智慧財產權判決分類任務中的基準價值。</w:t>
      </w:r>
    </w:p>
    <w:p w14:paraId="4149C5EF" w14:textId="77777777" w:rsidR="00564795" w:rsidRPr="00564795" w:rsidRDefault="00564795" w:rsidP="00564795">
      <w:pPr>
        <w:outlineLvl w:val="0"/>
        <w:rPr>
          <w:rFonts w:cs="Times New Roman"/>
          <w:sz w:val="28"/>
          <w:szCs w:val="28"/>
        </w:rPr>
      </w:pPr>
      <w:r w:rsidRPr="00564795">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463B3A17" w14:textId="77777777" w:rsidR="008613E4" w:rsidRPr="00F1382A" w:rsidRDefault="00CC5EA4" w:rsidP="00564795">
      <w:pPr>
        <w:spacing w:after="0" w:line="240" w:lineRule="auto"/>
        <w:outlineLvl w:val="0"/>
        <w:rPr>
          <w:rFonts w:cs="Times New Roman"/>
          <w:sz w:val="28"/>
          <w:szCs w:val="28"/>
        </w:rPr>
      </w:pPr>
      <w:r>
        <w:rPr>
          <w:rFonts w:cs="Times New Roman"/>
          <w:szCs w:val="28"/>
        </w:rPr>
        <w:br w:type="page"/>
      </w:r>
    </w:p>
    <w:p w14:paraId="69305D25" w14:textId="77777777" w:rsidR="008613E4" w:rsidRDefault="0013551A"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第三章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研究方法與資料</w:t>
      </w:r>
    </w:p>
    <w:p w14:paraId="5E77489A" w14:textId="22C7832E" w:rsidR="00E81A55" w:rsidRDefault="00E81A55" w:rsidP="00E81A55">
      <w:pPr>
        <w:pStyle w:val="2"/>
        <w:widowControl/>
        <w:rPr>
          <w:rFonts w:ascii="Times New Roman" w:eastAsia="標楷體" w:hAnsi="Times New Roman" w:cs="Times New Roman"/>
          <w:szCs w:val="28"/>
        </w:rPr>
      </w:pPr>
      <w:r>
        <w:rPr>
          <w:rFonts w:ascii="Times New Roman" w:eastAsia="標楷體" w:hAnsi="Times New Roman" w:cs="Times New Roman" w:hint="eastAsia"/>
          <w:szCs w:val="28"/>
        </w:rPr>
        <w:t xml:space="preserve">3.1 </w:t>
      </w:r>
      <w:r w:rsidRPr="00E81A55">
        <w:rPr>
          <w:rFonts w:ascii="Times New Roman" w:eastAsia="標楷體" w:hAnsi="Times New Roman" w:cs="Times New Roman"/>
          <w:szCs w:val="28"/>
        </w:rPr>
        <w:t>研究流程</w:t>
      </w:r>
    </w:p>
    <w:p w14:paraId="2B7ACC01" w14:textId="75FB84A5" w:rsidR="00E81A55" w:rsidRPr="00E81A55" w:rsidRDefault="00E81A55" w:rsidP="00E81A55">
      <w:pPr>
        <w:outlineLvl w:val="0"/>
        <w:rPr>
          <w:szCs w:val="28"/>
        </w:rPr>
      </w:pPr>
      <w:r w:rsidRPr="00E81A55">
        <w:rPr>
          <w:szCs w:val="28"/>
        </w:rPr>
        <w:t>本研究旨在運用文字探勘（</w:t>
      </w:r>
      <w:r w:rsidRPr="00E81A55">
        <w:rPr>
          <w:szCs w:val="28"/>
        </w:rPr>
        <w:t>Text Mining</w:t>
      </w:r>
      <w:r w:rsidRPr="00E81A55">
        <w:rPr>
          <w:szCs w:val="28"/>
        </w:rPr>
        <w:t>）與機器學習（</w:t>
      </w:r>
      <w:r w:rsidRPr="00E81A55">
        <w:rPr>
          <w:szCs w:val="28"/>
        </w:rPr>
        <w:t>Machine Learning</w:t>
      </w:r>
      <w:r w:rsidRPr="00E81A55">
        <w:rPr>
          <w:szCs w:val="28"/>
        </w:rPr>
        <w:t>）方法，對台灣智慧財產權相關判決文本進行裁判結果分類。整體研究流程包含資料蒐集、智慧財產權案件篩選、文本清理與斷詞、樣本標籤整理、文字特徵建構、卡方特徵選擇、模型訓練與模型評估。</w:t>
      </w:r>
    </w:p>
    <w:p w14:paraId="20F10248" w14:textId="77777777" w:rsidR="00E81A55" w:rsidRPr="00E81A55" w:rsidRDefault="00E81A55" w:rsidP="00E81A55">
      <w:pPr>
        <w:outlineLvl w:val="0"/>
        <w:rPr>
          <w:rFonts w:cs="Times New Roman"/>
          <w:szCs w:val="28"/>
        </w:rPr>
      </w:pPr>
      <w:r w:rsidRPr="00E81A55">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58F1354F" w14:textId="77777777" w:rsidR="00E81A55" w:rsidRPr="00E81A55" w:rsidRDefault="00E81A55" w:rsidP="00E81A55">
      <w:pPr>
        <w:outlineLvl w:val="0"/>
        <w:rPr>
          <w:rFonts w:cs="Times New Roman"/>
          <w:szCs w:val="28"/>
        </w:rPr>
      </w:pPr>
      <w:r w:rsidRPr="00E81A55">
        <w:rPr>
          <w:rFonts w:cs="Times New Roman"/>
          <w:szCs w:val="28"/>
        </w:rPr>
        <w:t>在文字特徵表示方面，本研究比較</w:t>
      </w:r>
      <w:r w:rsidRPr="00E81A55">
        <w:rPr>
          <w:rFonts w:cs="Times New Roman"/>
          <w:szCs w:val="28"/>
        </w:rPr>
        <w:t xml:space="preserve"> </w:t>
      </w:r>
      <w:proofErr w:type="spellStart"/>
      <w:r w:rsidRPr="00E81A55">
        <w:rPr>
          <w:rFonts w:cs="Times New Roman"/>
          <w:szCs w:val="28"/>
        </w:rPr>
        <w:t>BoW</w:t>
      </w:r>
      <w:proofErr w:type="spellEnd"/>
      <w:r w:rsidRPr="00E81A55">
        <w:rPr>
          <w:rFonts w:cs="Times New Roman"/>
          <w:szCs w:val="28"/>
        </w:rPr>
        <w:t>、</w:t>
      </w:r>
      <w:r w:rsidRPr="00E81A55">
        <w:rPr>
          <w:rFonts w:cs="Times New Roman"/>
          <w:szCs w:val="28"/>
        </w:rPr>
        <w:t xml:space="preserve">TF </w:t>
      </w:r>
      <w:r w:rsidRPr="00E81A55">
        <w:rPr>
          <w:rFonts w:cs="Times New Roman"/>
          <w:szCs w:val="28"/>
        </w:rPr>
        <w:t>與</w:t>
      </w:r>
      <w:r w:rsidRPr="00E81A55">
        <w:rPr>
          <w:rFonts w:cs="Times New Roman"/>
          <w:szCs w:val="28"/>
        </w:rPr>
        <w:t xml:space="preserve"> TF-IDF </w:t>
      </w:r>
      <w:r w:rsidRPr="00E81A55">
        <w:rPr>
          <w:rFonts w:cs="Times New Roman"/>
          <w:szCs w:val="28"/>
        </w:rPr>
        <w:t>三種方法。在模型流程方面，本研究比較兩條主要流程：第一，</w:t>
      </w:r>
      <w:r w:rsidRPr="00E81A55">
        <w:rPr>
          <w:rFonts w:cs="Times New Roman"/>
          <w:szCs w:val="28"/>
        </w:rPr>
        <w:t>Chi-square + MNIR + SVM</w:t>
      </w:r>
      <w:r w:rsidRPr="00E81A55">
        <w:rPr>
          <w:rFonts w:cs="Times New Roman"/>
          <w:szCs w:val="28"/>
        </w:rPr>
        <w:t>，亦即先以卡方統計量進行特徵選擇，再透過</w:t>
      </w:r>
      <w:r w:rsidRPr="00E81A55">
        <w:rPr>
          <w:rFonts w:cs="Times New Roman"/>
          <w:szCs w:val="28"/>
        </w:rPr>
        <w:t xml:space="preserve"> MNIR </w:t>
      </w:r>
      <w:r w:rsidRPr="00E81A55">
        <w:rPr>
          <w:rFonts w:cs="Times New Roman"/>
          <w:szCs w:val="28"/>
        </w:rPr>
        <w:t>進行監督式特徵轉換，最後以</w:t>
      </w:r>
      <w:r w:rsidRPr="00E81A55">
        <w:rPr>
          <w:rFonts w:cs="Times New Roman"/>
          <w:szCs w:val="28"/>
        </w:rPr>
        <w:t xml:space="preserve"> SVM </w:t>
      </w:r>
      <w:r w:rsidRPr="00E81A55">
        <w:rPr>
          <w:rFonts w:cs="Times New Roman"/>
          <w:szCs w:val="28"/>
        </w:rPr>
        <w:t>進行分類；第二，</w:t>
      </w:r>
      <w:r w:rsidRPr="00E81A55">
        <w:rPr>
          <w:rFonts w:cs="Times New Roman"/>
          <w:szCs w:val="28"/>
        </w:rPr>
        <w:t>Chi-square + Direct SVM</w:t>
      </w:r>
      <w:r w:rsidRPr="00E81A55">
        <w:rPr>
          <w:rFonts w:cs="Times New Roman"/>
          <w:szCs w:val="28"/>
        </w:rPr>
        <w:t>，亦即不經</w:t>
      </w:r>
      <w:r w:rsidRPr="00E81A55">
        <w:rPr>
          <w:rFonts w:cs="Times New Roman"/>
          <w:szCs w:val="28"/>
        </w:rPr>
        <w:t xml:space="preserve"> MNIR </w:t>
      </w:r>
      <w:r w:rsidRPr="00E81A55">
        <w:rPr>
          <w:rFonts w:cs="Times New Roman"/>
          <w:szCs w:val="28"/>
        </w:rPr>
        <w:t>轉換，直接以卡方篩選後之稀疏文字特徵訓練</w:t>
      </w:r>
      <w:r w:rsidRPr="00E81A55">
        <w:rPr>
          <w:rFonts w:cs="Times New Roman"/>
          <w:szCs w:val="28"/>
        </w:rPr>
        <w:t xml:space="preserve"> SVM</w:t>
      </w:r>
      <w:r w:rsidRPr="00E81A55">
        <w:rPr>
          <w:rFonts w:cs="Times New Roman"/>
          <w:szCs w:val="28"/>
        </w:rPr>
        <w:t>。透過兩者比較，本研究檢驗</w:t>
      </w:r>
      <w:r w:rsidRPr="00E81A55">
        <w:rPr>
          <w:rFonts w:cs="Times New Roman"/>
          <w:szCs w:val="28"/>
        </w:rPr>
        <w:t xml:space="preserve"> MNIR </w:t>
      </w:r>
      <w:r w:rsidRPr="00E81A55">
        <w:rPr>
          <w:rFonts w:cs="Times New Roman"/>
          <w:szCs w:val="28"/>
        </w:rPr>
        <w:t>監督式特徵轉換是否能在智慧財產權判決分類任務中帶來額外增益。</w:t>
      </w:r>
    </w:p>
    <w:p w14:paraId="3896F789" w14:textId="77777777" w:rsidR="00E81A55" w:rsidRPr="00E81A55" w:rsidRDefault="00E81A55" w:rsidP="00E81A55">
      <w:pPr>
        <w:outlineLvl w:val="0"/>
        <w:rPr>
          <w:rFonts w:cs="Times New Roman"/>
          <w:szCs w:val="28"/>
        </w:rPr>
      </w:pPr>
      <w:r w:rsidRPr="00E81A55">
        <w:rPr>
          <w:rFonts w:cs="Times New Roman"/>
          <w:szCs w:val="28"/>
        </w:rPr>
        <w:t>本研究流程可概括如下：</w:t>
      </w:r>
    </w:p>
    <w:p w14:paraId="7F7237A5" w14:textId="27FEC436" w:rsidR="000E77F6" w:rsidRPr="006E5AFF" w:rsidRDefault="00E81A55" w:rsidP="006E5AFF">
      <w:pPr>
        <w:jc w:val="left"/>
        <w:outlineLvl w:val="0"/>
        <w:rPr>
          <w:szCs w:val="28"/>
        </w:rPr>
      </w:pPr>
      <w:r w:rsidRPr="00E81A55">
        <w:rPr>
          <w:rFonts w:cs="Times New Roman"/>
          <w:szCs w:val="28"/>
        </w:rPr>
        <w:t>資料蒐集</w:t>
      </w:r>
      <w:r w:rsidRPr="00E81A55">
        <w:rPr>
          <w:rFonts w:cs="Times New Roman"/>
          <w:szCs w:val="28"/>
        </w:rPr>
        <w:t xml:space="preserve"> → </w:t>
      </w:r>
      <w:r w:rsidRPr="00E81A55">
        <w:rPr>
          <w:rFonts w:cs="Times New Roman"/>
          <w:szCs w:val="28"/>
        </w:rPr>
        <w:t>智慧財產權案件篩選</w:t>
      </w:r>
      <w:r w:rsidRPr="00E81A55">
        <w:rPr>
          <w:rFonts w:cs="Times New Roman"/>
          <w:szCs w:val="28"/>
        </w:rPr>
        <w:t xml:space="preserve"> → </w:t>
      </w:r>
      <w:r w:rsidRPr="00E81A55">
        <w:rPr>
          <w:rFonts w:cs="Times New Roman"/>
          <w:szCs w:val="28"/>
        </w:rPr>
        <w:t>文本清理與斷詞</w:t>
      </w:r>
      <w:r w:rsidRPr="00E81A55">
        <w:rPr>
          <w:rFonts w:cs="Times New Roman"/>
          <w:szCs w:val="28"/>
        </w:rPr>
        <w:t xml:space="preserve"> → </w:t>
      </w:r>
      <w:r w:rsidRPr="00E81A55">
        <w:rPr>
          <w:rFonts w:cs="Times New Roman"/>
          <w:szCs w:val="28"/>
        </w:rPr>
        <w:t>樣本與標籤整理</w:t>
      </w:r>
      <w:r w:rsidRPr="00E81A55">
        <w:rPr>
          <w:rFonts w:cs="Times New Roman"/>
          <w:szCs w:val="28"/>
        </w:rPr>
        <w:t xml:space="preserve"> → </w:t>
      </w:r>
      <w:proofErr w:type="spellStart"/>
      <w:r w:rsidRPr="00E81A55">
        <w:rPr>
          <w:rFonts w:cs="Times New Roman"/>
          <w:szCs w:val="28"/>
        </w:rPr>
        <w:t>BoW</w:t>
      </w:r>
      <w:proofErr w:type="spellEnd"/>
      <w:r w:rsidRPr="00E81A55">
        <w:rPr>
          <w:rFonts w:cs="Times New Roman"/>
          <w:szCs w:val="28"/>
        </w:rPr>
        <w:t xml:space="preserve"> / TF / TF-IDF </w:t>
      </w:r>
      <w:r w:rsidRPr="00E81A55">
        <w:rPr>
          <w:rFonts w:cs="Times New Roman"/>
          <w:szCs w:val="28"/>
        </w:rPr>
        <w:t>特徵建構</w:t>
      </w:r>
      <w:r w:rsidRPr="00E81A55">
        <w:rPr>
          <w:rFonts w:cs="Times New Roman"/>
          <w:szCs w:val="28"/>
        </w:rPr>
        <w:t xml:space="preserve"> → Chi-square </w:t>
      </w:r>
      <w:r w:rsidR="006E5AFF">
        <w:rPr>
          <w:rFonts w:cs="Times New Roman" w:hint="eastAsia"/>
          <w:szCs w:val="28"/>
        </w:rPr>
        <w:t>降維</w:t>
      </w:r>
      <w:r w:rsidRPr="00E81A55">
        <w:rPr>
          <w:rFonts w:cs="Times New Roman"/>
          <w:szCs w:val="28"/>
        </w:rPr>
        <w:t xml:space="preserve"> → MNIR+SVM </w:t>
      </w:r>
      <w:r w:rsidRPr="00E81A55">
        <w:rPr>
          <w:rFonts w:cs="Times New Roman"/>
          <w:szCs w:val="28"/>
        </w:rPr>
        <w:t>與</w:t>
      </w:r>
      <w:r w:rsidRPr="00E81A55">
        <w:rPr>
          <w:rFonts w:cs="Times New Roman"/>
          <w:szCs w:val="28"/>
        </w:rPr>
        <w:t xml:space="preserve"> Direct SVM </w:t>
      </w:r>
      <w:r w:rsidRPr="00E81A55">
        <w:rPr>
          <w:rFonts w:cs="Times New Roman"/>
          <w:szCs w:val="28"/>
        </w:rPr>
        <w:t>模型訓練</w:t>
      </w:r>
      <w:r w:rsidRPr="00E81A55">
        <w:rPr>
          <w:rFonts w:cs="Times New Roman"/>
          <w:szCs w:val="28"/>
        </w:rPr>
        <w:t xml:space="preserve"> → </w:t>
      </w:r>
      <w:r w:rsidRPr="00E81A55">
        <w:rPr>
          <w:rFonts w:cs="Times New Roman"/>
          <w:szCs w:val="28"/>
        </w:rPr>
        <w:t>驗證集參數選擇</w:t>
      </w:r>
      <w:r w:rsidRPr="00E81A55">
        <w:rPr>
          <w:rFonts w:cs="Times New Roman"/>
          <w:szCs w:val="28"/>
        </w:rPr>
        <w:t xml:space="preserve"> → </w:t>
      </w:r>
      <w:r w:rsidRPr="00E81A55">
        <w:rPr>
          <w:rFonts w:cs="Times New Roman"/>
          <w:szCs w:val="28"/>
        </w:rPr>
        <w:t>測試集模型評估。</w:t>
      </w:r>
      <w:r w:rsidR="006E5AFF" w:rsidRPr="006E5AFF">
        <w:rPr>
          <w:noProof/>
          <w:szCs w:val="28"/>
        </w:rPr>
        <w:lastRenderedPageBreak/>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052E171D" w14:textId="77777777" w:rsidR="00B66EDF" w:rsidRDefault="00B66EDF" w:rsidP="00B66ED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3.2 </w:t>
      </w:r>
      <w:r>
        <w:rPr>
          <w:rFonts w:ascii="Times New Roman" w:eastAsia="標楷體" w:hAnsi="Times New Roman" w:cs="Times New Roman" w:hint="eastAsia"/>
          <w:szCs w:val="28"/>
        </w:rPr>
        <w:t>資料獲取與前處理</w:t>
      </w:r>
    </w:p>
    <w:p w14:paraId="2DFF46D4" w14:textId="77777777" w:rsidR="00E81A55" w:rsidRPr="00E81A55" w:rsidRDefault="00E81A55" w:rsidP="00E81A55">
      <w:pPr>
        <w:spacing w:before="120" w:after="60"/>
        <w:rPr>
          <w:rFonts w:cs="Times New Roman"/>
          <w:szCs w:val="28"/>
        </w:rPr>
      </w:pPr>
      <w:r w:rsidRPr="00E81A55">
        <w:rPr>
          <w:rFonts w:cs="Times New Roman"/>
          <w:szCs w:val="28"/>
        </w:rPr>
        <w:t>本研究資料來自司法院資料開放平台，蒐集期間為</w:t>
      </w:r>
      <w:r w:rsidRPr="00E81A55">
        <w:rPr>
          <w:rFonts w:cs="Times New Roman"/>
          <w:szCs w:val="28"/>
        </w:rPr>
        <w:t xml:space="preserve"> 1996 </w:t>
      </w:r>
      <w:r w:rsidRPr="00E81A55">
        <w:rPr>
          <w:rFonts w:cs="Times New Roman"/>
          <w:szCs w:val="28"/>
        </w:rPr>
        <w:t>年</w:t>
      </w:r>
      <w:r w:rsidRPr="00E81A55">
        <w:rPr>
          <w:rFonts w:cs="Times New Roman"/>
          <w:szCs w:val="28"/>
        </w:rPr>
        <w:t xml:space="preserve"> 1 </w:t>
      </w:r>
      <w:r w:rsidRPr="00E81A55">
        <w:rPr>
          <w:rFonts w:cs="Times New Roman"/>
          <w:szCs w:val="28"/>
        </w:rPr>
        <w:t>月至</w:t>
      </w:r>
      <w:r w:rsidRPr="00E81A55">
        <w:rPr>
          <w:rFonts w:cs="Times New Roman"/>
          <w:szCs w:val="28"/>
        </w:rPr>
        <w:t xml:space="preserve"> 2024 </w:t>
      </w:r>
      <w:r w:rsidRPr="00E81A55">
        <w:rPr>
          <w:rFonts w:cs="Times New Roman"/>
          <w:szCs w:val="28"/>
        </w:rPr>
        <w:t>年</w:t>
      </w:r>
      <w:r w:rsidRPr="00E81A55">
        <w:rPr>
          <w:rFonts w:cs="Times New Roman"/>
          <w:szCs w:val="28"/>
        </w:rPr>
        <w:t xml:space="preserve"> 12 </w:t>
      </w:r>
      <w:r w:rsidRPr="00E81A55">
        <w:rPr>
          <w:rFonts w:cs="Times New Roman"/>
          <w:szCs w:val="28"/>
        </w:rPr>
        <w:t>月。本研究使用</w:t>
      </w:r>
      <w:r w:rsidRPr="00E81A55">
        <w:rPr>
          <w:rFonts w:cs="Times New Roman"/>
          <w:szCs w:val="28"/>
        </w:rPr>
        <w:t xml:space="preserve"> Python </w:t>
      </w:r>
      <w:r w:rsidRPr="00E81A55">
        <w:rPr>
          <w:rFonts w:cs="Times New Roman"/>
          <w:szCs w:val="28"/>
        </w:rPr>
        <w:t>執行自動化資料下載，取得裁判書壓縮檔後，再呼叫</w:t>
      </w:r>
      <w:r w:rsidRPr="00E81A55">
        <w:rPr>
          <w:rFonts w:cs="Times New Roman"/>
          <w:szCs w:val="28"/>
        </w:rPr>
        <w:t xml:space="preserve"> 7-Zip </w:t>
      </w:r>
      <w:r w:rsidRPr="00E81A55">
        <w:rPr>
          <w:rFonts w:cs="Times New Roman"/>
          <w:szCs w:val="28"/>
        </w:rPr>
        <w:t>進行解壓縮，取得裁判書</w:t>
      </w:r>
      <w:r w:rsidRPr="00E81A55">
        <w:rPr>
          <w:rFonts w:cs="Times New Roman"/>
          <w:szCs w:val="28"/>
        </w:rPr>
        <w:t xml:space="preserve"> JSON </w:t>
      </w:r>
      <w:r w:rsidRPr="00E81A55">
        <w:rPr>
          <w:rFonts w:cs="Times New Roman"/>
          <w:szCs w:val="28"/>
        </w:rPr>
        <w:t>檔。原始資料共包含</w:t>
      </w:r>
      <w:r w:rsidRPr="00E81A55">
        <w:rPr>
          <w:rFonts w:cs="Times New Roman"/>
          <w:szCs w:val="28"/>
        </w:rPr>
        <w:t xml:space="preserve"> 90,027 </w:t>
      </w:r>
      <w:r w:rsidRPr="00E81A55">
        <w:rPr>
          <w:rFonts w:cs="Times New Roman"/>
          <w:szCs w:val="28"/>
        </w:rPr>
        <w:t>筆裁判書檔案。</w:t>
      </w:r>
    </w:p>
    <w:p w14:paraId="354CF3AE" w14:textId="256A7858" w:rsidR="00E81A55" w:rsidRPr="00E81A55" w:rsidRDefault="00E81A55" w:rsidP="00E81A55">
      <w:pPr>
        <w:spacing w:before="120" w:after="60"/>
        <w:rPr>
          <w:rFonts w:cs="Times New Roman"/>
          <w:szCs w:val="28"/>
        </w:rPr>
      </w:pPr>
      <w:r w:rsidRPr="00E81A55">
        <w:rPr>
          <w:rFonts w:cs="Times New Roman"/>
          <w:szCs w:val="28"/>
        </w:rPr>
        <w:t>原始資料主要欄位如下表所示</w:t>
      </w:r>
      <w:r>
        <w:rPr>
          <w:rFonts w:cs="Times New Roman" w:hint="eastAsia"/>
          <w:szCs w:val="28"/>
        </w:rPr>
        <w:t>。</w:t>
      </w:r>
    </w:p>
    <w:p w14:paraId="370128FB" w14:textId="77777777" w:rsidR="00925402" w:rsidRDefault="00000000">
      <w:pPr>
        <w:spacing w:before="120" w:after="60"/>
        <w:jc w:val="center"/>
      </w:pPr>
      <w:r>
        <w:rPr>
          <w:b/>
        </w:rPr>
        <w:t>表</w:t>
      </w:r>
      <w:r>
        <w:rPr>
          <w:b/>
        </w:rPr>
        <w:t xml:space="preserve"> 3-1 </w:t>
      </w:r>
      <w:r>
        <w:rPr>
          <w:b/>
        </w:rPr>
        <w:t>原始資料欄位說明</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4553"/>
        <w:gridCol w:w="4473"/>
      </w:tblGrid>
      <w:tr w:rsidR="00B66EDF" w14:paraId="18FF9032" w14:textId="77777777" w:rsidTr="00AB194A">
        <w:trPr>
          <w:jc w:val="center"/>
        </w:trPr>
        <w:tc>
          <w:tcPr>
            <w:tcW w:w="5228" w:type="dxa"/>
            <w:vAlign w:val="center"/>
          </w:tcPr>
          <w:p w14:paraId="428DFC8D"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原始欄位</w:t>
            </w:r>
          </w:p>
        </w:tc>
        <w:tc>
          <w:tcPr>
            <w:tcW w:w="5228" w:type="dxa"/>
            <w:vAlign w:val="center"/>
          </w:tcPr>
          <w:p w14:paraId="5C1E7F1E"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欄位說明</w:t>
            </w:r>
          </w:p>
        </w:tc>
      </w:tr>
      <w:tr w:rsidR="00B66EDF" w14:paraId="48FED5A6" w14:textId="77777777" w:rsidTr="00AB194A">
        <w:trPr>
          <w:jc w:val="center"/>
        </w:trPr>
        <w:tc>
          <w:tcPr>
            <w:tcW w:w="5228" w:type="dxa"/>
            <w:vAlign w:val="center"/>
          </w:tcPr>
          <w:p w14:paraId="1F4B900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JID</w:t>
            </w:r>
          </w:p>
        </w:tc>
        <w:tc>
          <w:tcPr>
            <w:tcW w:w="5228" w:type="dxa"/>
            <w:vAlign w:val="center"/>
          </w:tcPr>
          <w:p w14:paraId="30E1296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案號</w:t>
            </w:r>
          </w:p>
        </w:tc>
      </w:tr>
      <w:tr w:rsidR="00B66EDF" w14:paraId="57A197F1" w14:textId="77777777" w:rsidTr="00AB194A">
        <w:trPr>
          <w:jc w:val="center"/>
        </w:trPr>
        <w:tc>
          <w:tcPr>
            <w:tcW w:w="5228" w:type="dxa"/>
            <w:vAlign w:val="center"/>
          </w:tcPr>
          <w:p w14:paraId="73570AB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JYEAR</w:t>
            </w:r>
          </w:p>
        </w:tc>
        <w:tc>
          <w:tcPr>
            <w:tcW w:w="5228" w:type="dxa"/>
            <w:vAlign w:val="center"/>
          </w:tcPr>
          <w:p w14:paraId="6D43A86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年度</w:t>
            </w:r>
          </w:p>
        </w:tc>
      </w:tr>
      <w:tr w:rsidR="00B66EDF" w14:paraId="772CBFFD" w14:textId="77777777" w:rsidTr="00AB194A">
        <w:trPr>
          <w:jc w:val="center"/>
        </w:trPr>
        <w:tc>
          <w:tcPr>
            <w:tcW w:w="5228" w:type="dxa"/>
            <w:vAlign w:val="center"/>
          </w:tcPr>
          <w:p w14:paraId="6D4EEE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JCASE</w:t>
            </w:r>
          </w:p>
        </w:tc>
        <w:tc>
          <w:tcPr>
            <w:tcW w:w="5228" w:type="dxa"/>
            <w:vAlign w:val="center"/>
          </w:tcPr>
          <w:p w14:paraId="082E66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字別</w:t>
            </w:r>
          </w:p>
        </w:tc>
      </w:tr>
      <w:tr w:rsidR="00B66EDF" w14:paraId="5437DC2D" w14:textId="77777777" w:rsidTr="00AB194A">
        <w:trPr>
          <w:jc w:val="center"/>
        </w:trPr>
        <w:tc>
          <w:tcPr>
            <w:tcW w:w="5228" w:type="dxa"/>
            <w:vAlign w:val="center"/>
          </w:tcPr>
          <w:p w14:paraId="0ACE445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JNO</w:t>
            </w:r>
          </w:p>
        </w:tc>
        <w:tc>
          <w:tcPr>
            <w:tcW w:w="5228" w:type="dxa"/>
            <w:vAlign w:val="center"/>
          </w:tcPr>
          <w:p w14:paraId="2620D27D"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號碼</w:t>
            </w:r>
          </w:p>
        </w:tc>
      </w:tr>
      <w:tr w:rsidR="00B66EDF" w14:paraId="1C35BF8A" w14:textId="77777777" w:rsidTr="00AB194A">
        <w:trPr>
          <w:jc w:val="center"/>
        </w:trPr>
        <w:tc>
          <w:tcPr>
            <w:tcW w:w="5228" w:type="dxa"/>
            <w:vAlign w:val="center"/>
          </w:tcPr>
          <w:p w14:paraId="7E06913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JDATE</w:t>
            </w:r>
          </w:p>
        </w:tc>
        <w:tc>
          <w:tcPr>
            <w:tcW w:w="5228" w:type="dxa"/>
            <w:vAlign w:val="center"/>
          </w:tcPr>
          <w:p w14:paraId="5CFE209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裁判日期</w:t>
            </w:r>
          </w:p>
        </w:tc>
      </w:tr>
      <w:tr w:rsidR="00B66EDF" w14:paraId="10990F2B" w14:textId="77777777" w:rsidTr="00AB194A">
        <w:trPr>
          <w:jc w:val="center"/>
        </w:trPr>
        <w:tc>
          <w:tcPr>
            <w:tcW w:w="5228" w:type="dxa"/>
            <w:vAlign w:val="center"/>
          </w:tcPr>
          <w:p w14:paraId="5501D3D1"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JTITLE</w:t>
            </w:r>
          </w:p>
        </w:tc>
        <w:tc>
          <w:tcPr>
            <w:tcW w:w="5228" w:type="dxa"/>
            <w:vAlign w:val="center"/>
          </w:tcPr>
          <w:p w14:paraId="4227EC1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案由</w:t>
            </w:r>
          </w:p>
        </w:tc>
      </w:tr>
      <w:tr w:rsidR="00B66EDF" w14:paraId="03809770" w14:textId="77777777" w:rsidTr="00AB194A">
        <w:trPr>
          <w:trHeight w:val="212"/>
          <w:jc w:val="center"/>
        </w:trPr>
        <w:tc>
          <w:tcPr>
            <w:tcW w:w="5228" w:type="dxa"/>
            <w:vAlign w:val="center"/>
          </w:tcPr>
          <w:p w14:paraId="5AE78BC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JFULL</w:t>
            </w:r>
          </w:p>
        </w:tc>
        <w:tc>
          <w:tcPr>
            <w:tcW w:w="5228" w:type="dxa"/>
            <w:vAlign w:val="center"/>
          </w:tcPr>
          <w:p w14:paraId="7FEB5DF6"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全文</w:t>
            </w:r>
          </w:p>
        </w:tc>
      </w:tr>
      <w:tr w:rsidR="00B66EDF" w14:paraId="6037AD62" w14:textId="77777777" w:rsidTr="00AB194A">
        <w:trPr>
          <w:trHeight w:val="322"/>
          <w:jc w:val="center"/>
        </w:trPr>
        <w:tc>
          <w:tcPr>
            <w:tcW w:w="5228" w:type="dxa"/>
            <w:vAlign w:val="center"/>
          </w:tcPr>
          <w:p w14:paraId="773E5AE8"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JPDF</w:t>
            </w:r>
          </w:p>
        </w:tc>
        <w:tc>
          <w:tcPr>
            <w:tcW w:w="5228" w:type="dxa"/>
            <w:vAlign w:val="center"/>
          </w:tcPr>
          <w:p w14:paraId="2E32717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裁判書</w:t>
            </w:r>
            <w:r>
              <w:rPr>
                <w:rFonts w:cs="Times New Roman" w:hint="eastAsia"/>
                <w:sz w:val="21"/>
                <w:szCs w:val="28"/>
              </w:rPr>
              <w:t>PDF</w:t>
            </w:r>
            <w:r>
              <w:rPr>
                <w:rFonts w:cs="Times New Roman" w:hint="eastAsia"/>
                <w:sz w:val="21"/>
                <w:szCs w:val="28"/>
              </w:rPr>
              <w:t>下載連結</w:t>
            </w:r>
          </w:p>
        </w:tc>
      </w:tr>
    </w:tbl>
    <w:p w14:paraId="5303698F" w14:textId="77777777" w:rsidR="00B66EDF" w:rsidRPr="00772559" w:rsidRDefault="00B66EDF" w:rsidP="00E81A55">
      <w:pPr>
        <w:spacing w:after="0" w:line="240" w:lineRule="auto"/>
        <w:ind w:firstLine="0"/>
        <w:outlineLvl w:val="0"/>
        <w:rPr>
          <w:rFonts w:cs="Times New Roman"/>
          <w:sz w:val="28"/>
          <w:szCs w:val="28"/>
        </w:rPr>
      </w:pPr>
    </w:p>
    <w:p w14:paraId="44F56E70" w14:textId="356ED477" w:rsidR="00B66EDF" w:rsidRPr="00772559" w:rsidRDefault="00E81A55" w:rsidP="00B66EDF">
      <w:pPr>
        <w:outlineLvl w:val="0"/>
        <w:rPr>
          <w:rFonts w:cs="Times New Roman"/>
          <w:sz w:val="28"/>
          <w:szCs w:val="28"/>
        </w:rPr>
      </w:pPr>
      <w:r w:rsidRPr="00E81A55">
        <w:rPr>
          <w:rFonts w:cs="Times New Roman"/>
          <w:szCs w:val="28"/>
        </w:rPr>
        <w:t>其中，</w:t>
      </w:r>
      <w:r w:rsidRPr="00E81A55">
        <w:rPr>
          <w:rFonts w:cs="Times New Roman"/>
          <w:szCs w:val="28"/>
        </w:rPr>
        <w:t xml:space="preserve">JTITLE </w:t>
      </w:r>
      <w:r w:rsidRPr="00E81A55">
        <w:rPr>
          <w:rFonts w:cs="Times New Roman"/>
          <w:szCs w:val="28"/>
        </w:rPr>
        <w:t>可用於判斷案件案由與智慧財產權相關性，</w:t>
      </w:r>
      <w:r w:rsidRPr="00E81A55">
        <w:rPr>
          <w:rFonts w:cs="Times New Roman"/>
          <w:szCs w:val="28"/>
        </w:rPr>
        <w:t xml:space="preserve">JFULL </w:t>
      </w:r>
      <w:r w:rsidRPr="00E81A55">
        <w:rPr>
          <w:rFonts w:cs="Times New Roman"/>
          <w:szCs w:val="28"/>
        </w:rPr>
        <w:t>則為本研究文字</w:t>
      </w:r>
      <w:r w:rsidRPr="00E81A55">
        <w:rPr>
          <w:rFonts w:cs="Times New Roman"/>
          <w:szCs w:val="28"/>
        </w:rPr>
        <w:lastRenderedPageBreak/>
        <w:t>探勘與模型建構之主要文本來源。由於本研究目標為裁判結果分類，因此後續處理係以判決全文、案件類型與裁判結果標籤作為主要分析資料。</w:t>
      </w:r>
    </w:p>
    <w:p w14:paraId="2B89E7BB" w14:textId="7A1381F7" w:rsidR="00650924" w:rsidRDefault="00650924" w:rsidP="00650924">
      <w:pPr>
        <w:pStyle w:val="2"/>
        <w:rPr>
          <w:rFonts w:ascii="Times New Roman" w:eastAsia="標楷體" w:hAnsi="Times New Roman" w:cs="Times New Roman"/>
          <w:szCs w:val="28"/>
        </w:rPr>
      </w:pPr>
      <w:r w:rsidRPr="00650924">
        <w:rPr>
          <w:rFonts w:ascii="Times New Roman" w:eastAsia="標楷體" w:hAnsi="Times New Roman" w:cs="Times New Roman"/>
          <w:szCs w:val="28"/>
        </w:rPr>
        <w:t xml:space="preserve">3.3 </w:t>
      </w:r>
      <w:r w:rsidR="00E81A55" w:rsidRPr="00E81A55">
        <w:rPr>
          <w:rFonts w:ascii="Times New Roman" w:eastAsia="標楷體" w:hAnsi="Times New Roman" w:cs="Times New Roman"/>
          <w:szCs w:val="28"/>
        </w:rPr>
        <w:t>智慧財產權案件篩選與文本前處理</w:t>
      </w:r>
    </w:p>
    <w:p w14:paraId="0FADCD69" w14:textId="2F146100" w:rsidR="00E81A55" w:rsidRPr="00E81A55" w:rsidRDefault="00E81A55" w:rsidP="00E81A55">
      <w:pPr>
        <w:outlineLvl w:val="0"/>
        <w:rPr>
          <w:szCs w:val="28"/>
        </w:rPr>
      </w:pPr>
      <w:r w:rsidRPr="00E81A55">
        <w:rPr>
          <w:szCs w:val="28"/>
        </w:rPr>
        <w:t>本研究首先透過</w:t>
      </w:r>
      <w:r w:rsidRPr="00E81A55">
        <w:rPr>
          <w:szCs w:val="28"/>
        </w:rPr>
        <w:t xml:space="preserve"> regular expression </w:t>
      </w:r>
      <w:r w:rsidRPr="00E81A55">
        <w:rPr>
          <w:szCs w:val="28"/>
        </w:rPr>
        <w:t>篩選智慧財產權相關案件。篩選條件包含兩類：第一，若</w:t>
      </w:r>
      <w:r w:rsidRPr="00E81A55">
        <w:rPr>
          <w:szCs w:val="28"/>
        </w:rPr>
        <w:t xml:space="preserve"> JTITLE </w:t>
      </w:r>
      <w:r w:rsidRPr="00E81A55">
        <w:rPr>
          <w:szCs w:val="28"/>
        </w:rPr>
        <w:t>中出現智慧財產權相關字詞，則歸類為智慧財產權相關案件；第二，若</w:t>
      </w:r>
      <w:r w:rsidRPr="00E81A55">
        <w:rPr>
          <w:szCs w:val="28"/>
        </w:rPr>
        <w:t xml:space="preserve"> JCASE </w:t>
      </w:r>
      <w:r w:rsidRPr="00E81A55">
        <w:rPr>
          <w:szCs w:val="28"/>
        </w:rPr>
        <w:t>中含有「智」字，亦納入智慧財產權相關案件之初步篩選範圍。</w:t>
      </w:r>
    </w:p>
    <w:p w14:paraId="19ADDD3C" w14:textId="77777777" w:rsidR="00E81A55" w:rsidRPr="00E81A55" w:rsidRDefault="00E81A55" w:rsidP="00E81A55">
      <w:pPr>
        <w:outlineLvl w:val="0"/>
        <w:rPr>
          <w:rFonts w:cs="Times New Roman"/>
          <w:szCs w:val="28"/>
        </w:rPr>
      </w:pPr>
      <w:r w:rsidRPr="00E81A55">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3E0D0117" w14:textId="77777777" w:rsidR="00E81A55" w:rsidRPr="00E81A55" w:rsidRDefault="00E81A55" w:rsidP="00E81A55">
      <w:pPr>
        <w:outlineLvl w:val="0"/>
        <w:rPr>
          <w:rFonts w:cs="Times New Roman"/>
          <w:szCs w:val="28"/>
        </w:rPr>
      </w:pPr>
      <w:r w:rsidRPr="00E81A55">
        <w:rPr>
          <w:rFonts w:cs="Times New Roman"/>
          <w:szCs w:val="28"/>
        </w:rPr>
        <w:t>在文本清理方面，本研究主要針對判決書全文進行以下處理：第一，移除文本中的換行符號，例如</w:t>
      </w:r>
      <w:r w:rsidRPr="00E81A55">
        <w:rPr>
          <w:rFonts w:cs="Times New Roman"/>
          <w:szCs w:val="28"/>
        </w:rPr>
        <w:t xml:space="preserve"> \r\n</w:t>
      </w:r>
      <w:r w:rsidRPr="00E81A55">
        <w:rPr>
          <w:rFonts w:cs="Times New Roman"/>
          <w:szCs w:val="28"/>
        </w:rPr>
        <w:t>；第二，移除多餘空白與格式符號；第三，保留與判決內容相關之文字資訊；第四，使用</w:t>
      </w:r>
      <w:r w:rsidRPr="00E81A55">
        <w:rPr>
          <w:rFonts w:cs="Times New Roman"/>
          <w:szCs w:val="28"/>
        </w:rPr>
        <w:t xml:space="preserve"> </w:t>
      </w:r>
      <w:proofErr w:type="spellStart"/>
      <w:r w:rsidRPr="00E81A55">
        <w:rPr>
          <w:rFonts w:cs="Times New Roman"/>
          <w:szCs w:val="28"/>
        </w:rPr>
        <w:t>Jieba</w:t>
      </w:r>
      <w:proofErr w:type="spellEnd"/>
      <w:r w:rsidRPr="00E81A55">
        <w:rPr>
          <w:rFonts w:cs="Times New Roman"/>
          <w:szCs w:val="28"/>
        </w:rPr>
        <w:t xml:space="preserve"> stop words </w:t>
      </w:r>
      <w:r w:rsidRPr="00E81A55">
        <w:rPr>
          <w:rFonts w:cs="Times New Roman"/>
          <w:szCs w:val="28"/>
        </w:rPr>
        <w:t>字典移除停用詞，以降低常見但缺乏分類意義之詞彙對模型造成干擾。</w:t>
      </w:r>
    </w:p>
    <w:p w14:paraId="13EFB556" w14:textId="77777777" w:rsidR="00E81A55" w:rsidRPr="00E81A55" w:rsidRDefault="00E81A55" w:rsidP="00E81A55">
      <w:pPr>
        <w:outlineLvl w:val="0"/>
        <w:rPr>
          <w:rFonts w:cs="Times New Roman"/>
          <w:szCs w:val="28"/>
        </w:rPr>
      </w:pPr>
      <w:r w:rsidRPr="00E81A55">
        <w:rPr>
          <w:rFonts w:cs="Times New Roman"/>
          <w:szCs w:val="28"/>
        </w:rPr>
        <w:t>在斷詞方面，本研究結合司法院裁判書用語辭典資料庫與中研院中文詞知識庫小組開發之</w:t>
      </w:r>
      <w:r w:rsidRPr="00E81A55">
        <w:rPr>
          <w:rFonts w:cs="Times New Roman"/>
          <w:szCs w:val="28"/>
        </w:rPr>
        <w:t xml:space="preserve"> CKIP Transformers </w:t>
      </w:r>
      <w:r w:rsidRPr="00E81A55">
        <w:rPr>
          <w:rFonts w:cs="Times New Roman"/>
          <w:szCs w:val="28"/>
        </w:rPr>
        <w:t>進行中文斷詞。由於法律文本具有大量專業詞彙與固定法律用語，若僅依一般中文斷詞工具處理，可能產生法律詞彙切分不完整的問題。因此，本研究透過法律用語辭典與</w:t>
      </w:r>
      <w:r w:rsidRPr="00E81A55">
        <w:rPr>
          <w:rFonts w:cs="Times New Roman"/>
          <w:szCs w:val="28"/>
        </w:rPr>
        <w:t xml:space="preserve"> CKIP Transformers </w:t>
      </w:r>
      <w:r w:rsidRPr="00E81A55">
        <w:rPr>
          <w:rFonts w:cs="Times New Roman"/>
          <w:szCs w:val="28"/>
        </w:rPr>
        <w:t>輔助斷詞，使後續文字特徵能更貼近法律文本語境。</w:t>
      </w:r>
    </w:p>
    <w:p w14:paraId="40645F04" w14:textId="0A24566E" w:rsidR="00411048" w:rsidRDefault="00E81A55" w:rsidP="00E81A55">
      <w:pPr>
        <w:outlineLvl w:val="0"/>
        <w:rPr>
          <w:rFonts w:cs="Times New Roman"/>
          <w:szCs w:val="28"/>
        </w:rPr>
      </w:pPr>
      <w:r w:rsidRPr="00E81A55">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61BE0FE1" w14:textId="13EC6AEA" w:rsidR="00E81A55" w:rsidRDefault="00E81A55" w:rsidP="00E81A55">
      <w:pPr>
        <w:pStyle w:val="2"/>
        <w:rPr>
          <w:rFonts w:ascii="Times New Roman" w:eastAsia="標楷體" w:hAnsi="Times New Roman" w:cs="Times New Roman"/>
          <w:szCs w:val="28"/>
        </w:rPr>
      </w:pPr>
      <w:r w:rsidRPr="00650924">
        <w:rPr>
          <w:rFonts w:ascii="Times New Roman" w:eastAsia="標楷體" w:hAnsi="Times New Roman" w:cs="Times New Roman"/>
          <w:szCs w:val="28"/>
        </w:rPr>
        <w:lastRenderedPageBreak/>
        <w:t>3.</w:t>
      </w:r>
      <w:r>
        <w:rPr>
          <w:rFonts w:ascii="Times New Roman" w:eastAsia="標楷體" w:hAnsi="Times New Roman" w:cs="Times New Roman" w:hint="eastAsia"/>
          <w:szCs w:val="28"/>
        </w:rPr>
        <w:t>4</w:t>
      </w:r>
      <w:r w:rsidRPr="00650924">
        <w:rPr>
          <w:rFonts w:ascii="Times New Roman" w:eastAsia="標楷體" w:hAnsi="Times New Roman" w:cs="Times New Roman"/>
          <w:szCs w:val="28"/>
        </w:rPr>
        <w:t xml:space="preserve"> </w:t>
      </w:r>
      <w:r w:rsidRPr="00E81A55">
        <w:rPr>
          <w:rFonts w:ascii="Times New Roman" w:eastAsia="標楷體" w:hAnsi="Times New Roman" w:cs="Times New Roman"/>
          <w:szCs w:val="28"/>
        </w:rPr>
        <w:t>樣本篩選、標籤整理與樣本分布</w:t>
      </w:r>
    </w:p>
    <w:p w14:paraId="2F506D22" w14:textId="77777777" w:rsidR="003240CC" w:rsidRPr="003240CC" w:rsidRDefault="003240CC" w:rsidP="003240CC">
      <w:pPr>
        <w:outlineLvl w:val="0"/>
      </w:pPr>
      <w:r w:rsidRPr="003240CC">
        <w:t>本研究並非將所有原始智慧財產權相關裁判書皆納入模型分析，而是保留最終實際進入模型流程之有效樣本。篩選原則主要包含兩項：第一，案件類型必須能明確歸入本研究設定之四類案件；第二，裁判結果必須能整理為本研究設定之三類結果。</w:t>
      </w:r>
    </w:p>
    <w:p w14:paraId="3B776AD2" w14:textId="77777777" w:rsidR="003240CC" w:rsidRPr="003240CC" w:rsidRDefault="003240CC" w:rsidP="003240CC">
      <w:pPr>
        <w:outlineLvl w:val="0"/>
      </w:pPr>
      <w:r w:rsidRPr="003240CC">
        <w:t>在案件類型方面，本研究納入行政案件、民事案件、刑事案件與刑事附帶民事案件。其對應至程式資料中的</w:t>
      </w:r>
      <w:r w:rsidRPr="003240CC">
        <w:t xml:space="preserve"> JTYPE </w:t>
      </w:r>
      <w:r w:rsidRPr="003240CC">
        <w:t>欄位，分別為</w:t>
      </w:r>
      <w:r w:rsidRPr="003240CC">
        <w:t xml:space="preserve"> ADMINISTRATIVE</w:t>
      </w:r>
      <w:r w:rsidRPr="003240CC">
        <w:t>、</w:t>
      </w:r>
      <w:r w:rsidRPr="003240CC">
        <w:t>CIVIL</w:t>
      </w:r>
      <w:r w:rsidRPr="003240CC">
        <w:t>、</w:t>
      </w:r>
      <w:r w:rsidRPr="003240CC">
        <w:t xml:space="preserve">CRIMINAL </w:t>
      </w:r>
      <w:r w:rsidRPr="003240CC">
        <w:t>與</w:t>
      </w:r>
      <w:r w:rsidRPr="003240CC">
        <w:t xml:space="preserve"> CWC</w:t>
      </w:r>
      <w:r w:rsidRPr="003240CC">
        <w:t>。其他未被歸入上述四類之案件，例如</w:t>
      </w:r>
      <w:r w:rsidRPr="003240CC">
        <w:t xml:space="preserve"> RULING</w:t>
      </w:r>
      <w:r w:rsidRPr="003240CC">
        <w:t>、不重要案件，以及其他無法明確分類之案件，皆未納入後續模型分析。此一篩選方式可使分類任務聚焦於案件類型較為明確，且具備足夠樣本數可供模型訓練與比較之資料。</w:t>
      </w:r>
    </w:p>
    <w:p w14:paraId="6F49E057" w14:textId="77777777" w:rsidR="003240CC" w:rsidRPr="003240CC" w:rsidRDefault="003240CC" w:rsidP="003240CC">
      <w:pPr>
        <w:outlineLvl w:val="0"/>
      </w:pPr>
      <w:r w:rsidRPr="003240CC">
        <w:t>在裁判結果方面，本研究將模型預測標籤整理為三類，分別為敗訴、部分勝訴與勝訴。其對應至程式資料中的</w:t>
      </w:r>
      <w:r w:rsidRPr="003240CC">
        <w:t xml:space="preserve"> VERDICT </w:t>
      </w:r>
      <w:r w:rsidRPr="003240CC">
        <w:t>欄位，分別為</w:t>
      </w:r>
      <w:r w:rsidRPr="003240CC">
        <w:t xml:space="preserve"> Lose</w:t>
      </w:r>
      <w:r w:rsidRPr="003240CC">
        <w:t>、</w:t>
      </w:r>
      <w:r w:rsidRPr="003240CC">
        <w:t xml:space="preserve">Mixed </w:t>
      </w:r>
      <w:r w:rsidRPr="003240CC">
        <w:t>與</w:t>
      </w:r>
      <w:r w:rsidRPr="003240CC">
        <w:t xml:space="preserve"> Win</w:t>
      </w:r>
      <w:r w:rsidRPr="003240CC">
        <w:t>。其他裁判結果類型，例如</w:t>
      </w:r>
      <w:r w:rsidRPr="003240CC">
        <w:t xml:space="preserve"> Other</w:t>
      </w:r>
      <w:r w:rsidRPr="003240CC">
        <w:t>、</w:t>
      </w:r>
      <w:r w:rsidRPr="003240CC">
        <w:t>Remand</w:t>
      </w:r>
      <w:r w:rsidRPr="003240CC">
        <w:t>、</w:t>
      </w:r>
      <w:proofErr w:type="spellStart"/>
      <w:r w:rsidRPr="003240CC">
        <w:t>Settlement_Partial</w:t>
      </w:r>
      <w:proofErr w:type="spellEnd"/>
      <w:r w:rsidRPr="003240CC">
        <w:t>、未知結果與不重要案件，並未納入本研究之分類模型。換言之，本研究所稱之裁判結果分類，並非涵蓋所有可能的裁判結果，而是聚焦於可明確整理為敗訴、部分勝訴與勝訴之案件。</w:t>
      </w:r>
    </w:p>
    <w:p w14:paraId="00305296" w14:textId="77777777" w:rsidR="003240CC" w:rsidRPr="003240CC" w:rsidRDefault="003240CC" w:rsidP="003240CC">
      <w:pPr>
        <w:outlineLvl w:val="0"/>
      </w:pPr>
      <w:r w:rsidRPr="003240CC">
        <w:t>表</w:t>
      </w:r>
      <w:r w:rsidRPr="003240CC">
        <w:t xml:space="preserve"> 3-2 </w:t>
      </w:r>
      <w:r w:rsidRPr="003240CC">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06E6DD22" w14:textId="77777777" w:rsidR="00E81A55" w:rsidRPr="003240CC" w:rsidRDefault="00E81A55" w:rsidP="00E81A55">
      <w:pPr>
        <w:outlineLvl w:val="0"/>
      </w:pPr>
    </w:p>
    <w:p w14:paraId="659DF5D7" w14:textId="77777777" w:rsidR="00B66EDF" w:rsidRDefault="00B66EDF" w:rsidP="00B66EDF">
      <w:pPr>
        <w:ind w:left="720"/>
        <w:jc w:val="center"/>
        <w:outlineLvl w:val="0"/>
        <w:rPr>
          <w:rFonts w:cs="Times New Roman"/>
          <w:sz w:val="28"/>
          <w:szCs w:val="28"/>
        </w:rPr>
      </w:pPr>
      <w:r>
        <w:rPr>
          <w:rFonts w:cs="Times New Roman"/>
          <w:noProof/>
          <w:szCs w:val="28"/>
        </w:rPr>
        <w:lastRenderedPageBreak/>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7ED2DB1" w14:textId="77777777" w:rsidR="00925402" w:rsidRDefault="00000000">
      <w:pPr>
        <w:spacing w:before="120" w:after="60"/>
        <w:jc w:val="center"/>
      </w:pPr>
      <w:r>
        <w:rPr>
          <w:b/>
        </w:rPr>
        <w:t>表</w:t>
      </w:r>
      <w:r>
        <w:rPr>
          <w:b/>
        </w:rPr>
        <w:t xml:space="preserve"> 3-2 </w:t>
      </w:r>
      <w:r>
        <w:rPr>
          <w:b/>
        </w:rPr>
        <w:t>案件類型與裁判結果分布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27"/>
        <w:gridCol w:w="1451"/>
        <w:gridCol w:w="1859"/>
        <w:gridCol w:w="1799"/>
        <w:gridCol w:w="1790"/>
      </w:tblGrid>
      <w:tr w:rsidR="00B66EDF" w14:paraId="5BAC3042" w14:textId="77777777" w:rsidTr="003240CC">
        <w:trPr>
          <w:jc w:val="center"/>
        </w:trPr>
        <w:tc>
          <w:tcPr>
            <w:tcW w:w="2127" w:type="dxa"/>
            <w:vAlign w:val="center"/>
          </w:tcPr>
          <w:p w14:paraId="60FED16A" w14:textId="77777777" w:rsidR="00B66EDF" w:rsidRPr="00204DC5" w:rsidRDefault="00B66EDF" w:rsidP="00AB194A">
            <w:pPr>
              <w:spacing w:after="0" w:line="276" w:lineRule="auto"/>
              <w:jc w:val="center"/>
              <w:outlineLvl w:val="0"/>
            </w:pPr>
            <w:r w:rsidRPr="0098108F">
              <w:rPr>
                <w:b/>
                <w:sz w:val="21"/>
              </w:rPr>
              <w:t>資料集</w:t>
            </w:r>
          </w:p>
        </w:tc>
        <w:tc>
          <w:tcPr>
            <w:tcW w:w="1451" w:type="dxa"/>
            <w:vAlign w:val="center"/>
          </w:tcPr>
          <w:p w14:paraId="2AB4C1ED" w14:textId="77777777" w:rsidR="00B66EDF" w:rsidRPr="0098108F" w:rsidRDefault="00B66EDF" w:rsidP="00AB194A">
            <w:pPr>
              <w:spacing w:after="0" w:line="276" w:lineRule="auto"/>
              <w:jc w:val="center"/>
              <w:outlineLvl w:val="0"/>
            </w:pPr>
            <w:r w:rsidRPr="0098108F">
              <w:rPr>
                <w:b/>
                <w:sz w:val="21"/>
              </w:rPr>
              <w:t>Lose</w:t>
            </w:r>
          </w:p>
        </w:tc>
        <w:tc>
          <w:tcPr>
            <w:tcW w:w="1859" w:type="dxa"/>
            <w:vAlign w:val="center"/>
          </w:tcPr>
          <w:p w14:paraId="73806295" w14:textId="77777777" w:rsidR="00B66EDF" w:rsidRPr="0098108F" w:rsidRDefault="00B66EDF" w:rsidP="00AB194A">
            <w:pPr>
              <w:spacing w:after="0" w:line="276" w:lineRule="auto"/>
              <w:jc w:val="center"/>
              <w:outlineLvl w:val="0"/>
            </w:pPr>
            <w:r w:rsidRPr="0098108F">
              <w:rPr>
                <w:b/>
                <w:sz w:val="21"/>
              </w:rPr>
              <w:t>Mixed</w:t>
            </w:r>
          </w:p>
        </w:tc>
        <w:tc>
          <w:tcPr>
            <w:tcW w:w="1799" w:type="dxa"/>
            <w:vAlign w:val="center"/>
          </w:tcPr>
          <w:p w14:paraId="1F52E4E4" w14:textId="77777777" w:rsidR="00B66EDF" w:rsidRPr="0098108F" w:rsidRDefault="00B66EDF" w:rsidP="00AB194A">
            <w:pPr>
              <w:spacing w:after="0" w:line="276" w:lineRule="auto"/>
              <w:jc w:val="center"/>
              <w:outlineLvl w:val="0"/>
            </w:pPr>
            <w:r w:rsidRPr="0098108F">
              <w:rPr>
                <w:b/>
                <w:sz w:val="21"/>
              </w:rPr>
              <w:t>Win</w:t>
            </w:r>
          </w:p>
        </w:tc>
        <w:tc>
          <w:tcPr>
            <w:tcW w:w="1790" w:type="dxa"/>
            <w:vAlign w:val="center"/>
          </w:tcPr>
          <w:p w14:paraId="4A23D4EC" w14:textId="77777777" w:rsidR="00B66EDF" w:rsidRPr="0098108F" w:rsidRDefault="00B66EDF" w:rsidP="00AB194A">
            <w:pPr>
              <w:spacing w:after="0" w:line="276" w:lineRule="auto"/>
              <w:jc w:val="center"/>
              <w:outlineLvl w:val="0"/>
            </w:pPr>
            <w:r w:rsidRPr="0098108F">
              <w:rPr>
                <w:b/>
                <w:sz w:val="21"/>
              </w:rPr>
              <w:t>合計</w:t>
            </w:r>
          </w:p>
        </w:tc>
      </w:tr>
      <w:tr w:rsidR="00B66EDF" w14:paraId="14C692B0" w14:textId="77777777" w:rsidTr="003240CC">
        <w:trPr>
          <w:jc w:val="center"/>
        </w:trPr>
        <w:tc>
          <w:tcPr>
            <w:tcW w:w="2127" w:type="dxa"/>
            <w:vAlign w:val="center"/>
          </w:tcPr>
          <w:p w14:paraId="77C43B99" w14:textId="77777777" w:rsidR="00B66EDF" w:rsidRPr="00204DC5" w:rsidRDefault="00B66EDF" w:rsidP="00AB194A">
            <w:pPr>
              <w:spacing w:after="0" w:line="276" w:lineRule="auto"/>
              <w:jc w:val="left"/>
              <w:outlineLvl w:val="0"/>
            </w:pPr>
            <w:r>
              <w:rPr>
                <w:sz w:val="21"/>
              </w:rPr>
              <w:t>行政</w:t>
            </w:r>
          </w:p>
        </w:tc>
        <w:tc>
          <w:tcPr>
            <w:tcW w:w="1451" w:type="dxa"/>
            <w:vAlign w:val="center"/>
          </w:tcPr>
          <w:p w14:paraId="3E2F64CD" w14:textId="77777777" w:rsidR="00B66EDF" w:rsidRPr="00204DC5" w:rsidRDefault="00B66EDF" w:rsidP="00AB194A">
            <w:pPr>
              <w:spacing w:after="0" w:line="276" w:lineRule="auto"/>
              <w:jc w:val="right"/>
              <w:outlineLvl w:val="0"/>
            </w:pPr>
            <w:r>
              <w:rPr>
                <w:sz w:val="21"/>
              </w:rPr>
              <w:t>10106</w:t>
            </w:r>
          </w:p>
        </w:tc>
        <w:tc>
          <w:tcPr>
            <w:tcW w:w="1859" w:type="dxa"/>
            <w:vAlign w:val="center"/>
          </w:tcPr>
          <w:p w14:paraId="3B3AEF01" w14:textId="77777777" w:rsidR="00B66EDF" w:rsidRPr="00204DC5" w:rsidRDefault="00B66EDF" w:rsidP="00AB194A">
            <w:pPr>
              <w:spacing w:after="0" w:line="276" w:lineRule="auto"/>
              <w:jc w:val="right"/>
              <w:outlineLvl w:val="0"/>
            </w:pPr>
            <w:r>
              <w:rPr>
                <w:sz w:val="21"/>
              </w:rPr>
              <w:t>502</w:t>
            </w:r>
          </w:p>
        </w:tc>
        <w:tc>
          <w:tcPr>
            <w:tcW w:w="1799" w:type="dxa"/>
            <w:vAlign w:val="center"/>
          </w:tcPr>
          <w:p w14:paraId="5EEFCDBB" w14:textId="77777777" w:rsidR="00B66EDF" w:rsidRPr="00204DC5" w:rsidRDefault="00B66EDF" w:rsidP="00AB194A">
            <w:pPr>
              <w:spacing w:after="0" w:line="276" w:lineRule="auto"/>
              <w:jc w:val="right"/>
              <w:outlineLvl w:val="0"/>
            </w:pPr>
            <w:r>
              <w:rPr>
                <w:sz w:val="21"/>
              </w:rPr>
              <w:t>911</w:t>
            </w:r>
          </w:p>
        </w:tc>
        <w:tc>
          <w:tcPr>
            <w:tcW w:w="1790" w:type="dxa"/>
            <w:vAlign w:val="center"/>
          </w:tcPr>
          <w:p w14:paraId="30B46D01" w14:textId="77777777" w:rsidR="00B66EDF" w:rsidRPr="00204DC5" w:rsidRDefault="00B66EDF" w:rsidP="00AB194A">
            <w:pPr>
              <w:spacing w:after="0" w:line="276" w:lineRule="auto"/>
              <w:jc w:val="right"/>
              <w:outlineLvl w:val="0"/>
            </w:pPr>
            <w:r>
              <w:rPr>
                <w:sz w:val="21"/>
              </w:rPr>
              <w:t>11519</w:t>
            </w:r>
          </w:p>
        </w:tc>
      </w:tr>
      <w:tr w:rsidR="00B66EDF" w14:paraId="43A8F0E3" w14:textId="77777777" w:rsidTr="003240CC">
        <w:trPr>
          <w:jc w:val="center"/>
        </w:trPr>
        <w:tc>
          <w:tcPr>
            <w:tcW w:w="2127" w:type="dxa"/>
            <w:vAlign w:val="center"/>
          </w:tcPr>
          <w:p w14:paraId="20F61CD1" w14:textId="77777777" w:rsidR="00B66EDF" w:rsidRPr="00204DC5" w:rsidRDefault="00B66EDF" w:rsidP="00AB194A">
            <w:pPr>
              <w:spacing w:after="0" w:line="276" w:lineRule="auto"/>
              <w:jc w:val="left"/>
              <w:outlineLvl w:val="0"/>
            </w:pPr>
            <w:r>
              <w:rPr>
                <w:sz w:val="21"/>
              </w:rPr>
              <w:t>民事</w:t>
            </w:r>
          </w:p>
        </w:tc>
        <w:tc>
          <w:tcPr>
            <w:tcW w:w="1451" w:type="dxa"/>
            <w:vAlign w:val="center"/>
          </w:tcPr>
          <w:p w14:paraId="1CBC3E37" w14:textId="77777777" w:rsidR="00B66EDF" w:rsidRPr="00204DC5" w:rsidRDefault="00B66EDF" w:rsidP="00AB194A">
            <w:pPr>
              <w:spacing w:after="0" w:line="276" w:lineRule="auto"/>
              <w:jc w:val="right"/>
              <w:outlineLvl w:val="0"/>
            </w:pPr>
            <w:r>
              <w:rPr>
                <w:sz w:val="21"/>
              </w:rPr>
              <w:t>3887</w:t>
            </w:r>
          </w:p>
        </w:tc>
        <w:tc>
          <w:tcPr>
            <w:tcW w:w="1859" w:type="dxa"/>
            <w:vAlign w:val="center"/>
          </w:tcPr>
          <w:p w14:paraId="7CAB97F9" w14:textId="77777777" w:rsidR="00B66EDF" w:rsidRPr="00204DC5" w:rsidRDefault="00B66EDF" w:rsidP="00AB194A">
            <w:pPr>
              <w:spacing w:after="0" w:line="276" w:lineRule="auto"/>
              <w:jc w:val="right"/>
              <w:outlineLvl w:val="0"/>
            </w:pPr>
            <w:r>
              <w:rPr>
                <w:sz w:val="21"/>
              </w:rPr>
              <w:t>1408</w:t>
            </w:r>
          </w:p>
        </w:tc>
        <w:tc>
          <w:tcPr>
            <w:tcW w:w="1799" w:type="dxa"/>
            <w:vAlign w:val="center"/>
          </w:tcPr>
          <w:p w14:paraId="5DF21D0C" w14:textId="77777777" w:rsidR="00B66EDF" w:rsidRPr="00204DC5" w:rsidRDefault="00B66EDF" w:rsidP="00AB194A">
            <w:pPr>
              <w:spacing w:after="0" w:line="276" w:lineRule="auto"/>
              <w:jc w:val="right"/>
              <w:outlineLvl w:val="0"/>
            </w:pPr>
            <w:r>
              <w:rPr>
                <w:sz w:val="21"/>
              </w:rPr>
              <w:t>435</w:t>
            </w:r>
          </w:p>
        </w:tc>
        <w:tc>
          <w:tcPr>
            <w:tcW w:w="1790" w:type="dxa"/>
            <w:vAlign w:val="center"/>
          </w:tcPr>
          <w:p w14:paraId="2C513D49" w14:textId="77777777" w:rsidR="00B66EDF" w:rsidRPr="00204DC5" w:rsidRDefault="00B66EDF" w:rsidP="00AB194A">
            <w:pPr>
              <w:spacing w:after="0" w:line="276" w:lineRule="auto"/>
              <w:jc w:val="right"/>
              <w:outlineLvl w:val="0"/>
            </w:pPr>
            <w:r>
              <w:rPr>
                <w:sz w:val="21"/>
              </w:rPr>
              <w:t>5730</w:t>
            </w:r>
          </w:p>
        </w:tc>
      </w:tr>
      <w:tr w:rsidR="00B66EDF" w14:paraId="6E2CC721" w14:textId="77777777" w:rsidTr="003240CC">
        <w:trPr>
          <w:jc w:val="center"/>
        </w:trPr>
        <w:tc>
          <w:tcPr>
            <w:tcW w:w="2127" w:type="dxa"/>
            <w:vAlign w:val="center"/>
          </w:tcPr>
          <w:p w14:paraId="432E065D" w14:textId="77777777" w:rsidR="00B66EDF" w:rsidRPr="00204DC5" w:rsidRDefault="00B66EDF" w:rsidP="00AB194A">
            <w:pPr>
              <w:spacing w:after="0" w:line="276" w:lineRule="auto"/>
              <w:jc w:val="left"/>
              <w:outlineLvl w:val="0"/>
            </w:pPr>
            <w:r>
              <w:rPr>
                <w:sz w:val="21"/>
              </w:rPr>
              <w:t>刑事</w:t>
            </w:r>
          </w:p>
        </w:tc>
        <w:tc>
          <w:tcPr>
            <w:tcW w:w="1451" w:type="dxa"/>
            <w:vAlign w:val="center"/>
          </w:tcPr>
          <w:p w14:paraId="57B6E5B7" w14:textId="77777777" w:rsidR="00B66EDF" w:rsidRPr="00204DC5" w:rsidRDefault="00B66EDF" w:rsidP="00AB194A">
            <w:pPr>
              <w:spacing w:after="0" w:line="276" w:lineRule="auto"/>
              <w:jc w:val="right"/>
              <w:outlineLvl w:val="0"/>
            </w:pPr>
            <w:r>
              <w:rPr>
                <w:sz w:val="21"/>
              </w:rPr>
              <w:t>24552</w:t>
            </w:r>
          </w:p>
        </w:tc>
        <w:tc>
          <w:tcPr>
            <w:tcW w:w="1859" w:type="dxa"/>
            <w:vAlign w:val="center"/>
          </w:tcPr>
          <w:p w14:paraId="1E9785B5" w14:textId="77777777" w:rsidR="00B66EDF" w:rsidRPr="00204DC5" w:rsidRDefault="00B66EDF" w:rsidP="00AB194A">
            <w:pPr>
              <w:spacing w:after="0" w:line="276" w:lineRule="auto"/>
              <w:jc w:val="right"/>
              <w:outlineLvl w:val="0"/>
            </w:pPr>
            <w:r>
              <w:rPr>
                <w:sz w:val="21"/>
              </w:rPr>
              <w:t>80</w:t>
            </w:r>
          </w:p>
        </w:tc>
        <w:tc>
          <w:tcPr>
            <w:tcW w:w="1799" w:type="dxa"/>
            <w:vAlign w:val="center"/>
          </w:tcPr>
          <w:p w14:paraId="35F13DA2" w14:textId="77777777" w:rsidR="00B66EDF" w:rsidRPr="00204DC5" w:rsidRDefault="00B66EDF" w:rsidP="00AB194A">
            <w:pPr>
              <w:spacing w:after="0" w:line="276" w:lineRule="auto"/>
              <w:jc w:val="right"/>
              <w:outlineLvl w:val="0"/>
            </w:pPr>
            <w:r>
              <w:rPr>
                <w:sz w:val="21"/>
              </w:rPr>
              <w:t>1636</w:t>
            </w:r>
          </w:p>
        </w:tc>
        <w:tc>
          <w:tcPr>
            <w:tcW w:w="1790" w:type="dxa"/>
            <w:vAlign w:val="center"/>
          </w:tcPr>
          <w:p w14:paraId="02D63145" w14:textId="77777777" w:rsidR="00B66EDF" w:rsidRPr="00204DC5" w:rsidRDefault="00B66EDF" w:rsidP="00AB194A">
            <w:pPr>
              <w:spacing w:after="0" w:line="276" w:lineRule="auto"/>
              <w:jc w:val="right"/>
              <w:outlineLvl w:val="0"/>
            </w:pPr>
            <w:r>
              <w:rPr>
                <w:sz w:val="21"/>
              </w:rPr>
              <w:t>26268</w:t>
            </w:r>
          </w:p>
        </w:tc>
      </w:tr>
      <w:tr w:rsidR="00B66EDF" w14:paraId="44ADE96D" w14:textId="77777777" w:rsidTr="003240CC">
        <w:trPr>
          <w:jc w:val="center"/>
        </w:trPr>
        <w:tc>
          <w:tcPr>
            <w:tcW w:w="2127" w:type="dxa"/>
            <w:vAlign w:val="center"/>
          </w:tcPr>
          <w:p w14:paraId="46E03D7E" w14:textId="77777777" w:rsidR="00B66EDF" w:rsidRPr="00204DC5" w:rsidRDefault="00B66EDF" w:rsidP="00AB194A">
            <w:pPr>
              <w:spacing w:after="0" w:line="276" w:lineRule="auto"/>
              <w:jc w:val="left"/>
              <w:outlineLvl w:val="0"/>
            </w:pPr>
            <w:r>
              <w:rPr>
                <w:sz w:val="21"/>
              </w:rPr>
              <w:t>刑事附帶民事</w:t>
            </w:r>
          </w:p>
        </w:tc>
        <w:tc>
          <w:tcPr>
            <w:tcW w:w="1451" w:type="dxa"/>
            <w:vAlign w:val="center"/>
          </w:tcPr>
          <w:p w14:paraId="23A3E8F6" w14:textId="77777777" w:rsidR="00B66EDF" w:rsidRPr="00204DC5" w:rsidRDefault="00B66EDF" w:rsidP="00AB194A">
            <w:pPr>
              <w:spacing w:after="0" w:line="276" w:lineRule="auto"/>
              <w:jc w:val="right"/>
              <w:outlineLvl w:val="0"/>
            </w:pPr>
            <w:r>
              <w:rPr>
                <w:sz w:val="21"/>
              </w:rPr>
              <w:t>748</w:t>
            </w:r>
          </w:p>
        </w:tc>
        <w:tc>
          <w:tcPr>
            <w:tcW w:w="1859" w:type="dxa"/>
            <w:vAlign w:val="center"/>
          </w:tcPr>
          <w:p w14:paraId="622CE534" w14:textId="77777777" w:rsidR="00B66EDF" w:rsidRPr="00204DC5" w:rsidRDefault="00B66EDF" w:rsidP="00AB194A">
            <w:pPr>
              <w:spacing w:after="0" w:line="276" w:lineRule="auto"/>
              <w:jc w:val="right"/>
              <w:outlineLvl w:val="0"/>
            </w:pPr>
            <w:r>
              <w:rPr>
                <w:sz w:val="21"/>
              </w:rPr>
              <w:t>1047</w:t>
            </w:r>
          </w:p>
        </w:tc>
        <w:tc>
          <w:tcPr>
            <w:tcW w:w="1799" w:type="dxa"/>
            <w:vAlign w:val="center"/>
          </w:tcPr>
          <w:p w14:paraId="6F61F2CD" w14:textId="77777777" w:rsidR="00B66EDF" w:rsidRPr="00204DC5" w:rsidRDefault="00B66EDF" w:rsidP="00AB194A">
            <w:pPr>
              <w:spacing w:after="0" w:line="276" w:lineRule="auto"/>
              <w:jc w:val="right"/>
              <w:outlineLvl w:val="0"/>
            </w:pPr>
            <w:r>
              <w:rPr>
                <w:sz w:val="21"/>
              </w:rPr>
              <w:t>32</w:t>
            </w:r>
          </w:p>
        </w:tc>
        <w:tc>
          <w:tcPr>
            <w:tcW w:w="1790" w:type="dxa"/>
            <w:vAlign w:val="center"/>
          </w:tcPr>
          <w:p w14:paraId="1BAC866E" w14:textId="77777777" w:rsidR="00B66EDF" w:rsidRPr="00204DC5" w:rsidRDefault="00B66EDF" w:rsidP="00AB194A">
            <w:pPr>
              <w:spacing w:after="0" w:line="276" w:lineRule="auto"/>
              <w:jc w:val="right"/>
              <w:outlineLvl w:val="0"/>
            </w:pPr>
            <w:r>
              <w:rPr>
                <w:sz w:val="21"/>
              </w:rPr>
              <w:t>1827</w:t>
            </w:r>
          </w:p>
        </w:tc>
      </w:tr>
      <w:tr w:rsidR="00B66EDF" w14:paraId="5CE0C0E5" w14:textId="77777777" w:rsidTr="003240CC">
        <w:trPr>
          <w:jc w:val="center"/>
        </w:trPr>
        <w:tc>
          <w:tcPr>
            <w:tcW w:w="2127" w:type="dxa"/>
            <w:vAlign w:val="center"/>
          </w:tcPr>
          <w:p w14:paraId="5EE0CEAA" w14:textId="77777777" w:rsidR="00B66EDF" w:rsidRPr="00204DC5" w:rsidRDefault="00B66EDF" w:rsidP="00AB194A">
            <w:pPr>
              <w:spacing w:after="0" w:line="276" w:lineRule="auto"/>
              <w:jc w:val="left"/>
              <w:outlineLvl w:val="0"/>
            </w:pPr>
            <w:r>
              <w:rPr>
                <w:sz w:val="21"/>
              </w:rPr>
              <w:t>合計</w:t>
            </w:r>
          </w:p>
        </w:tc>
        <w:tc>
          <w:tcPr>
            <w:tcW w:w="1451" w:type="dxa"/>
            <w:vAlign w:val="center"/>
          </w:tcPr>
          <w:p w14:paraId="71654851" w14:textId="77777777" w:rsidR="00B66EDF" w:rsidRPr="00204DC5" w:rsidRDefault="00B66EDF" w:rsidP="00AB194A">
            <w:pPr>
              <w:spacing w:after="0" w:line="276" w:lineRule="auto"/>
              <w:jc w:val="right"/>
              <w:outlineLvl w:val="0"/>
            </w:pPr>
            <w:r>
              <w:rPr>
                <w:sz w:val="21"/>
              </w:rPr>
              <w:t>39293</w:t>
            </w:r>
          </w:p>
        </w:tc>
        <w:tc>
          <w:tcPr>
            <w:tcW w:w="1859" w:type="dxa"/>
            <w:vAlign w:val="center"/>
          </w:tcPr>
          <w:p w14:paraId="55942F3B" w14:textId="77777777" w:rsidR="00B66EDF" w:rsidRPr="00204DC5" w:rsidRDefault="00B66EDF" w:rsidP="00AB194A">
            <w:pPr>
              <w:spacing w:after="0" w:line="276" w:lineRule="auto"/>
              <w:jc w:val="right"/>
              <w:outlineLvl w:val="0"/>
            </w:pPr>
            <w:r>
              <w:rPr>
                <w:sz w:val="21"/>
              </w:rPr>
              <w:t>3037</w:t>
            </w:r>
          </w:p>
        </w:tc>
        <w:tc>
          <w:tcPr>
            <w:tcW w:w="1799" w:type="dxa"/>
            <w:vAlign w:val="center"/>
          </w:tcPr>
          <w:p w14:paraId="30E4C22D" w14:textId="77777777" w:rsidR="00B66EDF" w:rsidRPr="00204DC5" w:rsidRDefault="00B66EDF" w:rsidP="00AB194A">
            <w:pPr>
              <w:spacing w:after="0" w:line="276" w:lineRule="auto"/>
              <w:jc w:val="right"/>
              <w:outlineLvl w:val="0"/>
            </w:pPr>
            <w:r>
              <w:rPr>
                <w:sz w:val="21"/>
              </w:rPr>
              <w:t>3014</w:t>
            </w:r>
          </w:p>
        </w:tc>
        <w:tc>
          <w:tcPr>
            <w:tcW w:w="1790" w:type="dxa"/>
            <w:vAlign w:val="center"/>
          </w:tcPr>
          <w:p w14:paraId="52FA06B9" w14:textId="77777777" w:rsidR="00B66EDF" w:rsidRPr="00204DC5" w:rsidRDefault="00B66EDF" w:rsidP="00AB194A">
            <w:pPr>
              <w:spacing w:after="0" w:line="276" w:lineRule="auto"/>
              <w:jc w:val="right"/>
              <w:outlineLvl w:val="0"/>
            </w:pPr>
            <w:r>
              <w:rPr>
                <w:sz w:val="21"/>
              </w:rPr>
              <w:t>45344</w:t>
            </w:r>
          </w:p>
        </w:tc>
      </w:tr>
    </w:tbl>
    <w:p w14:paraId="3554FB4A" w14:textId="262E9191" w:rsidR="00411048" w:rsidRDefault="003240CC" w:rsidP="00411048">
      <w:pPr>
        <w:outlineLvl w:val="0"/>
        <w:rPr>
          <w:rFonts w:cs="Times New Roman"/>
          <w:sz w:val="28"/>
          <w:szCs w:val="28"/>
        </w:rPr>
      </w:pPr>
      <w:r w:rsidRPr="003240CC">
        <w:rPr>
          <w:rFonts w:cs="Times New Roman"/>
          <w:szCs w:val="28"/>
        </w:rPr>
        <w:t>表</w:t>
      </w:r>
      <w:r w:rsidRPr="003240CC">
        <w:rPr>
          <w:rFonts w:cs="Times New Roman"/>
          <w:szCs w:val="28"/>
        </w:rPr>
        <w:t xml:space="preserve"> 3-3 </w:t>
      </w:r>
      <w:r w:rsidRPr="003240CC">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18392784" w14:textId="77777777" w:rsidR="00925402" w:rsidRDefault="00000000">
      <w:pPr>
        <w:spacing w:before="120" w:after="60"/>
        <w:jc w:val="center"/>
      </w:pPr>
      <w:r>
        <w:rPr>
          <w:b/>
        </w:rPr>
        <w:t>表</w:t>
      </w:r>
      <w:r>
        <w:rPr>
          <w:b/>
        </w:rPr>
        <w:t xml:space="preserve"> 3-3 </w:t>
      </w:r>
      <w:r>
        <w:rPr>
          <w:b/>
        </w:rPr>
        <w:t>年度區間與案件類型分布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069"/>
        <w:gridCol w:w="1119"/>
        <w:gridCol w:w="1459"/>
        <w:gridCol w:w="1165"/>
        <w:gridCol w:w="1984"/>
        <w:gridCol w:w="1230"/>
      </w:tblGrid>
      <w:tr w:rsidR="00411048" w14:paraId="73481E95" w14:textId="77777777" w:rsidTr="003240CC">
        <w:trPr>
          <w:jc w:val="center"/>
        </w:trPr>
        <w:tc>
          <w:tcPr>
            <w:tcW w:w="2069" w:type="dxa"/>
            <w:vAlign w:val="center"/>
          </w:tcPr>
          <w:p w14:paraId="63ADC06D" w14:textId="77777777" w:rsidR="00411048" w:rsidRDefault="00411048" w:rsidP="00AB194A">
            <w:pPr>
              <w:spacing w:after="0" w:line="276" w:lineRule="auto"/>
              <w:jc w:val="center"/>
              <w:outlineLvl w:val="0"/>
              <w:rPr>
                <w:color w:val="000000"/>
                <w:sz w:val="22"/>
                <w:szCs w:val="22"/>
              </w:rPr>
            </w:pPr>
          </w:p>
        </w:tc>
        <w:tc>
          <w:tcPr>
            <w:tcW w:w="1119" w:type="dxa"/>
            <w:vAlign w:val="center"/>
          </w:tcPr>
          <w:p w14:paraId="1BBC0EC2"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行政</w:t>
            </w:r>
          </w:p>
        </w:tc>
        <w:tc>
          <w:tcPr>
            <w:tcW w:w="1459" w:type="dxa"/>
            <w:vAlign w:val="center"/>
          </w:tcPr>
          <w:p w14:paraId="188EF74E"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民事</w:t>
            </w:r>
          </w:p>
        </w:tc>
        <w:tc>
          <w:tcPr>
            <w:tcW w:w="1165" w:type="dxa"/>
            <w:vAlign w:val="center"/>
          </w:tcPr>
          <w:p w14:paraId="3FB2221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w:t>
            </w:r>
          </w:p>
        </w:tc>
        <w:tc>
          <w:tcPr>
            <w:tcW w:w="1984" w:type="dxa"/>
            <w:vAlign w:val="center"/>
          </w:tcPr>
          <w:p w14:paraId="2FD35D8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刑事附民事</w:t>
            </w:r>
          </w:p>
        </w:tc>
        <w:tc>
          <w:tcPr>
            <w:tcW w:w="1230" w:type="dxa"/>
            <w:vAlign w:val="center"/>
          </w:tcPr>
          <w:p w14:paraId="5AB88160" w14:textId="77777777" w:rsidR="00411048" w:rsidRDefault="00411048" w:rsidP="00AB194A">
            <w:pPr>
              <w:spacing w:after="0" w:line="276" w:lineRule="auto"/>
              <w:jc w:val="center"/>
              <w:outlineLvl w:val="0"/>
              <w:rPr>
                <w:color w:val="000000"/>
              </w:rPr>
            </w:pPr>
            <w:r>
              <w:rPr>
                <w:rFonts w:hint="eastAsia"/>
                <w:b/>
                <w:color w:val="000000"/>
                <w:sz w:val="21"/>
              </w:rPr>
              <w:t>合計</w:t>
            </w:r>
          </w:p>
        </w:tc>
      </w:tr>
      <w:tr w:rsidR="00411048" w14:paraId="10AAED54" w14:textId="77777777" w:rsidTr="003240CC">
        <w:trPr>
          <w:jc w:val="center"/>
        </w:trPr>
        <w:tc>
          <w:tcPr>
            <w:tcW w:w="2069" w:type="dxa"/>
            <w:vAlign w:val="center"/>
          </w:tcPr>
          <w:p w14:paraId="30CA2ABF"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80 ~ 85 </w:t>
            </w:r>
            <w:r>
              <w:rPr>
                <w:rFonts w:hint="eastAsia"/>
                <w:color w:val="000000"/>
                <w:sz w:val="21"/>
                <w:szCs w:val="22"/>
              </w:rPr>
              <w:t>年</w:t>
            </w:r>
          </w:p>
        </w:tc>
        <w:tc>
          <w:tcPr>
            <w:tcW w:w="1119" w:type="dxa"/>
            <w:vAlign w:val="center"/>
          </w:tcPr>
          <w:p w14:paraId="56D6BB86"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459" w:type="dxa"/>
            <w:vAlign w:val="center"/>
          </w:tcPr>
          <w:p w14:paraId="06E4F13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165" w:type="dxa"/>
            <w:vAlign w:val="center"/>
          </w:tcPr>
          <w:p w14:paraId="180706FA" w14:textId="77777777" w:rsidR="00411048" w:rsidRDefault="00411048" w:rsidP="00AB194A">
            <w:pPr>
              <w:spacing w:after="0" w:line="276" w:lineRule="auto"/>
              <w:jc w:val="right"/>
              <w:outlineLvl w:val="0"/>
              <w:rPr>
                <w:rFonts w:cs="Times New Roman"/>
                <w:sz w:val="28"/>
                <w:szCs w:val="28"/>
              </w:rPr>
            </w:pPr>
            <w:r w:rsidRPr="007E50A1">
              <w:rPr>
                <w:sz w:val="21"/>
              </w:rPr>
              <w:t>12</w:t>
            </w:r>
          </w:p>
        </w:tc>
        <w:tc>
          <w:tcPr>
            <w:tcW w:w="1984" w:type="dxa"/>
            <w:vAlign w:val="center"/>
          </w:tcPr>
          <w:p w14:paraId="60A3748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230" w:type="dxa"/>
            <w:vAlign w:val="center"/>
          </w:tcPr>
          <w:p w14:paraId="79BADC86" w14:textId="77777777" w:rsidR="00411048" w:rsidRPr="007E50A1" w:rsidRDefault="00411048" w:rsidP="00AB194A">
            <w:pPr>
              <w:spacing w:after="0" w:line="276" w:lineRule="auto"/>
              <w:jc w:val="right"/>
              <w:outlineLvl w:val="0"/>
            </w:pPr>
            <w:r>
              <w:rPr>
                <w:rFonts w:hint="eastAsia"/>
                <w:sz w:val="21"/>
              </w:rPr>
              <w:t>12</w:t>
            </w:r>
          </w:p>
        </w:tc>
      </w:tr>
      <w:tr w:rsidR="00411048" w14:paraId="0F6B3154" w14:textId="77777777" w:rsidTr="003240CC">
        <w:trPr>
          <w:jc w:val="center"/>
        </w:trPr>
        <w:tc>
          <w:tcPr>
            <w:tcW w:w="2069" w:type="dxa"/>
            <w:vAlign w:val="center"/>
          </w:tcPr>
          <w:p w14:paraId="085F71A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86 ~ 89 </w:t>
            </w:r>
            <w:r>
              <w:rPr>
                <w:rFonts w:hint="eastAsia"/>
                <w:color w:val="000000"/>
                <w:sz w:val="21"/>
                <w:szCs w:val="22"/>
              </w:rPr>
              <w:t>年</w:t>
            </w:r>
          </w:p>
        </w:tc>
        <w:tc>
          <w:tcPr>
            <w:tcW w:w="1119" w:type="dxa"/>
            <w:vAlign w:val="center"/>
          </w:tcPr>
          <w:p w14:paraId="5098E299" w14:textId="77777777" w:rsidR="00411048" w:rsidRDefault="00411048" w:rsidP="00AB194A">
            <w:pPr>
              <w:spacing w:after="0" w:line="276" w:lineRule="auto"/>
              <w:jc w:val="right"/>
              <w:outlineLvl w:val="0"/>
              <w:rPr>
                <w:rFonts w:cs="Times New Roman"/>
                <w:sz w:val="28"/>
                <w:szCs w:val="28"/>
              </w:rPr>
            </w:pPr>
            <w:r w:rsidRPr="007E50A1">
              <w:rPr>
                <w:sz w:val="21"/>
              </w:rPr>
              <w:t>1023</w:t>
            </w:r>
          </w:p>
        </w:tc>
        <w:tc>
          <w:tcPr>
            <w:tcW w:w="1459" w:type="dxa"/>
            <w:vAlign w:val="center"/>
          </w:tcPr>
          <w:p w14:paraId="1439DEE0" w14:textId="77777777" w:rsidR="00411048" w:rsidRDefault="00411048" w:rsidP="00AB194A">
            <w:pPr>
              <w:spacing w:after="0" w:line="276" w:lineRule="auto"/>
              <w:jc w:val="right"/>
              <w:outlineLvl w:val="0"/>
              <w:rPr>
                <w:rFonts w:cs="Times New Roman"/>
                <w:sz w:val="28"/>
                <w:szCs w:val="28"/>
              </w:rPr>
            </w:pPr>
            <w:r w:rsidRPr="007E50A1">
              <w:rPr>
                <w:sz w:val="21"/>
              </w:rPr>
              <w:t>8</w:t>
            </w:r>
          </w:p>
        </w:tc>
        <w:tc>
          <w:tcPr>
            <w:tcW w:w="1165" w:type="dxa"/>
            <w:vAlign w:val="center"/>
          </w:tcPr>
          <w:p w14:paraId="0B28024F" w14:textId="77777777" w:rsidR="00411048" w:rsidRDefault="00411048" w:rsidP="00AB194A">
            <w:pPr>
              <w:spacing w:after="0" w:line="276" w:lineRule="auto"/>
              <w:jc w:val="right"/>
              <w:outlineLvl w:val="0"/>
              <w:rPr>
                <w:rFonts w:cs="Times New Roman"/>
                <w:sz w:val="28"/>
                <w:szCs w:val="28"/>
              </w:rPr>
            </w:pPr>
            <w:r w:rsidRPr="007E50A1">
              <w:rPr>
                <w:sz w:val="21"/>
              </w:rPr>
              <w:t>1030</w:t>
            </w:r>
          </w:p>
        </w:tc>
        <w:tc>
          <w:tcPr>
            <w:tcW w:w="1984" w:type="dxa"/>
            <w:vAlign w:val="center"/>
          </w:tcPr>
          <w:p w14:paraId="18ED3664" w14:textId="77777777" w:rsidR="00411048" w:rsidRDefault="00411048" w:rsidP="00AB194A">
            <w:pPr>
              <w:spacing w:after="0" w:line="276" w:lineRule="auto"/>
              <w:jc w:val="right"/>
              <w:outlineLvl w:val="0"/>
              <w:rPr>
                <w:rFonts w:cs="Times New Roman"/>
                <w:sz w:val="28"/>
                <w:szCs w:val="28"/>
              </w:rPr>
            </w:pPr>
            <w:r w:rsidRPr="007E50A1">
              <w:rPr>
                <w:sz w:val="21"/>
              </w:rPr>
              <w:t>30</w:t>
            </w:r>
          </w:p>
        </w:tc>
        <w:tc>
          <w:tcPr>
            <w:tcW w:w="1230" w:type="dxa"/>
            <w:vAlign w:val="center"/>
          </w:tcPr>
          <w:p w14:paraId="5F4C5BD0" w14:textId="77777777" w:rsidR="00411048" w:rsidRPr="007E50A1" w:rsidRDefault="00411048" w:rsidP="00AB194A">
            <w:pPr>
              <w:spacing w:after="0" w:line="276" w:lineRule="auto"/>
              <w:jc w:val="right"/>
              <w:outlineLvl w:val="0"/>
            </w:pPr>
            <w:r>
              <w:rPr>
                <w:rFonts w:hint="eastAsia"/>
                <w:sz w:val="21"/>
              </w:rPr>
              <w:t>2091</w:t>
            </w:r>
          </w:p>
        </w:tc>
      </w:tr>
      <w:tr w:rsidR="00411048" w14:paraId="713CA871" w14:textId="77777777" w:rsidTr="003240CC">
        <w:trPr>
          <w:jc w:val="center"/>
        </w:trPr>
        <w:tc>
          <w:tcPr>
            <w:tcW w:w="2069" w:type="dxa"/>
            <w:vAlign w:val="center"/>
          </w:tcPr>
          <w:p w14:paraId="1E50132C"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lastRenderedPageBreak/>
              <w:t xml:space="preserve">90 ~ 95 </w:t>
            </w:r>
            <w:r>
              <w:rPr>
                <w:rFonts w:hint="eastAsia"/>
                <w:color w:val="000000"/>
                <w:sz w:val="21"/>
                <w:szCs w:val="22"/>
              </w:rPr>
              <w:t>年</w:t>
            </w:r>
          </w:p>
        </w:tc>
        <w:tc>
          <w:tcPr>
            <w:tcW w:w="1119" w:type="dxa"/>
            <w:vAlign w:val="center"/>
          </w:tcPr>
          <w:p w14:paraId="00FC468C" w14:textId="77777777" w:rsidR="00411048" w:rsidRDefault="00411048" w:rsidP="00AB194A">
            <w:pPr>
              <w:spacing w:after="0" w:line="276" w:lineRule="auto"/>
              <w:jc w:val="right"/>
              <w:outlineLvl w:val="0"/>
              <w:rPr>
                <w:rFonts w:cs="Times New Roman"/>
                <w:sz w:val="28"/>
                <w:szCs w:val="28"/>
              </w:rPr>
            </w:pPr>
            <w:r w:rsidRPr="007E50A1">
              <w:rPr>
                <w:sz w:val="21"/>
              </w:rPr>
              <w:t>4588</w:t>
            </w:r>
          </w:p>
        </w:tc>
        <w:tc>
          <w:tcPr>
            <w:tcW w:w="1459" w:type="dxa"/>
            <w:vAlign w:val="center"/>
          </w:tcPr>
          <w:p w14:paraId="692B07E1" w14:textId="77777777" w:rsidR="00411048" w:rsidRDefault="00411048" w:rsidP="00AB194A">
            <w:pPr>
              <w:spacing w:after="0" w:line="276" w:lineRule="auto"/>
              <w:jc w:val="right"/>
              <w:outlineLvl w:val="0"/>
              <w:rPr>
                <w:rFonts w:cs="Times New Roman"/>
                <w:sz w:val="28"/>
                <w:szCs w:val="28"/>
              </w:rPr>
            </w:pPr>
            <w:r w:rsidRPr="007E50A1">
              <w:rPr>
                <w:sz w:val="21"/>
              </w:rPr>
              <w:t>827</w:t>
            </w:r>
          </w:p>
        </w:tc>
        <w:tc>
          <w:tcPr>
            <w:tcW w:w="1165" w:type="dxa"/>
            <w:vAlign w:val="center"/>
          </w:tcPr>
          <w:p w14:paraId="32DA2439" w14:textId="77777777" w:rsidR="00411048" w:rsidRDefault="00411048" w:rsidP="00AB194A">
            <w:pPr>
              <w:spacing w:after="0" w:line="276" w:lineRule="auto"/>
              <w:jc w:val="right"/>
              <w:outlineLvl w:val="0"/>
              <w:rPr>
                <w:rFonts w:cs="Times New Roman"/>
                <w:sz w:val="28"/>
                <w:szCs w:val="28"/>
              </w:rPr>
            </w:pPr>
            <w:r w:rsidRPr="007E50A1">
              <w:rPr>
                <w:sz w:val="21"/>
              </w:rPr>
              <w:t>5838</w:t>
            </w:r>
          </w:p>
        </w:tc>
        <w:tc>
          <w:tcPr>
            <w:tcW w:w="1984" w:type="dxa"/>
            <w:vAlign w:val="center"/>
          </w:tcPr>
          <w:p w14:paraId="75AC69B5" w14:textId="77777777" w:rsidR="00411048" w:rsidRDefault="00411048" w:rsidP="00AB194A">
            <w:pPr>
              <w:spacing w:after="0" w:line="276" w:lineRule="auto"/>
              <w:jc w:val="right"/>
              <w:outlineLvl w:val="0"/>
              <w:rPr>
                <w:rFonts w:cs="Times New Roman"/>
                <w:sz w:val="28"/>
                <w:szCs w:val="28"/>
              </w:rPr>
            </w:pPr>
            <w:r w:rsidRPr="007E50A1">
              <w:rPr>
                <w:sz w:val="21"/>
              </w:rPr>
              <w:t>59</w:t>
            </w:r>
          </w:p>
        </w:tc>
        <w:tc>
          <w:tcPr>
            <w:tcW w:w="1230" w:type="dxa"/>
            <w:vAlign w:val="center"/>
          </w:tcPr>
          <w:p w14:paraId="72603E23" w14:textId="77777777" w:rsidR="00411048" w:rsidRPr="007E50A1" w:rsidRDefault="00411048" w:rsidP="00AB194A">
            <w:pPr>
              <w:spacing w:after="0" w:line="276" w:lineRule="auto"/>
              <w:jc w:val="right"/>
              <w:outlineLvl w:val="0"/>
            </w:pPr>
            <w:r>
              <w:rPr>
                <w:rFonts w:hint="eastAsia"/>
                <w:sz w:val="21"/>
              </w:rPr>
              <w:t>11312</w:t>
            </w:r>
          </w:p>
        </w:tc>
      </w:tr>
      <w:tr w:rsidR="00411048" w14:paraId="5BFFCE5E" w14:textId="77777777" w:rsidTr="003240CC">
        <w:trPr>
          <w:jc w:val="center"/>
        </w:trPr>
        <w:tc>
          <w:tcPr>
            <w:tcW w:w="2069" w:type="dxa"/>
            <w:vAlign w:val="center"/>
          </w:tcPr>
          <w:p w14:paraId="3F16EE43"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96 ~ 101 </w:t>
            </w:r>
            <w:r>
              <w:rPr>
                <w:rFonts w:hint="eastAsia"/>
                <w:color w:val="000000"/>
                <w:sz w:val="21"/>
                <w:szCs w:val="22"/>
              </w:rPr>
              <w:t>年</w:t>
            </w:r>
          </w:p>
        </w:tc>
        <w:tc>
          <w:tcPr>
            <w:tcW w:w="1119" w:type="dxa"/>
            <w:vAlign w:val="center"/>
          </w:tcPr>
          <w:p w14:paraId="6DBF59E0" w14:textId="77777777" w:rsidR="00411048" w:rsidRDefault="00411048" w:rsidP="00AB194A">
            <w:pPr>
              <w:spacing w:after="0" w:line="276" w:lineRule="auto"/>
              <w:jc w:val="right"/>
              <w:outlineLvl w:val="0"/>
              <w:rPr>
                <w:rFonts w:cs="Times New Roman"/>
                <w:sz w:val="28"/>
                <w:szCs w:val="28"/>
              </w:rPr>
            </w:pPr>
            <w:r w:rsidRPr="007E50A1">
              <w:rPr>
                <w:sz w:val="21"/>
              </w:rPr>
              <w:t>2852</w:t>
            </w:r>
          </w:p>
        </w:tc>
        <w:tc>
          <w:tcPr>
            <w:tcW w:w="1459" w:type="dxa"/>
            <w:vAlign w:val="center"/>
          </w:tcPr>
          <w:p w14:paraId="60E7E8E6" w14:textId="77777777" w:rsidR="00411048" w:rsidRDefault="00411048" w:rsidP="00AB194A">
            <w:pPr>
              <w:spacing w:after="0" w:line="276" w:lineRule="auto"/>
              <w:jc w:val="right"/>
              <w:outlineLvl w:val="0"/>
              <w:rPr>
                <w:rFonts w:cs="Times New Roman"/>
                <w:sz w:val="28"/>
                <w:szCs w:val="28"/>
              </w:rPr>
            </w:pPr>
            <w:r w:rsidRPr="007E50A1">
              <w:rPr>
                <w:sz w:val="21"/>
              </w:rPr>
              <w:t>1741</w:t>
            </w:r>
          </w:p>
        </w:tc>
        <w:tc>
          <w:tcPr>
            <w:tcW w:w="1165" w:type="dxa"/>
            <w:vAlign w:val="center"/>
          </w:tcPr>
          <w:p w14:paraId="3BDEA994" w14:textId="77777777" w:rsidR="00411048" w:rsidRDefault="00411048" w:rsidP="00AB194A">
            <w:pPr>
              <w:spacing w:after="0" w:line="276" w:lineRule="auto"/>
              <w:jc w:val="right"/>
              <w:outlineLvl w:val="0"/>
              <w:rPr>
                <w:rFonts w:cs="Times New Roman"/>
                <w:sz w:val="28"/>
                <w:szCs w:val="28"/>
              </w:rPr>
            </w:pPr>
            <w:r w:rsidRPr="007E50A1">
              <w:rPr>
                <w:sz w:val="21"/>
              </w:rPr>
              <w:t>7663</w:t>
            </w:r>
          </w:p>
        </w:tc>
        <w:tc>
          <w:tcPr>
            <w:tcW w:w="1984" w:type="dxa"/>
            <w:vAlign w:val="center"/>
          </w:tcPr>
          <w:p w14:paraId="681C6D6D" w14:textId="77777777" w:rsidR="00411048" w:rsidRDefault="00411048" w:rsidP="00AB194A">
            <w:pPr>
              <w:spacing w:after="0" w:line="276" w:lineRule="auto"/>
              <w:jc w:val="right"/>
              <w:outlineLvl w:val="0"/>
              <w:rPr>
                <w:rFonts w:cs="Times New Roman"/>
                <w:sz w:val="28"/>
                <w:szCs w:val="28"/>
              </w:rPr>
            </w:pPr>
            <w:r w:rsidRPr="007E50A1">
              <w:rPr>
                <w:sz w:val="21"/>
              </w:rPr>
              <w:t>418</w:t>
            </w:r>
          </w:p>
        </w:tc>
        <w:tc>
          <w:tcPr>
            <w:tcW w:w="1230" w:type="dxa"/>
            <w:vAlign w:val="center"/>
          </w:tcPr>
          <w:p w14:paraId="259EE68F" w14:textId="77777777" w:rsidR="00411048" w:rsidRPr="007E50A1" w:rsidRDefault="00411048" w:rsidP="00AB194A">
            <w:pPr>
              <w:spacing w:after="0" w:line="276" w:lineRule="auto"/>
              <w:jc w:val="right"/>
              <w:outlineLvl w:val="0"/>
            </w:pPr>
            <w:r>
              <w:rPr>
                <w:rFonts w:hint="eastAsia"/>
                <w:sz w:val="21"/>
              </w:rPr>
              <w:t>12674</w:t>
            </w:r>
          </w:p>
        </w:tc>
      </w:tr>
      <w:tr w:rsidR="00411048" w14:paraId="1E17DC54" w14:textId="77777777" w:rsidTr="003240CC">
        <w:trPr>
          <w:jc w:val="center"/>
        </w:trPr>
        <w:tc>
          <w:tcPr>
            <w:tcW w:w="2069" w:type="dxa"/>
            <w:vAlign w:val="center"/>
          </w:tcPr>
          <w:p w14:paraId="7F9CE4DB"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102 ~ 107 </w:t>
            </w:r>
            <w:r>
              <w:rPr>
                <w:rFonts w:hint="eastAsia"/>
                <w:color w:val="000000"/>
                <w:sz w:val="21"/>
                <w:szCs w:val="22"/>
              </w:rPr>
              <w:t>年</w:t>
            </w:r>
          </w:p>
        </w:tc>
        <w:tc>
          <w:tcPr>
            <w:tcW w:w="1119" w:type="dxa"/>
            <w:vAlign w:val="center"/>
          </w:tcPr>
          <w:p w14:paraId="4104974D" w14:textId="77777777" w:rsidR="00411048" w:rsidRDefault="00411048" w:rsidP="00AB194A">
            <w:pPr>
              <w:spacing w:after="0" w:line="276" w:lineRule="auto"/>
              <w:jc w:val="right"/>
              <w:outlineLvl w:val="0"/>
              <w:rPr>
                <w:rFonts w:cs="Times New Roman"/>
                <w:sz w:val="28"/>
                <w:szCs w:val="28"/>
              </w:rPr>
            </w:pPr>
            <w:r w:rsidRPr="007E50A1">
              <w:rPr>
                <w:sz w:val="21"/>
              </w:rPr>
              <w:t>1700</w:t>
            </w:r>
          </w:p>
        </w:tc>
        <w:tc>
          <w:tcPr>
            <w:tcW w:w="1459" w:type="dxa"/>
            <w:vAlign w:val="center"/>
          </w:tcPr>
          <w:p w14:paraId="682D349F" w14:textId="77777777" w:rsidR="00411048" w:rsidRDefault="00411048" w:rsidP="00AB194A">
            <w:pPr>
              <w:spacing w:after="0" w:line="276" w:lineRule="auto"/>
              <w:jc w:val="right"/>
              <w:outlineLvl w:val="0"/>
              <w:rPr>
                <w:rFonts w:cs="Times New Roman"/>
                <w:sz w:val="28"/>
                <w:szCs w:val="28"/>
              </w:rPr>
            </w:pPr>
            <w:r w:rsidRPr="007E50A1">
              <w:rPr>
                <w:sz w:val="21"/>
              </w:rPr>
              <w:t>1690</w:t>
            </w:r>
          </w:p>
        </w:tc>
        <w:tc>
          <w:tcPr>
            <w:tcW w:w="1165" w:type="dxa"/>
            <w:vAlign w:val="center"/>
          </w:tcPr>
          <w:p w14:paraId="294894D3" w14:textId="77777777" w:rsidR="00411048" w:rsidRDefault="00411048" w:rsidP="00AB194A">
            <w:pPr>
              <w:spacing w:after="0" w:line="276" w:lineRule="auto"/>
              <w:jc w:val="right"/>
              <w:outlineLvl w:val="0"/>
              <w:rPr>
                <w:rFonts w:cs="Times New Roman"/>
                <w:sz w:val="28"/>
                <w:szCs w:val="28"/>
              </w:rPr>
            </w:pPr>
            <w:r w:rsidRPr="007E50A1">
              <w:rPr>
                <w:sz w:val="21"/>
              </w:rPr>
              <w:t>6322</w:t>
            </w:r>
          </w:p>
        </w:tc>
        <w:tc>
          <w:tcPr>
            <w:tcW w:w="1984" w:type="dxa"/>
            <w:vAlign w:val="center"/>
          </w:tcPr>
          <w:p w14:paraId="60822D0E" w14:textId="77777777" w:rsidR="00411048" w:rsidRPr="00D43F38" w:rsidRDefault="00411048" w:rsidP="00AB194A">
            <w:pPr>
              <w:spacing w:after="0" w:line="276" w:lineRule="auto"/>
              <w:jc w:val="right"/>
              <w:outlineLvl w:val="0"/>
              <w:rPr>
                <w:color w:val="000000"/>
                <w:sz w:val="22"/>
                <w:szCs w:val="22"/>
              </w:rPr>
            </w:pPr>
            <w:r w:rsidRPr="007E50A1">
              <w:rPr>
                <w:sz w:val="21"/>
              </w:rPr>
              <w:t>668</w:t>
            </w:r>
          </w:p>
        </w:tc>
        <w:tc>
          <w:tcPr>
            <w:tcW w:w="1230" w:type="dxa"/>
            <w:vAlign w:val="center"/>
          </w:tcPr>
          <w:p w14:paraId="7D075A15" w14:textId="77777777" w:rsidR="00411048" w:rsidRPr="007E50A1" w:rsidRDefault="00411048" w:rsidP="00AB194A">
            <w:pPr>
              <w:spacing w:after="0" w:line="276" w:lineRule="auto"/>
              <w:jc w:val="right"/>
              <w:outlineLvl w:val="0"/>
            </w:pPr>
            <w:r>
              <w:rPr>
                <w:rFonts w:hint="eastAsia"/>
                <w:sz w:val="21"/>
              </w:rPr>
              <w:t>10380</w:t>
            </w:r>
          </w:p>
        </w:tc>
      </w:tr>
      <w:tr w:rsidR="00411048" w14:paraId="47C0E46C" w14:textId="77777777" w:rsidTr="003240CC">
        <w:trPr>
          <w:jc w:val="center"/>
        </w:trPr>
        <w:tc>
          <w:tcPr>
            <w:tcW w:w="2069" w:type="dxa"/>
            <w:vAlign w:val="center"/>
          </w:tcPr>
          <w:p w14:paraId="146C505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108 ~ 113 </w:t>
            </w:r>
            <w:r>
              <w:rPr>
                <w:rFonts w:hint="eastAsia"/>
                <w:color w:val="000000"/>
                <w:sz w:val="21"/>
                <w:szCs w:val="22"/>
              </w:rPr>
              <w:t>年</w:t>
            </w:r>
          </w:p>
        </w:tc>
        <w:tc>
          <w:tcPr>
            <w:tcW w:w="1119" w:type="dxa"/>
            <w:vAlign w:val="center"/>
          </w:tcPr>
          <w:p w14:paraId="1A53F56D" w14:textId="77777777" w:rsidR="00411048" w:rsidRDefault="00411048" w:rsidP="00AB194A">
            <w:pPr>
              <w:spacing w:after="0" w:line="276" w:lineRule="auto"/>
              <w:jc w:val="right"/>
              <w:outlineLvl w:val="0"/>
              <w:rPr>
                <w:rFonts w:cs="Times New Roman"/>
                <w:sz w:val="28"/>
                <w:szCs w:val="28"/>
              </w:rPr>
            </w:pPr>
            <w:r w:rsidRPr="007E50A1">
              <w:rPr>
                <w:sz w:val="21"/>
              </w:rPr>
              <w:t>1147</w:t>
            </w:r>
          </w:p>
        </w:tc>
        <w:tc>
          <w:tcPr>
            <w:tcW w:w="1459" w:type="dxa"/>
            <w:vAlign w:val="center"/>
          </w:tcPr>
          <w:p w14:paraId="21FB10D2" w14:textId="77777777" w:rsidR="00411048" w:rsidRDefault="00411048" w:rsidP="00AB194A">
            <w:pPr>
              <w:spacing w:after="0" w:line="276" w:lineRule="auto"/>
              <w:jc w:val="right"/>
              <w:outlineLvl w:val="0"/>
              <w:rPr>
                <w:rFonts w:cs="Times New Roman"/>
                <w:sz w:val="28"/>
                <w:szCs w:val="28"/>
              </w:rPr>
            </w:pPr>
            <w:r w:rsidRPr="007E50A1">
              <w:rPr>
                <w:sz w:val="21"/>
              </w:rPr>
              <w:t>1394</w:t>
            </w:r>
          </w:p>
        </w:tc>
        <w:tc>
          <w:tcPr>
            <w:tcW w:w="1165" w:type="dxa"/>
            <w:vAlign w:val="center"/>
          </w:tcPr>
          <w:p w14:paraId="37C100F0" w14:textId="77777777" w:rsidR="00411048" w:rsidRDefault="00411048" w:rsidP="00AB194A">
            <w:pPr>
              <w:spacing w:after="0" w:line="276" w:lineRule="auto"/>
              <w:jc w:val="right"/>
              <w:outlineLvl w:val="0"/>
              <w:rPr>
                <w:rFonts w:cs="Times New Roman"/>
                <w:sz w:val="28"/>
                <w:szCs w:val="28"/>
              </w:rPr>
            </w:pPr>
            <w:r w:rsidRPr="007E50A1">
              <w:rPr>
                <w:sz w:val="21"/>
              </w:rPr>
              <w:t>5266</w:t>
            </w:r>
          </w:p>
        </w:tc>
        <w:tc>
          <w:tcPr>
            <w:tcW w:w="1984" w:type="dxa"/>
            <w:vAlign w:val="center"/>
          </w:tcPr>
          <w:p w14:paraId="024DB6F5" w14:textId="77777777" w:rsidR="00411048" w:rsidRPr="00D43F38" w:rsidRDefault="00411048" w:rsidP="00AB194A">
            <w:pPr>
              <w:spacing w:after="0" w:line="276" w:lineRule="auto"/>
              <w:jc w:val="right"/>
              <w:outlineLvl w:val="0"/>
              <w:rPr>
                <w:color w:val="000000"/>
                <w:sz w:val="22"/>
                <w:szCs w:val="22"/>
              </w:rPr>
            </w:pPr>
            <w:r w:rsidRPr="007E50A1">
              <w:rPr>
                <w:sz w:val="21"/>
              </w:rPr>
              <w:t>632</w:t>
            </w:r>
          </w:p>
        </w:tc>
        <w:tc>
          <w:tcPr>
            <w:tcW w:w="1230" w:type="dxa"/>
            <w:vAlign w:val="center"/>
          </w:tcPr>
          <w:p w14:paraId="7A707838" w14:textId="77777777" w:rsidR="00411048" w:rsidRPr="007E50A1" w:rsidRDefault="00411048" w:rsidP="00AB194A">
            <w:pPr>
              <w:spacing w:after="0" w:line="276" w:lineRule="auto"/>
              <w:jc w:val="right"/>
              <w:outlineLvl w:val="0"/>
            </w:pPr>
            <w:r>
              <w:rPr>
                <w:rFonts w:hint="eastAsia"/>
                <w:sz w:val="21"/>
              </w:rPr>
              <w:t>8439</w:t>
            </w:r>
          </w:p>
        </w:tc>
      </w:tr>
    </w:tbl>
    <w:p w14:paraId="4E07D92D" w14:textId="4309BDBF" w:rsidR="00411048" w:rsidRDefault="003240CC" w:rsidP="008E5AB0">
      <w:pPr>
        <w:spacing w:before="60"/>
        <w:jc w:val="center"/>
        <w:outlineLvl w:val="0"/>
        <w:rPr>
          <w:rFonts w:cs="Times New Roman"/>
          <w:sz w:val="28"/>
          <w:szCs w:val="28"/>
        </w:rPr>
      </w:pPr>
      <w:r w:rsidRPr="003240CC">
        <w:rPr>
          <w:rFonts w:cs="Times New Roman"/>
          <w:szCs w:val="28"/>
        </w:rPr>
        <w:t>表</w:t>
      </w:r>
      <w:r w:rsidRPr="003240CC">
        <w:rPr>
          <w:rFonts w:cs="Times New Roman"/>
          <w:szCs w:val="28"/>
        </w:rPr>
        <w:t xml:space="preserve"> 3-4 </w:t>
      </w:r>
      <w:r w:rsidRPr="003240CC">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r w:rsidR="008E5AB0" w:rsidRPr="008E5AB0">
        <w:rPr>
          <w:rFonts w:cs="Times New Roman"/>
          <w:szCs w:val="28"/>
        </w:rPr>
        <w:t>。</w:t>
      </w:r>
    </w:p>
    <w:p w14:paraId="1E237A4D" w14:textId="77777777" w:rsidR="00A70B7A" w:rsidRDefault="00A70B7A" w:rsidP="00A70B7A">
      <w:pPr>
        <w:ind w:left="720"/>
        <w:jc w:val="center"/>
        <w:outlineLvl w:val="0"/>
        <w:rPr>
          <w:rFonts w:cs="Times New Roman"/>
          <w:sz w:val="28"/>
          <w:szCs w:val="28"/>
        </w:rPr>
      </w:pPr>
      <w:r>
        <w:rPr>
          <w:rFonts w:cs="Times New Roman"/>
          <w:noProof/>
          <w:szCs w:val="28"/>
        </w:rPr>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217A57A" w14:textId="77777777" w:rsidR="00925402" w:rsidRDefault="00000000">
      <w:pPr>
        <w:spacing w:before="120" w:after="60"/>
        <w:jc w:val="center"/>
      </w:pPr>
      <w:r>
        <w:rPr>
          <w:b/>
        </w:rPr>
        <w:t>表</w:t>
      </w:r>
      <w:r>
        <w:rPr>
          <w:b/>
        </w:rPr>
        <w:t xml:space="preserve"> 3-4 </w:t>
      </w:r>
      <w:r>
        <w:rPr>
          <w:b/>
        </w:rPr>
        <w:t>年度區間與裁判結果比例</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54"/>
        <w:gridCol w:w="1983"/>
        <w:gridCol w:w="1983"/>
        <w:gridCol w:w="1955"/>
      </w:tblGrid>
      <w:tr w:rsidR="00144B2A" w14:paraId="716576DA" w14:textId="77777777" w:rsidTr="00240C57">
        <w:trPr>
          <w:jc w:val="center"/>
        </w:trPr>
        <w:tc>
          <w:tcPr>
            <w:tcW w:w="1954" w:type="dxa"/>
            <w:vAlign w:val="center"/>
          </w:tcPr>
          <w:p w14:paraId="70341A6D" w14:textId="77777777" w:rsidR="00144B2A" w:rsidRDefault="00144B2A" w:rsidP="00144B2A">
            <w:pPr>
              <w:spacing w:after="0" w:line="276" w:lineRule="auto"/>
              <w:jc w:val="center"/>
              <w:outlineLvl w:val="0"/>
              <w:rPr>
                <w:color w:val="000000"/>
              </w:rPr>
            </w:pPr>
            <w:r w:rsidRPr="00C24DF6">
              <w:rPr>
                <w:rFonts w:hint="eastAsia"/>
                <w:b/>
                <w:sz w:val="21"/>
              </w:rPr>
              <w:t>年度區間</w:t>
            </w:r>
          </w:p>
        </w:tc>
        <w:tc>
          <w:tcPr>
            <w:tcW w:w="1983" w:type="dxa"/>
            <w:vAlign w:val="center"/>
          </w:tcPr>
          <w:p w14:paraId="19E6B106"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敗訴</w:t>
            </w:r>
          </w:p>
        </w:tc>
        <w:tc>
          <w:tcPr>
            <w:tcW w:w="1983" w:type="dxa"/>
            <w:vAlign w:val="center"/>
          </w:tcPr>
          <w:p w14:paraId="4221FC89"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部分勝訴</w:t>
            </w:r>
          </w:p>
        </w:tc>
        <w:tc>
          <w:tcPr>
            <w:tcW w:w="1955" w:type="dxa"/>
            <w:vAlign w:val="center"/>
          </w:tcPr>
          <w:p w14:paraId="2CE1E6F1"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勝訴</w:t>
            </w:r>
          </w:p>
        </w:tc>
      </w:tr>
      <w:tr w:rsidR="00144B2A" w14:paraId="16C72ED0" w14:textId="77777777" w:rsidTr="00AB194A">
        <w:trPr>
          <w:jc w:val="center"/>
        </w:trPr>
        <w:tc>
          <w:tcPr>
            <w:tcW w:w="1954" w:type="dxa"/>
            <w:vAlign w:val="center"/>
          </w:tcPr>
          <w:p w14:paraId="5C8D7816" w14:textId="77777777" w:rsidR="00144B2A" w:rsidRPr="0013551A" w:rsidRDefault="00144B2A" w:rsidP="00144B2A">
            <w:pPr>
              <w:spacing w:after="0" w:line="276" w:lineRule="auto"/>
              <w:jc w:val="left"/>
              <w:outlineLvl w:val="0"/>
            </w:pPr>
            <w:r w:rsidRPr="00C24DF6">
              <w:rPr>
                <w:sz w:val="21"/>
              </w:rPr>
              <w:t>80-85</w:t>
            </w:r>
          </w:p>
        </w:tc>
        <w:tc>
          <w:tcPr>
            <w:tcW w:w="1983" w:type="dxa"/>
            <w:vAlign w:val="center"/>
          </w:tcPr>
          <w:p w14:paraId="3A44DD9A" w14:textId="77777777" w:rsidR="00144B2A" w:rsidRPr="0013551A" w:rsidRDefault="00144B2A" w:rsidP="00144B2A">
            <w:pPr>
              <w:spacing w:after="0" w:line="276" w:lineRule="auto"/>
              <w:jc w:val="right"/>
              <w:outlineLvl w:val="0"/>
            </w:pPr>
            <w:r w:rsidRPr="00C24DF6">
              <w:rPr>
                <w:sz w:val="21"/>
              </w:rPr>
              <w:t>33.3%</w:t>
            </w:r>
          </w:p>
        </w:tc>
        <w:tc>
          <w:tcPr>
            <w:tcW w:w="1983" w:type="dxa"/>
            <w:vAlign w:val="center"/>
          </w:tcPr>
          <w:p w14:paraId="7EF62F37" w14:textId="77777777" w:rsidR="00144B2A" w:rsidRPr="0013551A" w:rsidRDefault="00144B2A" w:rsidP="00144B2A">
            <w:pPr>
              <w:spacing w:after="0" w:line="276" w:lineRule="auto"/>
              <w:jc w:val="right"/>
              <w:outlineLvl w:val="0"/>
            </w:pPr>
            <w:r w:rsidRPr="00C24DF6">
              <w:rPr>
                <w:sz w:val="21"/>
              </w:rPr>
              <w:t>0.0%</w:t>
            </w:r>
          </w:p>
        </w:tc>
        <w:tc>
          <w:tcPr>
            <w:tcW w:w="1955" w:type="dxa"/>
            <w:vAlign w:val="center"/>
          </w:tcPr>
          <w:p w14:paraId="457E3BC1" w14:textId="77777777" w:rsidR="00144B2A" w:rsidRPr="0013551A" w:rsidRDefault="00144B2A" w:rsidP="00144B2A">
            <w:pPr>
              <w:spacing w:after="0" w:line="276" w:lineRule="auto"/>
              <w:jc w:val="right"/>
              <w:outlineLvl w:val="0"/>
            </w:pPr>
            <w:r w:rsidRPr="00C24DF6">
              <w:rPr>
                <w:sz w:val="21"/>
              </w:rPr>
              <w:t>66.7%</w:t>
            </w:r>
          </w:p>
        </w:tc>
      </w:tr>
      <w:tr w:rsidR="00144B2A" w14:paraId="6E08269B" w14:textId="77777777" w:rsidTr="00AB194A">
        <w:trPr>
          <w:jc w:val="center"/>
        </w:trPr>
        <w:tc>
          <w:tcPr>
            <w:tcW w:w="1954" w:type="dxa"/>
            <w:vAlign w:val="center"/>
          </w:tcPr>
          <w:p w14:paraId="725B90EA" w14:textId="77777777" w:rsidR="00144B2A" w:rsidRPr="0013551A" w:rsidRDefault="00144B2A" w:rsidP="00144B2A">
            <w:pPr>
              <w:spacing w:after="0" w:line="276" w:lineRule="auto"/>
              <w:jc w:val="left"/>
              <w:outlineLvl w:val="0"/>
            </w:pPr>
            <w:r w:rsidRPr="00C24DF6">
              <w:rPr>
                <w:sz w:val="21"/>
              </w:rPr>
              <w:t>86-89</w:t>
            </w:r>
          </w:p>
        </w:tc>
        <w:tc>
          <w:tcPr>
            <w:tcW w:w="1983" w:type="dxa"/>
            <w:vAlign w:val="center"/>
          </w:tcPr>
          <w:p w14:paraId="3DD3596B" w14:textId="77777777" w:rsidR="00144B2A" w:rsidRPr="0013551A" w:rsidRDefault="00144B2A" w:rsidP="00144B2A">
            <w:pPr>
              <w:spacing w:after="0" w:line="276" w:lineRule="auto"/>
              <w:jc w:val="right"/>
              <w:outlineLvl w:val="0"/>
            </w:pPr>
            <w:r w:rsidRPr="00C24DF6">
              <w:rPr>
                <w:sz w:val="21"/>
              </w:rPr>
              <w:t>87.5%</w:t>
            </w:r>
          </w:p>
        </w:tc>
        <w:tc>
          <w:tcPr>
            <w:tcW w:w="1983" w:type="dxa"/>
            <w:vAlign w:val="center"/>
          </w:tcPr>
          <w:p w14:paraId="701A33D0" w14:textId="77777777" w:rsidR="00144B2A" w:rsidRPr="0013551A" w:rsidRDefault="00144B2A" w:rsidP="00144B2A">
            <w:pPr>
              <w:spacing w:after="0" w:line="276" w:lineRule="auto"/>
              <w:jc w:val="right"/>
              <w:outlineLvl w:val="0"/>
            </w:pPr>
            <w:r w:rsidRPr="00C24DF6">
              <w:rPr>
                <w:sz w:val="21"/>
              </w:rPr>
              <w:t>1.2%</w:t>
            </w:r>
          </w:p>
        </w:tc>
        <w:tc>
          <w:tcPr>
            <w:tcW w:w="1955" w:type="dxa"/>
            <w:vAlign w:val="center"/>
          </w:tcPr>
          <w:p w14:paraId="38429984" w14:textId="77777777" w:rsidR="00144B2A" w:rsidRPr="0013551A" w:rsidRDefault="00144B2A" w:rsidP="00144B2A">
            <w:pPr>
              <w:spacing w:after="0" w:line="276" w:lineRule="auto"/>
              <w:jc w:val="right"/>
              <w:outlineLvl w:val="0"/>
            </w:pPr>
            <w:r w:rsidRPr="00C24DF6">
              <w:rPr>
                <w:sz w:val="21"/>
              </w:rPr>
              <w:t>11.3%</w:t>
            </w:r>
          </w:p>
        </w:tc>
      </w:tr>
      <w:tr w:rsidR="00144B2A" w14:paraId="7C7DEF8D" w14:textId="77777777" w:rsidTr="00AB194A">
        <w:trPr>
          <w:jc w:val="center"/>
        </w:trPr>
        <w:tc>
          <w:tcPr>
            <w:tcW w:w="1954" w:type="dxa"/>
            <w:vAlign w:val="center"/>
          </w:tcPr>
          <w:p w14:paraId="49BDF75A" w14:textId="77777777" w:rsidR="00144B2A" w:rsidRPr="0013551A" w:rsidRDefault="00144B2A" w:rsidP="00144B2A">
            <w:pPr>
              <w:spacing w:after="0" w:line="276" w:lineRule="auto"/>
              <w:jc w:val="left"/>
              <w:outlineLvl w:val="0"/>
            </w:pPr>
            <w:r w:rsidRPr="00C24DF6">
              <w:rPr>
                <w:sz w:val="21"/>
              </w:rPr>
              <w:t>90-95</w:t>
            </w:r>
          </w:p>
        </w:tc>
        <w:tc>
          <w:tcPr>
            <w:tcW w:w="1983" w:type="dxa"/>
            <w:vAlign w:val="center"/>
          </w:tcPr>
          <w:p w14:paraId="17C71908" w14:textId="77777777" w:rsidR="00144B2A" w:rsidRPr="0013551A" w:rsidRDefault="00144B2A" w:rsidP="00144B2A">
            <w:pPr>
              <w:spacing w:after="0" w:line="276" w:lineRule="auto"/>
              <w:jc w:val="right"/>
              <w:outlineLvl w:val="0"/>
            </w:pPr>
            <w:r w:rsidRPr="00C24DF6">
              <w:rPr>
                <w:sz w:val="21"/>
              </w:rPr>
              <w:t>89.2%</w:t>
            </w:r>
          </w:p>
        </w:tc>
        <w:tc>
          <w:tcPr>
            <w:tcW w:w="1983" w:type="dxa"/>
            <w:vAlign w:val="center"/>
          </w:tcPr>
          <w:p w14:paraId="4C17F982" w14:textId="77777777" w:rsidR="00144B2A" w:rsidRPr="0013551A" w:rsidRDefault="00144B2A" w:rsidP="00144B2A">
            <w:pPr>
              <w:spacing w:after="0" w:line="276" w:lineRule="auto"/>
              <w:jc w:val="right"/>
              <w:outlineLvl w:val="0"/>
            </w:pPr>
            <w:r w:rsidRPr="00C24DF6">
              <w:rPr>
                <w:sz w:val="21"/>
              </w:rPr>
              <w:t>4.0%</w:t>
            </w:r>
          </w:p>
        </w:tc>
        <w:tc>
          <w:tcPr>
            <w:tcW w:w="1955" w:type="dxa"/>
            <w:vAlign w:val="center"/>
          </w:tcPr>
          <w:p w14:paraId="4ECBD382" w14:textId="77777777" w:rsidR="00144B2A" w:rsidRPr="0013551A" w:rsidRDefault="00144B2A" w:rsidP="00144B2A">
            <w:pPr>
              <w:spacing w:after="0" w:line="276" w:lineRule="auto"/>
              <w:jc w:val="right"/>
              <w:outlineLvl w:val="0"/>
            </w:pPr>
            <w:r w:rsidRPr="00C24DF6">
              <w:rPr>
                <w:sz w:val="21"/>
              </w:rPr>
              <w:t>6.8%</w:t>
            </w:r>
          </w:p>
        </w:tc>
      </w:tr>
      <w:tr w:rsidR="00144B2A" w14:paraId="103F7793" w14:textId="77777777" w:rsidTr="00AB194A">
        <w:trPr>
          <w:jc w:val="center"/>
        </w:trPr>
        <w:tc>
          <w:tcPr>
            <w:tcW w:w="1954" w:type="dxa"/>
            <w:vAlign w:val="center"/>
          </w:tcPr>
          <w:p w14:paraId="065BDF73" w14:textId="77777777" w:rsidR="00144B2A" w:rsidRPr="0013551A" w:rsidRDefault="00144B2A" w:rsidP="00144B2A">
            <w:pPr>
              <w:spacing w:after="0" w:line="276" w:lineRule="auto"/>
              <w:jc w:val="left"/>
              <w:outlineLvl w:val="0"/>
            </w:pPr>
            <w:r w:rsidRPr="00C24DF6">
              <w:rPr>
                <w:sz w:val="21"/>
              </w:rPr>
              <w:t>96-101</w:t>
            </w:r>
          </w:p>
        </w:tc>
        <w:tc>
          <w:tcPr>
            <w:tcW w:w="1983" w:type="dxa"/>
            <w:vAlign w:val="center"/>
          </w:tcPr>
          <w:p w14:paraId="0D97EF8F" w14:textId="77777777" w:rsidR="00144B2A" w:rsidRPr="0013551A" w:rsidRDefault="00144B2A" w:rsidP="00144B2A">
            <w:pPr>
              <w:spacing w:after="0" w:line="276" w:lineRule="auto"/>
              <w:jc w:val="right"/>
              <w:outlineLvl w:val="0"/>
            </w:pPr>
            <w:r w:rsidRPr="00C24DF6">
              <w:rPr>
                <w:sz w:val="21"/>
              </w:rPr>
              <w:t>87.2%</w:t>
            </w:r>
          </w:p>
        </w:tc>
        <w:tc>
          <w:tcPr>
            <w:tcW w:w="1983" w:type="dxa"/>
            <w:vAlign w:val="center"/>
          </w:tcPr>
          <w:p w14:paraId="18CDFDF2" w14:textId="77777777" w:rsidR="00144B2A" w:rsidRPr="0013551A" w:rsidRDefault="00144B2A" w:rsidP="00144B2A">
            <w:pPr>
              <w:spacing w:after="0" w:line="276" w:lineRule="auto"/>
              <w:jc w:val="right"/>
              <w:outlineLvl w:val="0"/>
            </w:pPr>
            <w:r w:rsidRPr="00C24DF6">
              <w:rPr>
                <w:sz w:val="21"/>
              </w:rPr>
              <w:t>6.3%</w:t>
            </w:r>
          </w:p>
        </w:tc>
        <w:tc>
          <w:tcPr>
            <w:tcW w:w="1955" w:type="dxa"/>
            <w:vAlign w:val="center"/>
          </w:tcPr>
          <w:p w14:paraId="3193DAD9" w14:textId="77777777" w:rsidR="00144B2A" w:rsidRPr="0013551A" w:rsidRDefault="00144B2A" w:rsidP="00144B2A">
            <w:pPr>
              <w:spacing w:after="0" w:line="276" w:lineRule="auto"/>
              <w:jc w:val="right"/>
              <w:outlineLvl w:val="0"/>
            </w:pPr>
            <w:r w:rsidRPr="00C24DF6">
              <w:rPr>
                <w:sz w:val="21"/>
              </w:rPr>
              <w:t>6.5%</w:t>
            </w:r>
          </w:p>
        </w:tc>
      </w:tr>
      <w:tr w:rsidR="00144B2A" w14:paraId="36167A5D" w14:textId="77777777" w:rsidTr="00AB194A">
        <w:trPr>
          <w:jc w:val="center"/>
        </w:trPr>
        <w:tc>
          <w:tcPr>
            <w:tcW w:w="1954" w:type="dxa"/>
            <w:vAlign w:val="center"/>
          </w:tcPr>
          <w:p w14:paraId="6DDAF37A" w14:textId="77777777" w:rsidR="00144B2A" w:rsidRPr="0013551A" w:rsidRDefault="00144B2A" w:rsidP="00144B2A">
            <w:pPr>
              <w:spacing w:after="0" w:line="276" w:lineRule="auto"/>
              <w:jc w:val="left"/>
              <w:outlineLvl w:val="0"/>
            </w:pPr>
            <w:r w:rsidRPr="00C24DF6">
              <w:rPr>
                <w:sz w:val="21"/>
              </w:rPr>
              <w:t>102-107</w:t>
            </w:r>
          </w:p>
        </w:tc>
        <w:tc>
          <w:tcPr>
            <w:tcW w:w="1983" w:type="dxa"/>
            <w:vAlign w:val="center"/>
          </w:tcPr>
          <w:p w14:paraId="03BB8E8D" w14:textId="77777777" w:rsidR="00144B2A" w:rsidRPr="0013551A" w:rsidRDefault="00144B2A" w:rsidP="00144B2A">
            <w:pPr>
              <w:spacing w:after="0" w:line="276" w:lineRule="auto"/>
              <w:jc w:val="right"/>
              <w:outlineLvl w:val="0"/>
            </w:pPr>
            <w:r w:rsidRPr="00C24DF6">
              <w:rPr>
                <w:sz w:val="21"/>
              </w:rPr>
              <w:t>84.3%</w:t>
            </w:r>
          </w:p>
        </w:tc>
        <w:tc>
          <w:tcPr>
            <w:tcW w:w="1983" w:type="dxa"/>
            <w:vAlign w:val="center"/>
          </w:tcPr>
          <w:p w14:paraId="4D587B2F" w14:textId="77777777" w:rsidR="00144B2A" w:rsidRPr="0013551A" w:rsidRDefault="00144B2A" w:rsidP="00144B2A">
            <w:pPr>
              <w:spacing w:after="0" w:line="276" w:lineRule="auto"/>
              <w:jc w:val="right"/>
              <w:outlineLvl w:val="0"/>
            </w:pPr>
            <w:r w:rsidRPr="00C24DF6">
              <w:rPr>
                <w:sz w:val="21"/>
              </w:rPr>
              <w:t>9.0%</w:t>
            </w:r>
          </w:p>
        </w:tc>
        <w:tc>
          <w:tcPr>
            <w:tcW w:w="1955" w:type="dxa"/>
            <w:vAlign w:val="center"/>
          </w:tcPr>
          <w:p w14:paraId="567A8A3F" w14:textId="77777777" w:rsidR="00144B2A" w:rsidRPr="0013551A" w:rsidRDefault="00144B2A" w:rsidP="00144B2A">
            <w:pPr>
              <w:spacing w:after="0" w:line="276" w:lineRule="auto"/>
              <w:jc w:val="right"/>
              <w:outlineLvl w:val="0"/>
            </w:pPr>
            <w:r w:rsidRPr="00C24DF6">
              <w:rPr>
                <w:sz w:val="21"/>
              </w:rPr>
              <w:t>6.8%</w:t>
            </w:r>
          </w:p>
        </w:tc>
      </w:tr>
      <w:tr w:rsidR="00144B2A" w14:paraId="0116DD2E" w14:textId="77777777" w:rsidTr="00AB194A">
        <w:trPr>
          <w:jc w:val="center"/>
        </w:trPr>
        <w:tc>
          <w:tcPr>
            <w:tcW w:w="1954" w:type="dxa"/>
            <w:vAlign w:val="center"/>
          </w:tcPr>
          <w:p w14:paraId="176115B5" w14:textId="77777777" w:rsidR="00144B2A" w:rsidRPr="0013551A" w:rsidRDefault="00144B2A" w:rsidP="00144B2A">
            <w:pPr>
              <w:spacing w:after="0" w:line="276" w:lineRule="auto"/>
              <w:jc w:val="left"/>
              <w:outlineLvl w:val="0"/>
            </w:pPr>
            <w:r w:rsidRPr="00C24DF6">
              <w:rPr>
                <w:sz w:val="21"/>
              </w:rPr>
              <w:t>108-113</w:t>
            </w:r>
          </w:p>
        </w:tc>
        <w:tc>
          <w:tcPr>
            <w:tcW w:w="1983" w:type="dxa"/>
            <w:vAlign w:val="center"/>
          </w:tcPr>
          <w:p w14:paraId="028A8505" w14:textId="77777777" w:rsidR="00144B2A" w:rsidRPr="0013551A" w:rsidRDefault="00144B2A" w:rsidP="00144B2A">
            <w:pPr>
              <w:spacing w:after="0" w:line="276" w:lineRule="auto"/>
              <w:jc w:val="right"/>
              <w:outlineLvl w:val="0"/>
            </w:pPr>
            <w:r w:rsidRPr="00C24DF6">
              <w:rPr>
                <w:sz w:val="21"/>
              </w:rPr>
              <w:t>84.8%</w:t>
            </w:r>
          </w:p>
        </w:tc>
        <w:tc>
          <w:tcPr>
            <w:tcW w:w="1983" w:type="dxa"/>
            <w:vAlign w:val="center"/>
          </w:tcPr>
          <w:p w14:paraId="171DB024" w14:textId="77777777" w:rsidR="00144B2A" w:rsidRPr="0013551A" w:rsidRDefault="00144B2A" w:rsidP="00144B2A">
            <w:pPr>
              <w:spacing w:after="0" w:line="276" w:lineRule="auto"/>
              <w:jc w:val="right"/>
              <w:outlineLvl w:val="0"/>
            </w:pPr>
            <w:r w:rsidRPr="00C24DF6">
              <w:rPr>
                <w:sz w:val="21"/>
              </w:rPr>
              <w:t>9.8%</w:t>
            </w:r>
          </w:p>
        </w:tc>
        <w:tc>
          <w:tcPr>
            <w:tcW w:w="1955" w:type="dxa"/>
            <w:vAlign w:val="center"/>
          </w:tcPr>
          <w:p w14:paraId="68FB05B5" w14:textId="77777777" w:rsidR="00144B2A" w:rsidRPr="0013551A" w:rsidRDefault="00144B2A" w:rsidP="00144B2A">
            <w:pPr>
              <w:spacing w:after="0" w:line="276" w:lineRule="auto"/>
              <w:jc w:val="right"/>
              <w:outlineLvl w:val="0"/>
            </w:pPr>
            <w:r w:rsidRPr="00C24DF6">
              <w:rPr>
                <w:sz w:val="21"/>
              </w:rPr>
              <w:t>5.4%</w:t>
            </w:r>
          </w:p>
        </w:tc>
      </w:tr>
    </w:tbl>
    <w:p w14:paraId="652FDAD1" w14:textId="77777777" w:rsidR="00A70B7A" w:rsidRPr="00F25D14" w:rsidRDefault="00A70B7A" w:rsidP="00A70B7A">
      <w:pPr>
        <w:spacing w:after="0" w:line="240" w:lineRule="auto"/>
        <w:outlineLvl w:val="0"/>
        <w:rPr>
          <w:rFonts w:cs="Times New Roman"/>
          <w:sz w:val="28"/>
          <w:szCs w:val="28"/>
        </w:rPr>
      </w:pPr>
    </w:p>
    <w:p w14:paraId="771BAE51" w14:textId="5F21032E" w:rsidR="00523799" w:rsidRDefault="003240CC" w:rsidP="008613E4">
      <w:pPr>
        <w:outlineLvl w:val="0"/>
        <w:rPr>
          <w:rFonts w:cs="Times New Roman"/>
          <w:sz w:val="28"/>
          <w:szCs w:val="28"/>
        </w:rPr>
      </w:pPr>
      <w:r w:rsidRPr="003240CC">
        <w:rPr>
          <w:rFonts w:cs="Times New Roman"/>
          <w:szCs w:val="28"/>
        </w:rPr>
        <w:lastRenderedPageBreak/>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3240CC">
        <w:rPr>
          <w:rFonts w:cs="Times New Roman"/>
          <w:szCs w:val="28"/>
        </w:rPr>
        <w:t xml:space="preserve"> Accuracy </w:t>
      </w:r>
      <w:r w:rsidRPr="003240CC">
        <w:rPr>
          <w:rFonts w:cs="Times New Roman"/>
          <w:szCs w:val="28"/>
        </w:rPr>
        <w:t>作為模型評估指標，模型可能因偏向預測多數類別而取得較高準確率，卻無法反映少數類別之辨識能力。因此，本研究後續以</w:t>
      </w:r>
      <w:r w:rsidRPr="003240CC">
        <w:rPr>
          <w:rFonts w:cs="Times New Roman"/>
          <w:szCs w:val="28"/>
        </w:rPr>
        <w:t xml:space="preserve"> Macro F1 </w:t>
      </w:r>
      <w:r w:rsidRPr="003240CC">
        <w:rPr>
          <w:rFonts w:cs="Times New Roman"/>
          <w:szCs w:val="28"/>
        </w:rPr>
        <w:t>作為主要評估指標，並輔以</w:t>
      </w:r>
      <w:r w:rsidRPr="003240CC">
        <w:rPr>
          <w:rFonts w:cs="Times New Roman"/>
          <w:szCs w:val="28"/>
        </w:rPr>
        <w:t xml:space="preserve"> Accuracy</w:t>
      </w:r>
      <w:r w:rsidRPr="003240CC">
        <w:rPr>
          <w:rFonts w:cs="Times New Roman"/>
          <w:szCs w:val="28"/>
        </w:rPr>
        <w:t>、各類別</w:t>
      </w:r>
      <w:r w:rsidRPr="003240CC">
        <w:rPr>
          <w:rFonts w:cs="Times New Roman"/>
          <w:szCs w:val="28"/>
        </w:rPr>
        <w:t xml:space="preserve"> Precision</w:t>
      </w:r>
      <w:r w:rsidRPr="003240CC">
        <w:rPr>
          <w:rFonts w:cs="Times New Roman"/>
          <w:szCs w:val="28"/>
        </w:rPr>
        <w:t>、</w:t>
      </w:r>
      <w:r w:rsidRPr="003240CC">
        <w:rPr>
          <w:rFonts w:cs="Times New Roman"/>
          <w:szCs w:val="28"/>
        </w:rPr>
        <w:t>Recall</w:t>
      </w:r>
      <w:r w:rsidRPr="003240CC">
        <w:rPr>
          <w:rFonts w:cs="Times New Roman"/>
          <w:szCs w:val="28"/>
        </w:rPr>
        <w:t>、</w:t>
      </w:r>
      <w:r w:rsidRPr="003240CC">
        <w:rPr>
          <w:rFonts w:cs="Times New Roman"/>
          <w:szCs w:val="28"/>
        </w:rPr>
        <w:t xml:space="preserve">F1-score </w:t>
      </w:r>
      <w:r w:rsidRPr="003240CC">
        <w:rPr>
          <w:rFonts w:cs="Times New Roman"/>
          <w:szCs w:val="28"/>
        </w:rPr>
        <w:t>與混淆矩陣進行分析。</w:t>
      </w:r>
    </w:p>
    <w:p w14:paraId="7BFB4C96" w14:textId="4976FCE8" w:rsidR="00523799" w:rsidRPr="003240CC" w:rsidRDefault="00523799" w:rsidP="00523799">
      <w:pPr>
        <w:pStyle w:val="2"/>
        <w:rPr>
          <w:rFonts w:eastAsia="標楷體"/>
        </w:rPr>
      </w:pPr>
      <w:r w:rsidRPr="003240CC">
        <w:rPr>
          <w:rFonts w:ascii="Times New Roman" w:eastAsia="標楷體" w:hAnsi="Times New Roman"/>
        </w:rPr>
        <w:t xml:space="preserve">3.5 </w:t>
      </w:r>
      <w:r w:rsidRPr="003240CC">
        <w:rPr>
          <w:rFonts w:ascii="Times New Roman" w:eastAsia="標楷體" w:hAnsi="Times New Roman"/>
        </w:rPr>
        <w:t>文字特徵建構</w:t>
      </w:r>
    </w:p>
    <w:p w14:paraId="26B02A07" w14:textId="2F001752" w:rsidR="003240CC" w:rsidRPr="003240CC" w:rsidRDefault="003240CC" w:rsidP="003240CC">
      <w:pPr>
        <w:outlineLvl w:val="0"/>
        <w:rPr>
          <w:szCs w:val="28"/>
        </w:rPr>
      </w:pPr>
      <w:r w:rsidRPr="003240CC">
        <w:rPr>
          <w:szCs w:val="28"/>
        </w:rPr>
        <w:t>本研究將前處理與斷詞後之判決文本轉換為模型可處理之數值矩陣，並比較</w:t>
      </w:r>
      <w:r w:rsidRPr="003240CC">
        <w:rPr>
          <w:szCs w:val="28"/>
        </w:rPr>
        <w:t xml:space="preserve"> </w:t>
      </w:r>
      <w:proofErr w:type="spellStart"/>
      <w:r w:rsidRPr="003240CC">
        <w:rPr>
          <w:szCs w:val="28"/>
        </w:rPr>
        <w:t>BoW</w:t>
      </w:r>
      <w:proofErr w:type="spellEnd"/>
      <w:r w:rsidRPr="003240CC">
        <w:rPr>
          <w:szCs w:val="28"/>
        </w:rPr>
        <w:t>、</w:t>
      </w:r>
      <w:r w:rsidRPr="003240CC">
        <w:rPr>
          <w:szCs w:val="28"/>
        </w:rPr>
        <w:t xml:space="preserve">TF </w:t>
      </w:r>
      <w:r w:rsidRPr="003240CC">
        <w:rPr>
          <w:szCs w:val="28"/>
        </w:rPr>
        <w:t>與</w:t>
      </w:r>
      <w:r w:rsidRPr="003240CC">
        <w:rPr>
          <w:szCs w:val="28"/>
        </w:rPr>
        <w:t xml:space="preserve"> TF-IDF </w:t>
      </w:r>
      <w:r w:rsidRPr="003240CC">
        <w:rPr>
          <w:szCs w:val="28"/>
        </w:rPr>
        <w:t>三種文字特徵表示。由於法院判決書屬於非結構化長文本，若未先轉換為數值特徵，機器學習模型無法直接進行分類。因此，文字特徵建構是本研究模型流程中的重要步驟。</w:t>
      </w:r>
    </w:p>
    <w:p w14:paraId="4F490577" w14:textId="77777777" w:rsidR="003240CC" w:rsidRPr="003240CC" w:rsidRDefault="003240CC" w:rsidP="003240CC">
      <w:pPr>
        <w:outlineLvl w:val="0"/>
        <w:rPr>
          <w:rFonts w:cs="Times New Roman"/>
          <w:szCs w:val="28"/>
        </w:rPr>
      </w:pPr>
      <w:r w:rsidRPr="003240CC">
        <w:rPr>
          <w:rFonts w:cs="Times New Roman"/>
          <w:szCs w:val="28"/>
        </w:rPr>
        <w:t>第一，</w:t>
      </w:r>
      <w:proofErr w:type="spellStart"/>
      <w:r w:rsidRPr="003240CC">
        <w:rPr>
          <w:rFonts w:cs="Times New Roman"/>
          <w:szCs w:val="28"/>
        </w:rPr>
        <w:t>BoW</w:t>
      </w:r>
      <w:proofErr w:type="spellEnd"/>
      <w:r w:rsidRPr="003240CC">
        <w:rPr>
          <w:rFonts w:cs="Times New Roman"/>
          <w:szCs w:val="28"/>
        </w:rPr>
        <w:t xml:space="preserve"> </w:t>
      </w:r>
      <w:r w:rsidRPr="003240CC">
        <w:rPr>
          <w:rFonts w:cs="Times New Roman"/>
          <w:szCs w:val="28"/>
        </w:rPr>
        <w:t>將每篇判決書視為詞彙集合，並依詞項出現與否或出現次數建立文件－詞彙矩陣。此方法忽略詞序與語法結構，但能保留法律詞彙於不同判決文本中的分布情形。對法律判決而言，許多詞彙本身即可能具有分類訊號，例如特定請求類型、程序用語、侵權判斷用語或裁判理由用語，因此</w:t>
      </w:r>
      <w:r w:rsidRPr="003240CC">
        <w:rPr>
          <w:rFonts w:cs="Times New Roman"/>
          <w:szCs w:val="28"/>
        </w:rPr>
        <w:t xml:space="preserve"> </w:t>
      </w:r>
      <w:proofErr w:type="spellStart"/>
      <w:r w:rsidRPr="003240CC">
        <w:rPr>
          <w:rFonts w:cs="Times New Roman"/>
          <w:szCs w:val="28"/>
        </w:rPr>
        <w:t>BoW</w:t>
      </w:r>
      <w:proofErr w:type="spellEnd"/>
      <w:r w:rsidRPr="003240CC">
        <w:rPr>
          <w:rFonts w:cs="Times New Roman"/>
          <w:szCs w:val="28"/>
        </w:rPr>
        <w:t xml:space="preserve"> </w:t>
      </w:r>
      <w:r w:rsidRPr="003240CC">
        <w:rPr>
          <w:rFonts w:cs="Times New Roman"/>
          <w:szCs w:val="28"/>
        </w:rPr>
        <w:t>可作為基本文字特徵表示。</w:t>
      </w:r>
    </w:p>
    <w:p w14:paraId="3F63858A" w14:textId="77777777" w:rsidR="003240CC" w:rsidRPr="003240CC" w:rsidRDefault="003240CC" w:rsidP="003240CC">
      <w:pPr>
        <w:outlineLvl w:val="0"/>
        <w:rPr>
          <w:rFonts w:cs="Times New Roman"/>
          <w:szCs w:val="28"/>
        </w:rPr>
      </w:pPr>
      <w:r w:rsidRPr="003240CC">
        <w:rPr>
          <w:rFonts w:cs="Times New Roman"/>
          <w:szCs w:val="28"/>
        </w:rPr>
        <w:t>第二，</w:t>
      </w:r>
      <w:r w:rsidRPr="003240CC">
        <w:rPr>
          <w:rFonts w:cs="Times New Roman"/>
          <w:szCs w:val="28"/>
        </w:rPr>
        <w:t xml:space="preserve">TF </w:t>
      </w:r>
      <w:r w:rsidRPr="003240CC">
        <w:rPr>
          <w:rFonts w:cs="Times New Roman"/>
          <w:szCs w:val="28"/>
        </w:rPr>
        <w:t>進一步考量詞彙在單一文件中的相對出現頻率。由於判決書篇幅差異可能較大，若僅使用原始詞頻，長文本可能因詞彙總數較多而產生較高計數。</w:t>
      </w:r>
      <w:r w:rsidRPr="003240CC">
        <w:rPr>
          <w:rFonts w:cs="Times New Roman"/>
          <w:szCs w:val="28"/>
        </w:rPr>
        <w:t xml:space="preserve">TF </w:t>
      </w:r>
      <w:r w:rsidRPr="003240CC">
        <w:rPr>
          <w:rFonts w:cs="Times New Roman"/>
          <w:szCs w:val="28"/>
        </w:rPr>
        <w:t>透過詞頻正規化降低文本長度差異之影響，使不同長度判決書之詞彙使用情形更具可比性。</w:t>
      </w:r>
    </w:p>
    <w:p w14:paraId="6806DAC5" w14:textId="77777777" w:rsidR="003240CC" w:rsidRPr="003240CC" w:rsidRDefault="003240CC" w:rsidP="003240CC">
      <w:pPr>
        <w:outlineLvl w:val="0"/>
        <w:rPr>
          <w:rFonts w:cs="Times New Roman"/>
          <w:szCs w:val="28"/>
        </w:rPr>
      </w:pPr>
      <w:r w:rsidRPr="003240CC">
        <w:rPr>
          <w:rFonts w:cs="Times New Roman"/>
          <w:szCs w:val="28"/>
        </w:rPr>
        <w:t>第三，</w:t>
      </w:r>
      <w:r w:rsidRPr="003240CC">
        <w:rPr>
          <w:rFonts w:cs="Times New Roman"/>
          <w:szCs w:val="28"/>
        </w:rPr>
        <w:t xml:space="preserve">TF-IDF </w:t>
      </w:r>
      <w:r w:rsidRPr="003240CC">
        <w:rPr>
          <w:rFonts w:cs="Times New Roman"/>
          <w:szCs w:val="28"/>
        </w:rPr>
        <w:t>同時考量詞彙在個別文件中的出現頻率，以及該詞彙在整體語料中的稀有程度。若某詞彙在單一判決中頻繁出現，但在整體語料中並不常見，</w:t>
      </w:r>
      <w:r w:rsidRPr="003240CC">
        <w:rPr>
          <w:rFonts w:cs="Times New Roman"/>
          <w:szCs w:val="28"/>
        </w:rPr>
        <w:t xml:space="preserve">TF-IDF </w:t>
      </w:r>
      <w:r w:rsidRPr="003240CC">
        <w:rPr>
          <w:rFonts w:cs="Times New Roman"/>
          <w:szCs w:val="28"/>
        </w:rPr>
        <w:t>會給予較高權重。此方法可降低一般高頻詞彙的影響，並強化較具區辨力之專門詞彙。對智慧財產權案件而言，部分特定權利主張、技術爭點或請求類型詞彙，可能不一定在所有案件中頻繁出現，但對裁判結果分類具有判別意義。</w:t>
      </w:r>
    </w:p>
    <w:p w14:paraId="72B61DBC" w14:textId="33932506" w:rsidR="00523799" w:rsidRPr="003240CC" w:rsidRDefault="003240CC" w:rsidP="003240CC">
      <w:pPr>
        <w:outlineLvl w:val="0"/>
        <w:rPr>
          <w:rFonts w:cs="Times New Roman"/>
          <w:szCs w:val="28"/>
        </w:rPr>
      </w:pPr>
      <w:r w:rsidRPr="003240CC">
        <w:rPr>
          <w:rFonts w:cs="Times New Roman"/>
          <w:szCs w:val="28"/>
        </w:rPr>
        <w:lastRenderedPageBreak/>
        <w:t>本研究不預設單一特徵表示必然最佳，而是在後續模型中分別檢驗</w:t>
      </w:r>
      <w:r w:rsidRPr="003240CC">
        <w:rPr>
          <w:rFonts w:cs="Times New Roman"/>
          <w:szCs w:val="28"/>
        </w:rPr>
        <w:t xml:space="preserve"> </w:t>
      </w:r>
      <w:proofErr w:type="spellStart"/>
      <w:r w:rsidRPr="003240CC">
        <w:rPr>
          <w:rFonts w:cs="Times New Roman"/>
          <w:szCs w:val="28"/>
        </w:rPr>
        <w:t>BoW</w:t>
      </w:r>
      <w:proofErr w:type="spellEnd"/>
      <w:r w:rsidRPr="003240CC">
        <w:rPr>
          <w:rFonts w:cs="Times New Roman"/>
          <w:szCs w:val="28"/>
        </w:rPr>
        <w:t>、</w:t>
      </w:r>
      <w:r w:rsidRPr="003240CC">
        <w:rPr>
          <w:rFonts w:cs="Times New Roman"/>
          <w:szCs w:val="28"/>
        </w:rPr>
        <w:t xml:space="preserve">TF </w:t>
      </w:r>
      <w:r w:rsidRPr="003240CC">
        <w:rPr>
          <w:rFonts w:cs="Times New Roman"/>
          <w:szCs w:val="28"/>
        </w:rPr>
        <w:t>與</w:t>
      </w:r>
      <w:r w:rsidRPr="003240CC">
        <w:rPr>
          <w:rFonts w:cs="Times New Roman"/>
          <w:szCs w:val="28"/>
        </w:rPr>
        <w:t xml:space="preserve"> TF-IDF </w:t>
      </w:r>
      <w:r w:rsidRPr="003240CC">
        <w:rPr>
          <w:rFonts w:cs="Times New Roman"/>
          <w:szCs w:val="28"/>
        </w:rPr>
        <w:t>於不同案件類型下之分類效果。</w:t>
      </w:r>
    </w:p>
    <w:p w14:paraId="4F9FB041" w14:textId="4C8EDA4D" w:rsidR="00925402" w:rsidRDefault="00000000">
      <w:pPr>
        <w:pStyle w:val="2"/>
      </w:pPr>
      <w:r>
        <w:rPr>
          <w:rFonts w:ascii="Times New Roman" w:eastAsia="標楷體" w:hAnsi="Times New Roman"/>
        </w:rPr>
        <w:t>3.</w:t>
      </w:r>
      <w:r w:rsidR="003240CC">
        <w:rPr>
          <w:rFonts w:ascii="Times New Roman" w:eastAsia="標楷體" w:hAnsi="Times New Roman" w:hint="eastAsia"/>
        </w:rPr>
        <w:t>6</w:t>
      </w:r>
      <w:r>
        <w:rPr>
          <w:rFonts w:ascii="Times New Roman" w:eastAsia="標楷體" w:hAnsi="Times New Roman"/>
        </w:rPr>
        <w:t xml:space="preserve"> </w:t>
      </w:r>
      <w:r>
        <w:rPr>
          <w:rFonts w:ascii="Times New Roman" w:eastAsia="標楷體" w:hAnsi="Times New Roman"/>
        </w:rPr>
        <w:t>卡方特徵選擇</w:t>
      </w:r>
    </w:p>
    <w:p w14:paraId="4D62F3FE" w14:textId="04BC9B82" w:rsidR="007B2911" w:rsidRPr="007B2911" w:rsidRDefault="007B2911" w:rsidP="007B2911">
      <w:r w:rsidRPr="007B2911">
        <w:t>判決文本經</w:t>
      </w:r>
      <w:r w:rsidRPr="007B2911">
        <w:t xml:space="preserve"> </w:t>
      </w:r>
      <w:proofErr w:type="spellStart"/>
      <w:r w:rsidRPr="007B2911">
        <w:t>BoW</w:t>
      </w:r>
      <w:proofErr w:type="spellEnd"/>
      <w:r w:rsidRPr="007B2911">
        <w:t>、</w:t>
      </w:r>
      <w:r w:rsidRPr="007B2911">
        <w:t xml:space="preserve">TF </w:t>
      </w:r>
      <w:r w:rsidRPr="007B2911">
        <w:t>或</w:t>
      </w:r>
      <w:r w:rsidRPr="007B2911">
        <w:t xml:space="preserve"> TF-IDF </w:t>
      </w:r>
      <w:r w:rsidRPr="007B2911">
        <w:t>向量化後，通常會形成高維稀疏矩陣。若直接將所有詞彙納入模型，可能造成三項問題：第一，計算負擔增加；第二，大量無關詞彙可能稀釋有效分類訊號；第三，模型可能因高維特徵而產生過度擬合。因此，本研究採用卡方統計量（</w:t>
      </w:r>
      <w:r w:rsidRPr="007B2911">
        <w:t>Chi-square statistic</w:t>
      </w:r>
      <w:r w:rsidRPr="007B2911">
        <w:t>）進行特徵選擇。</w:t>
      </w:r>
    </w:p>
    <w:p w14:paraId="683747D0" w14:textId="77777777" w:rsidR="007B2911" w:rsidRPr="007B2911" w:rsidRDefault="007B2911" w:rsidP="007B2911">
      <w:r w:rsidRPr="007B2911">
        <w:t>卡方特徵選擇的核心概念，是檢驗詞彙出現與裁判結果類別之間是否具有統計關聯。若某一詞彙在不同裁判結果類別中的出現分布差異越大，代表該詞彙越可能具有分類判別力。相反地，若某詞彙在各類別中分布相近，則其對區分敗訴、部分勝訴與勝訴的幫助可能較低。</w:t>
      </w:r>
    </w:p>
    <w:p w14:paraId="2BCAF006" w14:textId="77777777" w:rsidR="007B2911" w:rsidRPr="007B2911" w:rsidRDefault="007B2911" w:rsidP="007B2911">
      <w:r w:rsidRPr="007B2911">
        <w:t>以二分類情境為例，卡方統計量可理解為比較「某詞是否出現」與「某類別是否成立」之間是否獨立。若二者完全無關，該詞在各類別中的出現比例應相近；若二者差異明顯，則表示該詞可能與特定類別相關。其基本計算邏輯如下：</w:t>
      </w:r>
    </w:p>
    <w:p w14:paraId="2366DA84" w14:textId="728CAEAA" w:rsidR="007B2911" w:rsidRPr="007B2911" w:rsidRDefault="00000000" w:rsidP="007B2911">
      <w:pPr>
        <w:spacing w:before="120"/>
        <w:jc w:val="center"/>
      </w:pPr>
      <m:oMathPara>
        <m:oMath>
          <m:sSup>
            <m:sSupPr>
              <m:ctrlPr>
                <w:rPr>
                  <w:rFonts w:ascii="Cambria Math" w:hAnsi="Cambria Math"/>
                </w:rPr>
              </m:ctrlPr>
            </m:sSupPr>
            <m:e>
              <m:r>
                <w:rPr>
                  <w:rFonts w:ascii="Cambria Math" w:eastAsia="Cambria Math" w:hAnsi="Cambria Math"/>
                </w:rPr>
                <m:t>χ</m:t>
              </m:r>
            </m:e>
            <m:sup>
              <m:r>
                <w:rPr>
                  <w:rFonts w:ascii="Cambria Math" w:eastAsia="Cambria Math" w:hAnsi="Cambria Math"/>
                </w:rPr>
                <m:t>2</m:t>
              </m:r>
            </m:sup>
          </m:sSup>
          <m:r>
            <w:rPr>
              <w:rFonts w:ascii="Cambria Math" w:eastAsia="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eastAsia="Cambria Math" w:hAnsi="Cambria Math"/>
                    </w:rPr>
                    <m:t>(O - E)</m:t>
                  </m:r>
                </m:e>
                <m:sup>
                  <m:r>
                    <w:rPr>
                      <w:rFonts w:ascii="Cambria Math" w:eastAsia="Cambria Math" w:hAnsi="Cambria Math"/>
                    </w:rPr>
                    <m:t>2</m:t>
                  </m:r>
                </m:sup>
              </m:sSup>
            </m:num>
            <m:den>
              <m:r>
                <w:rPr>
                  <w:rFonts w:ascii="Cambria Math" w:eastAsia="Cambria Math" w:hAnsi="Cambria Math"/>
                </w:rPr>
                <m:t>E</m:t>
              </m:r>
            </m:den>
          </m:f>
        </m:oMath>
      </m:oMathPara>
    </w:p>
    <w:p w14:paraId="3BD9C69B" w14:textId="77777777" w:rsidR="007B2911" w:rsidRPr="007B2911" w:rsidRDefault="007B2911" w:rsidP="007B2911">
      <w:r>
        <w:t>其中，觀察次數是資料中實際看到的詞彙與類別共現次數，期望次數則是在詞彙與類別彼此獨立的假設下，理論上應該出現的次數。</w:t>
      </w:r>
      <m:oMath>
        <m:sSup>
          <m:sSupPr>
            <m:ctrlPr>
              <w:rPr>
                <w:rFonts w:ascii="Cambria Math" w:hAnsi="Cambria Math"/>
              </w:rPr>
            </m:ctrlPr>
          </m:sSupPr>
          <m:e>
            <m:r>
              <m:rPr>
                <m:sty m:val="p"/>
              </m:rPr>
              <w:rPr>
                <w:rFonts w:ascii="Cambria Math" w:eastAsia="Cambria Math" w:hAnsi="Cambria Math"/>
              </w:rPr>
              <m:t>χ</m:t>
            </m:r>
          </m:e>
          <m:sup>
            <m:r>
              <m:rPr>
                <m:sty m:val="p"/>
              </m:rPr>
              <w:rPr>
                <w:rFonts w:ascii="Cambria Math" w:eastAsia="Cambria Math" w:hAnsi="Cambria Math"/>
              </w:rPr>
              <m:t>2</m:t>
            </m:r>
          </m:sup>
        </m:sSup>
      </m:oMath>
      <w:r>
        <w:t xml:space="preserve"> </w:t>
      </w:r>
      <w:r>
        <w:t>數值越大，代表該詞彙與類別之間的關聯越強，越可能被選為有用特徵。</w:t>
      </w:r>
    </w:p>
    <w:p w14:paraId="3C398A4D" w14:textId="6388734F" w:rsidR="00925402" w:rsidRPr="007B2911" w:rsidRDefault="007B2911" w:rsidP="007B2911">
      <w:r w:rsidRPr="007B2911">
        <w:t>本研究於訓練資料中計算各詞彙之卡方統計量，並依統計量大小選取前</w:t>
      </w:r>
      <w:r w:rsidRPr="007B2911">
        <w:t xml:space="preserve"> K </w:t>
      </w:r>
      <w:r w:rsidRPr="007B2911">
        <w:t>個特徵。為避免資料洩漏，卡方特徵選擇僅使用訓練集估計特徵篩選規則，再將相同篩選規則套用至驗證集與測試集。</w:t>
      </w:r>
      <w:r w:rsidRPr="007B2911">
        <w:t xml:space="preserve">K </w:t>
      </w:r>
      <w:r w:rsidRPr="007B2911">
        <w:t>值則透過驗證集表現進行選擇，測試集僅用於最終模型評估。</w:t>
      </w:r>
    </w:p>
    <w:p w14:paraId="5913C29F" w14:textId="59CD4CCD" w:rsidR="007B2911" w:rsidRDefault="007B2911" w:rsidP="007B2911">
      <w:pPr>
        <w:pStyle w:val="2"/>
        <w:rPr>
          <w:rFonts w:ascii="Times New Roman" w:eastAsia="標楷體" w:hAnsi="Times New Roman" w:cs="Times New Roman"/>
          <w:szCs w:val="28"/>
        </w:rPr>
      </w:pPr>
      <w:r>
        <w:rPr>
          <w:rFonts w:ascii="Times New Roman" w:eastAsia="標楷體" w:hAnsi="Times New Roman" w:cs="Times New Roman" w:hint="eastAsia"/>
          <w:szCs w:val="28"/>
        </w:rPr>
        <w:lastRenderedPageBreak/>
        <w:t xml:space="preserve">3.7 </w:t>
      </w:r>
      <w:r w:rsidRPr="007B2911">
        <w:rPr>
          <w:rFonts w:ascii="Times New Roman" w:eastAsia="標楷體" w:hAnsi="Times New Roman" w:cs="Times New Roman"/>
          <w:szCs w:val="28"/>
        </w:rPr>
        <w:t xml:space="preserve">MNIR </w:t>
      </w:r>
      <w:r w:rsidRPr="007B2911">
        <w:rPr>
          <w:rFonts w:ascii="Times New Roman" w:eastAsia="標楷體" w:hAnsi="Times New Roman" w:cs="Times New Roman"/>
          <w:szCs w:val="28"/>
        </w:rPr>
        <w:t>監督式特徵轉換</w:t>
      </w:r>
    </w:p>
    <w:p w14:paraId="738FCF0F" w14:textId="77777777" w:rsidR="007B2911" w:rsidRPr="007B2911" w:rsidRDefault="007B2911" w:rsidP="007B2911">
      <w:r w:rsidRPr="007B2911">
        <w:t>多項式逆迴歸（</w:t>
      </w:r>
      <w:r w:rsidRPr="007B2911">
        <w:t>Multinomial Inverse Regression, MNIR</w:t>
      </w:r>
      <w:r w:rsidRPr="007B2911">
        <w:t>）是一種用於高維文本資料的監督式特徵轉換方法。一般文字分類模型多採前向預測邏輯，也就是以文字特徵預測裁判結果；</w:t>
      </w:r>
      <w:r w:rsidRPr="007B2911">
        <w:t xml:space="preserve">MNIR </w:t>
      </w:r>
      <w:r w:rsidRPr="007B2911">
        <w:t>則採取逆向建模思維，分析在給定目標變數條件下，文字詞彙分布如何變化，藉此萃取與目標變數相關的低維文本表徵。</w:t>
      </w:r>
    </w:p>
    <w:p w14:paraId="6F07684F" w14:textId="77777777" w:rsidR="007B2911" w:rsidRPr="007B2911" w:rsidRDefault="007B2911" w:rsidP="007B2911">
      <w:r w:rsidRPr="007B2911">
        <w:t>在本研究脈絡中，</w:t>
      </w:r>
      <w:r w:rsidRPr="007B2911">
        <w:t xml:space="preserve">MNIR </w:t>
      </w:r>
      <w:r w:rsidRPr="007B2911">
        <w:t>的目的不是單純壓縮文字矩陣，而是利用裁判結果標籤資訊，將高維詞彙特徵轉換為與裁判結果較相關的低維特徵。換言之，</w:t>
      </w:r>
      <w:r w:rsidRPr="007B2911">
        <w:t xml:space="preserve">MNIR </w:t>
      </w:r>
      <w:r w:rsidRPr="007B2911">
        <w:t>屬於監督式特徵轉換，與一般不使用標籤資訊的無監督降維方法不同。</w:t>
      </w:r>
    </w:p>
    <w:p w14:paraId="0A399444" w14:textId="77777777" w:rsidR="007B2911" w:rsidRPr="007B2911" w:rsidRDefault="007B2911" w:rsidP="007B2911">
      <w:r w:rsidRPr="007B2911">
        <w:t>概念上，</w:t>
      </w:r>
      <w:r w:rsidRPr="007B2911">
        <w:t xml:space="preserve">MNIR </w:t>
      </w:r>
      <w:r w:rsidRPr="007B2911">
        <w:t>可表示為以下邏輯：模型不是直接估計「文字特徵如何預測裁判結果」，而是反過來估計「在不同裁判結果下，詞彙分布如何改變」。若某些詞彙在敗訴、部分勝訴與勝訴案件中的分布差異明顯，</w:t>
      </w:r>
      <w:r w:rsidRPr="007B2911">
        <w:t xml:space="preserve">MNIR </w:t>
      </w:r>
      <w:r w:rsidRPr="007B2911">
        <w:t>便可利用此差異建立與裁判結果相關的低維表示。此低維表示通常稱為</w:t>
      </w:r>
      <w:r w:rsidRPr="007B2911">
        <w:t xml:space="preserve"> sufficient reduction scores</w:t>
      </w:r>
      <w:r w:rsidRPr="007B2911">
        <w:t>，後續可作為分類模型的輸入。</w:t>
      </w:r>
    </w:p>
    <w:p w14:paraId="5DF9A807" w14:textId="77777777" w:rsidR="007B2911" w:rsidRPr="007B2911" w:rsidRDefault="007B2911" w:rsidP="007B2911">
      <w:r w:rsidRPr="007B2911">
        <w:t>本研究的</w:t>
      </w:r>
      <w:r w:rsidRPr="007B2911">
        <w:t xml:space="preserve"> MNIR </w:t>
      </w:r>
      <w:r w:rsidRPr="007B2911">
        <w:t>流程如下。首先，使用訓練集中文本特徵矩陣與裁判結果標籤訓練</w:t>
      </w:r>
      <w:r w:rsidRPr="007B2911">
        <w:t xml:space="preserve"> MNIR </w:t>
      </w:r>
      <w:r w:rsidRPr="007B2911">
        <w:t>模型。其次，固定訓練完成之</w:t>
      </w:r>
      <w:r w:rsidRPr="007B2911">
        <w:t xml:space="preserve"> MNIR </w:t>
      </w:r>
      <w:r w:rsidRPr="007B2911">
        <w:t>模型，分別將訓練集、驗證集與測試集轉換為</w:t>
      </w:r>
      <w:r w:rsidRPr="007B2911">
        <w:t xml:space="preserve"> MNIR </w:t>
      </w:r>
      <w:r w:rsidRPr="007B2911">
        <w:t>特徵。最後，將</w:t>
      </w:r>
      <w:r w:rsidRPr="007B2911">
        <w:t xml:space="preserve"> MNIR </w:t>
      </w:r>
      <w:r w:rsidRPr="007B2911">
        <w:t>轉換後之低維特徵輸入</w:t>
      </w:r>
      <w:r w:rsidRPr="007B2911">
        <w:t xml:space="preserve"> SVM </w:t>
      </w:r>
      <w:r w:rsidRPr="007B2911">
        <w:t>分類器，進行裁判結果分類。</w:t>
      </w:r>
    </w:p>
    <w:p w14:paraId="68C8F58C" w14:textId="61BE5492" w:rsidR="007B2911" w:rsidRPr="007B2911" w:rsidRDefault="007B2911" w:rsidP="007B2911">
      <w:r w:rsidRPr="007B2911">
        <w:t>由於本研究已先透過卡方統計量進行特徵選擇，卡方篩選後的稀疏文字特徵可能已保留相當程度與裁判結果相關的訊息。因此，</w:t>
      </w:r>
      <w:r w:rsidRPr="007B2911">
        <w:t xml:space="preserve">MNIR </w:t>
      </w:r>
      <w:r w:rsidRPr="007B2911">
        <w:t>是否能在卡方特徵選擇後進一步提升分類效果，仍需透過與</w:t>
      </w:r>
      <w:r w:rsidRPr="007B2911">
        <w:t xml:space="preserve"> Direct SVM </w:t>
      </w:r>
      <w:r w:rsidRPr="007B2911">
        <w:t>對照流程之比較加以檢驗。</w:t>
      </w:r>
    </w:p>
    <w:p w14:paraId="067B79E7" w14:textId="47DC5FEA" w:rsidR="00B9506F" w:rsidRDefault="00512832" w:rsidP="008613E4">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007B2911">
        <w:rPr>
          <w:rFonts w:ascii="Times New Roman" w:eastAsia="標楷體" w:hAnsi="Times New Roman" w:cs="Times New Roman" w:hint="eastAsia"/>
          <w:szCs w:val="28"/>
        </w:rPr>
        <w:t>8</w:t>
      </w:r>
      <w:r>
        <w:rPr>
          <w:rFonts w:ascii="Times New Roman" w:eastAsia="標楷體" w:hAnsi="Times New Roman" w:cs="Times New Roman" w:hint="eastAsia"/>
          <w:szCs w:val="28"/>
        </w:rPr>
        <w:t xml:space="preserve"> </w:t>
      </w:r>
      <w:r w:rsidR="007B2911" w:rsidRPr="007B2911">
        <w:rPr>
          <w:rFonts w:ascii="Times New Roman" w:eastAsia="標楷體" w:hAnsi="Times New Roman" w:cs="Times New Roman"/>
          <w:szCs w:val="28"/>
        </w:rPr>
        <w:t>模型流程設計</w:t>
      </w:r>
    </w:p>
    <w:p w14:paraId="76A13611" w14:textId="14CABE64" w:rsidR="007B2911" w:rsidRPr="007B2911" w:rsidRDefault="007B2911" w:rsidP="007B2911">
      <w:r w:rsidRPr="007B2911">
        <w:t>本研究比較兩條主要模型流程，分別為</w:t>
      </w:r>
      <w:r w:rsidRPr="007B2911">
        <w:t xml:space="preserve"> Chi-square + MNIR + SVM </w:t>
      </w:r>
      <w:r w:rsidRPr="007B2911">
        <w:t>與</w:t>
      </w:r>
      <w:r w:rsidRPr="007B2911">
        <w:t xml:space="preserve"> Chi-square + Direct SVM</w:t>
      </w:r>
      <w:r w:rsidRPr="007B2911">
        <w:t>。兩條流程皆以前述文字特徵建構與卡方特徵選擇作為共同前置步驟，差異</w:t>
      </w:r>
      <w:r w:rsidRPr="007B2911">
        <w:lastRenderedPageBreak/>
        <w:t>在於是否進一步透過</w:t>
      </w:r>
      <w:r w:rsidRPr="007B2911">
        <w:t xml:space="preserve"> MNIR </w:t>
      </w:r>
      <w:r w:rsidRPr="007B2911">
        <w:t>進行監督式特徵轉換。前者用以檢驗</w:t>
      </w:r>
      <w:r w:rsidRPr="007B2911">
        <w:t xml:space="preserve"> MNIR </w:t>
      </w:r>
      <w:r w:rsidRPr="007B2911">
        <w:t>是否能將高維法律文本特徵轉換為較具判別力之低維表徵；後者則作為不經</w:t>
      </w:r>
      <w:r w:rsidRPr="007B2911">
        <w:t xml:space="preserve"> MNIR </w:t>
      </w:r>
      <w:r w:rsidRPr="007B2911">
        <w:t>轉換之直接對照流程。</w:t>
      </w:r>
    </w:p>
    <w:p w14:paraId="4A0042CC" w14:textId="33FE15A1" w:rsidR="00512832" w:rsidRPr="00512832" w:rsidRDefault="00512832" w:rsidP="00512832">
      <w:pPr>
        <w:pStyle w:val="3"/>
        <w:rPr>
          <w:rFonts w:eastAsia="標楷體" w:cs="Times New Roman"/>
          <w:sz w:val="28"/>
          <w:szCs w:val="28"/>
        </w:rPr>
      </w:pPr>
      <w:r w:rsidRPr="00512832">
        <w:rPr>
          <w:rFonts w:eastAsia="標楷體" w:cs="Times New Roman" w:hint="eastAsia"/>
          <w:szCs w:val="28"/>
        </w:rPr>
        <w:t>3.</w:t>
      </w:r>
      <w:r w:rsidR="00F739DE">
        <w:rPr>
          <w:rFonts w:eastAsia="標楷體" w:cs="Times New Roman" w:hint="eastAsia"/>
          <w:szCs w:val="28"/>
        </w:rPr>
        <w:t>8</w:t>
      </w:r>
      <w:r w:rsidRPr="00512832">
        <w:rPr>
          <w:rFonts w:eastAsia="標楷體" w:cs="Times New Roman" w:hint="eastAsia"/>
          <w:szCs w:val="28"/>
        </w:rPr>
        <w:t xml:space="preserve">.1 </w:t>
      </w:r>
      <w:r w:rsidR="00F739DE" w:rsidRPr="00F739DE">
        <w:rPr>
          <w:rFonts w:eastAsia="標楷體" w:cs="Times New Roman"/>
          <w:szCs w:val="28"/>
        </w:rPr>
        <w:t xml:space="preserve">MNIR </w:t>
      </w:r>
      <w:r w:rsidR="00F739DE" w:rsidRPr="00F739DE">
        <w:rPr>
          <w:rFonts w:eastAsia="標楷體" w:cs="Times New Roman"/>
          <w:szCs w:val="28"/>
        </w:rPr>
        <w:t>之理論基礎與建模動機</w:t>
      </w:r>
    </w:p>
    <w:p w14:paraId="3F58AA4B" w14:textId="77777777" w:rsidR="00F739DE" w:rsidRPr="00F739DE" w:rsidRDefault="00F739DE" w:rsidP="00F739DE">
      <w:pPr>
        <w:outlineLvl w:val="0"/>
        <w:rPr>
          <w:rFonts w:cs="Times New Roman"/>
          <w:szCs w:val="28"/>
        </w:rPr>
      </w:pPr>
      <w:r w:rsidRPr="00F739DE">
        <w:rPr>
          <w:rFonts w:cs="Times New Roman"/>
          <w:szCs w:val="28"/>
        </w:rPr>
        <w:t>在高維度文本資料的統計建模中，研究者常面臨「維度災難」問題。當詞彙表規模達數千至數萬維度時，若直接以前向模型將裁判結果</w:t>
      </w:r>
      <w:r w:rsidRPr="00F739DE">
        <w:rPr>
          <w:rFonts w:cs="Times New Roman"/>
          <w:szCs w:val="28"/>
        </w:rPr>
        <w:t xml:space="preserve"> y </w:t>
      </w:r>
      <w:r w:rsidRPr="00F739DE">
        <w:rPr>
          <w:rFonts w:cs="Times New Roman"/>
          <w:szCs w:val="28"/>
        </w:rPr>
        <w:t>對高維詞頻向量</w:t>
      </w:r>
      <w:r w:rsidRPr="00F739DE">
        <w:rPr>
          <w:rFonts w:cs="Times New Roman"/>
          <w:szCs w:val="28"/>
        </w:rPr>
        <w:t xml:space="preserve"> x </w:t>
      </w:r>
      <w:r w:rsidRPr="00F739DE">
        <w:rPr>
          <w:rFonts w:cs="Times New Roman"/>
          <w:szCs w:val="28"/>
        </w:rPr>
        <w:t>建模，容易因參數空間過大而造成估計不穩定，亦可能使真正與裁判結果相關的詞彙訊號被大量無關詞彙稀釋。</w:t>
      </w:r>
    </w:p>
    <w:p w14:paraId="4789CB86" w14:textId="4ACCE1E0" w:rsidR="00F739DE" w:rsidRPr="00F739DE" w:rsidRDefault="00F739DE" w:rsidP="00F739DE">
      <w:pPr>
        <w:outlineLvl w:val="0"/>
        <w:rPr>
          <w:rFonts w:cs="Times New Roman"/>
          <w:szCs w:val="28"/>
        </w:rPr>
      </w:pPr>
      <w:r w:rsidRPr="00F739DE">
        <w:rPr>
          <w:rFonts w:cs="Times New Roman"/>
          <w:szCs w:val="28"/>
        </w:rPr>
        <w:t>本研究採用的多項式逆迴歸（</w:t>
      </w:r>
      <w:r w:rsidRPr="00F739DE">
        <w:rPr>
          <w:rFonts w:cs="Times New Roman"/>
          <w:szCs w:val="28"/>
        </w:rPr>
        <w:t>Multinomial Inverse Regression, MNIR</w:t>
      </w:r>
      <w:r w:rsidRPr="00F739DE">
        <w:rPr>
          <w:rFonts w:cs="Times New Roman"/>
          <w:szCs w:val="28"/>
        </w:rPr>
        <w:t>）架構，其核心策略在於反轉一般預測邏輯。傳統前向模型通常關注</w:t>
      </w:r>
      <w:r w:rsidRPr="00F739DE">
        <w:rPr>
          <w:rFonts w:cs="Times New Roman"/>
          <w:szCs w:val="28"/>
        </w:rPr>
        <w:t xml:space="preserve"> x </w:t>
      </w:r>
      <w:r w:rsidRPr="00F739DE">
        <w:rPr>
          <w:rFonts w:cs="Times New Roman"/>
          <w:szCs w:val="28"/>
        </w:rPr>
        <w:t>如何預測</w:t>
      </w:r>
      <w:r w:rsidRPr="00F739DE">
        <w:rPr>
          <w:rFonts w:cs="Times New Roman"/>
          <w:szCs w:val="28"/>
        </w:rPr>
        <w:t xml:space="preserve"> y</w:t>
      </w:r>
      <w:r w:rsidRPr="00F739DE">
        <w:rPr>
          <w:rFonts w:cs="Times New Roman"/>
          <w:szCs w:val="28"/>
        </w:rPr>
        <w:t>；</w:t>
      </w:r>
      <w:r w:rsidRPr="00F739DE">
        <w:rPr>
          <w:rFonts w:cs="Times New Roman"/>
          <w:szCs w:val="28"/>
        </w:rPr>
        <w:t xml:space="preserve">MNIR </w:t>
      </w:r>
      <w:r w:rsidRPr="00F739DE">
        <w:rPr>
          <w:rFonts w:cs="Times New Roman"/>
          <w:szCs w:val="28"/>
        </w:rPr>
        <w:t>則改以給定目標變數</w:t>
      </w:r>
      <w:r w:rsidRPr="00F739DE">
        <w:rPr>
          <w:rFonts w:cs="Times New Roman"/>
          <w:szCs w:val="28"/>
        </w:rPr>
        <w:t xml:space="preserve"> y </w:t>
      </w:r>
      <w:r w:rsidRPr="00F739DE">
        <w:rPr>
          <w:rFonts w:cs="Times New Roman"/>
          <w:szCs w:val="28"/>
        </w:rPr>
        <w:t>的條件下，觀察文本詞彙分布</w:t>
      </w:r>
      <w:r w:rsidRPr="00F739DE">
        <w:rPr>
          <w:rFonts w:cs="Times New Roman"/>
          <w:szCs w:val="28"/>
        </w:rPr>
        <w:t xml:space="preserve"> </w:t>
      </w:r>
      <m:oMath>
        <m:r>
          <w:rPr>
            <w:rFonts w:ascii="Cambria Math" w:hAnsi="Cambria Math" w:cs="Times New Roman"/>
            <w:sz w:val="28"/>
            <w:szCs w:val="28"/>
          </w:rPr>
          <m:t>x|y</m:t>
        </m:r>
      </m:oMath>
      <w:r w:rsidRPr="00F739DE">
        <w:rPr>
          <w:rFonts w:cs="Times New Roman"/>
          <w:szCs w:val="28"/>
        </w:rPr>
        <w:t xml:space="preserve"> </w:t>
      </w:r>
      <w:r w:rsidRPr="00F739DE">
        <w:rPr>
          <w:rFonts w:cs="Times New Roman"/>
          <w:szCs w:val="28"/>
        </w:rPr>
        <w:t>如何變化。換言之，</w:t>
      </w:r>
      <w:r w:rsidRPr="00F739DE">
        <w:rPr>
          <w:rFonts w:cs="Times New Roman"/>
          <w:szCs w:val="28"/>
        </w:rPr>
        <w:t xml:space="preserve">MNIR </w:t>
      </w:r>
      <w:r w:rsidRPr="00F739DE">
        <w:rPr>
          <w:rFonts w:cs="Times New Roman"/>
          <w:szCs w:val="28"/>
        </w:rPr>
        <w:t>並非單純描述文本本身的隨機變異，而是試圖萃取與裁判結果</w:t>
      </w:r>
      <w:r w:rsidRPr="00F739DE">
        <w:rPr>
          <w:rFonts w:cs="Times New Roman"/>
          <w:szCs w:val="28"/>
        </w:rPr>
        <w:t xml:space="preserve"> y </w:t>
      </w:r>
      <w:r w:rsidRPr="00F739DE">
        <w:rPr>
          <w:rFonts w:cs="Times New Roman"/>
          <w:szCs w:val="28"/>
        </w:rPr>
        <w:t>相關的詞彙分布方向。</w:t>
      </w:r>
    </w:p>
    <w:p w14:paraId="0C51AA13" w14:textId="2C3CF649" w:rsidR="00F739DE" w:rsidRPr="00F739DE" w:rsidRDefault="00F739DE" w:rsidP="00F739DE">
      <w:pPr>
        <w:outlineLvl w:val="0"/>
        <w:rPr>
          <w:rFonts w:cs="Times New Roman"/>
          <w:szCs w:val="28"/>
        </w:rPr>
      </w:pPr>
      <w:r w:rsidRPr="00F739DE">
        <w:rPr>
          <w:rFonts w:cs="Times New Roman"/>
          <w:szCs w:val="28"/>
        </w:rPr>
        <w:t>在數學定義上，</w:t>
      </w:r>
      <w:r w:rsidRPr="00F739DE">
        <w:rPr>
          <w:rFonts w:cs="Times New Roman"/>
          <w:szCs w:val="28"/>
        </w:rPr>
        <w:t xml:space="preserve">MNIR </w:t>
      </w:r>
      <w:r w:rsidRPr="00F739DE">
        <w:rPr>
          <w:rFonts w:cs="Times New Roman"/>
          <w:szCs w:val="28"/>
        </w:rPr>
        <w:t>將每一份文件</w:t>
      </w:r>
      <w:r w:rsidRPr="00F739DE">
        <w:rPr>
          <w:rFonts w:cs="Times New Roman"/>
          <w:szCs w:val="28"/>
        </w:rPr>
        <w:t xml:space="preserve"> </w:t>
      </w:r>
      <m:oMath>
        <m:r>
          <w:rPr>
            <w:rFonts w:ascii="Cambria Math" w:hAnsi="Cambria Math" w:cs="Times New Roman"/>
            <w:sz w:val="28"/>
            <w:szCs w:val="28"/>
          </w:rPr>
          <m:t>i</m:t>
        </m:r>
      </m:oMath>
      <w:r w:rsidRPr="00F739DE">
        <w:rPr>
          <w:rFonts w:cs="Times New Roman"/>
          <w:szCs w:val="28"/>
        </w:rPr>
        <w:t xml:space="preserve"> </w:t>
      </w:r>
      <w:r w:rsidRPr="00F739DE">
        <w:rPr>
          <w:rFonts w:cs="Times New Roman"/>
          <w:szCs w:val="28"/>
        </w:rPr>
        <w:t>視為從多項式分布中抽取之標記集合。依據</w:t>
      </w:r>
      <w:r w:rsidRPr="00F739DE">
        <w:rPr>
          <w:rFonts w:cs="Times New Roman"/>
          <w:szCs w:val="28"/>
        </w:rPr>
        <w:t xml:space="preserve"> Taddy</w:t>
      </w:r>
      <w:r w:rsidRPr="00F739DE">
        <w:rPr>
          <w:rFonts w:cs="Times New Roman"/>
          <w:szCs w:val="28"/>
        </w:rPr>
        <w:t>（</w:t>
      </w:r>
      <w:r w:rsidRPr="00F739DE">
        <w:rPr>
          <w:rFonts w:cs="Times New Roman"/>
          <w:szCs w:val="28"/>
        </w:rPr>
        <w:t>2013</w:t>
      </w:r>
      <w:r w:rsidRPr="00F739DE">
        <w:rPr>
          <w:rFonts w:cs="Times New Roman"/>
          <w:szCs w:val="28"/>
        </w:rPr>
        <w:t>）的架構，其基本形式可表示為：</w:t>
      </w:r>
    </w:p>
    <w:p w14:paraId="2FF666B2" w14:textId="77777777" w:rsidR="00365AD6" w:rsidRPr="00310DD0" w:rsidRDefault="00000000" w:rsidP="00365AD6">
      <w:pPr>
        <w:outlineLvl w:val="0"/>
        <w:rPr>
          <w:rFonts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~MN</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q</m:t>
                  </m:r>
                </m:e>
                <m:sub>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i</m:t>
                  </m:r>
                </m:sub>
              </m:sSub>
            </m:e>
          </m:d>
        </m:oMath>
      </m:oMathPara>
    </w:p>
    <w:p w14:paraId="0DA4F455" w14:textId="1B7DEEE4" w:rsidR="00F739DE" w:rsidRPr="00F739DE" w:rsidRDefault="00F739DE" w:rsidP="00F739DE">
      <w:pPr>
        <w:outlineLvl w:val="0"/>
        <w:rPr>
          <w:rFonts w:cs="Times New Roman"/>
          <w:szCs w:val="28"/>
        </w:rPr>
      </w:pPr>
      <w:r>
        <w:t>其中，</w:t>
      </w:r>
      <w:r>
        <w:t xml:space="preserve"> </w:t>
      </w:r>
      <w:r>
        <w:t>為維詞頻計數向量，為文件</w:t>
      </w:r>
      <w:r>
        <w:t xml:space="preserve">  </w:t>
      </w:r>
      <w:r>
        <w:t>的總詞數，</w:t>
      </w:r>
      <w:r>
        <w:t xml:space="preserve"> </w:t>
      </w:r>
      <w:r>
        <w:t>則為文件</w:t>
      </w:r>
      <w:r>
        <w:t xml:space="preserve">  </w:t>
      </w:r>
      <w:r>
        <w:t>中各詞彙出現機率所構成的向量。模型關鍵在於，詞彙出現機率</w:t>
      </w:r>
      <w:r>
        <w:t xml:space="preserve"> </w:t>
      </w:r>
      <m:oMath>
        <m:sSub>
          <m:sSubPr>
            <m:ctrlPr>
              <w:rPr>
                <w:rFonts w:ascii="Cambria Math" w:hAnsi="Cambria Math"/>
              </w:rPr>
            </m:ctrlPr>
          </m:sSubPr>
          <m:e>
            <m:r>
              <m:rPr>
                <m:sty m:val="p"/>
              </m:rPr>
              <w:rPr>
                <w:rFonts w:ascii="Cambria Math" w:eastAsia="Cambria Math" w:hAnsi="Cambria Math"/>
              </w:rPr>
              <m:t>q</m:t>
            </m:r>
          </m:e>
          <m:sub>
            <m:r>
              <m:rPr>
                <m:sty m:val="p"/>
              </m:rPr>
              <w:rPr>
                <w:rFonts w:ascii="Cambria Math" w:eastAsia="Cambria Math" w:hAnsi="Cambria Math"/>
              </w:rPr>
              <m:t>i</m:t>
            </m:r>
          </m:sub>
        </m:sSub>
      </m:oMath>
      <w:r>
        <w:t xml:space="preserve"> </w:t>
      </w:r>
      <w:r>
        <w:t>可透過邏輯連結函數與目標變數相關因子</w:t>
      </w:r>
      <w:r>
        <w:t xml:space="preserve"> </w:t>
      </w:r>
      <m:oMath>
        <m:sSub>
          <m:sSubPr>
            <m:ctrlPr>
              <w:rPr>
                <w:rFonts w:ascii="Cambria Math" w:hAnsi="Cambria Math"/>
              </w:rPr>
            </m:ctrlPr>
          </m:sSubPr>
          <m:e>
            <m:r>
              <m:rPr>
                <m:sty m:val="p"/>
              </m:rPr>
              <w:rPr>
                <w:rFonts w:ascii="Cambria Math" w:eastAsia="Cambria Math" w:hAnsi="Cambria Math"/>
              </w:rPr>
              <m:t>v</m:t>
            </m:r>
          </m:e>
          <m:sub>
            <m:r>
              <m:rPr>
                <m:sty m:val="p"/>
              </m:rPr>
              <w:rPr>
                <w:rFonts w:ascii="Cambria Math" w:eastAsia="Cambria Math" w:hAnsi="Cambria Math"/>
              </w:rPr>
              <m:t>i</m:t>
            </m:r>
          </m:sub>
        </m:sSub>
      </m:oMath>
      <w:r>
        <w:t xml:space="preserve"> </w:t>
      </w:r>
      <w:r>
        <w:t>建立關係：</w:t>
      </w:r>
    </w:p>
    <w:p w14:paraId="17521F0F" w14:textId="51C6E948" w:rsidR="000732B1" w:rsidRPr="000732B1" w:rsidRDefault="00000000" w:rsidP="000732B1">
      <w:pPr>
        <w:spacing w:before="120"/>
        <w:jc w:val="center"/>
        <w:outlineLvl w:val="0"/>
        <w:rPr>
          <w:rFonts w:cs="Times New Roman"/>
        </w:rPr>
      </w:pPr>
      <m:oMathPara>
        <m:oMath>
          <m:sSub>
            <m:sSubPr>
              <m:ctrlPr>
                <w:rPr>
                  <w:rFonts w:ascii="Cambria Math" w:hAnsi="Cambria Math"/>
                </w:rPr>
              </m:ctrlPr>
            </m:sSubPr>
            <m:e>
              <m:r>
                <w:rPr>
                  <w:rFonts w:ascii="Cambria Math" w:eastAsia="Cambria Math" w:hAnsi="Cambria Math"/>
                </w:rPr>
                <m:t>q</m:t>
              </m:r>
            </m:e>
            <m:sub>
              <m:r>
                <w:rPr>
                  <w:rFonts w:ascii="Cambria Math" w:eastAsia="Cambria Math" w:hAnsi="Cambria Math"/>
                </w:rPr>
                <m:t>ij</m:t>
              </m:r>
            </m:sub>
          </m:sSub>
          <m:r>
            <w:rPr>
              <w:rFonts w:ascii="Cambria Math" w:eastAsia="Cambria Math" w:hAnsi="Cambria Math"/>
            </w:rPr>
            <m:t xml:space="preserve"> = </m:t>
          </m:r>
          <m:f>
            <m:fPr>
              <m:ctrlPr>
                <w:rPr>
                  <w:rFonts w:ascii="Cambria Math" w:hAnsi="Cambria Math"/>
                </w:rPr>
              </m:ctrlPr>
            </m:fPr>
            <m:num>
              <m:sSup>
                <m:sSupPr>
                  <m:ctrlPr>
                    <w:rPr>
                      <w:rFonts w:ascii="Cambria Math" w:eastAsia="Cambria Math" w:hAnsi="Cambria Math"/>
                      <w:i/>
                    </w:rPr>
                  </m:ctrlPr>
                </m:sSupPr>
                <m:e>
                  <m:r>
                    <w:rPr>
                      <w:rFonts w:ascii="Cambria Math" w:eastAsia="Cambria Math" w:hAnsi="Cambria Math"/>
                    </w:rPr>
                    <m:t>e</m:t>
                  </m:r>
                </m:e>
                <m:sup>
                  <m:sSub>
                    <m:sSubPr>
                      <m:ctrlPr>
                        <w:rPr>
                          <w:rFonts w:ascii="Cambria Math" w:hAnsi="Cambria Math"/>
                        </w:rPr>
                      </m:ctrlPr>
                    </m:sSubPr>
                    <m:e>
                      <m:r>
                        <w:rPr>
                          <w:rFonts w:ascii="Cambria Math" w:eastAsia="Cambria Math" w:hAnsi="Cambria Math"/>
                        </w:rPr>
                        <m:t>η</m:t>
                      </m:r>
                    </m:e>
                    <m:sub>
                      <m:r>
                        <w:rPr>
                          <w:rFonts w:ascii="Cambria Math" w:eastAsia="Cambria Math" w:hAnsi="Cambria Math"/>
                        </w:rPr>
                        <m:t>ij</m:t>
                      </m:r>
                    </m:sub>
                  </m:sSub>
                </m:sup>
              </m:sSup>
            </m:num>
            <m:den>
              <m:nary>
                <m:naryPr>
                  <m:chr m:val="∑"/>
                  <m:limLoc m:val="subSup"/>
                  <m:ctrlPr>
                    <w:rPr>
                      <w:rFonts w:ascii="Cambria Math" w:hAnsi="Cambria Math"/>
                    </w:rPr>
                  </m:ctrlPr>
                </m:naryPr>
                <m:sub>
                  <m:r>
                    <w:rPr>
                      <w:rFonts w:ascii="Cambria Math" w:eastAsia="Cambria Math" w:hAnsi="Cambria Math"/>
                    </w:rPr>
                    <m:t>l=1</m:t>
                  </m:r>
                </m:sub>
                <m:sup>
                  <m:r>
                    <w:rPr>
                      <w:rFonts w:ascii="Cambria Math" w:eastAsia="Cambria Math" w:hAnsi="Cambria Math"/>
                    </w:rPr>
                    <m:t>p</m:t>
                  </m:r>
                </m:sup>
                <m:e>
                  <m:sSup>
                    <m:sSupPr>
                      <m:ctrlPr>
                        <w:rPr>
                          <w:rFonts w:ascii="Cambria Math" w:eastAsia="Cambria Math" w:hAnsi="Cambria Math"/>
                          <w:i/>
                        </w:rPr>
                      </m:ctrlPr>
                    </m:sSupPr>
                    <m:e>
                      <m:r>
                        <w:rPr>
                          <w:rFonts w:ascii="Cambria Math" w:eastAsia="Cambria Math" w:hAnsi="Cambria Math"/>
                        </w:rPr>
                        <m:t>e</m:t>
                      </m:r>
                    </m:e>
                    <m:sup>
                      <m:sSub>
                        <m:sSubPr>
                          <m:ctrlPr>
                            <w:rPr>
                              <w:rFonts w:ascii="Cambria Math" w:hAnsi="Cambria Math"/>
                            </w:rPr>
                          </m:ctrlPr>
                        </m:sSubPr>
                        <m:e>
                          <m:r>
                            <w:rPr>
                              <w:rFonts w:ascii="Cambria Math" w:eastAsia="Cambria Math" w:hAnsi="Cambria Math"/>
                            </w:rPr>
                            <m:t>η</m:t>
                          </m:r>
                        </m:e>
                        <m:sub>
                          <m:r>
                            <w:rPr>
                              <w:rFonts w:ascii="Cambria Math" w:eastAsia="Cambria Math" w:hAnsi="Cambria Math"/>
                            </w:rPr>
                            <m:t>il</m:t>
                          </m:r>
                        </m:sub>
                      </m:sSub>
                    </m:sup>
                  </m:sSup>
                </m:e>
              </m:nary>
            </m:den>
          </m:f>
        </m:oMath>
      </m:oMathPara>
    </w:p>
    <w:p w14:paraId="460CC84E" w14:textId="77777777" w:rsidR="00F739DE" w:rsidRPr="00F739DE" w:rsidRDefault="00F739DE" w:rsidP="00F739DE">
      <w:pPr>
        <w:outlineLvl w:val="0"/>
        <w:rPr>
          <w:rFonts w:cs="Times New Roman"/>
          <w:szCs w:val="28"/>
        </w:rPr>
      </w:pPr>
      <w:r w:rsidRPr="00F739DE">
        <w:rPr>
          <w:rFonts w:cs="Times New Roman"/>
          <w:szCs w:val="28"/>
        </w:rPr>
        <w:t>其中：</w:t>
      </w:r>
    </w:p>
    <w:p w14:paraId="736D3F6F" w14:textId="5366793B" w:rsidR="00F739DE" w:rsidRPr="000732B1" w:rsidRDefault="00000000" w:rsidP="00F739DE">
      <w:pPr>
        <w:spacing w:before="120"/>
        <w:jc w:val="center"/>
        <w:outlineLvl w:val="0"/>
        <w:rPr>
          <w:rFonts w:cs="Times New Roman"/>
          <w:i/>
          <w:szCs w:val="28"/>
        </w:rPr>
      </w:pPr>
      <m:oMathPara>
        <m:oMath>
          <m:sSub>
            <m:sSubPr>
              <m:ctrlPr>
                <w:rPr>
                  <w:rFonts w:ascii="Cambria Math" w:hAnsi="Cambria Math"/>
                </w:rPr>
              </m:ctrlPr>
            </m:sSubPr>
            <m:e>
              <m:r>
                <w:rPr>
                  <w:rFonts w:ascii="Cambria Math" w:eastAsia="Cambria Math" w:hAnsi="Cambria Math"/>
                </w:rPr>
                <m:t>η</m:t>
              </m:r>
            </m:e>
            <m:sub>
              <m:r>
                <w:rPr>
                  <w:rFonts w:ascii="Cambria Math" w:eastAsia="Cambria Math" w:hAnsi="Cambria Math"/>
                </w:rPr>
                <m:t>ij</m:t>
              </m:r>
            </m:sub>
          </m:sSub>
          <m: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α</m:t>
              </m:r>
            </m:e>
            <m:sub>
              <m:r>
                <w:rPr>
                  <w:rFonts w:ascii="Cambria Math" w:eastAsia="Cambria Math" w:hAnsi="Cambria Math"/>
                </w:rPr>
                <m:t>j</m:t>
              </m:r>
            </m:sub>
          </m:sSub>
          <m:r>
            <w:rPr>
              <w:rFonts w:ascii="Cambria Math" w:eastAsia="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eastAsia="Cambria Math" w:hAnsi="Cambria Math"/>
                    </w:rPr>
                    <m:t>v</m:t>
                  </m:r>
                </m:e>
                <m:sub>
                  <m:r>
                    <w:rPr>
                      <w:rFonts w:ascii="Cambria Math" w:eastAsia="Cambria Math" w:hAnsi="Cambria Math"/>
                    </w:rPr>
                    <m:t>i</m:t>
                  </m:r>
                </m:sub>
              </m:sSub>
            </m:e>
            <m:sup>
              <m:r>
                <w:rPr>
                  <w:rFonts w:ascii="Cambria Math" w:eastAsia="Cambria Math" w:hAnsi="Cambria Math"/>
                </w:rPr>
                <m:t>T</m:t>
              </m:r>
            </m:sup>
          </m:sSup>
          <m:sSub>
            <m:sSubPr>
              <m:ctrlPr>
                <w:rPr>
                  <w:rFonts w:ascii="Cambria Math" w:hAnsi="Cambria Math"/>
                </w:rPr>
              </m:ctrlPr>
            </m:sSubPr>
            <m:e>
              <m:r>
                <w:rPr>
                  <w:rFonts w:ascii="Cambria Math" w:eastAsia="Cambria Math" w:hAnsi="Cambria Math"/>
                </w:rPr>
                <m:t>φ</m:t>
              </m:r>
            </m:e>
            <m:sub>
              <m:r>
                <w:rPr>
                  <w:rFonts w:ascii="Cambria Math" w:eastAsia="Cambria Math" w:hAnsi="Cambria Math"/>
                </w:rPr>
                <m:t>j</m:t>
              </m:r>
            </m:sub>
          </m:sSub>
        </m:oMath>
      </m:oMathPara>
    </w:p>
    <w:p w14:paraId="41278321" w14:textId="16E9C2CD" w:rsidR="00F739DE" w:rsidRPr="00F739DE" w:rsidRDefault="00F739DE" w:rsidP="00F739DE">
      <w:pPr>
        <w:outlineLvl w:val="0"/>
        <w:rPr>
          <w:rFonts w:cs="Times New Roman"/>
          <w:szCs w:val="28"/>
        </w:rPr>
      </w:pPr>
      <w:r>
        <w:t>在此公式中，</w:t>
      </w:r>
      <m:oMath>
        <m:sSub>
          <m:sSubPr>
            <m:ctrlPr>
              <w:rPr>
                <w:rFonts w:ascii="Cambria Math" w:hAnsi="Cambria Math"/>
              </w:rPr>
            </m:ctrlPr>
          </m:sSubPr>
          <m:e>
            <m:r>
              <w:rPr>
                <w:rFonts w:ascii="Cambria Math" w:eastAsia="Cambria Math" w:hAnsi="Cambria Math"/>
              </w:rPr>
              <m:t>α</m:t>
            </m:r>
          </m:e>
          <m:sub>
            <m:r>
              <w:rPr>
                <w:rFonts w:ascii="Cambria Math" w:eastAsia="Cambria Math" w:hAnsi="Cambria Math"/>
              </w:rPr>
              <m:t>j</m:t>
            </m:r>
          </m:sub>
        </m:sSub>
      </m:oMath>
      <w:r>
        <w:t xml:space="preserve"> </w:t>
      </w:r>
      <w:r>
        <w:t>為詞彙</w:t>
      </w:r>
      <w:r>
        <w:t xml:space="preserve"> </w:t>
      </w:r>
      <m:oMath>
        <m:r>
          <w:rPr>
            <w:rFonts w:ascii="Cambria Math" w:hAnsi="Cambria Math"/>
          </w:rPr>
          <m:t xml:space="preserve">j </m:t>
        </m:r>
      </m:oMath>
      <w:r>
        <w:t>的基礎攔截項，代表該詞彙在整體語料中的基準出現傾向；</w:t>
      </w:r>
      <m:oMath>
        <m:sSub>
          <m:sSubPr>
            <m:ctrlPr>
              <w:rPr>
                <w:rFonts w:ascii="Cambria Math" w:hAnsi="Cambria Math"/>
              </w:rPr>
            </m:ctrlPr>
          </m:sSubPr>
          <m:e>
            <m:r>
              <w:rPr>
                <w:rFonts w:ascii="Cambria Math" w:eastAsia="Cambria Math" w:hAnsi="Cambria Math"/>
              </w:rPr>
              <m:t>φ</m:t>
            </m:r>
          </m:e>
          <m:sub>
            <m:r>
              <w:rPr>
                <w:rFonts w:ascii="Cambria Math" w:eastAsia="Cambria Math" w:hAnsi="Cambria Math"/>
              </w:rPr>
              <m:t>j</m:t>
            </m:r>
          </m:sub>
        </m:sSub>
      </m:oMath>
      <w:r>
        <w:t xml:space="preserve"> </w:t>
      </w:r>
      <w:r>
        <w:t>則為詞彙</w:t>
      </w:r>
      <w:r>
        <w:t xml:space="preserve"> </w:t>
      </w:r>
      <m:oMath>
        <m:r>
          <w:rPr>
            <w:rFonts w:ascii="Cambria Math" w:hAnsi="Cambria Math"/>
          </w:rPr>
          <m:t>j</m:t>
        </m:r>
      </m:oMath>
      <w:r>
        <w:t xml:space="preserve"> </w:t>
      </w:r>
      <w:r>
        <w:t>對應於目標變數因子</w:t>
      </w:r>
      <w:r>
        <w:t xml:space="preserve"> </w:t>
      </w:r>
      <m:oMath>
        <m:sSub>
          <m:sSubPr>
            <m:ctrlPr>
              <w:rPr>
                <w:rFonts w:ascii="Cambria Math" w:hAnsi="Cambria Math"/>
              </w:rPr>
            </m:ctrlPr>
          </m:sSubPr>
          <m:e>
            <m:r>
              <w:rPr>
                <w:rFonts w:ascii="Cambria Math" w:eastAsia="Cambria Math" w:hAnsi="Cambria Math"/>
              </w:rPr>
              <m:t>v</m:t>
            </m:r>
          </m:e>
          <m:sub>
            <m:r>
              <w:rPr>
                <w:rFonts w:ascii="Cambria Math" w:eastAsia="Cambria Math" w:hAnsi="Cambria Math"/>
              </w:rPr>
              <m:t>i</m:t>
            </m:r>
          </m:sub>
        </m:sSub>
      </m:oMath>
      <w:r>
        <w:t xml:space="preserve"> </w:t>
      </w:r>
      <w:r>
        <w:t>的負載參數，用以描述該詞彙與裁判結果</w:t>
      </w:r>
      <w:r>
        <w:lastRenderedPageBreak/>
        <w:t>相關變異之間的關係。若某些詞彙在不同裁判結果類別中的分布差異明顯，其對應的</w:t>
      </w:r>
      <w:r>
        <w:t xml:space="preserve"> </w:t>
      </w:r>
      <m:oMath>
        <m:sSub>
          <m:sSubPr>
            <m:ctrlPr>
              <w:rPr>
                <w:rFonts w:ascii="Cambria Math" w:hAnsi="Cambria Math"/>
              </w:rPr>
            </m:ctrlPr>
          </m:sSubPr>
          <m:e>
            <m:r>
              <w:rPr>
                <w:rFonts w:ascii="Cambria Math" w:eastAsia="Cambria Math" w:hAnsi="Cambria Math"/>
              </w:rPr>
              <m:t>φ</m:t>
            </m:r>
          </m:e>
          <m:sub>
            <m:r>
              <w:rPr>
                <w:rFonts w:ascii="Cambria Math" w:eastAsia="Cambria Math" w:hAnsi="Cambria Math"/>
              </w:rPr>
              <m:t>j</m:t>
            </m:r>
          </m:sub>
        </m:sSub>
      </m:oMath>
      <w:r>
        <w:t xml:space="preserve"> </w:t>
      </w:r>
      <w:r>
        <w:t>便可能具有較高的判別意義。</w:t>
      </w:r>
    </w:p>
    <w:p w14:paraId="23DE61EE" w14:textId="77777777" w:rsidR="00F739DE" w:rsidRPr="00F739DE" w:rsidRDefault="00F739DE" w:rsidP="00F739DE">
      <w:pPr>
        <w:outlineLvl w:val="0"/>
        <w:rPr>
          <w:rFonts w:cs="Times New Roman"/>
          <w:szCs w:val="28"/>
        </w:rPr>
      </w:pPr>
      <w:r w:rsidRPr="00F739DE">
        <w:rPr>
          <w:rFonts w:cs="Times New Roman"/>
          <w:szCs w:val="28"/>
        </w:rPr>
        <w:t xml:space="preserve">MNIR </w:t>
      </w:r>
      <w:r w:rsidRPr="00F739DE">
        <w:rPr>
          <w:rFonts w:cs="Times New Roman"/>
          <w:szCs w:val="28"/>
        </w:rPr>
        <w:t>的優勢在於，當多份文件具有相同或相近的目標變數特徵時，可透過合併計數（</w:t>
      </w:r>
      <w:r w:rsidRPr="00F739DE">
        <w:rPr>
          <w:rFonts w:cs="Times New Roman"/>
          <w:szCs w:val="28"/>
        </w:rPr>
        <w:t>pooling tokens</w:t>
      </w:r>
      <w:r w:rsidRPr="00F739DE">
        <w:rPr>
          <w:rFonts w:cs="Times New Roman"/>
          <w:szCs w:val="28"/>
        </w:rPr>
        <w:t>）將資料壓縮為應急表（</w:t>
      </w:r>
      <w:r w:rsidRPr="00F739DE">
        <w:rPr>
          <w:rFonts w:cs="Times New Roman"/>
          <w:szCs w:val="28"/>
        </w:rPr>
        <w:t>contingency tables</w:t>
      </w:r>
      <w:r w:rsidRPr="00F739DE">
        <w:rPr>
          <w:rFonts w:cs="Times New Roman"/>
          <w:szCs w:val="28"/>
        </w:rPr>
        <w:t>）形式進行估計。此一可折疊性（</w:t>
      </w:r>
      <w:r w:rsidRPr="00F739DE">
        <w:rPr>
          <w:rFonts w:cs="Times New Roman"/>
          <w:szCs w:val="28"/>
        </w:rPr>
        <w:t>collapsibility</w:t>
      </w:r>
      <w:r w:rsidRPr="00F739DE">
        <w:rPr>
          <w:rFonts w:cs="Times New Roman"/>
          <w:szCs w:val="28"/>
        </w:rPr>
        <w:t>）可降低高維文本資料的計算負擔，使模型在處理大規模語料時具備較佳效率。對本研究而言，</w:t>
      </w:r>
      <w:r w:rsidRPr="00F739DE">
        <w:rPr>
          <w:rFonts w:cs="Times New Roman"/>
          <w:szCs w:val="28"/>
        </w:rPr>
        <w:t xml:space="preserve">MNIR </w:t>
      </w:r>
      <w:r w:rsidRPr="00F739DE">
        <w:rPr>
          <w:rFonts w:cs="Times New Roman"/>
          <w:szCs w:val="28"/>
        </w:rPr>
        <w:t>的目的即是透過此一逆向建模方式，萃取法律文本中與裁判結果相關的低維表徵。</w:t>
      </w:r>
    </w:p>
    <w:p w14:paraId="19A0F0B3" w14:textId="1DAADFCE" w:rsidR="00084D5A" w:rsidRPr="00F739DE" w:rsidRDefault="00084D5A" w:rsidP="00512832">
      <w:pPr>
        <w:outlineLvl w:val="0"/>
        <w:rPr>
          <w:rFonts w:cs="Times New Roman"/>
          <w:sz w:val="28"/>
          <w:szCs w:val="28"/>
        </w:rPr>
      </w:pPr>
    </w:p>
    <w:p w14:paraId="4E3EB275" w14:textId="04D237A7" w:rsidR="00084D5A" w:rsidRPr="00084D5A" w:rsidRDefault="00853B76" w:rsidP="00512832">
      <w:pPr>
        <w:pStyle w:val="3"/>
        <w:rPr>
          <w:rFonts w:eastAsia="標楷體" w:cs="Times New Roman"/>
          <w:sz w:val="28"/>
          <w:szCs w:val="28"/>
        </w:rPr>
      </w:pPr>
      <w:r w:rsidRPr="00853B76">
        <w:rPr>
          <w:rFonts w:eastAsia="標楷體" w:cs="Times New Roman" w:hint="eastAsia"/>
          <w:szCs w:val="28"/>
        </w:rPr>
        <w:t>3.</w:t>
      </w:r>
      <w:r w:rsidR="00F739DE">
        <w:rPr>
          <w:rFonts w:eastAsia="標楷體" w:cs="Times New Roman" w:hint="eastAsia"/>
          <w:szCs w:val="28"/>
        </w:rPr>
        <w:t>8</w:t>
      </w:r>
      <w:r w:rsidRPr="00853B76">
        <w:rPr>
          <w:rFonts w:eastAsia="標楷體" w:cs="Times New Roman" w:hint="eastAsia"/>
          <w:szCs w:val="28"/>
        </w:rPr>
        <w:t xml:space="preserve">.2 Gamma-Lasso </w:t>
      </w:r>
      <w:r w:rsidRPr="00853B76">
        <w:rPr>
          <w:rFonts w:eastAsia="標楷體" w:cs="Times New Roman" w:hint="eastAsia"/>
          <w:szCs w:val="28"/>
        </w:rPr>
        <w:t>估計法與非凹性懲罰機制</w:t>
      </w:r>
    </w:p>
    <w:p w14:paraId="1191CC6F" w14:textId="77777777" w:rsidR="00F739DE" w:rsidRPr="00F739DE" w:rsidRDefault="00F739DE" w:rsidP="00F739DE">
      <w:pPr>
        <w:outlineLvl w:val="0"/>
        <w:rPr>
          <w:rFonts w:cs="Times New Roman"/>
          <w:szCs w:val="28"/>
        </w:rPr>
      </w:pPr>
      <w:r w:rsidRPr="00F739DE">
        <w:rPr>
          <w:rFonts w:cs="Times New Roman"/>
          <w:szCs w:val="28"/>
        </w:rPr>
        <w:t>面對高維文本資料，</w:t>
      </w:r>
      <w:r w:rsidRPr="00F739DE">
        <w:rPr>
          <w:rFonts w:cs="Times New Roman"/>
          <w:szCs w:val="28"/>
        </w:rPr>
        <w:t xml:space="preserve">MNIR </w:t>
      </w:r>
      <w:r w:rsidRPr="00F739DE">
        <w:rPr>
          <w:rFonts w:cs="Times New Roman"/>
          <w:szCs w:val="28"/>
        </w:rPr>
        <w:t>仍需估計大量詞彙負載參數。若所有詞彙參數皆無限制地進入模型，容易造成估計不穩定與過度擬合。因此，</w:t>
      </w:r>
      <w:r w:rsidRPr="00F739DE">
        <w:rPr>
          <w:rFonts w:cs="Times New Roman"/>
          <w:szCs w:val="28"/>
        </w:rPr>
        <w:t>Taddy</w:t>
      </w:r>
      <w:r w:rsidRPr="00F739DE">
        <w:rPr>
          <w:rFonts w:cs="Times New Roman"/>
          <w:szCs w:val="28"/>
        </w:rPr>
        <w:t>（</w:t>
      </w:r>
      <w:r w:rsidRPr="00F739DE">
        <w:rPr>
          <w:rFonts w:cs="Times New Roman"/>
          <w:szCs w:val="28"/>
        </w:rPr>
        <w:t>2013</w:t>
      </w:r>
      <w:r w:rsidRPr="00F739DE">
        <w:rPr>
          <w:rFonts w:cs="Times New Roman"/>
          <w:szCs w:val="28"/>
        </w:rPr>
        <w:t>）提出</w:t>
      </w:r>
      <w:r w:rsidRPr="00F739DE">
        <w:rPr>
          <w:rFonts w:cs="Times New Roman"/>
          <w:szCs w:val="28"/>
        </w:rPr>
        <w:t xml:space="preserve"> Gamma-Lasso </w:t>
      </w:r>
      <w:r w:rsidRPr="00F739DE">
        <w:rPr>
          <w:rFonts w:cs="Times New Roman"/>
          <w:szCs w:val="28"/>
        </w:rPr>
        <w:t>估計法，用以在高維文字模型中進行有效的正則化與特徵壓縮。</w:t>
      </w:r>
    </w:p>
    <w:p w14:paraId="215C6BF5" w14:textId="77777777" w:rsidR="00F739DE" w:rsidRPr="00F739DE" w:rsidRDefault="00F739DE" w:rsidP="00F739DE">
      <w:pPr>
        <w:outlineLvl w:val="0"/>
        <w:rPr>
          <w:rFonts w:cs="Times New Roman"/>
          <w:szCs w:val="28"/>
        </w:rPr>
      </w:pPr>
      <w:r>
        <w:t xml:space="preserve">Gamma-Lasso </w:t>
      </w:r>
      <w:r>
        <w:t>的核心概念，是為每個詞彙負載參數</w:t>
      </w:r>
      <w:r>
        <w:t xml:space="preserve"> </w:t>
      </w:r>
      <m:oMath>
        <m:sSub>
          <m:sSubPr>
            <m:ctrlPr>
              <w:rPr>
                <w:rFonts w:ascii="Cambria Math" w:hAnsi="Cambria Math"/>
              </w:rPr>
            </m:ctrlPr>
          </m:sSubPr>
          <m:e>
            <m:r>
              <m:rPr>
                <m:sty m:val="p"/>
              </m:rPr>
              <w:rPr>
                <w:rFonts w:ascii="Cambria Math" w:eastAsia="Cambria Math" w:hAnsi="Cambria Math"/>
              </w:rPr>
              <m:t>φ</m:t>
            </m:r>
          </m:e>
          <m:sub>
            <m:r>
              <m:rPr>
                <m:sty m:val="p"/>
              </m:rPr>
              <w:rPr>
                <w:rFonts w:ascii="Cambria Math" w:eastAsia="Cambria Math" w:hAnsi="Cambria Math"/>
              </w:rPr>
              <m:t>j</m:t>
            </m:r>
          </m:sub>
        </m:sSub>
      </m:oMath>
      <w:r>
        <w:t xml:space="preserve"> </w:t>
      </w:r>
      <w:r>
        <w:t>設定獨立的拉普拉斯先驗（</w:t>
      </w:r>
      <w:r>
        <w:t>independent Laplace priors</w:t>
      </w:r>
      <w:r>
        <w:t>），並結合未知的伽瑪超先驗（</w:t>
      </w:r>
      <w:r>
        <w:t>Gamma hyperpriors</w:t>
      </w:r>
      <w:r>
        <w:t>）。此一設定會形成非凹性懲罰（</w:t>
      </w:r>
      <w:r>
        <w:t>nonconcave penalization</w:t>
      </w:r>
      <w:r>
        <w:t>）機制，使模型能在保留重要詞彙訊號的同時，抑制不具預測價值之詞彙。</w:t>
      </w:r>
    </w:p>
    <w:p w14:paraId="71A6613B" w14:textId="77777777" w:rsidR="00F739DE" w:rsidRPr="00F739DE" w:rsidRDefault="00F739DE" w:rsidP="00F739DE">
      <w:pPr>
        <w:outlineLvl w:val="0"/>
        <w:rPr>
          <w:rFonts w:cs="Times New Roman"/>
          <w:szCs w:val="28"/>
        </w:rPr>
      </w:pPr>
      <w:r w:rsidRPr="00F739DE">
        <w:rPr>
          <w:rFonts w:cs="Times New Roman"/>
          <w:szCs w:val="28"/>
        </w:rPr>
        <w:t>此機制具有三項意義。第一，</w:t>
      </w:r>
      <w:r w:rsidRPr="00F739DE">
        <w:rPr>
          <w:rFonts w:cs="Times New Roman"/>
          <w:szCs w:val="28"/>
        </w:rPr>
        <w:t xml:space="preserve">Gamma-Lasso </w:t>
      </w:r>
      <w:r w:rsidRPr="00F739DE">
        <w:rPr>
          <w:rFonts w:cs="Times New Roman"/>
          <w:szCs w:val="28"/>
        </w:rPr>
        <w:t>相較於標準</w:t>
      </w:r>
      <w:r w:rsidRPr="00F739DE">
        <w:rPr>
          <w:rFonts w:cs="Times New Roman"/>
          <w:szCs w:val="28"/>
        </w:rPr>
        <w:t xml:space="preserve"> Lasso </w:t>
      </w:r>
      <w:r w:rsidRPr="00F739DE">
        <w:rPr>
          <w:rFonts w:cs="Times New Roman"/>
          <w:szCs w:val="28"/>
        </w:rPr>
        <w:t>較能降低大係數偏誤。標準</w:t>
      </w:r>
      <w:r w:rsidRPr="00F739DE">
        <w:rPr>
          <w:rFonts w:cs="Times New Roman"/>
          <w:szCs w:val="28"/>
        </w:rPr>
        <w:t xml:space="preserve"> Lasso </w:t>
      </w:r>
      <w:r w:rsidRPr="00F739DE">
        <w:rPr>
          <w:rFonts w:cs="Times New Roman"/>
          <w:szCs w:val="28"/>
        </w:rPr>
        <w:t>會對所有係數進行一致性的向零縮減，可能使真正重要的詞彙訊號被過度壓縮；</w:t>
      </w:r>
      <w:r w:rsidRPr="00F739DE">
        <w:rPr>
          <w:rFonts w:cs="Times New Roman"/>
          <w:szCs w:val="28"/>
        </w:rPr>
        <w:t xml:space="preserve">Gamma-Lasso </w:t>
      </w:r>
      <w:r w:rsidRPr="00F739DE">
        <w:rPr>
          <w:rFonts w:cs="Times New Roman"/>
          <w:szCs w:val="28"/>
        </w:rPr>
        <w:t>則在強訊號詞彙上具有較低偏誤，有助於保留與裁判結果高度相關的詞彙負載。第二，</w:t>
      </w:r>
      <w:r w:rsidRPr="00F739DE">
        <w:rPr>
          <w:rFonts w:cs="Times New Roman"/>
          <w:szCs w:val="28"/>
        </w:rPr>
        <w:t xml:space="preserve">Gamma-Lasso </w:t>
      </w:r>
      <w:r w:rsidRPr="00F739DE">
        <w:rPr>
          <w:rFonts w:cs="Times New Roman"/>
          <w:szCs w:val="28"/>
        </w:rPr>
        <w:t>具備計算可擴展性，可透過座標下降法（</w:t>
      </w:r>
      <w:r w:rsidRPr="00F739DE">
        <w:rPr>
          <w:rFonts w:cs="Times New Roman"/>
          <w:szCs w:val="28"/>
        </w:rPr>
        <w:t>coordinate descent</w:t>
      </w:r>
      <w:r w:rsidRPr="00F739DE">
        <w:rPr>
          <w:rFonts w:cs="Times New Roman"/>
          <w:szCs w:val="28"/>
        </w:rPr>
        <w:t>）進行參數估計，降低在大規模文本資料中進行模型訓練的計算成本。第三，</w:t>
      </w:r>
      <w:r w:rsidRPr="00F739DE">
        <w:rPr>
          <w:rFonts w:cs="Times New Roman"/>
          <w:szCs w:val="28"/>
        </w:rPr>
        <w:t xml:space="preserve">Gamma-Lasso </w:t>
      </w:r>
      <w:r w:rsidRPr="00F739DE">
        <w:rPr>
          <w:rFonts w:cs="Times New Roman"/>
          <w:szCs w:val="28"/>
        </w:rPr>
        <w:t>具有稀疏誘導能力，可將無明顯預測價值的詞彙負載壓縮至接近零，進而提升模型的穩定性與可解釋性。</w:t>
      </w:r>
    </w:p>
    <w:p w14:paraId="476CF66F" w14:textId="50FAB3DE" w:rsidR="00084D5A" w:rsidRPr="00F739DE" w:rsidRDefault="00F739DE" w:rsidP="00F739DE">
      <w:pPr>
        <w:outlineLvl w:val="0"/>
        <w:rPr>
          <w:rFonts w:cs="Times New Roman"/>
          <w:szCs w:val="28"/>
        </w:rPr>
      </w:pPr>
      <w:r w:rsidRPr="00F739DE">
        <w:rPr>
          <w:rFonts w:cs="Times New Roman"/>
          <w:szCs w:val="28"/>
        </w:rPr>
        <w:t>對本研究而言，</w:t>
      </w:r>
      <w:r w:rsidRPr="00F739DE">
        <w:rPr>
          <w:rFonts w:cs="Times New Roman"/>
          <w:szCs w:val="28"/>
        </w:rPr>
        <w:t xml:space="preserve">Gamma-Lasso </w:t>
      </w:r>
      <w:r w:rsidRPr="00F739DE">
        <w:rPr>
          <w:rFonts w:cs="Times New Roman"/>
          <w:szCs w:val="28"/>
        </w:rPr>
        <w:t>的價值在於協助</w:t>
      </w:r>
      <w:r w:rsidRPr="00F739DE">
        <w:rPr>
          <w:rFonts w:cs="Times New Roman"/>
          <w:szCs w:val="28"/>
        </w:rPr>
        <w:t xml:space="preserve"> MNIR </w:t>
      </w:r>
      <w:r w:rsidRPr="00F739DE">
        <w:rPr>
          <w:rFonts w:cs="Times New Roman"/>
          <w:szCs w:val="28"/>
        </w:rPr>
        <w:t>從大量法律詞彙中萃取與裁</w:t>
      </w:r>
      <w:r w:rsidRPr="00F739DE">
        <w:rPr>
          <w:rFonts w:cs="Times New Roman"/>
          <w:szCs w:val="28"/>
        </w:rPr>
        <w:lastRenderedPageBreak/>
        <w:t>判結果較相關的訊號，並降低無關詞彙對後續分類模型造成的干擾。</w:t>
      </w:r>
    </w:p>
    <w:p w14:paraId="3A36DB4A" w14:textId="15C34159" w:rsidR="001439BE" w:rsidRPr="001439BE" w:rsidRDefault="001439BE" w:rsidP="001439BE">
      <w:pPr>
        <w:pStyle w:val="3"/>
        <w:rPr>
          <w:rFonts w:eastAsia="標楷體" w:cs="Times New Roman"/>
          <w:sz w:val="28"/>
          <w:szCs w:val="28"/>
        </w:rPr>
      </w:pPr>
      <w:r w:rsidRPr="001439BE">
        <w:rPr>
          <w:rFonts w:eastAsia="標楷體" w:cs="Times New Roman" w:hint="eastAsia"/>
          <w:szCs w:val="28"/>
        </w:rPr>
        <w:t>3.</w:t>
      </w:r>
      <w:r w:rsidR="00F739DE">
        <w:rPr>
          <w:rFonts w:eastAsia="標楷體" w:cs="Times New Roman" w:hint="eastAsia"/>
          <w:szCs w:val="28"/>
        </w:rPr>
        <w:t>8</w:t>
      </w:r>
      <w:r w:rsidRPr="001439BE">
        <w:rPr>
          <w:rFonts w:eastAsia="標楷體" w:cs="Times New Roman" w:hint="eastAsia"/>
          <w:szCs w:val="28"/>
        </w:rPr>
        <w:t xml:space="preserve">.3 </w:t>
      </w:r>
      <w:r w:rsidRPr="001439BE">
        <w:rPr>
          <w:rFonts w:eastAsia="標楷體" w:cs="Times New Roman" w:hint="eastAsia"/>
          <w:szCs w:val="28"/>
        </w:rPr>
        <w:t>充分縮減分數之統計論證</w:t>
      </w:r>
    </w:p>
    <w:p w14:paraId="7D24A167" w14:textId="77777777" w:rsidR="000732B1" w:rsidRPr="000732B1" w:rsidRDefault="000732B1" w:rsidP="000732B1">
      <w:pPr>
        <w:outlineLvl w:val="0"/>
        <w:rPr>
          <w:rFonts w:cs="Times New Roman"/>
          <w:szCs w:val="28"/>
        </w:rPr>
      </w:pPr>
      <w:r w:rsidRPr="000732B1">
        <w:rPr>
          <w:rFonts w:cs="Times New Roman"/>
          <w:szCs w:val="28"/>
        </w:rPr>
        <w:t>在完成</w:t>
      </w:r>
      <w:r w:rsidRPr="000732B1">
        <w:rPr>
          <w:rFonts w:cs="Times New Roman"/>
          <w:szCs w:val="28"/>
        </w:rPr>
        <w:t xml:space="preserve"> MNIR </w:t>
      </w:r>
      <w:r w:rsidRPr="000732B1">
        <w:rPr>
          <w:rFonts w:cs="Times New Roman"/>
          <w:szCs w:val="28"/>
        </w:rPr>
        <w:t>參數估計後，模型會將每份文件轉換為充分縮減分數（</w:t>
      </w:r>
      <w:r w:rsidRPr="000732B1">
        <w:rPr>
          <w:rFonts w:cs="Times New Roman"/>
          <w:szCs w:val="28"/>
        </w:rPr>
        <w:t>Sufficient Reduction Scores, SR Scores</w:t>
      </w:r>
      <w:r w:rsidRPr="000732B1">
        <w:rPr>
          <w:rFonts w:cs="Times New Roman"/>
          <w:szCs w:val="28"/>
        </w:rPr>
        <w:t>）。此分數可視為原始高維文本向量的低維監督式表徵。其目的並非保留文本中的所有資訊，而是保留與目標變數，也就是本文之裁判結果分類，具有關聯的文字訊號。</w:t>
      </w:r>
    </w:p>
    <w:p w14:paraId="47F43E62" w14:textId="03FC2505" w:rsidR="00F739DE" w:rsidRPr="000732B1" w:rsidRDefault="000732B1" w:rsidP="000732B1">
      <w:pPr>
        <w:outlineLvl w:val="0"/>
        <w:rPr>
          <w:rFonts w:cs="Times New Roman"/>
          <w:szCs w:val="28"/>
        </w:rPr>
      </w:pPr>
      <w:r w:rsidRPr="000732B1">
        <w:rPr>
          <w:rFonts w:cs="Times New Roman"/>
          <w:szCs w:val="28"/>
        </w:rPr>
        <w:t>其基本計算方式可表示為：</w:t>
      </w:r>
    </w:p>
    <w:p w14:paraId="000A0A80" w14:textId="62F30D7C" w:rsidR="00F739DE" w:rsidRPr="00F739DE" w:rsidRDefault="00000000" w:rsidP="00F739DE">
      <w:pPr>
        <w:spacing w:before="120"/>
        <w:jc w:val="center"/>
        <w:outlineLvl w:val="0"/>
        <w:rPr>
          <w:rFonts w:cs="Times New Roman"/>
          <w:szCs w:val="28"/>
        </w:rPr>
      </w:pPr>
      <m:oMathPara>
        <m:oMath>
          <m:sSub>
            <m:sSubPr>
              <m:ctrlPr>
                <w:rPr>
                  <w:rFonts w:ascii="Cambria Math" w:hAnsi="Cambria Math"/>
                </w:rPr>
              </m:ctrlPr>
            </m:sSubPr>
            <m:e>
              <m:r>
                <w:rPr>
                  <w:rFonts w:ascii="Cambria Math" w:eastAsia="Cambria Math" w:hAnsi="Cambria Math"/>
                </w:rPr>
                <m:t>z</m:t>
              </m:r>
            </m:e>
            <m:sub>
              <m:r>
                <w:rPr>
                  <w:rFonts w:ascii="Cambria Math" w:eastAsia="Cambria Math" w:hAnsi="Cambria Math"/>
                </w:rPr>
                <m:t>i</m:t>
              </m:r>
            </m:sub>
          </m:sSub>
          <m:r>
            <w:rPr>
              <w:rFonts w:ascii="Cambria Math" w:eastAsia="Cambria Math" w:hAnsi="Cambria Math"/>
            </w:rPr>
            <m:t xml:space="preserve"> = </m:t>
          </m:r>
          <m:sSup>
            <m:sSupPr>
              <m:ctrlPr>
                <w:rPr>
                  <w:rFonts w:ascii="Cambria Math" w:hAnsi="Cambria Math"/>
                </w:rPr>
              </m:ctrlPr>
            </m:sSupPr>
            <m:e>
              <m:r>
                <w:rPr>
                  <w:rFonts w:ascii="Cambria Math" w:eastAsia="Cambria Math" w:hAnsi="Cambria Math"/>
                </w:rPr>
                <m:t>φ</m:t>
              </m:r>
            </m:e>
            <m:sup>
              <m:r>
                <w:rPr>
                  <w:rFonts w:ascii="Cambria Math" w:eastAsia="Cambria Math" w:hAnsi="Cambria Math"/>
                </w:rPr>
                <m:t>T</m:t>
              </m:r>
            </m:sup>
          </m:sSup>
          <m:sSub>
            <m:sSubPr>
              <m:ctrlPr>
                <w:rPr>
                  <w:rFonts w:ascii="Cambria Math" w:hAnsi="Cambria Math"/>
                </w:rPr>
              </m:ctrlPr>
            </m:sSubPr>
            <m:e>
              <m:r>
                <w:rPr>
                  <w:rFonts w:ascii="Cambria Math" w:eastAsia="Cambria Math" w:hAnsi="Cambria Math"/>
                </w:rPr>
                <m:t>f</m:t>
              </m:r>
            </m:e>
            <m:sub>
              <m:r>
                <w:rPr>
                  <w:rFonts w:ascii="Cambria Math" w:eastAsia="Cambria Math" w:hAnsi="Cambria Math"/>
                </w:rPr>
                <m:t>i</m:t>
              </m:r>
            </m:sub>
          </m:sSub>
        </m:oMath>
      </m:oMathPara>
    </w:p>
    <w:p w14:paraId="43275DE3" w14:textId="77777777" w:rsidR="000732B1" w:rsidRDefault="00F739DE" w:rsidP="00F739DE">
      <w:pPr>
        <w:outlineLvl w:val="0"/>
      </w:pPr>
      <w:r>
        <w:t>其中，</w:t>
      </w:r>
    </w:p>
    <w:p w14:paraId="2718C004" w14:textId="0A0C6C13" w:rsidR="000732B1" w:rsidRPr="000732B1" w:rsidRDefault="00000000" w:rsidP="000732B1">
      <w:pPr>
        <w:outlineLvl w:val="0"/>
        <w:rPr>
          <w:i/>
        </w:rPr>
      </w:pPr>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sSub>
                <m:sSubPr>
                  <m:ctrlPr>
                    <w:rPr>
                      <w:rFonts w:ascii="Cambria Math" w:hAnsi="Cambria Math"/>
                      <w:i/>
                    </w:rPr>
                  </m:ctrlPr>
                </m:sSubPr>
                <m:e>
                  <m:r>
                    <w:rPr>
                      <w:rFonts w:ascii="Cambria Math" w:hAnsi="Cambria Math"/>
                    </w:rPr>
                    <m:t>m</m:t>
                  </m:r>
                </m:e>
                <m:sub>
                  <m:r>
                    <w:rPr>
                      <w:rFonts w:ascii="Cambria Math" w:hAnsi="Cambria Math"/>
                    </w:rPr>
                    <m:t>i</m:t>
                  </m:r>
                </m:sub>
              </m:sSub>
            </m:den>
          </m:f>
        </m:oMath>
      </m:oMathPara>
    </w:p>
    <w:p w14:paraId="3C5B5927" w14:textId="44685B2D" w:rsidR="000732B1" w:rsidRPr="000732B1" w:rsidRDefault="000732B1" w:rsidP="000732B1">
      <w:pPr>
        <w:outlineLvl w:val="0"/>
      </w:pPr>
      <w:r w:rsidRPr="000732B1">
        <w:t>在上式中，</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0732B1">
        <w:t xml:space="preserve"> </w:t>
      </w:r>
      <w:r w:rsidRPr="000732B1">
        <w:t>為文件</w:t>
      </w:r>
      <w:r w:rsidRPr="000732B1">
        <w:t xml:space="preserve"> </w:t>
      </w:r>
      <m:oMath>
        <m:r>
          <w:rPr>
            <w:rFonts w:ascii="Cambria Math" w:hAnsi="Cambria Math"/>
          </w:rPr>
          <m:t>i</m:t>
        </m:r>
      </m:oMath>
      <w:r w:rsidRPr="000732B1">
        <w:t>的詞頻計數向量，</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0732B1">
        <w:t xml:space="preserve"> </w:t>
      </w:r>
      <w:r w:rsidRPr="000732B1">
        <w:t>為文件</w:t>
      </w:r>
      <w:r w:rsidRPr="000732B1">
        <w:t xml:space="preserve"> </w:t>
      </w:r>
      <m:oMath>
        <m:r>
          <w:rPr>
            <w:rFonts w:ascii="Cambria Math" w:hAnsi="Cambria Math"/>
          </w:rPr>
          <m:t>i</m:t>
        </m:r>
      </m:oMath>
      <w:r>
        <w:rPr>
          <w:rFonts w:hint="eastAsia"/>
        </w:rPr>
        <w:t xml:space="preserve"> </w:t>
      </w:r>
      <w:r w:rsidRPr="000732B1">
        <w:t>的總詞數，因此</w:t>
      </w:r>
      <w:r w:rsidRPr="000732B1">
        <w:t xml:space="preserve"> </w:t>
      </w:r>
      <m:oMath>
        <m:sSub>
          <m:sSubPr>
            <m:ctrlPr>
              <w:rPr>
                <w:rFonts w:ascii="Cambria Math" w:hAnsi="Cambria Math"/>
              </w:rPr>
            </m:ctrlPr>
          </m:sSubPr>
          <m:e>
            <m:r>
              <w:rPr>
                <w:rFonts w:ascii="Cambria Math" w:hAnsi="Cambria Math"/>
              </w:rPr>
              <m:t>f</m:t>
            </m:r>
          </m:e>
          <m:sub>
            <m:r>
              <w:rPr>
                <w:rFonts w:ascii="Cambria Math" w:hAnsi="Cambria Math"/>
              </w:rPr>
              <m:t>i</m:t>
            </m:r>
          </m:sub>
        </m:sSub>
      </m:oMath>
      <w:r>
        <w:rPr>
          <w:rFonts w:hint="eastAsia"/>
        </w:rPr>
        <w:t xml:space="preserve"> </w:t>
      </w:r>
      <w:r w:rsidRPr="000732B1">
        <w:t>代表文件</w:t>
      </w:r>
      <w:r w:rsidRPr="000732B1">
        <w:t xml:space="preserve"> </w:t>
      </w:r>
      <m:oMath>
        <m:r>
          <w:rPr>
            <w:rFonts w:ascii="Cambria Math" w:hAnsi="Cambria Math"/>
          </w:rPr>
          <m:t>i</m:t>
        </m:r>
      </m:oMath>
      <w:r>
        <w:rPr>
          <w:rFonts w:hint="eastAsia"/>
        </w:rPr>
        <w:t xml:space="preserve"> </w:t>
      </w:r>
      <w:r w:rsidRPr="000732B1">
        <w:t>的詞彙頻率向量；</w:t>
      </w:r>
      <m:oMath>
        <m:r>
          <w:rPr>
            <w:rFonts w:ascii="Cambria Math" w:eastAsia="Cambria Math" w:hAnsi="Cambria Math"/>
          </w:rPr>
          <m:t>φ</m:t>
        </m:r>
      </m:oMath>
      <w:r w:rsidRPr="000732B1">
        <w:t xml:space="preserve"> </w:t>
      </w:r>
      <w:r w:rsidRPr="000732B1">
        <w:t>為</w:t>
      </w:r>
      <w:r w:rsidRPr="000732B1">
        <w:t xml:space="preserve"> MNIR </w:t>
      </w:r>
      <w:r w:rsidRPr="000732B1">
        <w:t>估計得到的詞彙負載矩陣；</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0732B1">
        <w:t xml:space="preserve"> </w:t>
      </w:r>
      <w:r w:rsidRPr="000732B1">
        <w:t>則為文件</w:t>
      </w:r>
      <w:r w:rsidRPr="000732B1">
        <w:t xml:space="preserve"> </w:t>
      </w:r>
      <m:oMath>
        <m:r>
          <w:rPr>
            <w:rFonts w:ascii="Cambria Math" w:hAnsi="Cambria Math"/>
          </w:rPr>
          <m:t>i</m:t>
        </m:r>
      </m:oMath>
      <w:r>
        <w:rPr>
          <w:rFonts w:hint="eastAsia"/>
        </w:rPr>
        <w:t xml:space="preserve"> </w:t>
      </w:r>
      <w:r w:rsidRPr="000732B1">
        <w:t>對應的充分縮減分數。</w:t>
      </w:r>
    </w:p>
    <w:p w14:paraId="1777F687" w14:textId="6D7126DE" w:rsidR="000732B1" w:rsidRPr="000732B1" w:rsidRDefault="000732B1" w:rsidP="000732B1">
      <w:pPr>
        <w:outlineLvl w:val="0"/>
      </w:pPr>
      <w:r w:rsidRPr="000732B1">
        <w:t xml:space="preserve">MNIR </w:t>
      </w:r>
      <w:r w:rsidRPr="000732B1">
        <w:t>的關鍵統計意義在於，在模型假設成立下，</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0732B1">
        <w:t xml:space="preserve"> </w:t>
      </w:r>
      <w:r w:rsidRPr="000732B1">
        <w:t>可作為原始高維文本</w:t>
      </w:r>
      <w:r w:rsidRPr="000732B1">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sidRPr="000732B1">
        <w:t>對目標變數</w:t>
      </w:r>
      <w:r w:rsidRPr="000732B1">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hint="eastAsia"/>
        </w:rPr>
        <w:t xml:space="preserve"> </w:t>
      </w:r>
      <w:r w:rsidRPr="000732B1">
        <w:t>的充分縮減。換言之，給定</w:t>
      </w:r>
      <w:r w:rsidRPr="000732B1">
        <w:t xml:space="preserve"> </w:t>
      </w:r>
      <m:oMath>
        <m:sSub>
          <m:sSubPr>
            <m:ctrlPr>
              <w:rPr>
                <w:rFonts w:ascii="Cambria Math" w:hAnsi="Cambria Math"/>
              </w:rPr>
            </m:ctrlPr>
          </m:sSubPr>
          <m:e>
            <m:r>
              <w:rPr>
                <w:rFonts w:ascii="Cambria Math" w:hAnsi="Cambria Math"/>
              </w:rPr>
              <m:t>z</m:t>
            </m:r>
          </m:e>
          <m:sub>
            <m:r>
              <w:rPr>
                <w:rFonts w:ascii="Cambria Math" w:hAnsi="Cambria Math"/>
              </w:rPr>
              <m:t>i</m:t>
            </m:r>
          </m:sub>
        </m:sSub>
      </m:oMath>
      <w:r>
        <w:rPr>
          <w:rFonts w:hint="eastAsia"/>
        </w:rPr>
        <w:t xml:space="preserve"> </w:t>
      </w:r>
      <w:r w:rsidRPr="000732B1">
        <w:t>後，原始高維文本</w:t>
      </w:r>
      <w:r w:rsidRPr="000732B1">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0732B1">
        <w:t>不再對</w:t>
      </w:r>
      <w:r w:rsidRPr="000732B1">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0732B1">
        <w:t>提供額外預測資訊，可表示為：</w:t>
      </w:r>
    </w:p>
    <w:p w14:paraId="0B619FDF" w14:textId="674C4409" w:rsidR="00AA522B" w:rsidRPr="00AA522B" w:rsidRDefault="00000000" w:rsidP="00AA522B">
      <w:pPr>
        <w:outlineLvl w:val="0"/>
        <w:rPr>
          <w:szCs w:val="28"/>
        </w:rPr>
      </w:pPr>
      <m:oMathPara>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z</m:t>
              </m:r>
            </m:e>
            <m:sub>
              <m:r>
                <w:rPr>
                  <w:rFonts w:ascii="Cambria Math" w:hAnsi="Cambria Math" w:cs="Times New Roman"/>
                  <w:szCs w:val="28"/>
                </w:rPr>
                <m:t>i</m:t>
              </m:r>
            </m:sub>
          </m:sSub>
        </m:oMath>
      </m:oMathPara>
    </w:p>
    <w:p w14:paraId="56878EC0" w14:textId="1BAFE7D2" w:rsidR="000732B1" w:rsidRPr="000732B1" w:rsidRDefault="000732B1" w:rsidP="000732B1">
      <w:pPr>
        <w:outlineLvl w:val="0"/>
        <w:rPr>
          <w:szCs w:val="28"/>
        </w:rPr>
      </w:pPr>
      <w:r w:rsidRPr="000732B1">
        <w:rPr>
          <w:szCs w:val="28"/>
        </w:rPr>
        <w:t>此一條件獨立關係表示，</w:t>
      </w:r>
      <m:oMath>
        <m:sSub>
          <m:sSubPr>
            <m:ctrlPr>
              <w:rPr>
                <w:rFonts w:ascii="Cambria Math" w:hAnsi="Cambria Math"/>
                <w:szCs w:val="28"/>
              </w:rPr>
            </m:ctrlPr>
          </m:sSubPr>
          <m:e>
            <m:r>
              <w:rPr>
                <w:rFonts w:ascii="Cambria Math" w:hAnsi="Cambria Math"/>
                <w:szCs w:val="28"/>
              </w:rPr>
              <m:t>z</m:t>
            </m:r>
          </m:e>
          <m:sub>
            <m:r>
              <w:rPr>
                <w:rFonts w:ascii="Cambria Math" w:hAnsi="Cambria Math"/>
                <w:szCs w:val="28"/>
              </w:rPr>
              <m:t>i</m:t>
            </m:r>
          </m:sub>
        </m:sSub>
      </m:oMath>
      <w:r w:rsidRPr="000732B1">
        <w:rPr>
          <w:szCs w:val="28"/>
        </w:rPr>
        <w:t xml:space="preserve"> </w:t>
      </w:r>
      <w:r w:rsidRPr="000732B1">
        <w:rPr>
          <w:szCs w:val="28"/>
        </w:rPr>
        <w:t>已濃縮原始文本中與裁判結果相關的主要資訊。因此，後續分類模型不必直接處理數千至數萬維的原始詞彙矩陣，而可使用低維的</w:t>
      </w:r>
      <w:r w:rsidRPr="000732B1">
        <w:rPr>
          <w:szCs w:val="28"/>
        </w:rPr>
        <w:t xml:space="preserve"> </w:t>
      </w:r>
      <m:oMath>
        <m:sSub>
          <m:sSubPr>
            <m:ctrlPr>
              <w:rPr>
                <w:rFonts w:ascii="Cambria Math" w:hAnsi="Cambria Math"/>
                <w:szCs w:val="28"/>
              </w:rPr>
            </m:ctrlPr>
          </m:sSubPr>
          <m:e>
            <m:r>
              <w:rPr>
                <w:rFonts w:ascii="Cambria Math" w:hAnsi="Cambria Math"/>
                <w:szCs w:val="28"/>
              </w:rPr>
              <m:t>z</m:t>
            </m:r>
          </m:e>
          <m:sub>
            <m:r>
              <w:rPr>
                <w:rFonts w:ascii="Cambria Math" w:hAnsi="Cambria Math"/>
                <w:szCs w:val="28"/>
              </w:rPr>
              <m:t>i</m:t>
            </m:r>
          </m:sub>
        </m:sSub>
      </m:oMath>
      <w:r>
        <w:rPr>
          <w:rFonts w:hint="eastAsia"/>
          <w:szCs w:val="28"/>
        </w:rPr>
        <w:t xml:space="preserve"> </w:t>
      </w:r>
      <w:r w:rsidRPr="000732B1">
        <w:rPr>
          <w:szCs w:val="28"/>
        </w:rPr>
        <w:t>作為模型輸入。這也是</w:t>
      </w:r>
      <w:r w:rsidRPr="000732B1">
        <w:rPr>
          <w:szCs w:val="28"/>
        </w:rPr>
        <w:t xml:space="preserve"> MNIR </w:t>
      </w:r>
      <w:r w:rsidRPr="000732B1">
        <w:rPr>
          <w:szCs w:val="28"/>
        </w:rPr>
        <w:t>有別於一般無監督降維方法之處：</w:t>
      </w:r>
      <w:r w:rsidRPr="000732B1">
        <w:rPr>
          <w:szCs w:val="28"/>
        </w:rPr>
        <w:t xml:space="preserve">MNIR </w:t>
      </w:r>
      <w:r w:rsidRPr="000732B1">
        <w:rPr>
          <w:szCs w:val="28"/>
        </w:rPr>
        <w:t>並非單純壓縮文本，而是利用裁判結果標籤資訊，保留與分類目標相關的文本變異。</w:t>
      </w:r>
    </w:p>
    <w:p w14:paraId="59371084" w14:textId="13AAD4BC" w:rsidR="000732B1" w:rsidRPr="000732B1" w:rsidRDefault="000732B1" w:rsidP="000732B1">
      <w:pPr>
        <w:outlineLvl w:val="0"/>
        <w:rPr>
          <w:szCs w:val="28"/>
        </w:rPr>
      </w:pPr>
      <w:r w:rsidRPr="000732B1">
        <w:rPr>
          <w:szCs w:val="28"/>
        </w:rPr>
        <w:t>不過，本文對此結果採取保守解讀。上述充分縮減性質是在</w:t>
      </w:r>
      <w:r w:rsidRPr="000732B1">
        <w:rPr>
          <w:szCs w:val="28"/>
        </w:rPr>
        <w:t xml:space="preserve"> MNIR </w:t>
      </w:r>
      <w:r w:rsidRPr="000732B1">
        <w:rPr>
          <w:szCs w:val="28"/>
        </w:rPr>
        <w:t>模型假設成立下的理論結果；在實際資料中，</w:t>
      </w:r>
      <w:r w:rsidRPr="000732B1">
        <w:rPr>
          <w:szCs w:val="28"/>
        </w:rPr>
        <w:t xml:space="preserve">MNIR </w:t>
      </w:r>
      <w:r w:rsidRPr="000732B1">
        <w:rPr>
          <w:szCs w:val="28"/>
        </w:rPr>
        <w:t>轉換後的低維特徵是否能提升分類表現，仍須透</w:t>
      </w:r>
      <w:r w:rsidRPr="000732B1">
        <w:rPr>
          <w:szCs w:val="28"/>
        </w:rPr>
        <w:lastRenderedPageBreak/>
        <w:t>過與</w:t>
      </w:r>
      <w:r w:rsidRPr="000732B1">
        <w:rPr>
          <w:szCs w:val="28"/>
        </w:rPr>
        <w:t xml:space="preserve"> Direct SVM </w:t>
      </w:r>
      <w:r w:rsidRPr="000732B1">
        <w:rPr>
          <w:szCs w:val="28"/>
        </w:rPr>
        <w:t>對照流程之實證比較加以檢驗。</w:t>
      </w:r>
    </w:p>
    <w:p w14:paraId="3AE4B17C" w14:textId="1828A837" w:rsidR="003F5EF7" w:rsidRDefault="003F5EF7" w:rsidP="001439BE">
      <w:pPr>
        <w:pStyle w:val="3"/>
        <w:rPr>
          <w:rFonts w:eastAsia="標楷體" w:cs="Times New Roman"/>
          <w:sz w:val="28"/>
          <w:szCs w:val="28"/>
        </w:rPr>
      </w:pPr>
      <w:r w:rsidRPr="003F5EF7">
        <w:rPr>
          <w:rFonts w:eastAsia="標楷體" w:cs="Times New Roman" w:hint="eastAsia"/>
          <w:szCs w:val="28"/>
        </w:rPr>
        <w:t>3.</w:t>
      </w:r>
      <w:r w:rsidR="00F739DE">
        <w:rPr>
          <w:rFonts w:eastAsia="標楷體" w:cs="Times New Roman" w:hint="eastAsia"/>
          <w:szCs w:val="28"/>
        </w:rPr>
        <w:t>8</w:t>
      </w:r>
      <w:r w:rsidRPr="003F5EF7">
        <w:rPr>
          <w:rFonts w:eastAsia="標楷體" w:cs="Times New Roman" w:hint="eastAsia"/>
          <w:szCs w:val="28"/>
        </w:rPr>
        <w:t xml:space="preserve">.4 </w:t>
      </w:r>
      <w:r w:rsidR="00F739DE" w:rsidRPr="00F739DE">
        <w:rPr>
          <w:rFonts w:eastAsia="標楷體" w:cs="Times New Roman"/>
          <w:szCs w:val="28"/>
        </w:rPr>
        <w:t xml:space="preserve">Chi-square + MNIR + SVM </w:t>
      </w:r>
      <w:r w:rsidR="00F739DE" w:rsidRPr="00F739DE">
        <w:rPr>
          <w:rFonts w:eastAsia="標楷體" w:cs="Times New Roman"/>
          <w:szCs w:val="28"/>
        </w:rPr>
        <w:t>流程</w:t>
      </w:r>
    </w:p>
    <w:p w14:paraId="5E3EE1F5" w14:textId="77777777" w:rsidR="00F739DE" w:rsidRPr="00F739DE" w:rsidRDefault="00F739DE" w:rsidP="00F739DE">
      <w:pPr>
        <w:outlineLvl w:val="0"/>
        <w:rPr>
          <w:rFonts w:cs="Times New Roman"/>
          <w:szCs w:val="28"/>
        </w:rPr>
      </w:pPr>
      <w:r w:rsidRPr="00F739DE">
        <w:rPr>
          <w:rFonts w:cs="Times New Roman"/>
          <w:szCs w:val="28"/>
        </w:rPr>
        <w:t>第一條模型流程為</w:t>
      </w:r>
      <w:r w:rsidRPr="00F739DE">
        <w:rPr>
          <w:rFonts w:cs="Times New Roman"/>
          <w:szCs w:val="28"/>
        </w:rPr>
        <w:t xml:space="preserve"> Chi-square + MNIR + SVM</w:t>
      </w:r>
      <w:r w:rsidRPr="00F739DE">
        <w:rPr>
          <w:rFonts w:cs="Times New Roman"/>
          <w:szCs w:val="28"/>
        </w:rPr>
        <w:t>。此流程首先對</w:t>
      </w:r>
      <w:r w:rsidRPr="00F739DE">
        <w:rPr>
          <w:rFonts w:cs="Times New Roman"/>
          <w:szCs w:val="28"/>
        </w:rPr>
        <w:t xml:space="preserve"> </w:t>
      </w:r>
      <w:proofErr w:type="spellStart"/>
      <w:r w:rsidRPr="00F739DE">
        <w:rPr>
          <w:rFonts w:cs="Times New Roman"/>
          <w:szCs w:val="28"/>
        </w:rPr>
        <w:t>BoW</w:t>
      </w:r>
      <w:proofErr w:type="spellEnd"/>
      <w:r w:rsidRPr="00F739DE">
        <w:rPr>
          <w:rFonts w:cs="Times New Roman"/>
          <w:szCs w:val="28"/>
        </w:rPr>
        <w:t>、</w:t>
      </w:r>
      <w:r w:rsidRPr="00F739DE">
        <w:rPr>
          <w:rFonts w:cs="Times New Roman"/>
          <w:szCs w:val="28"/>
        </w:rPr>
        <w:t xml:space="preserve">TF </w:t>
      </w:r>
      <w:r w:rsidRPr="00F739DE">
        <w:rPr>
          <w:rFonts w:cs="Times New Roman"/>
          <w:szCs w:val="28"/>
        </w:rPr>
        <w:t>或</w:t>
      </w:r>
      <w:r w:rsidRPr="00F739DE">
        <w:rPr>
          <w:rFonts w:cs="Times New Roman"/>
          <w:szCs w:val="28"/>
        </w:rPr>
        <w:t xml:space="preserve"> TF-IDF </w:t>
      </w:r>
      <w:r w:rsidRPr="00F739DE">
        <w:rPr>
          <w:rFonts w:cs="Times New Roman"/>
          <w:szCs w:val="28"/>
        </w:rPr>
        <w:t>文字特徵矩陣進行卡方特徵選擇，保留與裁判結果較具統計關聯之詞彙特徵。接著，本研究以訓練集之文字特徵矩陣與裁判結果標籤訓練</w:t>
      </w:r>
      <w:r w:rsidRPr="00F739DE">
        <w:rPr>
          <w:rFonts w:cs="Times New Roman"/>
          <w:szCs w:val="28"/>
        </w:rPr>
        <w:t xml:space="preserve"> MNIR </w:t>
      </w:r>
      <w:r w:rsidRPr="00F739DE">
        <w:rPr>
          <w:rFonts w:cs="Times New Roman"/>
          <w:szCs w:val="28"/>
        </w:rPr>
        <w:t>模型，並取得訓練資料之</w:t>
      </w:r>
      <w:r w:rsidRPr="00F739DE">
        <w:rPr>
          <w:rFonts w:cs="Times New Roman"/>
          <w:szCs w:val="28"/>
        </w:rPr>
        <w:t xml:space="preserve"> MNIR </w:t>
      </w:r>
      <w:r w:rsidRPr="00F739DE">
        <w:rPr>
          <w:rFonts w:cs="Times New Roman"/>
          <w:szCs w:val="28"/>
        </w:rPr>
        <w:t>低維特徵。</w:t>
      </w:r>
      <w:r w:rsidRPr="00F739DE">
        <w:rPr>
          <w:rFonts w:cs="Times New Roman"/>
          <w:szCs w:val="28"/>
        </w:rPr>
        <w:t xml:space="preserve">MNIR </w:t>
      </w:r>
      <w:r w:rsidRPr="00F739DE">
        <w:rPr>
          <w:rFonts w:cs="Times New Roman"/>
          <w:szCs w:val="28"/>
        </w:rPr>
        <w:t>模型訓練完成後，本研究固定該模型，將驗證集與測試集分別轉換為相同空間下的</w:t>
      </w:r>
      <w:r w:rsidRPr="00F739DE">
        <w:rPr>
          <w:rFonts w:cs="Times New Roman"/>
          <w:szCs w:val="28"/>
        </w:rPr>
        <w:t xml:space="preserve"> MNIR </w:t>
      </w:r>
      <w:r w:rsidRPr="00F739DE">
        <w:rPr>
          <w:rFonts w:cs="Times New Roman"/>
          <w:szCs w:val="28"/>
        </w:rPr>
        <w:t>特徵。</w:t>
      </w:r>
    </w:p>
    <w:p w14:paraId="2D6F5C4E" w14:textId="77777777" w:rsidR="00F739DE" w:rsidRPr="00F739DE" w:rsidRDefault="00F739DE" w:rsidP="00F739DE">
      <w:pPr>
        <w:outlineLvl w:val="0"/>
        <w:rPr>
          <w:rFonts w:cs="Times New Roman"/>
          <w:szCs w:val="28"/>
        </w:rPr>
      </w:pPr>
      <w:r w:rsidRPr="00F739DE">
        <w:rPr>
          <w:rFonts w:cs="Times New Roman"/>
          <w:szCs w:val="28"/>
        </w:rPr>
        <w:t>在下游分類階段，本研究以</w:t>
      </w:r>
      <w:r w:rsidRPr="00F739DE">
        <w:rPr>
          <w:rFonts w:cs="Times New Roman"/>
          <w:szCs w:val="28"/>
        </w:rPr>
        <w:t xml:space="preserve"> MNIR </w:t>
      </w:r>
      <w:r w:rsidRPr="00F739DE">
        <w:rPr>
          <w:rFonts w:cs="Times New Roman"/>
          <w:szCs w:val="28"/>
        </w:rPr>
        <w:t>轉換後之特徵訓練</w:t>
      </w:r>
      <w:r w:rsidRPr="00F739DE">
        <w:rPr>
          <w:rFonts w:cs="Times New Roman"/>
          <w:szCs w:val="28"/>
        </w:rPr>
        <w:t xml:space="preserve"> SVM </w:t>
      </w:r>
      <w:r w:rsidRPr="00F739DE">
        <w:rPr>
          <w:rFonts w:cs="Times New Roman"/>
          <w:szCs w:val="28"/>
        </w:rPr>
        <w:t>分類器，並以驗證集</w:t>
      </w:r>
      <w:r w:rsidRPr="00F739DE">
        <w:rPr>
          <w:rFonts w:cs="Times New Roman"/>
          <w:szCs w:val="28"/>
        </w:rPr>
        <w:t xml:space="preserve"> Macro F1 </w:t>
      </w:r>
      <w:r w:rsidRPr="00F739DE">
        <w:rPr>
          <w:rFonts w:cs="Times New Roman"/>
          <w:szCs w:val="28"/>
        </w:rPr>
        <w:t>選擇</w:t>
      </w:r>
      <w:r w:rsidRPr="00F739DE">
        <w:rPr>
          <w:rFonts w:cs="Times New Roman"/>
          <w:szCs w:val="28"/>
        </w:rPr>
        <w:t xml:space="preserve"> SVM </w:t>
      </w:r>
      <w:r w:rsidRPr="00F739DE">
        <w:rPr>
          <w:rFonts w:cs="Times New Roman"/>
          <w:szCs w:val="28"/>
        </w:rPr>
        <w:t>懲罰參數</w:t>
      </w:r>
      <w:r w:rsidRPr="00F739DE">
        <w:rPr>
          <w:rFonts w:cs="Times New Roman"/>
          <w:szCs w:val="28"/>
        </w:rPr>
        <w:t xml:space="preserve"> C</w:t>
      </w:r>
      <w:r w:rsidRPr="00F739DE">
        <w:rPr>
          <w:rFonts w:cs="Times New Roman"/>
          <w:szCs w:val="28"/>
        </w:rPr>
        <w:t>。確定最佳參數後，本研究將訓練集與驗證集合併，重新訓練最終</w:t>
      </w:r>
      <w:r w:rsidRPr="00F739DE">
        <w:rPr>
          <w:rFonts w:cs="Times New Roman"/>
          <w:szCs w:val="28"/>
        </w:rPr>
        <w:t xml:space="preserve"> SVM </w:t>
      </w:r>
      <w:r w:rsidRPr="00F739DE">
        <w:rPr>
          <w:rFonts w:cs="Times New Roman"/>
          <w:szCs w:val="28"/>
        </w:rPr>
        <w:t>模型，最後再以測試集評估模型表現。此設計可避免測試集資訊進入模型選擇過程，同時使最終模型能利用訓練集與驗證集之資訊進行估計。</w:t>
      </w:r>
    </w:p>
    <w:p w14:paraId="2434F02F" w14:textId="77777777" w:rsidR="00F739DE" w:rsidRPr="00F739DE" w:rsidRDefault="00F739DE" w:rsidP="00F739DE">
      <w:pPr>
        <w:outlineLvl w:val="0"/>
        <w:rPr>
          <w:rFonts w:cs="Times New Roman"/>
          <w:szCs w:val="28"/>
        </w:rPr>
      </w:pPr>
      <w:r w:rsidRPr="00F739DE">
        <w:rPr>
          <w:rFonts w:cs="Times New Roman"/>
          <w:szCs w:val="28"/>
        </w:rPr>
        <w:t>此流程之目的，在於檢驗</w:t>
      </w:r>
      <w:r w:rsidRPr="00F739DE">
        <w:rPr>
          <w:rFonts w:cs="Times New Roman"/>
          <w:szCs w:val="28"/>
        </w:rPr>
        <w:t xml:space="preserve"> MNIR </w:t>
      </w:r>
      <w:r w:rsidRPr="00F739DE">
        <w:rPr>
          <w:rFonts w:cs="Times New Roman"/>
          <w:szCs w:val="28"/>
        </w:rPr>
        <w:t>監督式特徵轉換是否能將高維法律文本轉換為較具判別力之低維特徵，並進一步提升</w:t>
      </w:r>
      <w:r w:rsidRPr="00F739DE">
        <w:rPr>
          <w:rFonts w:cs="Times New Roman"/>
          <w:szCs w:val="28"/>
        </w:rPr>
        <w:t xml:space="preserve"> SVM </w:t>
      </w:r>
      <w:r w:rsidRPr="00F739DE">
        <w:rPr>
          <w:rFonts w:cs="Times New Roman"/>
          <w:szCs w:val="28"/>
        </w:rPr>
        <w:t>對裁判結果的分類能力。</w:t>
      </w:r>
    </w:p>
    <w:p w14:paraId="7236B12D" w14:textId="3DAA7935" w:rsid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5</w:t>
      </w:r>
      <w:r w:rsidRPr="003F5EF7">
        <w:rPr>
          <w:rFonts w:eastAsia="標楷體" w:cs="Times New Roman" w:hint="eastAsia"/>
          <w:szCs w:val="28"/>
        </w:rPr>
        <w:t xml:space="preserve"> </w:t>
      </w:r>
      <w:r w:rsidRPr="00F739DE">
        <w:rPr>
          <w:rFonts w:eastAsia="標楷體" w:cs="Times New Roman"/>
          <w:szCs w:val="28"/>
        </w:rPr>
        <w:t xml:space="preserve">Chi-square + Direct SVM </w:t>
      </w:r>
      <w:r w:rsidRPr="00F739DE">
        <w:rPr>
          <w:rFonts w:eastAsia="標楷體" w:cs="Times New Roman"/>
          <w:szCs w:val="28"/>
        </w:rPr>
        <w:t>對照流程</w:t>
      </w:r>
    </w:p>
    <w:p w14:paraId="7C027EAC" w14:textId="77777777" w:rsidR="00F739DE" w:rsidRPr="00F739DE" w:rsidRDefault="00F739DE" w:rsidP="00F739DE">
      <w:pPr>
        <w:outlineLvl w:val="0"/>
        <w:rPr>
          <w:rFonts w:cs="Times New Roman"/>
          <w:szCs w:val="28"/>
        </w:rPr>
      </w:pPr>
      <w:r w:rsidRPr="00F739DE">
        <w:rPr>
          <w:rFonts w:cs="Times New Roman"/>
          <w:szCs w:val="28"/>
        </w:rPr>
        <w:t>第二條模型流程為</w:t>
      </w:r>
      <w:r w:rsidRPr="00F739DE">
        <w:rPr>
          <w:rFonts w:cs="Times New Roman"/>
          <w:szCs w:val="28"/>
        </w:rPr>
        <w:t xml:space="preserve"> Chi-square + Direct SVM</w:t>
      </w:r>
      <w:r w:rsidRPr="00F739DE">
        <w:rPr>
          <w:rFonts w:cs="Times New Roman"/>
          <w:szCs w:val="28"/>
        </w:rPr>
        <w:t>。此流程不經</w:t>
      </w:r>
      <w:r w:rsidRPr="00F739DE">
        <w:rPr>
          <w:rFonts w:cs="Times New Roman"/>
          <w:szCs w:val="28"/>
        </w:rPr>
        <w:t xml:space="preserve"> MNIR </w:t>
      </w:r>
      <w:r w:rsidRPr="00F739DE">
        <w:rPr>
          <w:rFonts w:cs="Times New Roman"/>
          <w:szCs w:val="28"/>
        </w:rPr>
        <w:t>特徵轉換，而是直接使用卡方篩選後之稀疏文字特徵訓練</w:t>
      </w:r>
      <w:r w:rsidRPr="00F739DE">
        <w:rPr>
          <w:rFonts w:cs="Times New Roman"/>
          <w:szCs w:val="28"/>
        </w:rPr>
        <w:t xml:space="preserve"> SVM </w:t>
      </w:r>
      <w:r w:rsidRPr="00F739DE">
        <w:rPr>
          <w:rFonts w:cs="Times New Roman"/>
          <w:szCs w:val="28"/>
        </w:rPr>
        <w:t>分類器。換言之，</w:t>
      </w:r>
      <w:r w:rsidRPr="00F739DE">
        <w:rPr>
          <w:rFonts w:cs="Times New Roman"/>
          <w:szCs w:val="28"/>
        </w:rPr>
        <w:t xml:space="preserve">Direct SVM </w:t>
      </w:r>
      <w:r w:rsidRPr="00F739DE">
        <w:rPr>
          <w:rFonts w:cs="Times New Roman"/>
          <w:szCs w:val="28"/>
        </w:rPr>
        <w:t>保留原始高維稀疏文字特徵，並直接進行裁判結果分類。</w:t>
      </w:r>
    </w:p>
    <w:p w14:paraId="06C28ABF" w14:textId="77777777" w:rsidR="00F739DE" w:rsidRPr="00F739DE" w:rsidRDefault="00F739DE" w:rsidP="00F739DE">
      <w:pPr>
        <w:outlineLvl w:val="0"/>
        <w:rPr>
          <w:rFonts w:cs="Times New Roman"/>
          <w:szCs w:val="28"/>
        </w:rPr>
      </w:pPr>
      <w:r w:rsidRPr="00F739DE">
        <w:rPr>
          <w:rFonts w:cs="Times New Roman"/>
          <w:szCs w:val="28"/>
        </w:rPr>
        <w:t xml:space="preserve">Direct SVM </w:t>
      </w:r>
      <w:r w:rsidRPr="00F739DE">
        <w:rPr>
          <w:rFonts w:cs="Times New Roman"/>
          <w:szCs w:val="28"/>
        </w:rPr>
        <w:t>在本研究中具有對照意義。若</w:t>
      </w:r>
      <w:r w:rsidRPr="00F739DE">
        <w:rPr>
          <w:rFonts w:cs="Times New Roman"/>
          <w:szCs w:val="28"/>
        </w:rPr>
        <w:t xml:space="preserve"> MNIR+SVM </w:t>
      </w:r>
      <w:r w:rsidRPr="00F739DE">
        <w:rPr>
          <w:rFonts w:cs="Times New Roman"/>
          <w:szCs w:val="28"/>
        </w:rPr>
        <w:t>表現優於</w:t>
      </w:r>
      <w:r w:rsidRPr="00F739DE">
        <w:rPr>
          <w:rFonts w:cs="Times New Roman"/>
          <w:szCs w:val="28"/>
        </w:rPr>
        <w:t xml:space="preserve"> Direct SVM</w:t>
      </w:r>
      <w:r w:rsidRPr="00F739DE">
        <w:rPr>
          <w:rFonts w:cs="Times New Roman"/>
          <w:szCs w:val="28"/>
        </w:rPr>
        <w:t>，則可推論</w:t>
      </w:r>
      <w:r w:rsidRPr="00F739DE">
        <w:rPr>
          <w:rFonts w:cs="Times New Roman"/>
          <w:szCs w:val="28"/>
        </w:rPr>
        <w:t xml:space="preserve"> MNIR </w:t>
      </w:r>
      <w:r w:rsidRPr="00F739DE">
        <w:rPr>
          <w:rFonts w:cs="Times New Roman"/>
          <w:szCs w:val="28"/>
        </w:rPr>
        <w:t>特徵轉換可能帶來額外分類增益；反之，若</w:t>
      </w:r>
      <w:r w:rsidRPr="00F739DE">
        <w:rPr>
          <w:rFonts w:cs="Times New Roman"/>
          <w:szCs w:val="28"/>
        </w:rPr>
        <w:t xml:space="preserve"> Direct SVM </w:t>
      </w:r>
      <w:r w:rsidRPr="00F739DE">
        <w:rPr>
          <w:rFonts w:cs="Times New Roman"/>
          <w:szCs w:val="28"/>
        </w:rPr>
        <w:t>表現高於</w:t>
      </w:r>
      <w:r w:rsidRPr="00F739DE">
        <w:rPr>
          <w:rFonts w:cs="Times New Roman"/>
          <w:szCs w:val="28"/>
        </w:rPr>
        <w:t xml:space="preserve"> MNIR+SVM</w:t>
      </w:r>
      <w:r w:rsidRPr="00F739DE">
        <w:rPr>
          <w:rFonts w:cs="Times New Roman"/>
          <w:szCs w:val="28"/>
        </w:rPr>
        <w:t>，則表示在本研究資料與設定下，卡方篩選後之稀疏文字特徵可能已保留足夠的分類訊息，進一步進行</w:t>
      </w:r>
      <w:r w:rsidRPr="00F739DE">
        <w:rPr>
          <w:rFonts w:cs="Times New Roman"/>
          <w:szCs w:val="28"/>
        </w:rPr>
        <w:t xml:space="preserve"> MNIR </w:t>
      </w:r>
      <w:r w:rsidRPr="00F739DE">
        <w:rPr>
          <w:rFonts w:cs="Times New Roman"/>
          <w:szCs w:val="28"/>
        </w:rPr>
        <w:t>低維轉換未必能改善模型表現。</w:t>
      </w:r>
    </w:p>
    <w:p w14:paraId="705167F9" w14:textId="77777777" w:rsidR="00F739DE" w:rsidRPr="00F739DE" w:rsidRDefault="00F739DE" w:rsidP="00F739DE">
      <w:pPr>
        <w:outlineLvl w:val="0"/>
        <w:rPr>
          <w:rFonts w:cs="Times New Roman"/>
          <w:szCs w:val="28"/>
        </w:rPr>
      </w:pPr>
      <w:r w:rsidRPr="00F739DE">
        <w:rPr>
          <w:rFonts w:cs="Times New Roman"/>
          <w:szCs w:val="28"/>
        </w:rPr>
        <w:t>因此，本研究不單獨觀察</w:t>
      </w:r>
      <w:r w:rsidRPr="00F739DE">
        <w:rPr>
          <w:rFonts w:cs="Times New Roman"/>
          <w:szCs w:val="28"/>
        </w:rPr>
        <w:t xml:space="preserve"> MNIR+SVM </w:t>
      </w:r>
      <w:r w:rsidRPr="00F739DE">
        <w:rPr>
          <w:rFonts w:cs="Times New Roman"/>
          <w:szCs w:val="28"/>
        </w:rPr>
        <w:t>之分數，而是透過</w:t>
      </w:r>
      <w:r w:rsidRPr="00F739DE">
        <w:rPr>
          <w:rFonts w:cs="Times New Roman"/>
          <w:szCs w:val="28"/>
        </w:rPr>
        <w:t xml:space="preserve"> MNIR+SVM </w:t>
      </w:r>
      <w:r w:rsidRPr="00F739DE">
        <w:rPr>
          <w:rFonts w:cs="Times New Roman"/>
          <w:szCs w:val="28"/>
        </w:rPr>
        <w:t>與</w:t>
      </w:r>
      <w:r w:rsidRPr="00F739DE">
        <w:rPr>
          <w:rFonts w:cs="Times New Roman"/>
          <w:szCs w:val="28"/>
        </w:rPr>
        <w:t xml:space="preserve"> Direct SVM </w:t>
      </w:r>
      <w:r w:rsidRPr="00F739DE">
        <w:rPr>
          <w:rFonts w:cs="Times New Roman"/>
          <w:szCs w:val="28"/>
        </w:rPr>
        <w:t>的直接比較，判斷</w:t>
      </w:r>
      <w:r w:rsidRPr="00F739DE">
        <w:rPr>
          <w:rFonts w:cs="Times New Roman"/>
          <w:szCs w:val="28"/>
        </w:rPr>
        <w:t xml:space="preserve"> MNIR </w:t>
      </w:r>
      <w:r w:rsidRPr="00F739DE">
        <w:rPr>
          <w:rFonts w:cs="Times New Roman"/>
          <w:szCs w:val="28"/>
        </w:rPr>
        <w:t>監督式特徵轉換在中文智慧財產權判決分類任務中的實際效果。</w:t>
      </w:r>
    </w:p>
    <w:p w14:paraId="6603B2A0" w14:textId="4EED388D" w:rsidR="00F739DE" w:rsidRPr="00F739DE" w:rsidRDefault="00F739DE" w:rsidP="00F739DE">
      <w:pPr>
        <w:pStyle w:val="3"/>
        <w:rPr>
          <w:rFonts w:eastAsia="標楷體" w:cs="Times New Roman"/>
          <w:sz w:val="28"/>
          <w:szCs w:val="28"/>
        </w:rPr>
      </w:pPr>
      <w:r w:rsidRPr="003F5EF7">
        <w:rPr>
          <w:rFonts w:eastAsia="標楷體" w:cs="Times New Roman" w:hint="eastAsia"/>
          <w:szCs w:val="28"/>
        </w:rPr>
        <w:lastRenderedPageBreak/>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6</w:t>
      </w:r>
      <w:r w:rsidRPr="003F5EF7">
        <w:rPr>
          <w:rFonts w:eastAsia="標楷體" w:cs="Times New Roman" w:hint="eastAsia"/>
          <w:szCs w:val="28"/>
        </w:rPr>
        <w:t xml:space="preserve"> </w:t>
      </w:r>
      <w:r w:rsidRPr="00F739DE">
        <w:rPr>
          <w:rFonts w:eastAsia="標楷體" w:cs="Times New Roman"/>
          <w:szCs w:val="28"/>
        </w:rPr>
        <w:t>模型評估方式</w:t>
      </w:r>
    </w:p>
    <w:p w14:paraId="7279B8A9" w14:textId="1A1598CF" w:rsidR="003F5EF7" w:rsidRPr="00F739DE" w:rsidRDefault="00F739DE" w:rsidP="00866546">
      <w:pPr>
        <w:outlineLvl w:val="0"/>
        <w:rPr>
          <w:rFonts w:cs="Times New Roman" w:hint="eastAsia"/>
          <w:szCs w:val="28"/>
        </w:rPr>
      </w:pPr>
      <w:r w:rsidRPr="00F739DE">
        <w:rPr>
          <w:rFonts w:cs="Times New Roman"/>
          <w:szCs w:val="28"/>
        </w:rPr>
        <w:t>本研究之模型表現主要以</w:t>
      </w:r>
      <w:r w:rsidRPr="00F739DE">
        <w:rPr>
          <w:rFonts w:cs="Times New Roman"/>
          <w:szCs w:val="28"/>
        </w:rPr>
        <w:t xml:space="preserve"> Macro F1 </w:t>
      </w:r>
      <w:r w:rsidRPr="00F739DE">
        <w:rPr>
          <w:rFonts w:cs="Times New Roman"/>
          <w:szCs w:val="28"/>
        </w:rPr>
        <w:t>作為判斷依據，並輔以</w:t>
      </w:r>
      <w:r w:rsidRPr="00F739DE">
        <w:rPr>
          <w:rFonts w:cs="Times New Roman"/>
          <w:szCs w:val="28"/>
        </w:rPr>
        <w:t xml:space="preserve"> Accuracy</w:t>
      </w:r>
      <w:r w:rsidRPr="00F739DE">
        <w:rPr>
          <w:rFonts w:cs="Times New Roman"/>
          <w:szCs w:val="28"/>
        </w:rPr>
        <w:t>、各類別</w:t>
      </w:r>
      <w:r w:rsidRPr="00F739DE">
        <w:rPr>
          <w:rFonts w:cs="Times New Roman"/>
          <w:szCs w:val="28"/>
        </w:rPr>
        <w:t xml:space="preserve"> Precision</w:t>
      </w:r>
      <w:r w:rsidRPr="00F739DE">
        <w:rPr>
          <w:rFonts w:cs="Times New Roman"/>
          <w:szCs w:val="28"/>
        </w:rPr>
        <w:t>、</w:t>
      </w:r>
      <w:r w:rsidRPr="00F739DE">
        <w:rPr>
          <w:rFonts w:cs="Times New Roman"/>
          <w:szCs w:val="28"/>
        </w:rPr>
        <w:t>Recall</w:t>
      </w:r>
      <w:r w:rsidRPr="00F739DE">
        <w:rPr>
          <w:rFonts w:cs="Times New Roman"/>
          <w:szCs w:val="28"/>
        </w:rPr>
        <w:t>、</w:t>
      </w:r>
      <w:r w:rsidRPr="00F739DE">
        <w:rPr>
          <w:rFonts w:cs="Times New Roman"/>
          <w:szCs w:val="28"/>
        </w:rPr>
        <w:t xml:space="preserve">F1-score </w:t>
      </w:r>
      <w:r w:rsidRPr="00F739DE">
        <w:rPr>
          <w:rFonts w:cs="Times New Roman"/>
          <w:szCs w:val="28"/>
        </w:rPr>
        <w:t>與混淆矩陣進行分析。由於本研究資料存在明顯類別不平衡，若僅以</w:t>
      </w:r>
      <w:r w:rsidRPr="00F739DE">
        <w:rPr>
          <w:rFonts w:cs="Times New Roman"/>
          <w:szCs w:val="28"/>
        </w:rPr>
        <w:t xml:space="preserve"> Accuracy </w:t>
      </w:r>
      <w:r w:rsidRPr="00F739DE">
        <w:rPr>
          <w:rFonts w:cs="Times New Roman"/>
          <w:szCs w:val="28"/>
        </w:rPr>
        <w:t>判斷模型表現，模型可能因偏向預測多數類別而取得較高準確率，卻無法反映少數類別之辨識能力。因此，</w:t>
      </w:r>
      <w:r w:rsidRPr="00F739DE">
        <w:rPr>
          <w:rFonts w:cs="Times New Roman"/>
          <w:szCs w:val="28"/>
        </w:rPr>
        <w:t xml:space="preserve">Macro F1 </w:t>
      </w:r>
      <w:r w:rsidRPr="00F739DE">
        <w:rPr>
          <w:rFonts w:cs="Times New Roman"/>
          <w:szCs w:val="28"/>
        </w:rPr>
        <w:t>較能呈現模型在敗訴、部分勝訴與勝訴三類裁判結果上的平均辨識能力。</w:t>
      </w:r>
    </w:p>
    <w:p w14:paraId="42AE2AB3" w14:textId="77777777" w:rsidR="00512832" w:rsidRPr="00F739DE" w:rsidRDefault="00512832">
      <w:pPr>
        <w:widowControl/>
        <w:spacing w:after="0" w:line="240" w:lineRule="auto"/>
        <w:rPr>
          <w:rFonts w:cs="Times New Roman"/>
          <w:szCs w:val="28"/>
        </w:rPr>
      </w:pPr>
      <w:r>
        <w:rPr>
          <w:rFonts w:cs="Times New Roman"/>
          <w:szCs w:val="28"/>
        </w:rPr>
        <w:br w:type="page"/>
      </w:r>
    </w:p>
    <w:p w14:paraId="2EA8DFE2" w14:textId="77777777" w:rsidR="00925402" w:rsidRDefault="00000000">
      <w:pPr>
        <w:pStyle w:val="2"/>
      </w:pPr>
      <w:r>
        <w:rPr>
          <w:rFonts w:ascii="Times New Roman" w:eastAsia="標楷體" w:hAnsi="Times New Roman"/>
        </w:rPr>
        <w:lastRenderedPageBreak/>
        <w:t xml:space="preserve">3.9 </w:t>
      </w:r>
      <w:r>
        <w:rPr>
          <w:rFonts w:ascii="Times New Roman" w:eastAsia="標楷體" w:hAnsi="Times New Roman"/>
        </w:rPr>
        <w:t>資料切分與參數選擇</w:t>
      </w:r>
    </w:p>
    <w:p w14:paraId="1FA1A630" w14:textId="77777777" w:rsidR="00523799" w:rsidRPr="00866546" w:rsidRDefault="00523799" w:rsidP="00523799">
      <w:pPr>
        <w:outlineLvl w:val="0"/>
        <w:rPr>
          <w:rFonts w:cs="Times New Roman"/>
          <w:szCs w:val="28"/>
        </w:rPr>
      </w:pPr>
      <w:r w:rsidRPr="00866546">
        <w:rPr>
          <w:rFonts w:cs="Times New Roman"/>
          <w:szCs w:val="28"/>
        </w:rPr>
        <w:t>本研究將資料集依</w:t>
      </w:r>
      <w:r w:rsidRPr="00866546">
        <w:rPr>
          <w:rFonts w:cs="Times New Roman"/>
          <w:szCs w:val="28"/>
        </w:rPr>
        <w:t xml:space="preserve"> 70:10:20 </w:t>
      </w:r>
      <w:r w:rsidRPr="00866546">
        <w:rPr>
          <w:rFonts w:cs="Times New Roman"/>
          <w:szCs w:val="28"/>
        </w:rPr>
        <w:t>的比例劃分為訓練集（</w:t>
      </w:r>
      <w:r w:rsidRPr="00866546">
        <w:rPr>
          <w:rFonts w:cs="Times New Roman"/>
          <w:szCs w:val="28"/>
        </w:rPr>
        <w:t>Training Set</w:t>
      </w:r>
      <w:r w:rsidRPr="00866546">
        <w:rPr>
          <w:rFonts w:cs="Times New Roman"/>
          <w:szCs w:val="28"/>
        </w:rPr>
        <w:t>）、驗證集（</w:t>
      </w:r>
      <w:r w:rsidRPr="00866546">
        <w:rPr>
          <w:rFonts w:cs="Times New Roman"/>
          <w:szCs w:val="28"/>
        </w:rPr>
        <w:t>Validation Set</w:t>
      </w:r>
      <w:r w:rsidRPr="00866546">
        <w:rPr>
          <w:rFonts w:cs="Times New Roman"/>
          <w:szCs w:val="28"/>
        </w:rPr>
        <w:t>）與測試集（</w:t>
      </w:r>
      <w:r w:rsidRPr="00866546">
        <w:rPr>
          <w:rFonts w:cs="Times New Roman"/>
          <w:szCs w:val="28"/>
        </w:rPr>
        <w:t>Test Set</w:t>
      </w:r>
      <w:r w:rsidRPr="00866546">
        <w:rPr>
          <w:rFonts w:cs="Times New Roman"/>
          <w:szCs w:val="28"/>
        </w:rPr>
        <w:t>）。訓練集用於模型參數學習，驗證集用於模型選擇與超參數調整，包含卡方特徵數</w:t>
      </w:r>
      <w:r w:rsidRPr="00866546">
        <w:rPr>
          <w:rFonts w:cs="Times New Roman"/>
          <w:szCs w:val="28"/>
        </w:rPr>
        <w:t xml:space="preserve"> K </w:t>
      </w:r>
      <w:r w:rsidRPr="00866546">
        <w:rPr>
          <w:rFonts w:cs="Times New Roman"/>
          <w:szCs w:val="28"/>
        </w:rPr>
        <w:t>與</w:t>
      </w:r>
      <w:r w:rsidRPr="00866546">
        <w:rPr>
          <w:rFonts w:cs="Times New Roman"/>
          <w:szCs w:val="28"/>
        </w:rPr>
        <w:t xml:space="preserve"> SVM </w:t>
      </w:r>
      <w:r w:rsidRPr="00866546">
        <w:rPr>
          <w:rFonts w:cs="Times New Roman"/>
          <w:szCs w:val="28"/>
        </w:rPr>
        <w:t>懲罰參數</w:t>
      </w:r>
      <w:r w:rsidRPr="00866546">
        <w:rPr>
          <w:rFonts w:cs="Times New Roman"/>
          <w:szCs w:val="28"/>
        </w:rPr>
        <w:t xml:space="preserve"> C </w:t>
      </w:r>
      <w:r w:rsidRPr="00866546">
        <w:rPr>
          <w:rFonts w:cs="Times New Roman"/>
          <w:szCs w:val="28"/>
        </w:rPr>
        <w:t>之選擇；測試集則用於最終模型效能評估，以檢驗模型對未見資料之泛化能力。</w:t>
      </w:r>
    </w:p>
    <w:p w14:paraId="1771450C" w14:textId="77777777" w:rsidR="00925402" w:rsidRDefault="00000000">
      <w:pPr>
        <w:pStyle w:val="2"/>
      </w:pPr>
      <w:r>
        <w:rPr>
          <w:rFonts w:ascii="Times New Roman" w:eastAsia="標楷體" w:hAnsi="Times New Roman"/>
        </w:rPr>
        <w:t xml:space="preserve">3.10 </w:t>
      </w:r>
      <w:r>
        <w:rPr>
          <w:rFonts w:ascii="Times New Roman" w:eastAsia="標楷體" w:hAnsi="Times New Roman"/>
        </w:rPr>
        <w:t>小結</w:t>
      </w:r>
    </w:p>
    <w:p w14:paraId="1D726225" w14:textId="12A7B92E" w:rsidR="0013551A" w:rsidRPr="00866546" w:rsidRDefault="00031960" w:rsidP="00866546">
      <w:pPr>
        <w:jc w:val="left"/>
        <w:outlineLvl w:val="0"/>
        <w:rPr>
          <w:rFonts w:cs="Times New Roman" w:hint="eastAsia"/>
          <w:szCs w:val="28"/>
        </w:rPr>
      </w:pPr>
      <w:r w:rsidRPr="00031960">
        <w:rPr>
          <w:rFonts w:cs="Times New Roman"/>
          <w:szCs w:val="28"/>
        </w:rPr>
        <w:t>綜合上述資料處理、樣本分布與模型流程，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cs="Times New Roman"/>
          <w:szCs w:val="28"/>
        </w:rPr>
        <w:t xml:space="preserve"> Accuracy </w:t>
      </w:r>
      <w:r w:rsidRPr="00031960">
        <w:rPr>
          <w:rFonts w:cs="Times New Roman"/>
          <w:szCs w:val="28"/>
        </w:rPr>
        <w:t>作為模型評估指標，模型可能因偏向預測多數類別而取得較高準確率，卻無法反映少數類別之辨識能力。因此，本研究後續以</w:t>
      </w:r>
      <w:r w:rsidRPr="00031960">
        <w:rPr>
          <w:rFonts w:cs="Times New Roman"/>
          <w:szCs w:val="28"/>
        </w:rPr>
        <w:t xml:space="preserve"> Macro F1 </w:t>
      </w:r>
      <w:r w:rsidRPr="00031960">
        <w:rPr>
          <w:rFonts w:cs="Times New Roman"/>
          <w:szCs w:val="28"/>
        </w:rPr>
        <w:t>作為主要評估指標，並輔以</w:t>
      </w:r>
      <w:r w:rsidRPr="00031960">
        <w:rPr>
          <w:rFonts w:cs="Times New Roman"/>
          <w:szCs w:val="28"/>
        </w:rPr>
        <w:t xml:space="preserve"> Accuracy</w:t>
      </w:r>
      <w:r w:rsidRPr="00031960">
        <w:rPr>
          <w:rFonts w:cs="Times New Roman"/>
          <w:szCs w:val="28"/>
        </w:rPr>
        <w:t>、各類別</w:t>
      </w:r>
      <w:r w:rsidRPr="00031960">
        <w:rPr>
          <w:rFonts w:cs="Times New Roman"/>
          <w:szCs w:val="28"/>
        </w:rPr>
        <w:t xml:space="preserve"> Precision</w:t>
      </w:r>
      <w:r w:rsidRPr="00031960">
        <w:rPr>
          <w:rFonts w:cs="Times New Roman"/>
          <w:szCs w:val="28"/>
        </w:rPr>
        <w:t>、</w:t>
      </w:r>
      <w:r w:rsidRPr="00031960">
        <w:rPr>
          <w:rFonts w:cs="Times New Roman"/>
          <w:szCs w:val="28"/>
        </w:rPr>
        <w:t>Recall</w:t>
      </w:r>
      <w:r w:rsidRPr="00031960">
        <w:rPr>
          <w:rFonts w:cs="Times New Roman"/>
          <w:szCs w:val="28"/>
        </w:rPr>
        <w:t>、</w:t>
      </w:r>
      <w:r w:rsidRPr="00031960">
        <w:rPr>
          <w:rFonts w:cs="Times New Roman"/>
          <w:szCs w:val="28"/>
        </w:rPr>
        <w:t xml:space="preserve">F1-score </w:t>
      </w:r>
      <w:r w:rsidRPr="00031960">
        <w:rPr>
          <w:rFonts w:cs="Times New Roman"/>
          <w:szCs w:val="28"/>
        </w:rPr>
        <w:t>與混淆矩陣進行分析。</w:t>
      </w:r>
    </w:p>
    <w:p w14:paraId="482BDB51" w14:textId="77777777" w:rsidR="0013551A" w:rsidRPr="00866546" w:rsidRDefault="0013551A">
      <w:pPr>
        <w:widowControl/>
        <w:spacing w:after="0" w:line="240" w:lineRule="auto"/>
        <w:rPr>
          <w:rFonts w:cs="Times New Roman"/>
          <w:szCs w:val="28"/>
        </w:rPr>
      </w:pPr>
      <w:r>
        <w:rPr>
          <w:rFonts w:cs="Times New Roman"/>
          <w:szCs w:val="28"/>
        </w:rPr>
        <w:br w:type="page"/>
      </w:r>
    </w:p>
    <w:p w14:paraId="55897CE7" w14:textId="77777777" w:rsidR="00641412" w:rsidRDefault="00000000">
      <w:pPr>
        <w:pStyle w:val="1"/>
        <w:pageBreakBefore/>
        <w:spacing w:before="240" w:after="120" w:line="276" w:lineRule="auto"/>
      </w:pPr>
      <w:r>
        <w:rPr>
          <w:rFonts w:ascii="Times New Roman" w:eastAsia="標楷體" w:hAnsi="Times New Roman"/>
        </w:rPr>
        <w:lastRenderedPageBreak/>
        <w:t>第四章</w:t>
      </w:r>
      <w:r>
        <w:rPr>
          <w:rFonts w:ascii="Times New Roman" w:eastAsia="標楷體" w:hAnsi="Times New Roman"/>
        </w:rPr>
        <w:t xml:space="preserve"> </w:t>
      </w:r>
      <w:r>
        <w:rPr>
          <w:rFonts w:ascii="Times New Roman" w:eastAsia="標楷體" w:hAnsi="Times New Roman"/>
        </w:rPr>
        <w:t>研究結果與分析</w:t>
      </w:r>
    </w:p>
    <w:p w14:paraId="168998E4" w14:textId="77777777" w:rsidR="00641412" w:rsidRDefault="00000000">
      <w:pPr>
        <w:pStyle w:val="2"/>
        <w:spacing w:before="200" w:line="276" w:lineRule="auto"/>
      </w:pPr>
      <w:r>
        <w:rPr>
          <w:rFonts w:ascii="Times New Roman" w:eastAsia="標楷體" w:hAnsi="Times New Roman"/>
        </w:rPr>
        <w:t xml:space="preserve">4.1 </w:t>
      </w:r>
      <w:r>
        <w:rPr>
          <w:rFonts w:ascii="Times New Roman" w:eastAsia="標楷體" w:hAnsi="Times New Roman"/>
        </w:rPr>
        <w:t>實驗設定與評估邏輯</w:t>
      </w:r>
    </w:p>
    <w:p w14:paraId="37BB16AE" w14:textId="77777777" w:rsidR="00641412" w:rsidRDefault="00000000">
      <w:pPr>
        <w:spacing w:line="276" w:lineRule="auto"/>
        <w:ind w:firstLine="480"/>
      </w:pPr>
      <w:r>
        <w:t>依據第三章之模型流程，針對行政、民事、刑事與刑事附帶民事四類智慧財產權判決資料集進行裁判結果三分類實驗。本文比較兩條模型流程：其一為</w:t>
      </w:r>
      <w:r>
        <w:t xml:space="preserve"> Chi-square + MNIR + SVM</w:t>
      </w:r>
      <w:r>
        <w:t>，亦即先以卡方統計量進行特徵選擇，再透過</w:t>
      </w:r>
      <w:r>
        <w:t xml:space="preserve"> MNIR </w:t>
      </w:r>
      <w:r>
        <w:t>進行監督式特徵轉換，最後以</w:t>
      </w:r>
      <w:r>
        <w:t xml:space="preserve"> SVM </w:t>
      </w:r>
      <w:r>
        <w:t>分類；其二為</w:t>
      </w:r>
      <w:r>
        <w:t xml:space="preserve"> Chi-square + Direct SVM</w:t>
      </w:r>
      <w:r>
        <w:t>，亦即不經</w:t>
      </w:r>
      <w:r>
        <w:t xml:space="preserve"> MNIR </w:t>
      </w:r>
      <w:r>
        <w:t>轉換，直接以卡方篩選後之稀疏文字特徵訓練</w:t>
      </w:r>
      <w:r>
        <w:t xml:space="preserve"> SVM</w:t>
      </w:r>
      <w:r>
        <w:t>。前者用以檢驗</w:t>
      </w:r>
      <w:r>
        <w:t xml:space="preserve"> MNIR </w:t>
      </w:r>
      <w:r>
        <w:t>監督式特徵轉換是否能改善高維法律文本分類，後者則作為直接對照流程。</w:t>
      </w:r>
    </w:p>
    <w:p w14:paraId="1F61DF5D" w14:textId="77777777" w:rsidR="00641412" w:rsidRDefault="00000000">
      <w:pPr>
        <w:spacing w:line="276" w:lineRule="auto"/>
        <w:ind w:firstLine="480"/>
      </w:pPr>
      <w: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t xml:space="preserve"> MNIR+SVM</w:t>
      </w:r>
      <w:r>
        <w:t>、</w:t>
      </w:r>
      <w:r>
        <w:t xml:space="preserve">Direct SVM </w:t>
      </w:r>
      <w:r>
        <w:t>以及</w:t>
      </w:r>
      <w:r>
        <w:t xml:space="preserve"> </w:t>
      </w:r>
      <w:proofErr w:type="spellStart"/>
      <w:r>
        <w:t>BoW</w:t>
      </w:r>
      <w:proofErr w:type="spellEnd"/>
      <w:r>
        <w:t>、</w:t>
      </w:r>
      <w:r>
        <w:t>TF</w:t>
      </w:r>
      <w:r>
        <w:t>、</w:t>
      </w:r>
      <w:r>
        <w:t xml:space="preserve">TF-IDF </w:t>
      </w:r>
      <w:r>
        <w:t>之差異。不過，此版本仍不能保證完全排除所有資料洩漏可能，因為法律文本中仍可能存在間接反映裁判結果的語境、請求類型或裁判理由線索。</w:t>
      </w:r>
    </w:p>
    <w:p w14:paraId="08C2B793" w14:textId="77777777" w:rsidR="00641412" w:rsidRDefault="00000000">
      <w:pPr>
        <w:spacing w:line="276" w:lineRule="auto"/>
        <w:ind w:firstLine="480"/>
      </w:pPr>
      <w:r>
        <w:t>模型訓練與評估採固定資料切分：訓練集用於模型估計與特徵選擇，驗證集用於選擇卡方特徵數</w:t>
      </w:r>
      <w:r>
        <w:t xml:space="preserve"> K </w:t>
      </w:r>
      <w:r>
        <w:t>與</w:t>
      </w:r>
      <w:r>
        <w:t xml:space="preserve"> SVM </w:t>
      </w:r>
      <w:r>
        <w:t>參數</w:t>
      </w:r>
      <w:r>
        <w:t xml:space="preserve"> C</w:t>
      </w:r>
      <w:r>
        <w:t>，測試集則僅用於最後模型表現評估。換言之，第四章各表所列</w:t>
      </w:r>
      <w:r>
        <w:t xml:space="preserve"> Accuracy </w:t>
      </w:r>
      <w:r>
        <w:t>與</w:t>
      </w:r>
      <w:r>
        <w:t xml:space="preserve"> Macro F1</w:t>
      </w:r>
      <w:r>
        <w:t>，均為模型在測試集上的結果；參數選擇則依驗證集</w:t>
      </w:r>
      <w:r>
        <w:t xml:space="preserve"> Macro F1 </w:t>
      </w:r>
      <w:r>
        <w:t>進行。</w:t>
      </w:r>
    </w:p>
    <w:p w14:paraId="31092C23" w14:textId="77777777" w:rsidR="00641412" w:rsidRDefault="00000000">
      <w:pPr>
        <w:spacing w:line="276" w:lineRule="auto"/>
        <w:ind w:firstLine="480"/>
      </w:pPr>
      <w:r>
        <w:t>第三章之樣本分布已顯示，</w:t>
      </w:r>
      <w:r>
        <w:t>Lose</w:t>
      </w:r>
      <w:r>
        <w:t>、</w:t>
      </w:r>
      <w:r>
        <w:t xml:space="preserve">Mixed </w:t>
      </w:r>
      <w:r>
        <w:t>與</w:t>
      </w:r>
      <w:r>
        <w:t xml:space="preserve"> Win </w:t>
      </w:r>
      <w:r>
        <w:t>三類裁判結果並非均衡分布，因此本章以</w:t>
      </w:r>
      <w:r>
        <w:t xml:space="preserve"> Macro F1 </w:t>
      </w:r>
      <w:r>
        <w:t>作為主要判斷依據。若僅使用</w:t>
      </w:r>
      <w:r>
        <w:t xml:space="preserve"> Accuracy</w:t>
      </w:r>
      <w:r>
        <w:t>，模型可能因偏向預測多數類別而取得較高準確率，卻無法有效辨識少數類別。因此，本章除報告</w:t>
      </w:r>
      <w:r>
        <w:t xml:space="preserve"> Accuracy </w:t>
      </w:r>
      <w:r>
        <w:t>與</w:t>
      </w:r>
      <w:r>
        <w:t xml:space="preserve"> Macro F1 </w:t>
      </w:r>
      <w:r>
        <w:t>外，也納入類別層級</w:t>
      </w:r>
      <w:r>
        <w:t xml:space="preserve"> F1-score </w:t>
      </w:r>
      <w:r>
        <w:t>與混淆矩陣，以揭露模型在少數類別上的限制；最低基準模型則於</w:t>
      </w:r>
      <w:r>
        <w:t xml:space="preserve"> 4.3 Direct SVM </w:t>
      </w:r>
      <w:r>
        <w:t>對照流程中一併說明。</w:t>
      </w:r>
    </w:p>
    <w:p w14:paraId="47EF1B39" w14:textId="77777777" w:rsidR="00641412" w:rsidRDefault="00000000">
      <w:pPr>
        <w:spacing w:line="276" w:lineRule="auto"/>
        <w:ind w:firstLine="480"/>
      </w:pPr>
      <w:r>
        <w:t>本章並非僅呈現模型分數，而是以</w:t>
      </w:r>
      <w:r>
        <w:t xml:space="preserve"> Macro F1 </w:t>
      </w:r>
      <w:r>
        <w:t>為主要依據，依序檢驗六項問題：第一，</w:t>
      </w:r>
      <w:r>
        <w:t xml:space="preserve">MNIR+SVM </w:t>
      </w:r>
      <w:r>
        <w:t>核心流程之分類表現；第二，</w:t>
      </w:r>
      <w:r>
        <w:t xml:space="preserve">Direct SVM </w:t>
      </w:r>
      <w:r>
        <w:t>對照流程是否具備競爭力；第三，</w:t>
      </w:r>
      <w:r>
        <w:t xml:space="preserve">MNIR </w:t>
      </w:r>
      <w:r>
        <w:t>特徵轉換是否帶來額外增益；第四，不同文字特徵表示是否影響分類表現；第五，在移除明顯裁判結果詞彙後，模型結果應如何界定；第六，模型錯誤是否集中於特定裁判結果類別。</w:t>
      </w:r>
    </w:p>
    <w:p w14:paraId="3AF431C0" w14:textId="77777777" w:rsidR="00641412" w:rsidRDefault="00000000">
      <w:pPr>
        <w:pStyle w:val="2"/>
        <w:spacing w:before="200" w:line="276" w:lineRule="auto"/>
      </w:pPr>
      <w:r>
        <w:rPr>
          <w:rFonts w:ascii="Times New Roman" w:eastAsia="標楷體" w:hAnsi="Times New Roman"/>
        </w:rPr>
        <w:lastRenderedPageBreak/>
        <w:t xml:space="preserve">4.2 MNIR+SVM </w:t>
      </w:r>
      <w:r>
        <w:rPr>
          <w:rFonts w:ascii="Times New Roman" w:eastAsia="標楷體" w:hAnsi="Times New Roman"/>
        </w:rPr>
        <w:t>核心流程之模型表現</w:t>
      </w:r>
    </w:p>
    <w:p w14:paraId="452556A3" w14:textId="77777777" w:rsidR="00641412" w:rsidRDefault="00000000">
      <w:pPr>
        <w:spacing w:before="120" w:after="60" w:line="276" w:lineRule="auto"/>
        <w:jc w:val="center"/>
      </w:pPr>
      <w:r>
        <w:rPr>
          <w:b/>
        </w:rPr>
        <w:t>表</w:t>
      </w:r>
      <w:r>
        <w:rPr>
          <w:b/>
        </w:rPr>
        <w:t xml:space="preserve"> 4-1 </w:t>
      </w:r>
      <w:r>
        <w:rPr>
          <w:b/>
        </w:rPr>
        <w:t>呈現</w:t>
      </w:r>
      <w:r>
        <w:rPr>
          <w:b/>
        </w:rPr>
        <w:t xml:space="preserve"> Chi-square + MNIR + SVM </w:t>
      </w:r>
      <w:r>
        <w:rPr>
          <w:b/>
        </w:rPr>
        <w:t>於四類資料集之最佳測試結果。根據表</w:t>
      </w:r>
      <w:r>
        <w:rPr>
          <w:b/>
        </w:rPr>
        <w:t xml:space="preserve"> 4-1</w:t>
      </w:r>
      <w:r>
        <w:rPr>
          <w:b/>
        </w:rPr>
        <w:t>，</w:t>
      </w:r>
      <w:r>
        <w:rPr>
          <w:b/>
        </w:rPr>
        <w:t xml:space="preserve">MNIR+SVM </w:t>
      </w:r>
      <w:r>
        <w:rPr>
          <w:b/>
        </w:rPr>
        <w:t>在不同案件類型下之</w:t>
      </w:r>
      <w:r>
        <w:rPr>
          <w:b/>
        </w:rPr>
        <w:t xml:space="preserve"> Macro F1 </w:t>
      </w:r>
      <w:r>
        <w:rPr>
          <w:b/>
        </w:rPr>
        <w:t>介於</w:t>
      </w:r>
      <w:r>
        <w:rPr>
          <w:b/>
        </w:rPr>
        <w:t xml:space="preserve"> 0.318 </w:t>
      </w:r>
      <w:r>
        <w:rPr>
          <w:b/>
        </w:rPr>
        <w:t>至</w:t>
      </w:r>
      <w:r>
        <w:rPr>
          <w:b/>
        </w:rPr>
        <w:t xml:space="preserve"> 0.545</w:t>
      </w:r>
      <w:r>
        <w:rPr>
          <w:b/>
        </w:rPr>
        <w:t>，其中刑事附帶民事資料集表現最高，</w:t>
      </w:r>
      <w:r>
        <w:rPr>
          <w:b/>
        </w:rPr>
        <w:t xml:space="preserve">Macro F1 </w:t>
      </w:r>
      <w:r>
        <w:rPr>
          <w:b/>
        </w:rPr>
        <w:t>為</w:t>
      </w:r>
      <w:r>
        <w:rPr>
          <w:b/>
        </w:rPr>
        <w:t xml:space="preserve"> 0.545</w:t>
      </w:r>
      <w:r>
        <w:rPr>
          <w:b/>
        </w:rPr>
        <w:t>；行政資料集最低，</w:t>
      </w:r>
      <w:r>
        <w:rPr>
          <w:b/>
        </w:rPr>
        <w:t xml:space="preserve">Macro F1 </w:t>
      </w:r>
      <w:r>
        <w:rPr>
          <w:b/>
        </w:rPr>
        <w:t>為</w:t>
      </w:r>
      <w:r>
        <w:rPr>
          <w:b/>
        </w:rPr>
        <w:t xml:space="preserve"> 0.318</w:t>
      </w:r>
      <w:r>
        <w:rPr>
          <w:b/>
        </w:rPr>
        <w:t>。此結果應與第三章所呈現之類別不平衡現象一併解讀，因為高</w:t>
      </w:r>
      <w:r>
        <w:rPr>
          <w:b/>
        </w:rPr>
        <w:t xml:space="preserve"> Accuracy </w:t>
      </w:r>
      <w:r>
        <w:rPr>
          <w:b/>
        </w:rPr>
        <w:t>不必然代表模型能均衡辨識三類裁判結果。</w:t>
      </w:r>
    </w:p>
    <w:p w14:paraId="4479746B" w14:textId="77777777" w:rsidR="00641412" w:rsidRDefault="00000000">
      <w:pPr>
        <w:spacing w:before="120" w:after="60" w:line="276" w:lineRule="auto"/>
        <w:jc w:val="center"/>
      </w:pPr>
      <w:r>
        <w:rPr>
          <w:b/>
        </w:rPr>
        <w:t>表</w:t>
      </w:r>
      <w:r>
        <w:rPr>
          <w:b/>
        </w:rPr>
        <w:t xml:space="preserve"> 4-1 Chi-square + MNIR +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418"/>
        <w:gridCol w:w="1559"/>
        <w:gridCol w:w="1134"/>
        <w:gridCol w:w="1466"/>
        <w:gridCol w:w="1617"/>
        <w:gridCol w:w="1832"/>
      </w:tblGrid>
      <w:tr w:rsidR="00641412" w14:paraId="19E3A2E1" w14:textId="77777777" w:rsidTr="00365AD6">
        <w:trPr>
          <w:tblHeader/>
          <w:jc w:val="center"/>
        </w:trPr>
        <w:tc>
          <w:tcPr>
            <w:tcW w:w="1418" w:type="dxa"/>
            <w:shd w:val="clear" w:color="auto" w:fill="D9EAF7"/>
            <w:tcMar>
              <w:top w:w="90" w:type="dxa"/>
              <w:left w:w="90" w:type="dxa"/>
              <w:bottom w:w="90" w:type="dxa"/>
              <w:right w:w="90" w:type="dxa"/>
            </w:tcMar>
            <w:vAlign w:val="center"/>
          </w:tcPr>
          <w:p w14:paraId="02741879" w14:textId="77777777" w:rsidR="00641412" w:rsidRDefault="00000000">
            <w:pPr>
              <w:spacing w:after="0" w:line="276" w:lineRule="auto"/>
              <w:jc w:val="center"/>
            </w:pPr>
            <w:r>
              <w:rPr>
                <w:b/>
                <w:sz w:val="21"/>
              </w:rPr>
              <w:t>資料集</w:t>
            </w:r>
          </w:p>
        </w:tc>
        <w:tc>
          <w:tcPr>
            <w:tcW w:w="1559" w:type="dxa"/>
            <w:shd w:val="clear" w:color="auto" w:fill="D9EAF7"/>
            <w:tcMar>
              <w:top w:w="90" w:type="dxa"/>
              <w:left w:w="90" w:type="dxa"/>
              <w:bottom w:w="90" w:type="dxa"/>
              <w:right w:w="90" w:type="dxa"/>
            </w:tcMar>
            <w:vAlign w:val="center"/>
          </w:tcPr>
          <w:p w14:paraId="3ADB8724" w14:textId="77777777" w:rsidR="00641412" w:rsidRDefault="00000000">
            <w:pPr>
              <w:spacing w:after="0" w:line="276" w:lineRule="auto"/>
              <w:jc w:val="center"/>
            </w:pPr>
            <w:r>
              <w:rPr>
                <w:b/>
                <w:sz w:val="21"/>
              </w:rPr>
              <w:t xml:space="preserve">MNIR </w:t>
            </w:r>
            <w:r>
              <w:rPr>
                <w:b/>
                <w:sz w:val="21"/>
              </w:rPr>
              <w:t>最佳特徵</w:t>
            </w:r>
          </w:p>
        </w:tc>
        <w:tc>
          <w:tcPr>
            <w:tcW w:w="1134" w:type="dxa"/>
            <w:shd w:val="clear" w:color="auto" w:fill="D9EAF7"/>
            <w:tcMar>
              <w:top w:w="90" w:type="dxa"/>
              <w:left w:w="90" w:type="dxa"/>
              <w:bottom w:w="90" w:type="dxa"/>
              <w:right w:w="90" w:type="dxa"/>
            </w:tcMar>
            <w:vAlign w:val="center"/>
          </w:tcPr>
          <w:p w14:paraId="12DC37DD" w14:textId="77777777" w:rsidR="00641412" w:rsidRDefault="00000000">
            <w:pPr>
              <w:spacing w:after="0" w:line="276" w:lineRule="auto"/>
              <w:jc w:val="center"/>
            </w:pPr>
            <w:r>
              <w:rPr>
                <w:b/>
                <w:sz w:val="21"/>
              </w:rPr>
              <w:t>K</w:t>
            </w:r>
          </w:p>
        </w:tc>
        <w:tc>
          <w:tcPr>
            <w:tcW w:w="1466" w:type="dxa"/>
            <w:shd w:val="clear" w:color="auto" w:fill="D9EAF7"/>
            <w:tcMar>
              <w:top w:w="90" w:type="dxa"/>
              <w:left w:w="90" w:type="dxa"/>
              <w:bottom w:w="90" w:type="dxa"/>
              <w:right w:w="90" w:type="dxa"/>
            </w:tcMar>
            <w:vAlign w:val="center"/>
          </w:tcPr>
          <w:p w14:paraId="2557E437" w14:textId="77777777" w:rsidR="00641412" w:rsidRDefault="00000000">
            <w:pPr>
              <w:spacing w:after="0" w:line="276" w:lineRule="auto"/>
              <w:jc w:val="center"/>
            </w:pPr>
            <w:r>
              <w:rPr>
                <w:b/>
                <w:sz w:val="21"/>
              </w:rPr>
              <w:t>C</w:t>
            </w:r>
          </w:p>
        </w:tc>
        <w:tc>
          <w:tcPr>
            <w:tcW w:w="1617" w:type="dxa"/>
            <w:shd w:val="clear" w:color="auto" w:fill="D9EAF7"/>
            <w:tcMar>
              <w:top w:w="90" w:type="dxa"/>
              <w:left w:w="90" w:type="dxa"/>
              <w:bottom w:w="90" w:type="dxa"/>
              <w:right w:w="90" w:type="dxa"/>
            </w:tcMar>
            <w:vAlign w:val="center"/>
          </w:tcPr>
          <w:p w14:paraId="37DADE09" w14:textId="77777777" w:rsidR="00641412" w:rsidRDefault="00000000">
            <w:pPr>
              <w:spacing w:after="0" w:line="276" w:lineRule="auto"/>
              <w:jc w:val="center"/>
            </w:pPr>
            <w:r>
              <w:rPr>
                <w:b/>
                <w:sz w:val="21"/>
              </w:rPr>
              <w:t>Accuracy</w:t>
            </w:r>
          </w:p>
        </w:tc>
        <w:tc>
          <w:tcPr>
            <w:tcW w:w="1832" w:type="dxa"/>
            <w:shd w:val="clear" w:color="auto" w:fill="D9EAF7"/>
            <w:tcMar>
              <w:top w:w="90" w:type="dxa"/>
              <w:left w:w="90" w:type="dxa"/>
              <w:bottom w:w="90" w:type="dxa"/>
              <w:right w:w="90" w:type="dxa"/>
            </w:tcMar>
            <w:vAlign w:val="center"/>
          </w:tcPr>
          <w:p w14:paraId="6284C0C1" w14:textId="77777777" w:rsidR="00641412" w:rsidRDefault="00000000">
            <w:pPr>
              <w:spacing w:after="0" w:line="276" w:lineRule="auto"/>
              <w:jc w:val="center"/>
            </w:pPr>
            <w:r>
              <w:rPr>
                <w:b/>
                <w:sz w:val="21"/>
              </w:rPr>
              <w:t>MNIR+SVM Macro F1</w:t>
            </w:r>
          </w:p>
        </w:tc>
      </w:tr>
      <w:tr w:rsidR="00641412" w14:paraId="6B9332BD" w14:textId="77777777" w:rsidTr="00365AD6">
        <w:trPr>
          <w:jc w:val="center"/>
        </w:trPr>
        <w:tc>
          <w:tcPr>
            <w:tcW w:w="1418" w:type="dxa"/>
            <w:tcMar>
              <w:top w:w="90" w:type="dxa"/>
              <w:left w:w="90" w:type="dxa"/>
              <w:bottom w:w="90" w:type="dxa"/>
              <w:right w:w="90" w:type="dxa"/>
            </w:tcMar>
            <w:vAlign w:val="center"/>
          </w:tcPr>
          <w:p w14:paraId="4CEC4164" w14:textId="77777777" w:rsidR="00641412" w:rsidRDefault="00000000">
            <w:pPr>
              <w:spacing w:after="0" w:line="276" w:lineRule="auto"/>
              <w:jc w:val="left"/>
            </w:pPr>
            <w:r>
              <w:rPr>
                <w:sz w:val="21"/>
              </w:rPr>
              <w:t>行政</w:t>
            </w:r>
          </w:p>
        </w:tc>
        <w:tc>
          <w:tcPr>
            <w:tcW w:w="1559" w:type="dxa"/>
            <w:tcMar>
              <w:top w:w="90" w:type="dxa"/>
              <w:left w:w="90" w:type="dxa"/>
              <w:bottom w:w="90" w:type="dxa"/>
              <w:right w:w="90" w:type="dxa"/>
            </w:tcMar>
            <w:vAlign w:val="center"/>
          </w:tcPr>
          <w:p w14:paraId="1E958740" w14:textId="77777777" w:rsidR="00641412" w:rsidRDefault="00000000">
            <w:pPr>
              <w:spacing w:after="0" w:line="276" w:lineRule="auto"/>
              <w:jc w:val="left"/>
            </w:pPr>
            <w:proofErr w:type="spellStart"/>
            <w:r>
              <w:rPr>
                <w:sz w:val="21"/>
              </w:rPr>
              <w:t>BoW</w:t>
            </w:r>
            <w:proofErr w:type="spellEnd"/>
          </w:p>
        </w:tc>
        <w:tc>
          <w:tcPr>
            <w:tcW w:w="1134" w:type="dxa"/>
            <w:tcMar>
              <w:top w:w="90" w:type="dxa"/>
              <w:left w:w="90" w:type="dxa"/>
              <w:bottom w:w="90" w:type="dxa"/>
              <w:right w:w="90" w:type="dxa"/>
            </w:tcMar>
            <w:vAlign w:val="center"/>
          </w:tcPr>
          <w:p w14:paraId="697267A2"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64FE9355" w14:textId="77777777" w:rsidR="00641412" w:rsidRDefault="00000000">
            <w:pPr>
              <w:spacing w:after="0" w:line="276" w:lineRule="auto"/>
              <w:jc w:val="right"/>
            </w:pPr>
            <w:r>
              <w:rPr>
                <w:sz w:val="21"/>
              </w:rPr>
              <w:t>0.0625</w:t>
            </w:r>
          </w:p>
        </w:tc>
        <w:tc>
          <w:tcPr>
            <w:tcW w:w="1617" w:type="dxa"/>
            <w:tcMar>
              <w:top w:w="90" w:type="dxa"/>
              <w:left w:w="90" w:type="dxa"/>
              <w:bottom w:w="90" w:type="dxa"/>
              <w:right w:w="90" w:type="dxa"/>
            </w:tcMar>
            <w:vAlign w:val="center"/>
          </w:tcPr>
          <w:p w14:paraId="156709C9" w14:textId="77777777" w:rsidR="00641412" w:rsidRDefault="00000000">
            <w:pPr>
              <w:spacing w:after="0" w:line="276" w:lineRule="auto"/>
              <w:jc w:val="right"/>
            </w:pPr>
            <w:r>
              <w:rPr>
                <w:sz w:val="21"/>
              </w:rPr>
              <w:t>0.875</w:t>
            </w:r>
          </w:p>
        </w:tc>
        <w:tc>
          <w:tcPr>
            <w:tcW w:w="1832" w:type="dxa"/>
            <w:tcMar>
              <w:top w:w="90" w:type="dxa"/>
              <w:left w:w="90" w:type="dxa"/>
              <w:bottom w:w="90" w:type="dxa"/>
              <w:right w:w="90" w:type="dxa"/>
            </w:tcMar>
            <w:vAlign w:val="center"/>
          </w:tcPr>
          <w:p w14:paraId="2CEF18B2" w14:textId="77777777" w:rsidR="00641412" w:rsidRDefault="00000000">
            <w:pPr>
              <w:spacing w:after="0" w:line="276" w:lineRule="auto"/>
              <w:jc w:val="right"/>
            </w:pPr>
            <w:r>
              <w:rPr>
                <w:sz w:val="21"/>
              </w:rPr>
              <w:t>0.318</w:t>
            </w:r>
          </w:p>
        </w:tc>
      </w:tr>
      <w:tr w:rsidR="00641412" w14:paraId="4697530B" w14:textId="77777777" w:rsidTr="00365AD6">
        <w:trPr>
          <w:jc w:val="center"/>
        </w:trPr>
        <w:tc>
          <w:tcPr>
            <w:tcW w:w="1418" w:type="dxa"/>
            <w:tcMar>
              <w:top w:w="90" w:type="dxa"/>
              <w:left w:w="90" w:type="dxa"/>
              <w:bottom w:w="90" w:type="dxa"/>
              <w:right w:w="90" w:type="dxa"/>
            </w:tcMar>
            <w:vAlign w:val="center"/>
          </w:tcPr>
          <w:p w14:paraId="090E60D8" w14:textId="77777777" w:rsidR="00641412" w:rsidRDefault="00000000">
            <w:pPr>
              <w:spacing w:after="0" w:line="276" w:lineRule="auto"/>
              <w:jc w:val="left"/>
            </w:pPr>
            <w:r>
              <w:rPr>
                <w:sz w:val="21"/>
              </w:rPr>
              <w:t>民事</w:t>
            </w:r>
          </w:p>
        </w:tc>
        <w:tc>
          <w:tcPr>
            <w:tcW w:w="1559" w:type="dxa"/>
            <w:tcMar>
              <w:top w:w="90" w:type="dxa"/>
              <w:left w:w="90" w:type="dxa"/>
              <w:bottom w:w="90" w:type="dxa"/>
              <w:right w:w="90" w:type="dxa"/>
            </w:tcMar>
            <w:vAlign w:val="center"/>
          </w:tcPr>
          <w:p w14:paraId="07A5EC6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036AEC29"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37F291F9"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6FD6D652" w14:textId="77777777" w:rsidR="00641412" w:rsidRDefault="00000000">
            <w:pPr>
              <w:spacing w:after="0" w:line="276" w:lineRule="auto"/>
              <w:jc w:val="right"/>
            </w:pPr>
            <w:r>
              <w:rPr>
                <w:sz w:val="21"/>
              </w:rPr>
              <w:t>0.695</w:t>
            </w:r>
          </w:p>
        </w:tc>
        <w:tc>
          <w:tcPr>
            <w:tcW w:w="1832" w:type="dxa"/>
            <w:tcMar>
              <w:top w:w="90" w:type="dxa"/>
              <w:left w:w="90" w:type="dxa"/>
              <w:bottom w:w="90" w:type="dxa"/>
              <w:right w:w="90" w:type="dxa"/>
            </w:tcMar>
            <w:vAlign w:val="center"/>
          </w:tcPr>
          <w:p w14:paraId="1FE8F1F7" w14:textId="77777777" w:rsidR="00641412" w:rsidRDefault="00000000">
            <w:pPr>
              <w:spacing w:after="0" w:line="276" w:lineRule="auto"/>
              <w:jc w:val="right"/>
            </w:pPr>
            <w:r>
              <w:rPr>
                <w:sz w:val="21"/>
              </w:rPr>
              <w:t>0.353</w:t>
            </w:r>
          </w:p>
        </w:tc>
      </w:tr>
      <w:tr w:rsidR="00641412" w14:paraId="7804DF86" w14:textId="77777777" w:rsidTr="00365AD6">
        <w:trPr>
          <w:jc w:val="center"/>
        </w:trPr>
        <w:tc>
          <w:tcPr>
            <w:tcW w:w="1418" w:type="dxa"/>
            <w:tcMar>
              <w:top w:w="90" w:type="dxa"/>
              <w:left w:w="90" w:type="dxa"/>
              <w:bottom w:w="90" w:type="dxa"/>
              <w:right w:w="90" w:type="dxa"/>
            </w:tcMar>
            <w:vAlign w:val="center"/>
          </w:tcPr>
          <w:p w14:paraId="36599D52" w14:textId="77777777" w:rsidR="00641412" w:rsidRDefault="00000000">
            <w:pPr>
              <w:spacing w:after="0" w:line="276" w:lineRule="auto"/>
              <w:jc w:val="left"/>
            </w:pPr>
            <w:r>
              <w:rPr>
                <w:sz w:val="21"/>
              </w:rPr>
              <w:t>刑事</w:t>
            </w:r>
          </w:p>
        </w:tc>
        <w:tc>
          <w:tcPr>
            <w:tcW w:w="1559" w:type="dxa"/>
            <w:tcMar>
              <w:top w:w="90" w:type="dxa"/>
              <w:left w:w="90" w:type="dxa"/>
              <w:bottom w:w="90" w:type="dxa"/>
              <w:right w:w="90" w:type="dxa"/>
            </w:tcMar>
            <w:vAlign w:val="center"/>
          </w:tcPr>
          <w:p w14:paraId="26F521D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252000C9"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57CAE40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1D9AC58C" w14:textId="77777777" w:rsidR="00641412" w:rsidRDefault="00000000">
            <w:pPr>
              <w:spacing w:after="0" w:line="276" w:lineRule="auto"/>
              <w:jc w:val="right"/>
            </w:pPr>
            <w:r>
              <w:rPr>
                <w:sz w:val="21"/>
              </w:rPr>
              <w:t>0.928</w:t>
            </w:r>
          </w:p>
        </w:tc>
        <w:tc>
          <w:tcPr>
            <w:tcW w:w="1832" w:type="dxa"/>
            <w:tcMar>
              <w:top w:w="90" w:type="dxa"/>
              <w:left w:w="90" w:type="dxa"/>
              <w:bottom w:w="90" w:type="dxa"/>
              <w:right w:w="90" w:type="dxa"/>
            </w:tcMar>
            <w:vAlign w:val="center"/>
          </w:tcPr>
          <w:p w14:paraId="55996001" w14:textId="77777777" w:rsidR="00641412" w:rsidRDefault="00000000">
            <w:pPr>
              <w:spacing w:after="0" w:line="276" w:lineRule="auto"/>
              <w:jc w:val="right"/>
            </w:pPr>
            <w:r>
              <w:rPr>
                <w:sz w:val="21"/>
              </w:rPr>
              <w:t>0.390</w:t>
            </w:r>
          </w:p>
        </w:tc>
      </w:tr>
      <w:tr w:rsidR="00641412" w14:paraId="4D00A3A3" w14:textId="77777777" w:rsidTr="00365AD6">
        <w:trPr>
          <w:jc w:val="center"/>
        </w:trPr>
        <w:tc>
          <w:tcPr>
            <w:tcW w:w="1418" w:type="dxa"/>
            <w:tcMar>
              <w:top w:w="90" w:type="dxa"/>
              <w:left w:w="90" w:type="dxa"/>
              <w:bottom w:w="90" w:type="dxa"/>
              <w:right w:w="90" w:type="dxa"/>
            </w:tcMar>
            <w:vAlign w:val="center"/>
          </w:tcPr>
          <w:p w14:paraId="6E001DB9" w14:textId="77777777" w:rsidR="00641412" w:rsidRDefault="00000000">
            <w:pPr>
              <w:spacing w:after="0" w:line="276" w:lineRule="auto"/>
              <w:jc w:val="left"/>
            </w:pPr>
            <w:r>
              <w:rPr>
                <w:sz w:val="21"/>
              </w:rPr>
              <w:t>刑事附帶民事</w:t>
            </w:r>
          </w:p>
        </w:tc>
        <w:tc>
          <w:tcPr>
            <w:tcW w:w="1559" w:type="dxa"/>
            <w:tcMar>
              <w:top w:w="90" w:type="dxa"/>
              <w:left w:w="90" w:type="dxa"/>
              <w:bottom w:w="90" w:type="dxa"/>
              <w:right w:w="90" w:type="dxa"/>
            </w:tcMar>
            <w:vAlign w:val="center"/>
          </w:tcPr>
          <w:p w14:paraId="158140C4" w14:textId="77777777" w:rsidR="00641412" w:rsidRDefault="00000000">
            <w:pPr>
              <w:spacing w:after="0" w:line="276" w:lineRule="auto"/>
              <w:jc w:val="left"/>
            </w:pPr>
            <w:r>
              <w:rPr>
                <w:sz w:val="21"/>
              </w:rPr>
              <w:t>TF</w:t>
            </w:r>
          </w:p>
        </w:tc>
        <w:tc>
          <w:tcPr>
            <w:tcW w:w="1134" w:type="dxa"/>
            <w:tcMar>
              <w:top w:w="90" w:type="dxa"/>
              <w:left w:w="90" w:type="dxa"/>
              <w:bottom w:w="90" w:type="dxa"/>
              <w:right w:w="90" w:type="dxa"/>
            </w:tcMar>
            <w:vAlign w:val="center"/>
          </w:tcPr>
          <w:p w14:paraId="1A9E4ABD"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45A5FC9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0BD81516" w14:textId="77777777" w:rsidR="00641412" w:rsidRDefault="00000000">
            <w:pPr>
              <w:spacing w:after="0" w:line="276" w:lineRule="auto"/>
              <w:jc w:val="right"/>
            </w:pPr>
            <w:r>
              <w:rPr>
                <w:sz w:val="21"/>
              </w:rPr>
              <w:t>0.823</w:t>
            </w:r>
          </w:p>
        </w:tc>
        <w:tc>
          <w:tcPr>
            <w:tcW w:w="1832" w:type="dxa"/>
            <w:tcMar>
              <w:top w:w="90" w:type="dxa"/>
              <w:left w:w="90" w:type="dxa"/>
              <w:bottom w:w="90" w:type="dxa"/>
              <w:right w:w="90" w:type="dxa"/>
            </w:tcMar>
            <w:vAlign w:val="center"/>
          </w:tcPr>
          <w:p w14:paraId="7BAD9381" w14:textId="77777777" w:rsidR="00641412" w:rsidRDefault="00000000">
            <w:pPr>
              <w:spacing w:after="0" w:line="276" w:lineRule="auto"/>
              <w:jc w:val="right"/>
            </w:pPr>
            <w:r>
              <w:rPr>
                <w:sz w:val="21"/>
              </w:rPr>
              <w:t>0.545</w:t>
            </w:r>
          </w:p>
        </w:tc>
      </w:tr>
    </w:tbl>
    <w:p w14:paraId="2C929416" w14:textId="77777777" w:rsidR="00641412" w:rsidRDefault="00000000">
      <w:pPr>
        <w:spacing w:line="276" w:lineRule="auto"/>
        <w:ind w:firstLine="480"/>
      </w:pPr>
      <w:r>
        <w:t>從表</w:t>
      </w:r>
      <w:r>
        <w:t xml:space="preserve"> 4-1 </w:t>
      </w:r>
      <w:r>
        <w:t>的</w:t>
      </w:r>
      <w:r>
        <w:t xml:space="preserve"> Accuracy </w:t>
      </w:r>
      <w:r>
        <w:t>與</w:t>
      </w:r>
      <w:r>
        <w:t xml:space="preserve"> Macro F1 </w:t>
      </w:r>
      <w:r>
        <w:t>落差可看出，</w:t>
      </w:r>
      <w:r>
        <w:t xml:space="preserve">MNIR+SVM </w:t>
      </w:r>
      <w:r>
        <w:t>在部分資料集雖取得較高</w:t>
      </w:r>
      <w:r>
        <w:t xml:space="preserve"> Accuracy</w:t>
      </w:r>
      <w:r>
        <w:t>，但</w:t>
      </w:r>
      <w:r>
        <w:t xml:space="preserve"> Macro F1 </w:t>
      </w:r>
      <w:r>
        <w:t>並未同步提升。例如行政與刑事資料集之</w:t>
      </w:r>
      <w:r>
        <w:t xml:space="preserve"> Accuracy </w:t>
      </w:r>
      <w:r>
        <w:t>分別為</w:t>
      </w:r>
      <w:r>
        <w:t xml:space="preserve"> 0.875 </w:t>
      </w:r>
      <w:r>
        <w:t>與</w:t>
      </w:r>
      <w:r>
        <w:t xml:space="preserve"> 0.928</w:t>
      </w:r>
      <w:r>
        <w:t>，但</w:t>
      </w:r>
      <w:r>
        <w:t xml:space="preserve"> Macro F1 </w:t>
      </w:r>
      <w:r>
        <w:t>僅為</w:t>
      </w:r>
      <w:r>
        <w:t xml:space="preserve"> 0.318 </w:t>
      </w:r>
      <w:r>
        <w:t>與</w:t>
      </w:r>
      <w:r>
        <w:t xml:space="preserve"> 0.390</w:t>
      </w:r>
      <w:r>
        <w:t>。結合第三章之標籤分布可知，這類落差主要反映類別不平衡下</w:t>
      </w:r>
      <w:r>
        <w:t xml:space="preserve"> Accuracy </w:t>
      </w:r>
      <w:r>
        <w:t>容易受多數類別影響，因此上述結果不宜解讀為模型已能均衡辨識敗訴、部分勝訴與勝訴三類裁判結果。</w:t>
      </w:r>
    </w:p>
    <w:p w14:paraId="0E47CABD" w14:textId="77777777" w:rsidR="00641412" w:rsidRDefault="00000000">
      <w:pPr>
        <w:spacing w:line="276" w:lineRule="auto"/>
        <w:ind w:firstLine="480"/>
      </w:pPr>
      <w:r>
        <w:t>相較之下，刑事附帶民事資料集之</w:t>
      </w:r>
      <w:r>
        <w:t xml:space="preserve"> Macro F1 </w:t>
      </w:r>
      <w:r>
        <w:t>達</w:t>
      </w:r>
      <w:r>
        <w:t xml:space="preserve"> 0.545</w:t>
      </w:r>
      <w:r>
        <w:t>，表示</w:t>
      </w:r>
      <w:r>
        <w:t xml:space="preserve"> MNIR+SVM </w:t>
      </w:r>
      <w:r>
        <w:t>在該資料集上的三類平均表現相對較高。不過，此處僅為整體</w:t>
      </w:r>
      <w:r>
        <w:t xml:space="preserve"> Macro F1 </w:t>
      </w:r>
      <w:r>
        <w:t>比較，尚不能代表三個裁判結果類別皆被穩定辨識，仍需於後續錯誤分析中進一步檢視各類別表現。</w:t>
      </w:r>
    </w:p>
    <w:p w14:paraId="733977B8" w14:textId="77777777" w:rsidR="00641412" w:rsidRDefault="00000000">
      <w:pPr>
        <w:spacing w:line="276" w:lineRule="auto"/>
        <w:ind w:firstLine="480"/>
      </w:pPr>
      <w:r>
        <w:t>整體而言，</w:t>
      </w:r>
      <w:r>
        <w:t xml:space="preserve">MNIR+SVM </w:t>
      </w:r>
      <w:r>
        <w:t>可形成可執行的分類流程，但其</w:t>
      </w:r>
      <w:r>
        <w:t xml:space="preserve"> Macro F1 </w:t>
      </w:r>
      <w:r>
        <w:t>表現仍受到資料類別不平衡與案件類型差異影響。因此，</w:t>
      </w:r>
      <w:r>
        <w:t xml:space="preserve">MNIR+SVM </w:t>
      </w:r>
      <w:r>
        <w:t>的結果尚未能單獨支持</w:t>
      </w:r>
      <w:r>
        <w:t xml:space="preserve"> MNIR </w:t>
      </w:r>
      <w:r>
        <w:t>特徵轉換具有穩定增益；若要判斷</w:t>
      </w:r>
      <w:r>
        <w:t xml:space="preserve"> MNIR </w:t>
      </w:r>
      <w:r>
        <w:t>是否改善分類效果，仍需與不經</w:t>
      </w:r>
      <w:r>
        <w:t xml:space="preserve"> MNIR </w:t>
      </w:r>
      <w:r>
        <w:t>轉換之</w:t>
      </w:r>
      <w:r>
        <w:t xml:space="preserve"> Direct SVM </w:t>
      </w:r>
      <w:r>
        <w:t>對照流程進行比較。</w:t>
      </w:r>
    </w:p>
    <w:p w14:paraId="7EB2BD7C" w14:textId="77777777" w:rsidR="00641412" w:rsidRDefault="00000000">
      <w:pPr>
        <w:pStyle w:val="2"/>
        <w:spacing w:before="200" w:line="276" w:lineRule="auto"/>
      </w:pPr>
      <w:r>
        <w:rPr>
          <w:rFonts w:ascii="Times New Roman" w:eastAsia="標楷體" w:hAnsi="Times New Roman"/>
        </w:rPr>
        <w:lastRenderedPageBreak/>
        <w:t xml:space="preserve">4.3 Direct SVM </w:t>
      </w:r>
      <w:r>
        <w:rPr>
          <w:rFonts w:ascii="Times New Roman" w:eastAsia="標楷體" w:hAnsi="Times New Roman"/>
        </w:rPr>
        <w:t>對照流程之模型表現</w:t>
      </w:r>
    </w:p>
    <w:p w14:paraId="2A1C30C4" w14:textId="77777777" w:rsidR="00641412" w:rsidRDefault="00000000">
      <w:pPr>
        <w:spacing w:line="276" w:lineRule="auto"/>
        <w:ind w:firstLine="480"/>
      </w:pPr>
      <w:r>
        <w:t>本節進一步呈現</w:t>
      </w:r>
      <w:r>
        <w:t xml:space="preserve"> Chi-square + Direct SVM </w:t>
      </w:r>
      <w:r>
        <w:t>對照流程之表現。</w:t>
      </w:r>
      <w:r>
        <w:t xml:space="preserve">Direct SVM </w:t>
      </w:r>
      <w:r>
        <w:t>不經</w:t>
      </w:r>
      <w:r>
        <w:t xml:space="preserve"> MNIR </w:t>
      </w:r>
      <w:r>
        <w:t>特徵轉換，而是直接使用卡方篩選後的稀疏文字特徵訓練</w:t>
      </w:r>
      <w:r>
        <w:t xml:space="preserve"> SVM</w:t>
      </w:r>
      <w:r>
        <w:t>，因此可作為檢驗</w:t>
      </w:r>
      <w:r>
        <w:t xml:space="preserve"> MNIR </w:t>
      </w:r>
      <w:r>
        <w:t>轉換是否帶來額外增益的對照基準。</w:t>
      </w:r>
    </w:p>
    <w:p w14:paraId="16878647" w14:textId="77777777" w:rsidR="00641412" w:rsidRDefault="00000000">
      <w:pPr>
        <w:spacing w:line="276" w:lineRule="auto"/>
        <w:ind w:firstLine="480"/>
      </w:pPr>
      <w:r>
        <w:t>本研究另設置</w:t>
      </w:r>
      <w:r>
        <w:t xml:space="preserve"> Majority Class baseline </w:t>
      </w:r>
      <w:r>
        <w:t>作為最低基準模型。</w:t>
      </w:r>
      <w:r>
        <w:t xml:space="preserve">Majority Class baseline </w:t>
      </w:r>
      <w:r>
        <w:t>是指模型不根據文本內容進行判斷，而是一律預測訓練資料中樣本數最多的裁判結果類別。若</w:t>
      </w:r>
      <w:r>
        <w:t xml:space="preserve"> Direct SVM </w:t>
      </w:r>
      <w:r>
        <w:t>僅略高於或接近此基準，代表模型可能只是受到多數類別分布影響；若明顯高於此基準，則表示模型至少學習到部分文本分類訊息。</w:t>
      </w:r>
    </w:p>
    <w:p w14:paraId="683718AC" w14:textId="77777777" w:rsidR="00641412" w:rsidRDefault="00000000">
      <w:pPr>
        <w:spacing w:before="120" w:after="60" w:line="276" w:lineRule="auto"/>
        <w:jc w:val="center"/>
      </w:pPr>
      <w:r>
        <w:rPr>
          <w:b/>
        </w:rPr>
        <w:t>表</w:t>
      </w:r>
      <w:r>
        <w:rPr>
          <w:b/>
        </w:rPr>
        <w:t xml:space="preserve"> 4-2 </w:t>
      </w:r>
      <w:r>
        <w:rPr>
          <w:b/>
        </w:rPr>
        <w:t>呈現</w:t>
      </w:r>
      <w:r>
        <w:rPr>
          <w:b/>
        </w:rPr>
        <w:t xml:space="preserve"> Chi-square + Direct SVM </w:t>
      </w:r>
      <w:r>
        <w:rPr>
          <w:b/>
        </w:rPr>
        <w:t>於各資料集之最佳表現。</w:t>
      </w:r>
      <w:r>
        <w:rPr>
          <w:b/>
        </w:rPr>
        <w:t xml:space="preserve">Direct SVM </w:t>
      </w:r>
      <w:r>
        <w:rPr>
          <w:b/>
        </w:rPr>
        <w:t>在四類資料集中的</w:t>
      </w:r>
      <w:r>
        <w:rPr>
          <w:b/>
        </w:rPr>
        <w:t xml:space="preserve"> Macro F1 </w:t>
      </w:r>
      <w:r>
        <w:rPr>
          <w:b/>
        </w:rPr>
        <w:t>介於</w:t>
      </w:r>
      <w:r>
        <w:rPr>
          <w:b/>
        </w:rPr>
        <w:t xml:space="preserve"> 0.380 </w:t>
      </w:r>
      <w:r>
        <w:rPr>
          <w:b/>
        </w:rPr>
        <w:t>至</w:t>
      </w:r>
      <w:r>
        <w:rPr>
          <w:b/>
        </w:rPr>
        <w:t xml:space="preserve"> 0.654</w:t>
      </w:r>
      <w:r>
        <w:rPr>
          <w:b/>
        </w:rPr>
        <w:t>，且皆高於</w:t>
      </w:r>
      <w:r>
        <w:rPr>
          <w:b/>
        </w:rPr>
        <w:t xml:space="preserve"> Majority Class baseline</w:t>
      </w:r>
      <w:r>
        <w:rPr>
          <w:b/>
        </w:rPr>
        <w:t>。其中，刑事附帶民事資料集之</w:t>
      </w:r>
      <w:r>
        <w:rPr>
          <w:b/>
        </w:rPr>
        <w:t xml:space="preserve"> Macro F1 </w:t>
      </w:r>
      <w:r>
        <w:rPr>
          <w:b/>
        </w:rPr>
        <w:t>最高，為</w:t>
      </w:r>
      <w:r>
        <w:rPr>
          <w:b/>
        </w:rPr>
        <w:t xml:space="preserve"> 0.654</w:t>
      </w:r>
      <w:r>
        <w:rPr>
          <w:b/>
        </w:rPr>
        <w:t>；刑事資料集次之，為</w:t>
      </w:r>
      <w:r>
        <w:rPr>
          <w:b/>
        </w:rPr>
        <w:t xml:space="preserve"> 0.577</w:t>
      </w:r>
      <w:r>
        <w:rPr>
          <w:b/>
        </w:rPr>
        <w:t>；民事與行政資料集分別為</w:t>
      </w:r>
      <w:r>
        <w:rPr>
          <w:b/>
        </w:rPr>
        <w:t xml:space="preserve"> 0.428 </w:t>
      </w:r>
      <w:r>
        <w:rPr>
          <w:b/>
        </w:rPr>
        <w:t>與</w:t>
      </w:r>
      <w:r>
        <w:rPr>
          <w:b/>
        </w:rPr>
        <w:t xml:space="preserve"> 0.380</w:t>
      </w:r>
      <w:r>
        <w:rPr>
          <w:b/>
        </w:rPr>
        <w:t>。</w:t>
      </w:r>
    </w:p>
    <w:p w14:paraId="24BA783F" w14:textId="77777777" w:rsidR="00641412" w:rsidRDefault="00000000">
      <w:pPr>
        <w:spacing w:before="120" w:after="60" w:line="276" w:lineRule="auto"/>
        <w:jc w:val="center"/>
      </w:pPr>
      <w:r>
        <w:rPr>
          <w:b/>
        </w:rPr>
        <w:t>表</w:t>
      </w:r>
      <w:r>
        <w:rPr>
          <w:b/>
        </w:rPr>
        <w:t xml:space="preserve"> 4-2 Chi-square + Direct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473"/>
        <w:gridCol w:w="1892"/>
        <w:gridCol w:w="1801"/>
        <w:gridCol w:w="1875"/>
      </w:tblGrid>
      <w:tr w:rsidR="00641412" w14:paraId="016FDA27" w14:textId="77777777" w:rsidTr="00365AD6">
        <w:trPr>
          <w:tblHeader/>
          <w:jc w:val="center"/>
        </w:trPr>
        <w:tc>
          <w:tcPr>
            <w:tcW w:w="1985" w:type="dxa"/>
            <w:shd w:val="clear" w:color="auto" w:fill="D9EAF7"/>
            <w:tcMar>
              <w:top w:w="90" w:type="dxa"/>
              <w:left w:w="90" w:type="dxa"/>
              <w:bottom w:w="90" w:type="dxa"/>
              <w:right w:w="90" w:type="dxa"/>
            </w:tcMar>
            <w:vAlign w:val="center"/>
          </w:tcPr>
          <w:p w14:paraId="20A3C2BC" w14:textId="77777777" w:rsidR="00641412" w:rsidRDefault="00000000">
            <w:pPr>
              <w:spacing w:after="0" w:line="276" w:lineRule="auto"/>
              <w:jc w:val="center"/>
            </w:pPr>
            <w:r>
              <w:rPr>
                <w:b/>
                <w:sz w:val="21"/>
              </w:rPr>
              <w:t>資料集</w:t>
            </w:r>
          </w:p>
        </w:tc>
        <w:tc>
          <w:tcPr>
            <w:tcW w:w="1473" w:type="dxa"/>
            <w:shd w:val="clear" w:color="auto" w:fill="D9EAF7"/>
            <w:tcMar>
              <w:top w:w="90" w:type="dxa"/>
              <w:left w:w="90" w:type="dxa"/>
              <w:bottom w:w="90" w:type="dxa"/>
              <w:right w:w="90" w:type="dxa"/>
            </w:tcMar>
            <w:vAlign w:val="center"/>
          </w:tcPr>
          <w:p w14:paraId="45726277" w14:textId="77777777" w:rsidR="00641412" w:rsidRDefault="00000000">
            <w:pPr>
              <w:spacing w:after="0" w:line="276" w:lineRule="auto"/>
              <w:jc w:val="center"/>
            </w:pPr>
            <w:r>
              <w:rPr>
                <w:b/>
                <w:sz w:val="21"/>
              </w:rPr>
              <w:t xml:space="preserve">Direct </w:t>
            </w:r>
            <w:r>
              <w:rPr>
                <w:b/>
                <w:sz w:val="21"/>
              </w:rPr>
              <w:t>最佳特徵</w:t>
            </w:r>
          </w:p>
        </w:tc>
        <w:tc>
          <w:tcPr>
            <w:tcW w:w="1892" w:type="dxa"/>
            <w:shd w:val="clear" w:color="auto" w:fill="D9EAF7"/>
            <w:tcMar>
              <w:top w:w="90" w:type="dxa"/>
              <w:left w:w="90" w:type="dxa"/>
              <w:bottom w:w="90" w:type="dxa"/>
              <w:right w:w="90" w:type="dxa"/>
            </w:tcMar>
            <w:vAlign w:val="center"/>
          </w:tcPr>
          <w:p w14:paraId="50384399" w14:textId="77777777" w:rsidR="00641412" w:rsidRDefault="00000000">
            <w:pPr>
              <w:spacing w:after="0" w:line="276" w:lineRule="auto"/>
              <w:jc w:val="center"/>
            </w:pPr>
            <w:r>
              <w:rPr>
                <w:b/>
                <w:sz w:val="21"/>
              </w:rPr>
              <w:t>Accuracy</w:t>
            </w:r>
          </w:p>
        </w:tc>
        <w:tc>
          <w:tcPr>
            <w:tcW w:w="1801" w:type="dxa"/>
            <w:shd w:val="clear" w:color="auto" w:fill="D9EAF7"/>
            <w:tcMar>
              <w:top w:w="90" w:type="dxa"/>
              <w:left w:w="90" w:type="dxa"/>
              <w:bottom w:w="90" w:type="dxa"/>
              <w:right w:w="90" w:type="dxa"/>
            </w:tcMar>
            <w:vAlign w:val="center"/>
          </w:tcPr>
          <w:p w14:paraId="198632A8" w14:textId="77777777" w:rsidR="00641412" w:rsidRDefault="00000000">
            <w:pPr>
              <w:spacing w:after="0" w:line="276" w:lineRule="auto"/>
              <w:jc w:val="center"/>
            </w:pPr>
            <w:r>
              <w:rPr>
                <w:b/>
                <w:sz w:val="21"/>
              </w:rPr>
              <w:t>Macro F1</w:t>
            </w:r>
          </w:p>
        </w:tc>
        <w:tc>
          <w:tcPr>
            <w:tcW w:w="1875" w:type="dxa"/>
            <w:shd w:val="clear" w:color="auto" w:fill="D9EAF7"/>
            <w:tcMar>
              <w:top w:w="90" w:type="dxa"/>
              <w:left w:w="90" w:type="dxa"/>
              <w:bottom w:w="90" w:type="dxa"/>
              <w:right w:w="90" w:type="dxa"/>
            </w:tcMar>
            <w:vAlign w:val="center"/>
          </w:tcPr>
          <w:p w14:paraId="4C5203FD" w14:textId="77777777" w:rsidR="00641412" w:rsidRDefault="00000000">
            <w:pPr>
              <w:spacing w:after="0" w:line="276" w:lineRule="auto"/>
              <w:jc w:val="center"/>
            </w:pPr>
            <w:r>
              <w:rPr>
                <w:b/>
                <w:sz w:val="21"/>
              </w:rPr>
              <w:t>Majority Macro F1</w:t>
            </w:r>
          </w:p>
        </w:tc>
      </w:tr>
      <w:tr w:rsidR="00641412" w14:paraId="773152C8" w14:textId="77777777" w:rsidTr="00365AD6">
        <w:trPr>
          <w:jc w:val="center"/>
        </w:trPr>
        <w:tc>
          <w:tcPr>
            <w:tcW w:w="1985" w:type="dxa"/>
            <w:tcMar>
              <w:top w:w="90" w:type="dxa"/>
              <w:left w:w="90" w:type="dxa"/>
              <w:bottom w:w="90" w:type="dxa"/>
              <w:right w:w="90" w:type="dxa"/>
            </w:tcMar>
            <w:vAlign w:val="center"/>
          </w:tcPr>
          <w:p w14:paraId="3B10CA75" w14:textId="77777777" w:rsidR="00641412" w:rsidRDefault="00000000">
            <w:pPr>
              <w:spacing w:after="0" w:line="276" w:lineRule="auto"/>
              <w:jc w:val="left"/>
            </w:pPr>
            <w:r>
              <w:rPr>
                <w:sz w:val="21"/>
              </w:rPr>
              <w:t>行政</w:t>
            </w:r>
          </w:p>
        </w:tc>
        <w:tc>
          <w:tcPr>
            <w:tcW w:w="1473" w:type="dxa"/>
            <w:tcMar>
              <w:top w:w="90" w:type="dxa"/>
              <w:left w:w="90" w:type="dxa"/>
              <w:bottom w:w="90" w:type="dxa"/>
              <w:right w:w="90" w:type="dxa"/>
            </w:tcMar>
            <w:vAlign w:val="center"/>
          </w:tcPr>
          <w:p w14:paraId="0E33BE81" w14:textId="77777777" w:rsidR="00641412" w:rsidRDefault="00000000">
            <w:pPr>
              <w:spacing w:after="0" w:line="276" w:lineRule="auto"/>
              <w:jc w:val="left"/>
            </w:pPr>
            <w:proofErr w:type="spellStart"/>
            <w:r>
              <w:rPr>
                <w:sz w:val="21"/>
              </w:rPr>
              <w:t>BoW</w:t>
            </w:r>
            <w:proofErr w:type="spellEnd"/>
          </w:p>
        </w:tc>
        <w:tc>
          <w:tcPr>
            <w:tcW w:w="1892" w:type="dxa"/>
            <w:tcMar>
              <w:top w:w="90" w:type="dxa"/>
              <w:left w:w="90" w:type="dxa"/>
              <w:bottom w:w="90" w:type="dxa"/>
              <w:right w:w="90" w:type="dxa"/>
            </w:tcMar>
            <w:vAlign w:val="center"/>
          </w:tcPr>
          <w:p w14:paraId="72200B30" w14:textId="77777777" w:rsidR="00641412" w:rsidRDefault="00000000">
            <w:pPr>
              <w:spacing w:after="0" w:line="276" w:lineRule="auto"/>
              <w:jc w:val="right"/>
            </w:pPr>
            <w:r>
              <w:rPr>
                <w:sz w:val="21"/>
              </w:rPr>
              <w:t>0.831</w:t>
            </w:r>
          </w:p>
        </w:tc>
        <w:tc>
          <w:tcPr>
            <w:tcW w:w="1801" w:type="dxa"/>
            <w:tcMar>
              <w:top w:w="90" w:type="dxa"/>
              <w:left w:w="90" w:type="dxa"/>
              <w:bottom w:w="90" w:type="dxa"/>
              <w:right w:w="90" w:type="dxa"/>
            </w:tcMar>
            <w:vAlign w:val="center"/>
          </w:tcPr>
          <w:p w14:paraId="525A36B5" w14:textId="77777777" w:rsidR="00641412" w:rsidRDefault="00000000">
            <w:pPr>
              <w:spacing w:after="0" w:line="276" w:lineRule="auto"/>
              <w:jc w:val="right"/>
            </w:pPr>
            <w:r>
              <w:rPr>
                <w:sz w:val="21"/>
              </w:rPr>
              <w:t>0.380</w:t>
            </w:r>
          </w:p>
        </w:tc>
        <w:tc>
          <w:tcPr>
            <w:tcW w:w="1875" w:type="dxa"/>
            <w:tcMar>
              <w:top w:w="90" w:type="dxa"/>
              <w:left w:w="90" w:type="dxa"/>
              <w:bottom w:w="90" w:type="dxa"/>
              <w:right w:w="90" w:type="dxa"/>
            </w:tcMar>
            <w:vAlign w:val="center"/>
          </w:tcPr>
          <w:p w14:paraId="69F1AAC6" w14:textId="77777777" w:rsidR="00641412" w:rsidRDefault="00000000">
            <w:pPr>
              <w:spacing w:after="0" w:line="276" w:lineRule="auto"/>
              <w:jc w:val="right"/>
            </w:pPr>
            <w:r>
              <w:rPr>
                <w:sz w:val="21"/>
              </w:rPr>
              <w:t>0.311</w:t>
            </w:r>
          </w:p>
        </w:tc>
      </w:tr>
      <w:tr w:rsidR="00641412" w14:paraId="52DA286E" w14:textId="77777777" w:rsidTr="00365AD6">
        <w:trPr>
          <w:jc w:val="center"/>
        </w:trPr>
        <w:tc>
          <w:tcPr>
            <w:tcW w:w="1985" w:type="dxa"/>
            <w:tcMar>
              <w:top w:w="90" w:type="dxa"/>
              <w:left w:w="90" w:type="dxa"/>
              <w:bottom w:w="90" w:type="dxa"/>
              <w:right w:w="90" w:type="dxa"/>
            </w:tcMar>
            <w:vAlign w:val="center"/>
          </w:tcPr>
          <w:p w14:paraId="3A41AF3A" w14:textId="77777777" w:rsidR="00641412" w:rsidRDefault="00000000">
            <w:pPr>
              <w:spacing w:after="0" w:line="276" w:lineRule="auto"/>
              <w:jc w:val="left"/>
            </w:pPr>
            <w:r>
              <w:rPr>
                <w:sz w:val="21"/>
              </w:rPr>
              <w:t>民事</w:t>
            </w:r>
          </w:p>
        </w:tc>
        <w:tc>
          <w:tcPr>
            <w:tcW w:w="1473" w:type="dxa"/>
            <w:tcMar>
              <w:top w:w="90" w:type="dxa"/>
              <w:left w:w="90" w:type="dxa"/>
              <w:bottom w:w="90" w:type="dxa"/>
              <w:right w:w="90" w:type="dxa"/>
            </w:tcMar>
            <w:vAlign w:val="center"/>
          </w:tcPr>
          <w:p w14:paraId="04EC258E" w14:textId="77777777" w:rsidR="00641412" w:rsidRDefault="00000000">
            <w:pPr>
              <w:spacing w:after="0" w:line="276" w:lineRule="auto"/>
              <w:jc w:val="left"/>
            </w:pPr>
            <w:r>
              <w:rPr>
                <w:sz w:val="21"/>
              </w:rPr>
              <w:t>TF-IDF</w:t>
            </w:r>
          </w:p>
        </w:tc>
        <w:tc>
          <w:tcPr>
            <w:tcW w:w="1892" w:type="dxa"/>
            <w:tcMar>
              <w:top w:w="90" w:type="dxa"/>
              <w:left w:w="90" w:type="dxa"/>
              <w:bottom w:w="90" w:type="dxa"/>
              <w:right w:w="90" w:type="dxa"/>
            </w:tcMar>
            <w:vAlign w:val="center"/>
          </w:tcPr>
          <w:p w14:paraId="7269781F" w14:textId="77777777" w:rsidR="00641412" w:rsidRDefault="00000000">
            <w:pPr>
              <w:spacing w:after="0" w:line="276" w:lineRule="auto"/>
              <w:jc w:val="right"/>
            </w:pPr>
            <w:r>
              <w:rPr>
                <w:sz w:val="21"/>
              </w:rPr>
              <w:t>0.680</w:t>
            </w:r>
          </w:p>
        </w:tc>
        <w:tc>
          <w:tcPr>
            <w:tcW w:w="1801" w:type="dxa"/>
            <w:tcMar>
              <w:top w:w="90" w:type="dxa"/>
              <w:left w:w="90" w:type="dxa"/>
              <w:bottom w:w="90" w:type="dxa"/>
              <w:right w:w="90" w:type="dxa"/>
            </w:tcMar>
            <w:vAlign w:val="center"/>
          </w:tcPr>
          <w:p w14:paraId="53323EA9" w14:textId="77777777" w:rsidR="00641412" w:rsidRDefault="00000000">
            <w:pPr>
              <w:spacing w:after="0" w:line="276" w:lineRule="auto"/>
              <w:jc w:val="right"/>
            </w:pPr>
            <w:r>
              <w:rPr>
                <w:sz w:val="21"/>
              </w:rPr>
              <w:t>0.428</w:t>
            </w:r>
          </w:p>
        </w:tc>
        <w:tc>
          <w:tcPr>
            <w:tcW w:w="1875" w:type="dxa"/>
            <w:tcMar>
              <w:top w:w="90" w:type="dxa"/>
              <w:left w:w="90" w:type="dxa"/>
              <w:bottom w:w="90" w:type="dxa"/>
              <w:right w:w="90" w:type="dxa"/>
            </w:tcMar>
            <w:vAlign w:val="center"/>
          </w:tcPr>
          <w:p w14:paraId="499ACDE8" w14:textId="77777777" w:rsidR="00641412" w:rsidRDefault="00000000">
            <w:pPr>
              <w:spacing w:after="0" w:line="276" w:lineRule="auto"/>
              <w:jc w:val="right"/>
            </w:pPr>
            <w:r>
              <w:rPr>
                <w:sz w:val="21"/>
              </w:rPr>
              <w:t>0.269</w:t>
            </w:r>
          </w:p>
        </w:tc>
      </w:tr>
      <w:tr w:rsidR="00641412" w14:paraId="3CBCDDF4" w14:textId="77777777" w:rsidTr="00365AD6">
        <w:trPr>
          <w:jc w:val="center"/>
        </w:trPr>
        <w:tc>
          <w:tcPr>
            <w:tcW w:w="1985" w:type="dxa"/>
            <w:tcMar>
              <w:top w:w="90" w:type="dxa"/>
              <w:left w:w="90" w:type="dxa"/>
              <w:bottom w:w="90" w:type="dxa"/>
              <w:right w:w="90" w:type="dxa"/>
            </w:tcMar>
            <w:vAlign w:val="center"/>
          </w:tcPr>
          <w:p w14:paraId="164DD410" w14:textId="77777777" w:rsidR="00641412" w:rsidRDefault="00000000">
            <w:pPr>
              <w:spacing w:after="0" w:line="276" w:lineRule="auto"/>
              <w:jc w:val="left"/>
            </w:pPr>
            <w:r>
              <w:rPr>
                <w:sz w:val="21"/>
              </w:rPr>
              <w:t>刑事</w:t>
            </w:r>
          </w:p>
        </w:tc>
        <w:tc>
          <w:tcPr>
            <w:tcW w:w="1473" w:type="dxa"/>
            <w:tcMar>
              <w:top w:w="90" w:type="dxa"/>
              <w:left w:w="90" w:type="dxa"/>
              <w:bottom w:w="90" w:type="dxa"/>
              <w:right w:w="90" w:type="dxa"/>
            </w:tcMar>
            <w:vAlign w:val="center"/>
          </w:tcPr>
          <w:p w14:paraId="42CD23F5" w14:textId="77777777" w:rsidR="00641412" w:rsidRDefault="00000000">
            <w:pPr>
              <w:spacing w:after="0" w:line="276" w:lineRule="auto"/>
              <w:jc w:val="left"/>
            </w:pPr>
            <w:r>
              <w:rPr>
                <w:sz w:val="21"/>
              </w:rPr>
              <w:t>TF</w:t>
            </w:r>
          </w:p>
        </w:tc>
        <w:tc>
          <w:tcPr>
            <w:tcW w:w="1892" w:type="dxa"/>
            <w:tcMar>
              <w:top w:w="90" w:type="dxa"/>
              <w:left w:w="90" w:type="dxa"/>
              <w:bottom w:w="90" w:type="dxa"/>
              <w:right w:w="90" w:type="dxa"/>
            </w:tcMar>
            <w:vAlign w:val="center"/>
          </w:tcPr>
          <w:p w14:paraId="52E9460B" w14:textId="77777777" w:rsidR="00641412" w:rsidRDefault="00000000">
            <w:pPr>
              <w:spacing w:after="0" w:line="276" w:lineRule="auto"/>
              <w:jc w:val="right"/>
            </w:pPr>
            <w:r>
              <w:rPr>
                <w:sz w:val="21"/>
              </w:rPr>
              <w:t>0.951</w:t>
            </w:r>
          </w:p>
        </w:tc>
        <w:tc>
          <w:tcPr>
            <w:tcW w:w="1801" w:type="dxa"/>
            <w:tcMar>
              <w:top w:w="90" w:type="dxa"/>
              <w:left w:w="90" w:type="dxa"/>
              <w:bottom w:w="90" w:type="dxa"/>
              <w:right w:w="90" w:type="dxa"/>
            </w:tcMar>
            <w:vAlign w:val="center"/>
          </w:tcPr>
          <w:p w14:paraId="5A30FE3E" w14:textId="77777777" w:rsidR="00641412" w:rsidRDefault="00000000">
            <w:pPr>
              <w:spacing w:after="0" w:line="276" w:lineRule="auto"/>
              <w:jc w:val="right"/>
            </w:pPr>
            <w:r>
              <w:rPr>
                <w:sz w:val="21"/>
              </w:rPr>
              <w:t>0.577</w:t>
            </w:r>
          </w:p>
        </w:tc>
        <w:tc>
          <w:tcPr>
            <w:tcW w:w="1875" w:type="dxa"/>
            <w:tcMar>
              <w:top w:w="90" w:type="dxa"/>
              <w:left w:w="90" w:type="dxa"/>
              <w:bottom w:w="90" w:type="dxa"/>
              <w:right w:w="90" w:type="dxa"/>
            </w:tcMar>
            <w:vAlign w:val="center"/>
          </w:tcPr>
          <w:p w14:paraId="24968018" w14:textId="77777777" w:rsidR="00641412" w:rsidRDefault="00000000">
            <w:pPr>
              <w:spacing w:after="0" w:line="276" w:lineRule="auto"/>
              <w:jc w:val="right"/>
            </w:pPr>
            <w:r>
              <w:rPr>
                <w:sz w:val="21"/>
              </w:rPr>
              <w:t>0.322</w:t>
            </w:r>
          </w:p>
        </w:tc>
      </w:tr>
      <w:tr w:rsidR="00641412" w14:paraId="605B7DBC" w14:textId="77777777" w:rsidTr="00365AD6">
        <w:trPr>
          <w:jc w:val="center"/>
        </w:trPr>
        <w:tc>
          <w:tcPr>
            <w:tcW w:w="1985" w:type="dxa"/>
            <w:tcMar>
              <w:top w:w="90" w:type="dxa"/>
              <w:left w:w="90" w:type="dxa"/>
              <w:bottom w:w="90" w:type="dxa"/>
              <w:right w:w="90" w:type="dxa"/>
            </w:tcMar>
            <w:vAlign w:val="center"/>
          </w:tcPr>
          <w:p w14:paraId="349BAD30" w14:textId="77777777" w:rsidR="00641412" w:rsidRDefault="00000000">
            <w:pPr>
              <w:spacing w:after="0" w:line="276" w:lineRule="auto"/>
              <w:jc w:val="left"/>
            </w:pPr>
            <w:r>
              <w:rPr>
                <w:sz w:val="21"/>
              </w:rPr>
              <w:t>刑事附帶民事</w:t>
            </w:r>
          </w:p>
        </w:tc>
        <w:tc>
          <w:tcPr>
            <w:tcW w:w="1473" w:type="dxa"/>
            <w:tcMar>
              <w:top w:w="90" w:type="dxa"/>
              <w:left w:w="90" w:type="dxa"/>
              <w:bottom w:w="90" w:type="dxa"/>
              <w:right w:w="90" w:type="dxa"/>
            </w:tcMar>
            <w:vAlign w:val="center"/>
          </w:tcPr>
          <w:p w14:paraId="534FD238" w14:textId="77777777" w:rsidR="00641412" w:rsidRDefault="00000000">
            <w:pPr>
              <w:spacing w:after="0" w:line="276" w:lineRule="auto"/>
              <w:jc w:val="left"/>
            </w:pPr>
            <w:proofErr w:type="spellStart"/>
            <w:r>
              <w:rPr>
                <w:sz w:val="21"/>
              </w:rPr>
              <w:t>BoW</w:t>
            </w:r>
            <w:proofErr w:type="spellEnd"/>
          </w:p>
        </w:tc>
        <w:tc>
          <w:tcPr>
            <w:tcW w:w="1892" w:type="dxa"/>
            <w:tcMar>
              <w:top w:w="90" w:type="dxa"/>
              <w:left w:w="90" w:type="dxa"/>
              <w:bottom w:w="90" w:type="dxa"/>
              <w:right w:w="90" w:type="dxa"/>
            </w:tcMar>
            <w:vAlign w:val="center"/>
          </w:tcPr>
          <w:p w14:paraId="384088A2" w14:textId="77777777" w:rsidR="00641412" w:rsidRDefault="00000000">
            <w:pPr>
              <w:spacing w:after="0" w:line="276" w:lineRule="auto"/>
              <w:jc w:val="right"/>
            </w:pPr>
            <w:r>
              <w:rPr>
                <w:sz w:val="21"/>
              </w:rPr>
              <w:t>0.854</w:t>
            </w:r>
          </w:p>
        </w:tc>
        <w:tc>
          <w:tcPr>
            <w:tcW w:w="1801" w:type="dxa"/>
            <w:tcMar>
              <w:top w:w="90" w:type="dxa"/>
              <w:left w:w="90" w:type="dxa"/>
              <w:bottom w:w="90" w:type="dxa"/>
              <w:right w:w="90" w:type="dxa"/>
            </w:tcMar>
            <w:vAlign w:val="center"/>
          </w:tcPr>
          <w:p w14:paraId="1EC683F9" w14:textId="77777777" w:rsidR="00641412" w:rsidRDefault="00000000">
            <w:pPr>
              <w:spacing w:after="0" w:line="276" w:lineRule="auto"/>
              <w:jc w:val="right"/>
            </w:pPr>
            <w:r>
              <w:rPr>
                <w:sz w:val="21"/>
              </w:rPr>
              <w:t>0.654</w:t>
            </w:r>
          </w:p>
        </w:tc>
        <w:tc>
          <w:tcPr>
            <w:tcW w:w="1875" w:type="dxa"/>
            <w:tcMar>
              <w:top w:w="90" w:type="dxa"/>
              <w:left w:w="90" w:type="dxa"/>
              <w:bottom w:w="90" w:type="dxa"/>
              <w:right w:w="90" w:type="dxa"/>
            </w:tcMar>
            <w:vAlign w:val="center"/>
          </w:tcPr>
          <w:p w14:paraId="40C1A81F" w14:textId="77777777" w:rsidR="00641412" w:rsidRDefault="00000000">
            <w:pPr>
              <w:spacing w:after="0" w:line="276" w:lineRule="auto"/>
              <w:jc w:val="right"/>
            </w:pPr>
            <w:r>
              <w:rPr>
                <w:sz w:val="21"/>
              </w:rPr>
              <w:t>0.245</w:t>
            </w:r>
          </w:p>
        </w:tc>
      </w:tr>
    </w:tbl>
    <w:p w14:paraId="30F37249" w14:textId="77777777" w:rsidR="00641412" w:rsidRDefault="00000000">
      <w:pPr>
        <w:spacing w:line="276" w:lineRule="auto"/>
        <w:ind w:firstLine="480"/>
      </w:pPr>
      <w:r>
        <w:t>與</w:t>
      </w:r>
      <w:r>
        <w:t xml:space="preserve"> Majority Class baseline </w:t>
      </w:r>
      <w:r>
        <w:t>相比，四類資料集的</w:t>
      </w:r>
      <w:r>
        <w:t xml:space="preserve"> Direct SVM </w:t>
      </w:r>
      <w:r>
        <w:t>皆有明顯提升。其中刑事附帶民事資料集由</w:t>
      </w:r>
      <w:r>
        <w:t xml:space="preserve"> 0.245 </w:t>
      </w:r>
      <w:r>
        <w:t>提升至</w:t>
      </w:r>
      <w:r>
        <w:t xml:space="preserve"> 0.654</w:t>
      </w:r>
      <w:r>
        <w:t>，刑事資料集由</w:t>
      </w:r>
      <w:r>
        <w:t xml:space="preserve"> 0.322 </w:t>
      </w:r>
      <w:r>
        <w:t>提升至</w:t>
      </w:r>
      <w:r>
        <w:t xml:space="preserve"> 0.577</w:t>
      </w:r>
      <w:r>
        <w:t>，顯示</w:t>
      </w:r>
      <w:r>
        <w:t xml:space="preserve"> Direct SVM </w:t>
      </w:r>
      <w:r>
        <w:t>並非僅透過預測多數類別取得表面上的表現，而是能從文本詞彙中學習到與裁判結果相關的分類訊息。不過，此處仍僅代表</w:t>
      </w:r>
      <w:r>
        <w:t xml:space="preserve"> Direct SVM </w:t>
      </w:r>
      <w:r>
        <w:t>作為對照流程之表現，是否優於</w:t>
      </w:r>
      <w:r>
        <w:t xml:space="preserve"> MNIR+SVM </w:t>
      </w:r>
      <w:r>
        <w:t>仍需於下一節進行直接比較。</w:t>
      </w:r>
    </w:p>
    <w:p w14:paraId="06741DF5" w14:textId="77777777" w:rsidR="00641412" w:rsidRDefault="00000000">
      <w:pPr>
        <w:pStyle w:val="2"/>
        <w:spacing w:before="200" w:line="276" w:lineRule="auto"/>
      </w:pPr>
      <w:r>
        <w:rPr>
          <w:rFonts w:ascii="Times New Roman" w:eastAsia="標楷體" w:hAnsi="Times New Roman"/>
        </w:rPr>
        <w:t xml:space="preserve">4.4 MNIR+SVM </w:t>
      </w:r>
      <w:r>
        <w:rPr>
          <w:rFonts w:ascii="Times New Roman" w:eastAsia="標楷體" w:hAnsi="Times New Roman"/>
        </w:rPr>
        <w:t>與</w:t>
      </w:r>
      <w:r>
        <w:rPr>
          <w:rFonts w:ascii="Times New Roman" w:eastAsia="標楷體" w:hAnsi="Times New Roman"/>
        </w:rPr>
        <w:t xml:space="preserve"> Direct SVM </w:t>
      </w:r>
      <w:r>
        <w:rPr>
          <w:rFonts w:ascii="Times New Roman" w:eastAsia="標楷體" w:hAnsi="Times New Roman"/>
        </w:rPr>
        <w:t>之整體流程比較</w:t>
      </w:r>
    </w:p>
    <w:p w14:paraId="2FAE05C3" w14:textId="77777777" w:rsidR="00641412" w:rsidRDefault="00000000">
      <w:pPr>
        <w:spacing w:before="120" w:after="60" w:line="276" w:lineRule="auto"/>
        <w:jc w:val="center"/>
      </w:pPr>
      <w:r>
        <w:rPr>
          <w:b/>
        </w:rPr>
        <w:t>表</w:t>
      </w:r>
      <w:r>
        <w:rPr>
          <w:b/>
        </w:rPr>
        <w:t xml:space="preserve"> 4-3 </w:t>
      </w:r>
      <w:r>
        <w:rPr>
          <w:b/>
        </w:rPr>
        <w:t>比較</w:t>
      </w:r>
      <w:r>
        <w:rPr>
          <w:b/>
        </w:rPr>
        <w:t xml:space="preserve"> Direct SVM </w:t>
      </w:r>
      <w:r>
        <w:rPr>
          <w:b/>
        </w:rPr>
        <w:t>與</w:t>
      </w:r>
      <w:r>
        <w:rPr>
          <w:b/>
        </w:rPr>
        <w:t xml:space="preserve"> MNIR+SVM </w:t>
      </w:r>
      <w:r>
        <w:rPr>
          <w:b/>
        </w:rPr>
        <w:t>在各資料集最佳設定下的</w:t>
      </w:r>
      <w:r>
        <w:rPr>
          <w:b/>
        </w:rPr>
        <w:t xml:space="preserve"> Macro F1</w:t>
      </w:r>
      <w:r>
        <w:rPr>
          <w:b/>
        </w:rPr>
        <w:t>。此比較的目的，是檢視在本研究目前的實驗設定下，加入</w:t>
      </w:r>
      <w:r>
        <w:rPr>
          <w:b/>
        </w:rPr>
        <w:t xml:space="preserve"> MNIR </w:t>
      </w:r>
      <w:r>
        <w:rPr>
          <w:b/>
        </w:rPr>
        <w:t>監督式特徵轉</w:t>
      </w:r>
      <w:r>
        <w:rPr>
          <w:b/>
        </w:rPr>
        <w:lastRenderedPageBreak/>
        <w:t>換後的完整流程，是否能相較於直接使用卡方篩選後稀疏特徵之</w:t>
      </w:r>
      <w:r>
        <w:rPr>
          <w:b/>
        </w:rPr>
        <w:t xml:space="preserve"> SVM </w:t>
      </w:r>
      <w:r>
        <w:rPr>
          <w:b/>
        </w:rPr>
        <w:t>流程取得較佳表現。需注意的是，表</w:t>
      </w:r>
      <w:r>
        <w:rPr>
          <w:b/>
        </w:rPr>
        <w:t xml:space="preserve"> 4-3 </w:t>
      </w:r>
      <w:r>
        <w:rPr>
          <w:b/>
        </w:rPr>
        <w:t>比較的是兩個流程各自最佳設定下的整體表現，而非完全控制相同特徵表示與參數後的單一</w:t>
      </w:r>
      <w:r>
        <w:rPr>
          <w:b/>
        </w:rPr>
        <w:t xml:space="preserve"> MNIR </w:t>
      </w:r>
      <w:r>
        <w:rPr>
          <w:b/>
        </w:rPr>
        <w:t>效果檢定。</w:t>
      </w:r>
    </w:p>
    <w:p w14:paraId="421FE7CD" w14:textId="77777777" w:rsidR="00641412" w:rsidRDefault="00000000">
      <w:pPr>
        <w:spacing w:before="120" w:after="60" w:line="276" w:lineRule="auto"/>
        <w:jc w:val="center"/>
      </w:pPr>
      <w:r>
        <w:rPr>
          <w:b/>
        </w:rPr>
        <w:t>表</w:t>
      </w:r>
      <w:r>
        <w:rPr>
          <w:b/>
        </w:rPr>
        <w:t xml:space="preserve"> 4-3 Direct SVM </w:t>
      </w:r>
      <w:r>
        <w:rPr>
          <w:b/>
        </w:rPr>
        <w:t>與</w:t>
      </w:r>
      <w:r>
        <w:rPr>
          <w:b/>
        </w:rPr>
        <w:t xml:space="preserve"> MNIR+SVM </w:t>
      </w:r>
      <w:r>
        <w:rPr>
          <w:b/>
        </w:rPr>
        <w:t>之</w:t>
      </w:r>
      <w:r>
        <w:rPr>
          <w:b/>
        </w:rPr>
        <w:t xml:space="preserve"> Macro F1 </w:t>
      </w:r>
      <w:r>
        <w:rPr>
          <w:b/>
        </w:rPr>
        <w:t>比較</w:t>
      </w:r>
    </w:p>
    <w:tbl>
      <w:tblPr>
        <w:tblStyle w:val="af3"/>
        <w:tblW w:w="6204" w:type="pct"/>
        <w:jc w:val="center"/>
        <w:tblBorders>
          <w:top w:val="single" w:sz="12" w:space="0" w:color="000000"/>
          <w:left w:val="nil"/>
          <w:bottom w:val="single" w:sz="12" w:space="0" w:color="000000"/>
          <w:right w:val="nil"/>
          <w:insideH w:val="single" w:sz="4" w:space="0" w:color="000000"/>
          <w:insideV w:val="nil"/>
        </w:tblBorders>
        <w:tblLayout w:type="fixed"/>
        <w:tblLook w:val="04A0" w:firstRow="1" w:lastRow="0" w:firstColumn="1" w:lastColumn="0" w:noHBand="0" w:noVBand="1"/>
      </w:tblPr>
      <w:tblGrid>
        <w:gridCol w:w="1985"/>
        <w:gridCol w:w="1369"/>
        <w:gridCol w:w="757"/>
        <w:gridCol w:w="1701"/>
        <w:gridCol w:w="2268"/>
        <w:gridCol w:w="1843"/>
        <w:gridCol w:w="1276"/>
      </w:tblGrid>
      <w:tr w:rsidR="00641412" w14:paraId="73319365" w14:textId="77777777" w:rsidTr="00866546">
        <w:trPr>
          <w:tblHeader/>
          <w:jc w:val="center"/>
        </w:trPr>
        <w:tc>
          <w:tcPr>
            <w:tcW w:w="1985" w:type="dxa"/>
            <w:shd w:val="clear" w:color="auto" w:fill="D9EAF7"/>
            <w:tcMar>
              <w:top w:w="90" w:type="dxa"/>
              <w:left w:w="90" w:type="dxa"/>
              <w:bottom w:w="90" w:type="dxa"/>
              <w:right w:w="90" w:type="dxa"/>
            </w:tcMar>
            <w:vAlign w:val="center"/>
          </w:tcPr>
          <w:p w14:paraId="5D0C74C5" w14:textId="77777777" w:rsidR="00641412" w:rsidRDefault="00000000">
            <w:pPr>
              <w:spacing w:after="0" w:line="276" w:lineRule="auto"/>
              <w:jc w:val="center"/>
            </w:pPr>
            <w:r>
              <w:rPr>
                <w:b/>
                <w:sz w:val="21"/>
              </w:rPr>
              <w:t>資料集</w:t>
            </w:r>
          </w:p>
        </w:tc>
        <w:tc>
          <w:tcPr>
            <w:tcW w:w="2126" w:type="dxa"/>
            <w:gridSpan w:val="2"/>
            <w:shd w:val="clear" w:color="auto" w:fill="D9EAF7"/>
            <w:tcMar>
              <w:top w:w="90" w:type="dxa"/>
              <w:left w:w="90" w:type="dxa"/>
              <w:bottom w:w="90" w:type="dxa"/>
              <w:right w:w="90" w:type="dxa"/>
            </w:tcMar>
            <w:vAlign w:val="center"/>
          </w:tcPr>
          <w:p w14:paraId="41E8867A" w14:textId="77777777" w:rsidR="00641412" w:rsidRPr="00866546" w:rsidRDefault="00000000">
            <w:pPr>
              <w:spacing w:after="0" w:line="276" w:lineRule="auto"/>
              <w:jc w:val="center"/>
              <w:rPr>
                <w:sz w:val="20"/>
                <w:szCs w:val="22"/>
              </w:rPr>
            </w:pPr>
            <w:r w:rsidRPr="00866546">
              <w:rPr>
                <w:b/>
                <w:sz w:val="20"/>
                <w:szCs w:val="22"/>
              </w:rPr>
              <w:t xml:space="preserve">Direct </w:t>
            </w:r>
            <w:r w:rsidRPr="00866546">
              <w:rPr>
                <w:b/>
                <w:sz w:val="20"/>
                <w:szCs w:val="22"/>
              </w:rPr>
              <w:t>最佳特徵</w:t>
            </w:r>
          </w:p>
        </w:tc>
        <w:tc>
          <w:tcPr>
            <w:tcW w:w="1701" w:type="dxa"/>
            <w:shd w:val="clear" w:color="auto" w:fill="D9EAF7"/>
            <w:tcMar>
              <w:top w:w="90" w:type="dxa"/>
              <w:left w:w="90" w:type="dxa"/>
              <w:bottom w:w="90" w:type="dxa"/>
              <w:right w:w="90" w:type="dxa"/>
            </w:tcMar>
            <w:vAlign w:val="center"/>
          </w:tcPr>
          <w:p w14:paraId="107BD927" w14:textId="77777777" w:rsidR="00641412" w:rsidRDefault="00000000">
            <w:pPr>
              <w:spacing w:after="0" w:line="276" w:lineRule="auto"/>
              <w:jc w:val="center"/>
            </w:pPr>
            <w:r>
              <w:rPr>
                <w:b/>
                <w:sz w:val="21"/>
              </w:rPr>
              <w:t>Direct SVM Macro F1</w:t>
            </w:r>
          </w:p>
        </w:tc>
        <w:tc>
          <w:tcPr>
            <w:tcW w:w="2268" w:type="dxa"/>
            <w:shd w:val="clear" w:color="auto" w:fill="D9EAF7"/>
            <w:tcMar>
              <w:top w:w="90" w:type="dxa"/>
              <w:left w:w="90" w:type="dxa"/>
              <w:bottom w:w="90" w:type="dxa"/>
              <w:right w:w="90" w:type="dxa"/>
            </w:tcMar>
            <w:vAlign w:val="center"/>
          </w:tcPr>
          <w:p w14:paraId="7A46770B" w14:textId="77777777" w:rsidR="00641412" w:rsidRDefault="00000000">
            <w:pPr>
              <w:spacing w:after="0" w:line="276" w:lineRule="auto"/>
              <w:jc w:val="center"/>
            </w:pPr>
            <w:r>
              <w:rPr>
                <w:b/>
                <w:sz w:val="21"/>
              </w:rPr>
              <w:t xml:space="preserve">MNIR </w:t>
            </w:r>
            <w:r>
              <w:rPr>
                <w:b/>
                <w:sz w:val="21"/>
              </w:rPr>
              <w:t>最佳特徵</w:t>
            </w:r>
          </w:p>
        </w:tc>
        <w:tc>
          <w:tcPr>
            <w:tcW w:w="1843" w:type="dxa"/>
            <w:shd w:val="clear" w:color="auto" w:fill="D9EAF7"/>
            <w:tcMar>
              <w:top w:w="90" w:type="dxa"/>
              <w:left w:w="90" w:type="dxa"/>
              <w:bottom w:w="90" w:type="dxa"/>
              <w:right w:w="90" w:type="dxa"/>
            </w:tcMar>
            <w:vAlign w:val="center"/>
          </w:tcPr>
          <w:p w14:paraId="7C51E4F1" w14:textId="77777777" w:rsidR="00641412" w:rsidRDefault="00000000">
            <w:pPr>
              <w:spacing w:after="0" w:line="276" w:lineRule="auto"/>
              <w:jc w:val="center"/>
            </w:pPr>
            <w:r>
              <w:rPr>
                <w:b/>
                <w:sz w:val="21"/>
              </w:rPr>
              <w:t>MNIR+SVM Macro F1</w:t>
            </w:r>
          </w:p>
        </w:tc>
        <w:tc>
          <w:tcPr>
            <w:tcW w:w="1276" w:type="dxa"/>
            <w:shd w:val="clear" w:color="auto" w:fill="D9EAF7"/>
            <w:tcMar>
              <w:top w:w="90" w:type="dxa"/>
              <w:left w:w="90" w:type="dxa"/>
              <w:bottom w:w="90" w:type="dxa"/>
              <w:right w:w="90" w:type="dxa"/>
            </w:tcMar>
            <w:vAlign w:val="center"/>
          </w:tcPr>
          <w:p w14:paraId="6CC8ECCE" w14:textId="77777777" w:rsidR="00641412" w:rsidRDefault="00000000">
            <w:pPr>
              <w:spacing w:after="0" w:line="276" w:lineRule="auto"/>
              <w:jc w:val="center"/>
            </w:pPr>
            <w:r>
              <w:rPr>
                <w:b/>
                <w:sz w:val="21"/>
              </w:rPr>
              <w:t>Direct - MNIR</w:t>
            </w:r>
          </w:p>
        </w:tc>
      </w:tr>
      <w:tr w:rsidR="00641412" w14:paraId="16161822" w14:textId="77777777" w:rsidTr="00866546">
        <w:trPr>
          <w:jc w:val="center"/>
        </w:trPr>
        <w:tc>
          <w:tcPr>
            <w:tcW w:w="1985" w:type="dxa"/>
            <w:tcMar>
              <w:top w:w="90" w:type="dxa"/>
              <w:left w:w="90" w:type="dxa"/>
              <w:bottom w:w="90" w:type="dxa"/>
              <w:right w:w="90" w:type="dxa"/>
            </w:tcMar>
            <w:vAlign w:val="center"/>
          </w:tcPr>
          <w:p w14:paraId="4FF06D92" w14:textId="77777777" w:rsidR="00641412" w:rsidRDefault="00000000">
            <w:pPr>
              <w:spacing w:after="0" w:line="276" w:lineRule="auto"/>
              <w:jc w:val="left"/>
            </w:pPr>
            <w:r>
              <w:rPr>
                <w:sz w:val="21"/>
              </w:rPr>
              <w:t>行政</w:t>
            </w:r>
          </w:p>
        </w:tc>
        <w:tc>
          <w:tcPr>
            <w:tcW w:w="1369" w:type="dxa"/>
            <w:tcMar>
              <w:top w:w="90" w:type="dxa"/>
              <w:left w:w="90" w:type="dxa"/>
              <w:bottom w:w="90" w:type="dxa"/>
              <w:right w:w="90" w:type="dxa"/>
            </w:tcMar>
            <w:vAlign w:val="center"/>
          </w:tcPr>
          <w:p w14:paraId="55A858D3" w14:textId="77777777" w:rsidR="00641412" w:rsidRDefault="00000000">
            <w:pPr>
              <w:spacing w:after="0" w:line="276" w:lineRule="auto"/>
              <w:jc w:val="left"/>
            </w:pPr>
            <w:proofErr w:type="spellStart"/>
            <w:r>
              <w:rPr>
                <w:sz w:val="21"/>
              </w:rPr>
              <w:t>BoW</w:t>
            </w:r>
            <w:proofErr w:type="spellEnd"/>
          </w:p>
        </w:tc>
        <w:tc>
          <w:tcPr>
            <w:tcW w:w="2458" w:type="dxa"/>
            <w:gridSpan w:val="2"/>
            <w:tcMar>
              <w:top w:w="90" w:type="dxa"/>
              <w:left w:w="90" w:type="dxa"/>
              <w:bottom w:w="90" w:type="dxa"/>
              <w:right w:w="90" w:type="dxa"/>
            </w:tcMar>
            <w:vAlign w:val="center"/>
          </w:tcPr>
          <w:p w14:paraId="366467E0" w14:textId="77777777" w:rsidR="00641412" w:rsidRDefault="00000000">
            <w:pPr>
              <w:spacing w:after="0" w:line="276" w:lineRule="auto"/>
              <w:jc w:val="right"/>
            </w:pPr>
            <w:r>
              <w:rPr>
                <w:sz w:val="21"/>
              </w:rPr>
              <w:t>0.380</w:t>
            </w:r>
          </w:p>
        </w:tc>
        <w:tc>
          <w:tcPr>
            <w:tcW w:w="2268" w:type="dxa"/>
            <w:tcMar>
              <w:top w:w="90" w:type="dxa"/>
              <w:left w:w="90" w:type="dxa"/>
              <w:bottom w:w="90" w:type="dxa"/>
              <w:right w:w="90" w:type="dxa"/>
            </w:tcMar>
            <w:vAlign w:val="center"/>
          </w:tcPr>
          <w:p w14:paraId="44F1D251" w14:textId="77777777" w:rsidR="00641412" w:rsidRDefault="00000000">
            <w:pPr>
              <w:spacing w:after="0" w:line="276" w:lineRule="auto"/>
              <w:jc w:val="left"/>
            </w:pPr>
            <w:proofErr w:type="spellStart"/>
            <w:r>
              <w:rPr>
                <w:sz w:val="21"/>
              </w:rPr>
              <w:t>BoW</w:t>
            </w:r>
            <w:proofErr w:type="spellEnd"/>
          </w:p>
        </w:tc>
        <w:tc>
          <w:tcPr>
            <w:tcW w:w="1843" w:type="dxa"/>
            <w:tcMar>
              <w:top w:w="90" w:type="dxa"/>
              <w:left w:w="90" w:type="dxa"/>
              <w:bottom w:w="90" w:type="dxa"/>
              <w:right w:w="90" w:type="dxa"/>
            </w:tcMar>
            <w:vAlign w:val="center"/>
          </w:tcPr>
          <w:p w14:paraId="0C1E5461" w14:textId="77777777" w:rsidR="00641412" w:rsidRDefault="00000000">
            <w:pPr>
              <w:spacing w:after="0" w:line="276" w:lineRule="auto"/>
              <w:jc w:val="right"/>
            </w:pPr>
            <w:r>
              <w:rPr>
                <w:sz w:val="21"/>
              </w:rPr>
              <w:t>0.318</w:t>
            </w:r>
          </w:p>
        </w:tc>
        <w:tc>
          <w:tcPr>
            <w:tcW w:w="1276" w:type="dxa"/>
            <w:tcMar>
              <w:top w:w="90" w:type="dxa"/>
              <w:left w:w="90" w:type="dxa"/>
              <w:bottom w:w="90" w:type="dxa"/>
              <w:right w:w="90" w:type="dxa"/>
            </w:tcMar>
            <w:vAlign w:val="center"/>
          </w:tcPr>
          <w:p w14:paraId="0297D6BF" w14:textId="77777777" w:rsidR="00641412" w:rsidRDefault="00000000">
            <w:pPr>
              <w:spacing w:after="0" w:line="276" w:lineRule="auto"/>
              <w:jc w:val="right"/>
            </w:pPr>
            <w:r>
              <w:rPr>
                <w:sz w:val="21"/>
              </w:rPr>
              <w:t>0.062</w:t>
            </w:r>
          </w:p>
        </w:tc>
      </w:tr>
      <w:tr w:rsidR="00641412" w14:paraId="1006846E" w14:textId="77777777" w:rsidTr="00866546">
        <w:trPr>
          <w:jc w:val="center"/>
        </w:trPr>
        <w:tc>
          <w:tcPr>
            <w:tcW w:w="1985" w:type="dxa"/>
            <w:tcMar>
              <w:top w:w="90" w:type="dxa"/>
              <w:left w:w="90" w:type="dxa"/>
              <w:bottom w:w="90" w:type="dxa"/>
              <w:right w:w="90" w:type="dxa"/>
            </w:tcMar>
            <w:vAlign w:val="center"/>
          </w:tcPr>
          <w:p w14:paraId="68A8936A" w14:textId="77777777" w:rsidR="00641412" w:rsidRDefault="00000000">
            <w:pPr>
              <w:spacing w:after="0" w:line="276" w:lineRule="auto"/>
              <w:jc w:val="left"/>
            </w:pPr>
            <w:r>
              <w:rPr>
                <w:sz w:val="21"/>
              </w:rPr>
              <w:t>民事</w:t>
            </w:r>
          </w:p>
        </w:tc>
        <w:tc>
          <w:tcPr>
            <w:tcW w:w="1369" w:type="dxa"/>
            <w:tcMar>
              <w:top w:w="90" w:type="dxa"/>
              <w:left w:w="90" w:type="dxa"/>
              <w:bottom w:w="90" w:type="dxa"/>
              <w:right w:w="90" w:type="dxa"/>
            </w:tcMar>
            <w:vAlign w:val="center"/>
          </w:tcPr>
          <w:p w14:paraId="262C29CB" w14:textId="77777777" w:rsidR="00641412" w:rsidRDefault="00000000">
            <w:pPr>
              <w:spacing w:after="0" w:line="276" w:lineRule="auto"/>
              <w:jc w:val="left"/>
            </w:pPr>
            <w:r>
              <w:rPr>
                <w:sz w:val="21"/>
              </w:rPr>
              <w:t>TF-IDF</w:t>
            </w:r>
          </w:p>
        </w:tc>
        <w:tc>
          <w:tcPr>
            <w:tcW w:w="2458" w:type="dxa"/>
            <w:gridSpan w:val="2"/>
            <w:tcMar>
              <w:top w:w="90" w:type="dxa"/>
              <w:left w:w="90" w:type="dxa"/>
              <w:bottom w:w="90" w:type="dxa"/>
              <w:right w:w="90" w:type="dxa"/>
            </w:tcMar>
            <w:vAlign w:val="center"/>
          </w:tcPr>
          <w:p w14:paraId="074C13E3" w14:textId="77777777" w:rsidR="00641412" w:rsidRDefault="00000000">
            <w:pPr>
              <w:spacing w:after="0" w:line="276" w:lineRule="auto"/>
              <w:jc w:val="right"/>
            </w:pPr>
            <w:r>
              <w:rPr>
                <w:sz w:val="21"/>
              </w:rPr>
              <w:t>0.428</w:t>
            </w:r>
          </w:p>
        </w:tc>
        <w:tc>
          <w:tcPr>
            <w:tcW w:w="2268" w:type="dxa"/>
            <w:tcMar>
              <w:top w:w="90" w:type="dxa"/>
              <w:left w:w="90" w:type="dxa"/>
              <w:bottom w:w="90" w:type="dxa"/>
              <w:right w:w="90" w:type="dxa"/>
            </w:tcMar>
            <w:vAlign w:val="center"/>
          </w:tcPr>
          <w:p w14:paraId="0CA3955A" w14:textId="77777777" w:rsidR="00641412" w:rsidRDefault="00000000">
            <w:pPr>
              <w:spacing w:after="0" w:line="276" w:lineRule="auto"/>
              <w:jc w:val="left"/>
            </w:pPr>
            <w:r>
              <w:rPr>
                <w:sz w:val="21"/>
              </w:rPr>
              <w:t>TF-IDF</w:t>
            </w:r>
          </w:p>
        </w:tc>
        <w:tc>
          <w:tcPr>
            <w:tcW w:w="1843" w:type="dxa"/>
            <w:tcMar>
              <w:top w:w="90" w:type="dxa"/>
              <w:left w:w="90" w:type="dxa"/>
              <w:bottom w:w="90" w:type="dxa"/>
              <w:right w:w="90" w:type="dxa"/>
            </w:tcMar>
            <w:vAlign w:val="center"/>
          </w:tcPr>
          <w:p w14:paraId="7AA565C6" w14:textId="77777777" w:rsidR="00641412" w:rsidRDefault="00000000">
            <w:pPr>
              <w:spacing w:after="0" w:line="276" w:lineRule="auto"/>
              <w:jc w:val="right"/>
            </w:pPr>
            <w:r>
              <w:rPr>
                <w:sz w:val="21"/>
              </w:rPr>
              <w:t>0.353</w:t>
            </w:r>
          </w:p>
        </w:tc>
        <w:tc>
          <w:tcPr>
            <w:tcW w:w="1276" w:type="dxa"/>
            <w:tcMar>
              <w:top w:w="90" w:type="dxa"/>
              <w:left w:w="90" w:type="dxa"/>
              <w:bottom w:w="90" w:type="dxa"/>
              <w:right w:w="90" w:type="dxa"/>
            </w:tcMar>
            <w:vAlign w:val="center"/>
          </w:tcPr>
          <w:p w14:paraId="363E5318" w14:textId="77777777" w:rsidR="00641412" w:rsidRDefault="00000000">
            <w:pPr>
              <w:spacing w:after="0" w:line="276" w:lineRule="auto"/>
              <w:jc w:val="right"/>
            </w:pPr>
            <w:r>
              <w:rPr>
                <w:sz w:val="21"/>
              </w:rPr>
              <w:t>0.075</w:t>
            </w:r>
          </w:p>
        </w:tc>
      </w:tr>
      <w:tr w:rsidR="00641412" w14:paraId="2162B4A9" w14:textId="77777777" w:rsidTr="00866546">
        <w:trPr>
          <w:jc w:val="center"/>
        </w:trPr>
        <w:tc>
          <w:tcPr>
            <w:tcW w:w="1985" w:type="dxa"/>
            <w:tcMar>
              <w:top w:w="90" w:type="dxa"/>
              <w:left w:w="90" w:type="dxa"/>
              <w:bottom w:w="90" w:type="dxa"/>
              <w:right w:w="90" w:type="dxa"/>
            </w:tcMar>
            <w:vAlign w:val="center"/>
          </w:tcPr>
          <w:p w14:paraId="65133917" w14:textId="77777777" w:rsidR="00641412" w:rsidRDefault="00000000">
            <w:pPr>
              <w:spacing w:after="0" w:line="276" w:lineRule="auto"/>
              <w:jc w:val="left"/>
            </w:pPr>
            <w:r>
              <w:rPr>
                <w:sz w:val="21"/>
              </w:rPr>
              <w:t>刑事</w:t>
            </w:r>
          </w:p>
        </w:tc>
        <w:tc>
          <w:tcPr>
            <w:tcW w:w="1369" w:type="dxa"/>
            <w:tcMar>
              <w:top w:w="90" w:type="dxa"/>
              <w:left w:w="90" w:type="dxa"/>
              <w:bottom w:w="90" w:type="dxa"/>
              <w:right w:w="90" w:type="dxa"/>
            </w:tcMar>
            <w:vAlign w:val="center"/>
          </w:tcPr>
          <w:p w14:paraId="2D820BFC" w14:textId="77777777" w:rsidR="00641412" w:rsidRDefault="00000000">
            <w:pPr>
              <w:spacing w:after="0" w:line="276" w:lineRule="auto"/>
              <w:jc w:val="left"/>
            </w:pPr>
            <w:r>
              <w:rPr>
                <w:sz w:val="21"/>
              </w:rPr>
              <w:t>TF</w:t>
            </w:r>
          </w:p>
        </w:tc>
        <w:tc>
          <w:tcPr>
            <w:tcW w:w="2458" w:type="dxa"/>
            <w:gridSpan w:val="2"/>
            <w:tcMar>
              <w:top w:w="90" w:type="dxa"/>
              <w:left w:w="90" w:type="dxa"/>
              <w:bottom w:w="90" w:type="dxa"/>
              <w:right w:w="90" w:type="dxa"/>
            </w:tcMar>
            <w:vAlign w:val="center"/>
          </w:tcPr>
          <w:p w14:paraId="71129A36" w14:textId="77777777" w:rsidR="00641412" w:rsidRDefault="00000000">
            <w:pPr>
              <w:spacing w:after="0" w:line="276" w:lineRule="auto"/>
              <w:jc w:val="right"/>
            </w:pPr>
            <w:r>
              <w:rPr>
                <w:sz w:val="21"/>
              </w:rPr>
              <w:t>0.577</w:t>
            </w:r>
          </w:p>
        </w:tc>
        <w:tc>
          <w:tcPr>
            <w:tcW w:w="2268" w:type="dxa"/>
            <w:tcMar>
              <w:top w:w="90" w:type="dxa"/>
              <w:left w:w="90" w:type="dxa"/>
              <w:bottom w:w="90" w:type="dxa"/>
              <w:right w:w="90" w:type="dxa"/>
            </w:tcMar>
            <w:vAlign w:val="center"/>
          </w:tcPr>
          <w:p w14:paraId="71B2F762" w14:textId="77777777" w:rsidR="00641412" w:rsidRDefault="00000000">
            <w:pPr>
              <w:spacing w:after="0" w:line="276" w:lineRule="auto"/>
              <w:jc w:val="left"/>
            </w:pPr>
            <w:r>
              <w:rPr>
                <w:sz w:val="21"/>
              </w:rPr>
              <w:t>TF-IDF</w:t>
            </w:r>
          </w:p>
        </w:tc>
        <w:tc>
          <w:tcPr>
            <w:tcW w:w="1843" w:type="dxa"/>
            <w:tcMar>
              <w:top w:w="90" w:type="dxa"/>
              <w:left w:w="90" w:type="dxa"/>
              <w:bottom w:w="90" w:type="dxa"/>
              <w:right w:w="90" w:type="dxa"/>
            </w:tcMar>
            <w:vAlign w:val="center"/>
          </w:tcPr>
          <w:p w14:paraId="79C96ED9" w14:textId="77777777" w:rsidR="00641412" w:rsidRDefault="00000000">
            <w:pPr>
              <w:spacing w:after="0" w:line="276" w:lineRule="auto"/>
              <w:jc w:val="right"/>
            </w:pPr>
            <w:r>
              <w:rPr>
                <w:sz w:val="21"/>
              </w:rPr>
              <w:t>0.390</w:t>
            </w:r>
          </w:p>
        </w:tc>
        <w:tc>
          <w:tcPr>
            <w:tcW w:w="1276" w:type="dxa"/>
            <w:tcMar>
              <w:top w:w="90" w:type="dxa"/>
              <w:left w:w="90" w:type="dxa"/>
              <w:bottom w:w="90" w:type="dxa"/>
              <w:right w:w="90" w:type="dxa"/>
            </w:tcMar>
            <w:vAlign w:val="center"/>
          </w:tcPr>
          <w:p w14:paraId="3FAE6B99" w14:textId="77777777" w:rsidR="00641412" w:rsidRDefault="00000000">
            <w:pPr>
              <w:spacing w:after="0" w:line="276" w:lineRule="auto"/>
              <w:jc w:val="right"/>
            </w:pPr>
            <w:r>
              <w:rPr>
                <w:sz w:val="21"/>
              </w:rPr>
              <w:t>0.187</w:t>
            </w:r>
          </w:p>
        </w:tc>
      </w:tr>
      <w:tr w:rsidR="00641412" w14:paraId="469E2023" w14:textId="77777777" w:rsidTr="00866546">
        <w:trPr>
          <w:jc w:val="center"/>
        </w:trPr>
        <w:tc>
          <w:tcPr>
            <w:tcW w:w="1985" w:type="dxa"/>
            <w:tcMar>
              <w:top w:w="90" w:type="dxa"/>
              <w:left w:w="90" w:type="dxa"/>
              <w:bottom w:w="90" w:type="dxa"/>
              <w:right w:w="90" w:type="dxa"/>
            </w:tcMar>
            <w:vAlign w:val="center"/>
          </w:tcPr>
          <w:p w14:paraId="62B97655" w14:textId="77777777" w:rsidR="00641412" w:rsidRDefault="00000000">
            <w:pPr>
              <w:spacing w:after="0" w:line="276" w:lineRule="auto"/>
              <w:jc w:val="left"/>
            </w:pPr>
            <w:r>
              <w:rPr>
                <w:sz w:val="21"/>
              </w:rPr>
              <w:t>刑事附帶民事</w:t>
            </w:r>
          </w:p>
        </w:tc>
        <w:tc>
          <w:tcPr>
            <w:tcW w:w="1369" w:type="dxa"/>
            <w:tcMar>
              <w:top w:w="90" w:type="dxa"/>
              <w:left w:w="90" w:type="dxa"/>
              <w:bottom w:w="90" w:type="dxa"/>
              <w:right w:w="90" w:type="dxa"/>
            </w:tcMar>
            <w:vAlign w:val="center"/>
          </w:tcPr>
          <w:p w14:paraId="7FFD8AE5" w14:textId="77777777" w:rsidR="00641412" w:rsidRDefault="00000000">
            <w:pPr>
              <w:spacing w:after="0" w:line="276" w:lineRule="auto"/>
              <w:jc w:val="left"/>
            </w:pPr>
            <w:proofErr w:type="spellStart"/>
            <w:r>
              <w:rPr>
                <w:sz w:val="21"/>
              </w:rPr>
              <w:t>BoW</w:t>
            </w:r>
            <w:proofErr w:type="spellEnd"/>
          </w:p>
        </w:tc>
        <w:tc>
          <w:tcPr>
            <w:tcW w:w="2458" w:type="dxa"/>
            <w:gridSpan w:val="2"/>
            <w:tcMar>
              <w:top w:w="90" w:type="dxa"/>
              <w:left w:w="90" w:type="dxa"/>
              <w:bottom w:w="90" w:type="dxa"/>
              <w:right w:w="90" w:type="dxa"/>
            </w:tcMar>
            <w:vAlign w:val="center"/>
          </w:tcPr>
          <w:p w14:paraId="3CC6623C" w14:textId="77777777" w:rsidR="00641412" w:rsidRDefault="00000000">
            <w:pPr>
              <w:spacing w:after="0" w:line="276" w:lineRule="auto"/>
              <w:jc w:val="right"/>
            </w:pPr>
            <w:r>
              <w:rPr>
                <w:sz w:val="21"/>
              </w:rPr>
              <w:t>0.654</w:t>
            </w:r>
          </w:p>
        </w:tc>
        <w:tc>
          <w:tcPr>
            <w:tcW w:w="2268" w:type="dxa"/>
            <w:tcMar>
              <w:top w:w="90" w:type="dxa"/>
              <w:left w:w="90" w:type="dxa"/>
              <w:bottom w:w="90" w:type="dxa"/>
              <w:right w:w="90" w:type="dxa"/>
            </w:tcMar>
            <w:vAlign w:val="center"/>
          </w:tcPr>
          <w:p w14:paraId="21B37922" w14:textId="77777777" w:rsidR="00641412" w:rsidRDefault="00000000">
            <w:pPr>
              <w:spacing w:after="0" w:line="276" w:lineRule="auto"/>
              <w:jc w:val="left"/>
            </w:pPr>
            <w:r>
              <w:rPr>
                <w:sz w:val="21"/>
              </w:rPr>
              <w:t>TF</w:t>
            </w:r>
          </w:p>
        </w:tc>
        <w:tc>
          <w:tcPr>
            <w:tcW w:w="1843" w:type="dxa"/>
            <w:tcMar>
              <w:top w:w="90" w:type="dxa"/>
              <w:left w:w="90" w:type="dxa"/>
              <w:bottom w:w="90" w:type="dxa"/>
              <w:right w:w="90" w:type="dxa"/>
            </w:tcMar>
            <w:vAlign w:val="center"/>
          </w:tcPr>
          <w:p w14:paraId="7D3ABEF3" w14:textId="77777777" w:rsidR="00641412" w:rsidRDefault="00000000">
            <w:pPr>
              <w:spacing w:after="0" w:line="276" w:lineRule="auto"/>
              <w:jc w:val="right"/>
            </w:pPr>
            <w:r>
              <w:rPr>
                <w:sz w:val="21"/>
              </w:rPr>
              <w:t>0.545</w:t>
            </w:r>
          </w:p>
        </w:tc>
        <w:tc>
          <w:tcPr>
            <w:tcW w:w="1276" w:type="dxa"/>
            <w:tcMar>
              <w:top w:w="90" w:type="dxa"/>
              <w:left w:w="90" w:type="dxa"/>
              <w:bottom w:w="90" w:type="dxa"/>
              <w:right w:w="90" w:type="dxa"/>
            </w:tcMar>
            <w:vAlign w:val="center"/>
          </w:tcPr>
          <w:p w14:paraId="51BC79EB" w14:textId="77777777" w:rsidR="00641412" w:rsidRDefault="00000000">
            <w:pPr>
              <w:spacing w:after="0" w:line="276" w:lineRule="auto"/>
              <w:jc w:val="right"/>
            </w:pPr>
            <w:r>
              <w:rPr>
                <w:sz w:val="21"/>
              </w:rPr>
              <w:t>0.109</w:t>
            </w:r>
          </w:p>
        </w:tc>
      </w:tr>
    </w:tbl>
    <w:p w14:paraId="3B43AA8B" w14:textId="77777777" w:rsidR="00641412" w:rsidRDefault="00000000">
      <w:pPr>
        <w:spacing w:before="120" w:after="40"/>
        <w:jc w:val="center"/>
      </w:pPr>
      <w:r>
        <w:rPr>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2DF26971" w14:textId="77777777" w:rsidR="00641412" w:rsidRDefault="00000000">
      <w:pPr>
        <w:spacing w:before="60" w:line="276" w:lineRule="auto"/>
        <w:jc w:val="center"/>
      </w:pPr>
      <w:r>
        <w:t>圖</w:t>
      </w:r>
      <w:r>
        <w:t xml:space="preserve"> 4-1 Direct SVM </w:t>
      </w:r>
      <w:r>
        <w:t>與</w:t>
      </w:r>
      <w:r>
        <w:t xml:space="preserve"> MNIR+SVM </w:t>
      </w:r>
      <w:r>
        <w:t>之</w:t>
      </w:r>
      <w:r>
        <w:t xml:space="preserve"> Macro F1 </w:t>
      </w:r>
      <w:r>
        <w:t>比較</w:t>
      </w:r>
    </w:p>
    <w:p w14:paraId="47C3F0D0" w14:textId="77777777" w:rsidR="00641412" w:rsidRDefault="00000000">
      <w:pPr>
        <w:spacing w:line="276" w:lineRule="auto"/>
        <w:ind w:firstLine="480"/>
      </w:pPr>
      <w:r>
        <w:t>根據表</w:t>
      </w:r>
      <w:r>
        <w:t xml:space="preserve"> 4-3</w:t>
      </w:r>
      <w:r>
        <w:t>，</w:t>
      </w:r>
      <w:r>
        <w:t xml:space="preserve">Direct SVM </w:t>
      </w:r>
      <w:r>
        <w:t>在四類資料集的</w:t>
      </w:r>
      <w:r>
        <w:t xml:space="preserve"> Macro F1 </w:t>
      </w:r>
      <w:r>
        <w:t>均高於</w:t>
      </w:r>
      <w:r>
        <w:t xml:space="preserve"> MNIR+SVM</w:t>
      </w:r>
      <w:r>
        <w:t>。行政資料集差距為</w:t>
      </w:r>
      <w:r>
        <w:t xml:space="preserve"> 0.062</w:t>
      </w:r>
      <w:r>
        <w:t>，民事資料集差距為</w:t>
      </w:r>
      <w:r>
        <w:t xml:space="preserve"> 0.075</w:t>
      </w:r>
      <w:r>
        <w:t>，刑事資料集差距為</w:t>
      </w:r>
      <w:r>
        <w:t xml:space="preserve"> 0.187</w:t>
      </w:r>
      <w:r>
        <w:t>，刑事附帶民事資料集差距為</w:t>
      </w:r>
      <w:r>
        <w:t xml:space="preserve"> 0.109</w:t>
      </w:r>
      <w:r>
        <w:t>。整體而言，四類資料集結果方向一致，顯示在本研究資料與超參數設定下，</w:t>
      </w:r>
      <w:r>
        <w:t xml:space="preserve">Direct SVM </w:t>
      </w:r>
      <w:r>
        <w:t>對照流程較</w:t>
      </w:r>
      <w:r>
        <w:t xml:space="preserve"> MNIR+SVM </w:t>
      </w:r>
      <w:r>
        <w:t>核心流程取得較佳分類表現。</w:t>
      </w:r>
    </w:p>
    <w:p w14:paraId="42FA3075" w14:textId="77777777" w:rsidR="00641412" w:rsidRDefault="00000000">
      <w:pPr>
        <w:spacing w:line="276" w:lineRule="auto"/>
        <w:ind w:firstLine="480"/>
      </w:pPr>
      <w:r>
        <w:t>此結果表示，在本研究目前的資料、標籤設定與超參數範圍下，</w:t>
      </w:r>
      <w:r>
        <w:t xml:space="preserve">MNIR </w:t>
      </w:r>
      <w:r>
        <w:t>特徵轉換未呈現相較</w:t>
      </w:r>
      <w:r>
        <w:t xml:space="preserve"> Direct SVM </w:t>
      </w:r>
      <w:r>
        <w:t>的額外增益。可能原因在於，卡方特徵選擇後之原始稀疏詞彙特</w:t>
      </w:r>
      <w:r>
        <w:lastRenderedPageBreak/>
        <w:t>徵已保留足夠與裁判結果相關的訊息；進一步經</w:t>
      </w:r>
      <w:r>
        <w:t xml:space="preserve"> MNIR </w:t>
      </w:r>
      <w:r>
        <w:t>轉換後，部分少數類別訊號可能因低維轉換而被壓縮或平滑，使</w:t>
      </w:r>
      <w:r>
        <w:t xml:space="preserve"> Macro F1 </w:t>
      </w:r>
      <w:r>
        <w:t>反而下降。不過，此一解釋仍屬可能推論，仍需透過特徵權重、錯誤案例或重複抽樣實驗進一步驗證。</w:t>
      </w:r>
    </w:p>
    <w:p w14:paraId="1321CAA1" w14:textId="77777777" w:rsidR="00641412" w:rsidRDefault="00000000">
      <w:pPr>
        <w:spacing w:line="276" w:lineRule="auto"/>
        <w:ind w:firstLine="480"/>
      </w:pPr>
      <w:r>
        <w:t>因此，本文不將此結果表述為</w:t>
      </w:r>
      <w:r>
        <w:t xml:space="preserve"> MNIR </w:t>
      </w:r>
      <w:r>
        <w:t>無效，而是限縮為：在本研究資料與設定下，</w:t>
      </w:r>
      <w:r>
        <w:t xml:space="preserve">MNIR+SVM </w:t>
      </w:r>
      <w:r>
        <w:t>未優於</w:t>
      </w:r>
      <w:r>
        <w:t xml:space="preserve"> Direct SVM</w:t>
      </w:r>
      <w:r>
        <w:t>。此結果仍具有研究意義，因為它顯示在法律判決文本分類任務中，經特徵選擇與調參後的傳統稀疏文字模型，可作為相當強的對照基準。</w:t>
      </w:r>
    </w:p>
    <w:p w14:paraId="126738F7" w14:textId="77777777" w:rsidR="00641412" w:rsidRDefault="00000000">
      <w:pPr>
        <w:pStyle w:val="2"/>
        <w:spacing w:before="200" w:line="276" w:lineRule="auto"/>
      </w:pPr>
      <w:r>
        <w:rPr>
          <w:rFonts w:ascii="Times New Roman" w:eastAsia="標楷體" w:hAnsi="Times New Roman"/>
        </w:rPr>
        <w:t xml:space="preserve">4.5 </w:t>
      </w:r>
      <w:r>
        <w:rPr>
          <w:rFonts w:ascii="Times New Roman" w:eastAsia="標楷體" w:hAnsi="Times New Roman"/>
        </w:rPr>
        <w:t>不同文字特徵表示之影響</w:t>
      </w:r>
    </w:p>
    <w:p w14:paraId="1D01113B" w14:textId="77777777" w:rsidR="00641412" w:rsidRDefault="00000000">
      <w:pPr>
        <w:spacing w:before="120" w:after="60" w:line="276" w:lineRule="auto"/>
        <w:jc w:val="center"/>
      </w:pPr>
      <w:r>
        <w:rPr>
          <w:b/>
        </w:rPr>
        <w:t>表</w:t>
      </w:r>
      <w:r>
        <w:rPr>
          <w:b/>
        </w:rPr>
        <w:t xml:space="preserve"> 4-4 </w:t>
      </w:r>
      <w:r>
        <w:rPr>
          <w:b/>
        </w:rPr>
        <w:t>比較</w:t>
      </w:r>
      <w:r>
        <w:rPr>
          <w:b/>
        </w:rPr>
        <w:t xml:space="preserve"> Direct SVM </w:t>
      </w:r>
      <w:r>
        <w:rPr>
          <w:b/>
        </w:rPr>
        <w:t>使用</w:t>
      </w:r>
      <w:r>
        <w:rPr>
          <w:b/>
        </w:rPr>
        <w:t xml:space="preserve"> </w:t>
      </w:r>
      <w:proofErr w:type="spellStart"/>
      <w:r>
        <w:rPr>
          <w:b/>
        </w:rPr>
        <w:t>BoW</w:t>
      </w:r>
      <w:proofErr w:type="spellEnd"/>
      <w:r>
        <w:rPr>
          <w:b/>
        </w:rPr>
        <w:t>、</w:t>
      </w:r>
      <w:r>
        <w:rPr>
          <w:b/>
        </w:rPr>
        <w:t xml:space="preserve">TF </w:t>
      </w:r>
      <w:r>
        <w:rPr>
          <w:b/>
        </w:rPr>
        <w:t>與</w:t>
      </w:r>
      <w:r>
        <w:rPr>
          <w:b/>
        </w:rPr>
        <w:t xml:space="preserve"> TF-IDF </w:t>
      </w:r>
      <w:r>
        <w:rPr>
          <w:b/>
        </w:rPr>
        <w:t>三種文字特徵表示之</w:t>
      </w:r>
      <w:r>
        <w:rPr>
          <w:b/>
        </w:rPr>
        <w:t xml:space="preserve"> Macro F1</w:t>
      </w:r>
      <w:r>
        <w:rPr>
          <w:b/>
        </w:rPr>
        <w:t>。本文以同一文本版本與同一模型流程進行比較，目的在於降低文本版本與模型流程差異造成的干擾，並觀察文字特徵表示本身是否會影響分類表現。</w:t>
      </w:r>
    </w:p>
    <w:p w14:paraId="4CFED26F" w14:textId="77777777" w:rsidR="00641412" w:rsidRDefault="00000000">
      <w:pPr>
        <w:spacing w:before="120" w:after="60" w:line="276" w:lineRule="auto"/>
        <w:jc w:val="center"/>
      </w:pPr>
      <w:r>
        <w:rPr>
          <w:b/>
        </w:rPr>
        <w:t>表</w:t>
      </w:r>
      <w:r>
        <w:rPr>
          <w:b/>
        </w:rPr>
        <w:t xml:space="preserve"> 4-4 Direct SVM </w:t>
      </w:r>
      <w:r>
        <w:rPr>
          <w:b/>
        </w:rPr>
        <w:t>下</w:t>
      </w:r>
      <w:r>
        <w:rPr>
          <w:b/>
        </w:rPr>
        <w:t xml:space="preserve"> </w:t>
      </w:r>
      <w:proofErr w:type="spellStart"/>
      <w:r>
        <w:rPr>
          <w:b/>
        </w:rPr>
        <w:t>BoW</w:t>
      </w:r>
      <w:proofErr w:type="spellEnd"/>
      <w:r>
        <w:rPr>
          <w:b/>
        </w:rPr>
        <w:t>、</w:t>
      </w:r>
      <w:r>
        <w:rPr>
          <w:b/>
        </w:rPr>
        <w:t>TF</w:t>
      </w:r>
      <w:r>
        <w:rPr>
          <w:b/>
        </w:rPr>
        <w:t>、</w:t>
      </w:r>
      <w:r>
        <w:rPr>
          <w:b/>
        </w:rPr>
        <w:t xml:space="preserve">TF-IDF </w:t>
      </w:r>
      <w:r>
        <w:rPr>
          <w:b/>
        </w:rPr>
        <w:t>之</w:t>
      </w:r>
      <w:r>
        <w:rPr>
          <w:b/>
        </w:rPr>
        <w:t xml:space="preserve"> Macro F1</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210"/>
        <w:gridCol w:w="2272"/>
        <w:gridCol w:w="2272"/>
        <w:gridCol w:w="2272"/>
      </w:tblGrid>
      <w:tr w:rsidR="00641412" w14:paraId="7B01D897" w14:textId="77777777">
        <w:trPr>
          <w:tblHeader/>
          <w:jc w:val="center"/>
        </w:trPr>
        <w:tc>
          <w:tcPr>
            <w:tcW w:w="2616" w:type="dxa"/>
            <w:shd w:val="clear" w:color="auto" w:fill="D9EAF7"/>
            <w:tcMar>
              <w:top w:w="90" w:type="dxa"/>
              <w:left w:w="90" w:type="dxa"/>
              <w:bottom w:w="90" w:type="dxa"/>
              <w:right w:w="90" w:type="dxa"/>
            </w:tcMar>
            <w:vAlign w:val="center"/>
          </w:tcPr>
          <w:p w14:paraId="66DBC988" w14:textId="77777777" w:rsidR="00641412" w:rsidRDefault="00000000">
            <w:pPr>
              <w:spacing w:after="0" w:line="276" w:lineRule="auto"/>
              <w:jc w:val="center"/>
            </w:pPr>
            <w:r>
              <w:rPr>
                <w:b/>
                <w:sz w:val="21"/>
              </w:rPr>
              <w:t>資料集</w:t>
            </w:r>
          </w:p>
        </w:tc>
        <w:tc>
          <w:tcPr>
            <w:tcW w:w="2616" w:type="dxa"/>
            <w:shd w:val="clear" w:color="auto" w:fill="D9EAF7"/>
            <w:tcMar>
              <w:top w:w="90" w:type="dxa"/>
              <w:left w:w="90" w:type="dxa"/>
              <w:bottom w:w="90" w:type="dxa"/>
              <w:right w:w="90" w:type="dxa"/>
            </w:tcMar>
            <w:vAlign w:val="center"/>
          </w:tcPr>
          <w:p w14:paraId="18CF651D" w14:textId="77777777" w:rsidR="00641412" w:rsidRDefault="00000000">
            <w:pPr>
              <w:spacing w:after="0" w:line="276" w:lineRule="auto"/>
              <w:jc w:val="center"/>
            </w:pPr>
            <w:proofErr w:type="spellStart"/>
            <w:r>
              <w:rPr>
                <w:b/>
                <w:sz w:val="21"/>
              </w:rPr>
              <w:t>BoW</w:t>
            </w:r>
            <w:proofErr w:type="spellEnd"/>
          </w:p>
        </w:tc>
        <w:tc>
          <w:tcPr>
            <w:tcW w:w="2616" w:type="dxa"/>
            <w:shd w:val="clear" w:color="auto" w:fill="D9EAF7"/>
            <w:tcMar>
              <w:top w:w="90" w:type="dxa"/>
              <w:left w:w="90" w:type="dxa"/>
              <w:bottom w:w="90" w:type="dxa"/>
              <w:right w:w="90" w:type="dxa"/>
            </w:tcMar>
            <w:vAlign w:val="center"/>
          </w:tcPr>
          <w:p w14:paraId="6766C2EE" w14:textId="77777777" w:rsidR="00641412" w:rsidRDefault="00000000">
            <w:pPr>
              <w:spacing w:after="0" w:line="276" w:lineRule="auto"/>
              <w:jc w:val="center"/>
            </w:pPr>
            <w:r>
              <w:rPr>
                <w:b/>
                <w:sz w:val="21"/>
              </w:rPr>
              <w:t>TF</w:t>
            </w:r>
          </w:p>
        </w:tc>
        <w:tc>
          <w:tcPr>
            <w:tcW w:w="2616" w:type="dxa"/>
            <w:shd w:val="clear" w:color="auto" w:fill="D9EAF7"/>
            <w:tcMar>
              <w:top w:w="90" w:type="dxa"/>
              <w:left w:w="90" w:type="dxa"/>
              <w:bottom w:w="90" w:type="dxa"/>
              <w:right w:w="90" w:type="dxa"/>
            </w:tcMar>
            <w:vAlign w:val="center"/>
          </w:tcPr>
          <w:p w14:paraId="6C51038B" w14:textId="77777777" w:rsidR="00641412" w:rsidRDefault="00000000">
            <w:pPr>
              <w:spacing w:after="0" w:line="276" w:lineRule="auto"/>
              <w:jc w:val="center"/>
            </w:pPr>
            <w:r>
              <w:rPr>
                <w:b/>
                <w:sz w:val="21"/>
              </w:rPr>
              <w:t>TF-IDF</w:t>
            </w:r>
          </w:p>
        </w:tc>
      </w:tr>
      <w:tr w:rsidR="00641412" w14:paraId="335448C8" w14:textId="77777777">
        <w:trPr>
          <w:jc w:val="center"/>
        </w:trPr>
        <w:tc>
          <w:tcPr>
            <w:tcW w:w="2616" w:type="dxa"/>
            <w:tcMar>
              <w:top w:w="90" w:type="dxa"/>
              <w:left w:w="90" w:type="dxa"/>
              <w:bottom w:w="90" w:type="dxa"/>
              <w:right w:w="90" w:type="dxa"/>
            </w:tcMar>
            <w:vAlign w:val="center"/>
          </w:tcPr>
          <w:p w14:paraId="10DF04AE" w14:textId="77777777" w:rsidR="00641412" w:rsidRDefault="00000000">
            <w:pPr>
              <w:spacing w:after="0" w:line="276" w:lineRule="auto"/>
              <w:jc w:val="left"/>
            </w:pPr>
            <w:r>
              <w:rPr>
                <w:sz w:val="21"/>
              </w:rPr>
              <w:t>行政</w:t>
            </w:r>
          </w:p>
        </w:tc>
        <w:tc>
          <w:tcPr>
            <w:tcW w:w="2616" w:type="dxa"/>
            <w:tcMar>
              <w:top w:w="90" w:type="dxa"/>
              <w:left w:w="90" w:type="dxa"/>
              <w:bottom w:w="90" w:type="dxa"/>
              <w:right w:w="90" w:type="dxa"/>
            </w:tcMar>
            <w:vAlign w:val="center"/>
          </w:tcPr>
          <w:p w14:paraId="56C3495F" w14:textId="77777777" w:rsidR="00641412" w:rsidRDefault="00000000">
            <w:pPr>
              <w:spacing w:after="0" w:line="276" w:lineRule="auto"/>
              <w:jc w:val="right"/>
            </w:pPr>
            <w:r>
              <w:rPr>
                <w:sz w:val="21"/>
              </w:rPr>
              <w:t>0.380</w:t>
            </w:r>
          </w:p>
        </w:tc>
        <w:tc>
          <w:tcPr>
            <w:tcW w:w="2616" w:type="dxa"/>
            <w:tcMar>
              <w:top w:w="90" w:type="dxa"/>
              <w:left w:w="90" w:type="dxa"/>
              <w:bottom w:w="90" w:type="dxa"/>
              <w:right w:w="90" w:type="dxa"/>
            </w:tcMar>
            <w:vAlign w:val="center"/>
          </w:tcPr>
          <w:p w14:paraId="1CE2AA44" w14:textId="77777777" w:rsidR="00641412" w:rsidRDefault="00000000">
            <w:pPr>
              <w:spacing w:after="0" w:line="276" w:lineRule="auto"/>
              <w:jc w:val="right"/>
            </w:pPr>
            <w:r>
              <w:rPr>
                <w:sz w:val="21"/>
              </w:rPr>
              <w:t>0.341</w:t>
            </w:r>
          </w:p>
        </w:tc>
        <w:tc>
          <w:tcPr>
            <w:tcW w:w="2616" w:type="dxa"/>
            <w:tcMar>
              <w:top w:w="90" w:type="dxa"/>
              <w:left w:w="90" w:type="dxa"/>
              <w:bottom w:w="90" w:type="dxa"/>
              <w:right w:w="90" w:type="dxa"/>
            </w:tcMar>
            <w:vAlign w:val="center"/>
          </w:tcPr>
          <w:p w14:paraId="3EAAA3A2" w14:textId="77777777" w:rsidR="00641412" w:rsidRDefault="00000000">
            <w:pPr>
              <w:spacing w:after="0" w:line="276" w:lineRule="auto"/>
              <w:jc w:val="right"/>
            </w:pPr>
            <w:r>
              <w:rPr>
                <w:sz w:val="21"/>
              </w:rPr>
              <w:t>0.375</w:t>
            </w:r>
          </w:p>
        </w:tc>
      </w:tr>
      <w:tr w:rsidR="00641412" w14:paraId="16A71D7D" w14:textId="77777777">
        <w:trPr>
          <w:jc w:val="center"/>
        </w:trPr>
        <w:tc>
          <w:tcPr>
            <w:tcW w:w="2616" w:type="dxa"/>
            <w:tcMar>
              <w:top w:w="90" w:type="dxa"/>
              <w:left w:w="90" w:type="dxa"/>
              <w:bottom w:w="90" w:type="dxa"/>
              <w:right w:w="90" w:type="dxa"/>
            </w:tcMar>
            <w:vAlign w:val="center"/>
          </w:tcPr>
          <w:p w14:paraId="4378ECB5" w14:textId="77777777" w:rsidR="00641412" w:rsidRDefault="00000000">
            <w:pPr>
              <w:spacing w:after="0" w:line="276" w:lineRule="auto"/>
              <w:jc w:val="left"/>
            </w:pPr>
            <w:r>
              <w:rPr>
                <w:sz w:val="21"/>
              </w:rPr>
              <w:t>民事</w:t>
            </w:r>
          </w:p>
        </w:tc>
        <w:tc>
          <w:tcPr>
            <w:tcW w:w="2616" w:type="dxa"/>
            <w:tcMar>
              <w:top w:w="90" w:type="dxa"/>
              <w:left w:w="90" w:type="dxa"/>
              <w:bottom w:w="90" w:type="dxa"/>
              <w:right w:w="90" w:type="dxa"/>
            </w:tcMar>
            <w:vAlign w:val="center"/>
          </w:tcPr>
          <w:p w14:paraId="111DC39C" w14:textId="77777777" w:rsidR="00641412" w:rsidRDefault="00000000">
            <w:pPr>
              <w:spacing w:after="0" w:line="276" w:lineRule="auto"/>
              <w:jc w:val="right"/>
            </w:pPr>
            <w:r>
              <w:rPr>
                <w:sz w:val="21"/>
              </w:rPr>
              <w:t>0.403</w:t>
            </w:r>
          </w:p>
        </w:tc>
        <w:tc>
          <w:tcPr>
            <w:tcW w:w="2616" w:type="dxa"/>
            <w:tcMar>
              <w:top w:w="90" w:type="dxa"/>
              <w:left w:w="90" w:type="dxa"/>
              <w:bottom w:w="90" w:type="dxa"/>
              <w:right w:w="90" w:type="dxa"/>
            </w:tcMar>
            <w:vAlign w:val="center"/>
          </w:tcPr>
          <w:p w14:paraId="3DE5E1B5" w14:textId="77777777" w:rsidR="00641412" w:rsidRDefault="00000000">
            <w:pPr>
              <w:spacing w:after="0" w:line="276" w:lineRule="auto"/>
              <w:jc w:val="right"/>
            </w:pPr>
            <w:r>
              <w:rPr>
                <w:sz w:val="21"/>
              </w:rPr>
              <w:t>0.417</w:t>
            </w:r>
          </w:p>
        </w:tc>
        <w:tc>
          <w:tcPr>
            <w:tcW w:w="2616" w:type="dxa"/>
            <w:tcMar>
              <w:top w:w="90" w:type="dxa"/>
              <w:left w:w="90" w:type="dxa"/>
              <w:bottom w:w="90" w:type="dxa"/>
              <w:right w:w="90" w:type="dxa"/>
            </w:tcMar>
            <w:vAlign w:val="center"/>
          </w:tcPr>
          <w:p w14:paraId="3710B2C6" w14:textId="77777777" w:rsidR="00641412" w:rsidRDefault="00000000">
            <w:pPr>
              <w:spacing w:after="0" w:line="276" w:lineRule="auto"/>
              <w:jc w:val="right"/>
            </w:pPr>
            <w:r>
              <w:rPr>
                <w:sz w:val="21"/>
              </w:rPr>
              <w:t>0.428</w:t>
            </w:r>
          </w:p>
        </w:tc>
      </w:tr>
      <w:tr w:rsidR="00641412" w14:paraId="18A61537" w14:textId="77777777">
        <w:trPr>
          <w:jc w:val="center"/>
        </w:trPr>
        <w:tc>
          <w:tcPr>
            <w:tcW w:w="2616" w:type="dxa"/>
            <w:tcMar>
              <w:top w:w="90" w:type="dxa"/>
              <w:left w:w="90" w:type="dxa"/>
              <w:bottom w:w="90" w:type="dxa"/>
              <w:right w:w="90" w:type="dxa"/>
            </w:tcMar>
            <w:vAlign w:val="center"/>
          </w:tcPr>
          <w:p w14:paraId="242309CC" w14:textId="77777777" w:rsidR="00641412" w:rsidRDefault="00000000">
            <w:pPr>
              <w:spacing w:after="0" w:line="276" w:lineRule="auto"/>
              <w:jc w:val="left"/>
            </w:pPr>
            <w:r>
              <w:rPr>
                <w:sz w:val="21"/>
              </w:rPr>
              <w:t>刑事</w:t>
            </w:r>
          </w:p>
        </w:tc>
        <w:tc>
          <w:tcPr>
            <w:tcW w:w="2616" w:type="dxa"/>
            <w:tcMar>
              <w:top w:w="90" w:type="dxa"/>
              <w:left w:w="90" w:type="dxa"/>
              <w:bottom w:w="90" w:type="dxa"/>
              <w:right w:w="90" w:type="dxa"/>
            </w:tcMar>
            <w:vAlign w:val="center"/>
          </w:tcPr>
          <w:p w14:paraId="6F3B923A" w14:textId="77777777" w:rsidR="00641412" w:rsidRDefault="00000000">
            <w:pPr>
              <w:spacing w:after="0" w:line="276" w:lineRule="auto"/>
              <w:jc w:val="right"/>
            </w:pPr>
            <w:r>
              <w:rPr>
                <w:sz w:val="21"/>
              </w:rPr>
              <w:t>0.564</w:t>
            </w:r>
          </w:p>
        </w:tc>
        <w:tc>
          <w:tcPr>
            <w:tcW w:w="2616" w:type="dxa"/>
            <w:tcMar>
              <w:top w:w="90" w:type="dxa"/>
              <w:left w:w="90" w:type="dxa"/>
              <w:bottom w:w="90" w:type="dxa"/>
              <w:right w:w="90" w:type="dxa"/>
            </w:tcMar>
            <w:vAlign w:val="center"/>
          </w:tcPr>
          <w:p w14:paraId="5B65A0F9" w14:textId="77777777" w:rsidR="00641412" w:rsidRDefault="00000000">
            <w:pPr>
              <w:spacing w:after="0" w:line="276" w:lineRule="auto"/>
              <w:jc w:val="right"/>
            </w:pPr>
            <w:r>
              <w:rPr>
                <w:sz w:val="21"/>
              </w:rPr>
              <w:t>0.577</w:t>
            </w:r>
          </w:p>
        </w:tc>
        <w:tc>
          <w:tcPr>
            <w:tcW w:w="2616" w:type="dxa"/>
            <w:tcMar>
              <w:top w:w="90" w:type="dxa"/>
              <w:left w:w="90" w:type="dxa"/>
              <w:bottom w:w="90" w:type="dxa"/>
              <w:right w:w="90" w:type="dxa"/>
            </w:tcMar>
            <w:vAlign w:val="center"/>
          </w:tcPr>
          <w:p w14:paraId="64DD4B7E" w14:textId="77777777" w:rsidR="00641412" w:rsidRDefault="00000000">
            <w:pPr>
              <w:spacing w:after="0" w:line="276" w:lineRule="auto"/>
              <w:jc w:val="right"/>
            </w:pPr>
            <w:r>
              <w:rPr>
                <w:sz w:val="21"/>
              </w:rPr>
              <w:t>0.562</w:t>
            </w:r>
          </w:p>
        </w:tc>
      </w:tr>
      <w:tr w:rsidR="00641412" w14:paraId="2C950C4A" w14:textId="77777777">
        <w:trPr>
          <w:jc w:val="center"/>
        </w:trPr>
        <w:tc>
          <w:tcPr>
            <w:tcW w:w="2616" w:type="dxa"/>
            <w:tcMar>
              <w:top w:w="90" w:type="dxa"/>
              <w:left w:w="90" w:type="dxa"/>
              <w:bottom w:w="90" w:type="dxa"/>
              <w:right w:w="90" w:type="dxa"/>
            </w:tcMar>
            <w:vAlign w:val="center"/>
          </w:tcPr>
          <w:p w14:paraId="36889CCC" w14:textId="77777777" w:rsidR="00641412" w:rsidRDefault="00000000">
            <w:pPr>
              <w:spacing w:after="0" w:line="276" w:lineRule="auto"/>
              <w:jc w:val="left"/>
            </w:pPr>
            <w:r>
              <w:rPr>
                <w:sz w:val="21"/>
              </w:rPr>
              <w:t>刑事附帶民事</w:t>
            </w:r>
          </w:p>
        </w:tc>
        <w:tc>
          <w:tcPr>
            <w:tcW w:w="2616" w:type="dxa"/>
            <w:tcMar>
              <w:top w:w="90" w:type="dxa"/>
              <w:left w:w="90" w:type="dxa"/>
              <w:bottom w:w="90" w:type="dxa"/>
              <w:right w:w="90" w:type="dxa"/>
            </w:tcMar>
            <w:vAlign w:val="center"/>
          </w:tcPr>
          <w:p w14:paraId="31F41254" w14:textId="77777777" w:rsidR="00641412" w:rsidRDefault="00000000">
            <w:pPr>
              <w:spacing w:after="0" w:line="276" w:lineRule="auto"/>
              <w:jc w:val="right"/>
            </w:pPr>
            <w:r>
              <w:rPr>
                <w:sz w:val="21"/>
              </w:rPr>
              <w:t>0.654</w:t>
            </w:r>
          </w:p>
        </w:tc>
        <w:tc>
          <w:tcPr>
            <w:tcW w:w="2616" w:type="dxa"/>
            <w:tcMar>
              <w:top w:w="90" w:type="dxa"/>
              <w:left w:w="90" w:type="dxa"/>
              <w:bottom w:w="90" w:type="dxa"/>
              <w:right w:w="90" w:type="dxa"/>
            </w:tcMar>
            <w:vAlign w:val="center"/>
          </w:tcPr>
          <w:p w14:paraId="7B7000A5" w14:textId="77777777" w:rsidR="00641412" w:rsidRDefault="00000000">
            <w:pPr>
              <w:spacing w:after="0" w:line="276" w:lineRule="auto"/>
              <w:jc w:val="right"/>
            </w:pPr>
            <w:r>
              <w:rPr>
                <w:sz w:val="21"/>
              </w:rPr>
              <w:t>0.580</w:t>
            </w:r>
          </w:p>
        </w:tc>
        <w:tc>
          <w:tcPr>
            <w:tcW w:w="2616" w:type="dxa"/>
            <w:tcMar>
              <w:top w:w="90" w:type="dxa"/>
              <w:left w:w="90" w:type="dxa"/>
              <w:bottom w:w="90" w:type="dxa"/>
              <w:right w:w="90" w:type="dxa"/>
            </w:tcMar>
            <w:vAlign w:val="center"/>
          </w:tcPr>
          <w:p w14:paraId="12D5BBDF" w14:textId="77777777" w:rsidR="00641412" w:rsidRDefault="00000000">
            <w:pPr>
              <w:spacing w:after="0" w:line="276" w:lineRule="auto"/>
              <w:jc w:val="right"/>
            </w:pPr>
            <w:r>
              <w:rPr>
                <w:sz w:val="21"/>
              </w:rPr>
              <w:t>0.572</w:t>
            </w:r>
          </w:p>
        </w:tc>
      </w:tr>
    </w:tbl>
    <w:p w14:paraId="6D054826" w14:textId="77777777" w:rsidR="00641412" w:rsidRDefault="00000000">
      <w:pPr>
        <w:spacing w:before="120" w:after="40"/>
        <w:jc w:val="center"/>
      </w:pPr>
      <w:r>
        <w:rPr>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7EADCEC4" w14:textId="77777777" w:rsidR="00641412" w:rsidRDefault="00000000">
      <w:pPr>
        <w:spacing w:before="60" w:line="276" w:lineRule="auto"/>
        <w:jc w:val="center"/>
      </w:pPr>
      <w:r>
        <w:t>圖</w:t>
      </w:r>
      <w:r>
        <w:t xml:space="preserve"> 4-2 </w:t>
      </w:r>
      <w:r>
        <w:t>不同文字特徵表示之</w:t>
      </w:r>
      <w:r>
        <w:t xml:space="preserve"> Macro F1 </w:t>
      </w:r>
      <w:r>
        <w:t>比較</w:t>
      </w:r>
    </w:p>
    <w:p w14:paraId="6CE223DF" w14:textId="77777777" w:rsidR="00641412" w:rsidRDefault="00000000">
      <w:pPr>
        <w:spacing w:line="276" w:lineRule="auto"/>
        <w:ind w:firstLine="480"/>
      </w:pPr>
      <w:r>
        <w:lastRenderedPageBreak/>
        <w:t>根據表</w:t>
      </w:r>
      <w:r>
        <w:t xml:space="preserve"> 4-4</w:t>
      </w:r>
      <w:r>
        <w:t>，三種文字特徵表示並不存在單一方法在所有資料集皆最佳。行政資料集以</w:t>
      </w:r>
      <w:r>
        <w:t xml:space="preserve"> </w:t>
      </w:r>
      <w:proofErr w:type="spellStart"/>
      <w:r>
        <w:t>BoW</w:t>
      </w:r>
      <w:proofErr w:type="spellEnd"/>
      <w:r>
        <w:t xml:space="preserve"> </w:t>
      </w:r>
      <w:r>
        <w:t>之</w:t>
      </w:r>
      <w:r>
        <w:t xml:space="preserve"> Macro F1 </w:t>
      </w:r>
      <w:r>
        <w:t>最高，為</w:t>
      </w:r>
      <w:r>
        <w:t xml:space="preserve"> 0.380</w:t>
      </w:r>
      <w:r>
        <w:t>，但與</w:t>
      </w:r>
      <w:r>
        <w:t xml:space="preserve"> TF-IDF </w:t>
      </w:r>
      <w:r>
        <w:t>的</w:t>
      </w:r>
      <w:r>
        <w:t xml:space="preserve"> 0.375 </w:t>
      </w:r>
      <w:r>
        <w:t>差距很小；民事資料集以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w:t>
      </w:r>
      <w:proofErr w:type="spellStart"/>
      <w:r>
        <w:t>BoW</w:t>
      </w:r>
      <w:proofErr w:type="spellEnd"/>
      <w:r>
        <w:t xml:space="preserve"> </w:t>
      </w:r>
      <w:r>
        <w:t>表現最佳，</w:t>
      </w:r>
      <w:r>
        <w:t xml:space="preserve">Macro F1 </w:t>
      </w:r>
      <w:r>
        <w:t>為</w:t>
      </w:r>
      <w:r>
        <w:t xml:space="preserve"> 0.654</w:t>
      </w:r>
      <w:r>
        <w:t>。此結果顯示，不同案件類型下較適合的文字特徵表示並不完全一致，法律文本分類不宜預設某一種文字表示必然優於其他方法。</w:t>
      </w:r>
    </w:p>
    <w:p w14:paraId="3A8706CA" w14:textId="77777777" w:rsidR="00641412" w:rsidRDefault="00000000">
      <w:pPr>
        <w:spacing w:line="276" w:lineRule="auto"/>
        <w:ind w:firstLine="480"/>
      </w:pPr>
      <w:r>
        <w:t>不過，部分資料集中不同特徵表示之差距有限，因此不宜過度解讀單一特徵表示的優劣。例如行政資料集中</w:t>
      </w:r>
      <w:r>
        <w:t xml:space="preserve"> </w:t>
      </w:r>
      <w:proofErr w:type="spellStart"/>
      <w:r>
        <w:t>BoW</w:t>
      </w:r>
      <w:proofErr w:type="spellEnd"/>
      <w:r>
        <w:t xml:space="preserve"> </w:t>
      </w:r>
      <w:r>
        <w:t>與</w:t>
      </w:r>
      <w:r>
        <w:t xml:space="preserve"> TF-IDF </w:t>
      </w:r>
      <w:r>
        <w:t>表現接近，刑事資料集中</w:t>
      </w:r>
      <w:r>
        <w:t xml:space="preserve"> TF</w:t>
      </w:r>
      <w:r>
        <w:t>、</w:t>
      </w:r>
      <w:proofErr w:type="spellStart"/>
      <w:r>
        <w:t>BoW</w:t>
      </w:r>
      <w:proofErr w:type="spellEnd"/>
      <w:r>
        <w:t xml:space="preserve"> </w:t>
      </w:r>
      <w:r>
        <w:t>與</w:t>
      </w:r>
      <w:r>
        <w:t xml:space="preserve"> TF-IDF </w:t>
      </w:r>
      <w:r>
        <w:t>的差距也不大。相較之下，刑事附帶民事資料集中</w:t>
      </w:r>
      <w:r>
        <w:t xml:space="preserve"> </w:t>
      </w:r>
      <w:proofErr w:type="spellStart"/>
      <w:r>
        <w:t>BoW</w:t>
      </w:r>
      <w:proofErr w:type="spellEnd"/>
      <w:r>
        <w:t xml:space="preserve"> </w:t>
      </w:r>
      <w:r>
        <w:t>明顯高於</w:t>
      </w:r>
      <w:r>
        <w:t xml:space="preserve"> TF </w:t>
      </w:r>
      <w:r>
        <w:t>與</w:t>
      </w:r>
      <w:r>
        <w:t xml:space="preserve"> TF-IDF</w:t>
      </w:r>
      <w:r>
        <w:t>，顯示在該資料集中，原始詞頻或詞項出現資訊可能更能保留與裁判結果相關的分類訊息。</w:t>
      </w:r>
    </w:p>
    <w:p w14:paraId="691C590F" w14:textId="77777777" w:rsidR="00641412" w:rsidRDefault="00000000">
      <w:pPr>
        <w:spacing w:line="276" w:lineRule="auto"/>
        <w:ind w:firstLine="480"/>
      </w:pPr>
      <w:r>
        <w:t>就可能解釋而言，</w:t>
      </w:r>
      <w:proofErr w:type="spellStart"/>
      <w:r>
        <w:t>BoW</w:t>
      </w:r>
      <w:proofErr w:type="spellEnd"/>
      <w:r>
        <w:t xml:space="preserve"> </w:t>
      </w:r>
      <w:r>
        <w:t>保留原始詞頻或詞項出現資訊，可能適合特定裁判用語、案件事實描述或程序用語本身具有判別力的案件類型；</w:t>
      </w:r>
      <w:r>
        <w:t xml:space="preserve">TF </w:t>
      </w:r>
      <w:r>
        <w:t>能降低文本長度差異對詞頻的影響，因此在刑事資料集中取得相對較佳表現；</w:t>
      </w:r>
      <w:r>
        <w:t xml:space="preserve">TF-IDF </w:t>
      </w:r>
      <w:r>
        <w:t>則強化相對稀有詞彙，可能有助於民事案件中較具專屬性的請求、權利主張或法律爭點詞彙。不過，本文尚未進一步檢視各模型之高權重詞彙，因此上述解釋仍屬可能推論，後續可透過高卡方詞彙或</w:t>
      </w:r>
      <w:r>
        <w:t xml:space="preserve"> SVM </w:t>
      </w:r>
      <w:r>
        <w:t>權重進一步驗證。</w:t>
      </w:r>
    </w:p>
    <w:p w14:paraId="7F9180F1" w14:textId="77777777" w:rsidR="00641412" w:rsidRDefault="00000000">
      <w:pPr>
        <w:pStyle w:val="2"/>
        <w:spacing w:before="200" w:line="276" w:lineRule="auto"/>
      </w:pPr>
      <w:r>
        <w:rPr>
          <w:rFonts w:ascii="Times New Roman" w:eastAsia="標楷體" w:hAnsi="Times New Roman"/>
        </w:rPr>
        <w:t xml:space="preserve">4.6 </w:t>
      </w:r>
      <w:r>
        <w:rPr>
          <w:rFonts w:ascii="Times New Roman" w:eastAsia="標楷體" w:hAnsi="Times New Roman"/>
        </w:rPr>
        <w:t>參數選擇與驗證集表現</w:t>
      </w:r>
    </w:p>
    <w:p w14:paraId="0C0C9E5B" w14:textId="77777777" w:rsidR="00641412" w:rsidRDefault="00000000">
      <w:pPr>
        <w:spacing w:before="120" w:after="60" w:line="276" w:lineRule="auto"/>
        <w:jc w:val="center"/>
      </w:pPr>
      <w:r>
        <w:rPr>
          <w:b/>
        </w:rPr>
        <w:t>表</w:t>
      </w:r>
      <w:r>
        <w:rPr>
          <w:b/>
        </w:rPr>
        <w:t xml:space="preserve"> 4-5 </w:t>
      </w:r>
      <w:r>
        <w:rPr>
          <w:b/>
        </w:rPr>
        <w:t>呈現各資料集最佳</w:t>
      </w:r>
      <w:r>
        <w:rPr>
          <w:b/>
        </w:rPr>
        <w:t xml:space="preserve"> Direct SVM </w:t>
      </w:r>
      <w:r>
        <w:rPr>
          <w:b/>
        </w:rPr>
        <w:t>模型之參數選擇摘要。四類資料集之最佳</w:t>
      </w:r>
      <w:r>
        <w:rPr>
          <w:b/>
        </w:rPr>
        <w:t xml:space="preserve"> K </w:t>
      </w:r>
      <w:r>
        <w:rPr>
          <w:b/>
        </w:rPr>
        <w:t>與</w:t>
      </w:r>
      <w:r>
        <w:rPr>
          <w:b/>
        </w:rPr>
        <w:t xml:space="preserve"> C </w:t>
      </w:r>
      <w:r>
        <w:rPr>
          <w:b/>
        </w:rPr>
        <w:t>並不相同，顯示不同案件類型所需的特徵數與</w:t>
      </w:r>
      <w:r>
        <w:rPr>
          <w:b/>
        </w:rPr>
        <w:t xml:space="preserve"> SVM </w:t>
      </w:r>
      <w:r>
        <w:rPr>
          <w:b/>
        </w:rPr>
        <w:t>懲罰參數有所差異。行政資料集最佳</w:t>
      </w:r>
      <w:r>
        <w:rPr>
          <w:b/>
        </w:rPr>
        <w:t xml:space="preserve"> K </w:t>
      </w:r>
      <w:r>
        <w:rPr>
          <w:b/>
        </w:rPr>
        <w:t>為</w:t>
      </w:r>
      <w:r>
        <w:rPr>
          <w:b/>
        </w:rPr>
        <w:t xml:space="preserve"> 3000</w:t>
      </w:r>
      <w:r>
        <w:rPr>
          <w:b/>
        </w:rPr>
        <w:t>，民事與刑事資料集最佳</w:t>
      </w:r>
      <w:r>
        <w:rPr>
          <w:b/>
        </w:rPr>
        <w:t xml:space="preserve"> K </w:t>
      </w:r>
      <w:r>
        <w:rPr>
          <w:b/>
        </w:rPr>
        <w:t>均為</w:t>
      </w:r>
      <w:r>
        <w:rPr>
          <w:b/>
        </w:rPr>
        <w:t xml:space="preserve"> 5000</w:t>
      </w:r>
      <w:r>
        <w:rPr>
          <w:b/>
        </w:rPr>
        <w:t>，刑事附帶民事資料集最佳</w:t>
      </w:r>
      <w:r>
        <w:rPr>
          <w:b/>
        </w:rPr>
        <w:t xml:space="preserve"> K </w:t>
      </w:r>
      <w:r>
        <w:rPr>
          <w:b/>
        </w:rPr>
        <w:t>則為</w:t>
      </w:r>
      <w:r>
        <w:rPr>
          <w:b/>
        </w:rPr>
        <w:t xml:space="preserve"> 3000</w:t>
      </w:r>
      <w:r>
        <w:rPr>
          <w:b/>
        </w:rPr>
        <w:t>。</w:t>
      </w:r>
    </w:p>
    <w:p w14:paraId="5B23C5D3" w14:textId="77777777" w:rsidR="00641412" w:rsidRDefault="00000000">
      <w:pPr>
        <w:spacing w:before="120" w:after="60" w:line="276" w:lineRule="auto"/>
        <w:jc w:val="center"/>
      </w:pPr>
      <w:r>
        <w:rPr>
          <w:b/>
        </w:rPr>
        <w:t>表</w:t>
      </w:r>
      <w:r>
        <w:rPr>
          <w:b/>
        </w:rPr>
        <w:t xml:space="preserve"> 4-5 </w:t>
      </w:r>
      <w:r>
        <w:rPr>
          <w:b/>
        </w:rPr>
        <w:t>各資料集最佳</w:t>
      </w:r>
      <w:r>
        <w:rPr>
          <w:b/>
        </w:rPr>
        <w:t xml:space="preserve"> Direct SVM </w:t>
      </w:r>
      <w:r>
        <w:rPr>
          <w:b/>
        </w:rPr>
        <w:t>模型之參數選擇摘要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134"/>
        <w:gridCol w:w="2551"/>
        <w:gridCol w:w="1433"/>
        <w:gridCol w:w="1923"/>
      </w:tblGrid>
      <w:tr w:rsidR="00641412" w14:paraId="58BCB4A6" w14:textId="77777777" w:rsidTr="00365AD6">
        <w:trPr>
          <w:tblHeader/>
          <w:jc w:val="center"/>
        </w:trPr>
        <w:tc>
          <w:tcPr>
            <w:tcW w:w="1985" w:type="dxa"/>
            <w:shd w:val="clear" w:color="auto" w:fill="D9EAF7"/>
            <w:tcMar>
              <w:top w:w="90" w:type="dxa"/>
              <w:left w:w="90" w:type="dxa"/>
              <w:bottom w:w="90" w:type="dxa"/>
              <w:right w:w="90" w:type="dxa"/>
            </w:tcMar>
            <w:vAlign w:val="center"/>
          </w:tcPr>
          <w:p w14:paraId="06691569" w14:textId="77777777" w:rsidR="00641412" w:rsidRDefault="00000000">
            <w:pPr>
              <w:spacing w:after="0" w:line="276" w:lineRule="auto"/>
              <w:jc w:val="center"/>
            </w:pPr>
            <w:r>
              <w:rPr>
                <w:b/>
                <w:sz w:val="21"/>
              </w:rPr>
              <w:t>資料集</w:t>
            </w:r>
          </w:p>
        </w:tc>
        <w:tc>
          <w:tcPr>
            <w:tcW w:w="1134" w:type="dxa"/>
            <w:shd w:val="clear" w:color="auto" w:fill="D9EAF7"/>
            <w:tcMar>
              <w:top w:w="90" w:type="dxa"/>
              <w:left w:w="90" w:type="dxa"/>
              <w:bottom w:w="90" w:type="dxa"/>
              <w:right w:w="90" w:type="dxa"/>
            </w:tcMar>
            <w:vAlign w:val="center"/>
          </w:tcPr>
          <w:p w14:paraId="086703E3" w14:textId="77777777" w:rsidR="00641412" w:rsidRDefault="00000000">
            <w:pPr>
              <w:spacing w:after="0" w:line="276" w:lineRule="auto"/>
              <w:jc w:val="center"/>
            </w:pPr>
            <w:r>
              <w:rPr>
                <w:b/>
                <w:sz w:val="21"/>
              </w:rPr>
              <w:t>K</w:t>
            </w:r>
          </w:p>
        </w:tc>
        <w:tc>
          <w:tcPr>
            <w:tcW w:w="2551" w:type="dxa"/>
            <w:shd w:val="clear" w:color="auto" w:fill="D9EAF7"/>
            <w:tcMar>
              <w:top w:w="90" w:type="dxa"/>
              <w:left w:w="90" w:type="dxa"/>
              <w:bottom w:w="90" w:type="dxa"/>
              <w:right w:w="90" w:type="dxa"/>
            </w:tcMar>
            <w:vAlign w:val="center"/>
          </w:tcPr>
          <w:p w14:paraId="730CCB6B" w14:textId="77777777" w:rsidR="00641412" w:rsidRDefault="00000000">
            <w:pPr>
              <w:spacing w:after="0" w:line="276" w:lineRule="auto"/>
              <w:jc w:val="center"/>
            </w:pPr>
            <w:r>
              <w:rPr>
                <w:b/>
                <w:sz w:val="21"/>
              </w:rPr>
              <w:t>Selected Features</w:t>
            </w:r>
          </w:p>
        </w:tc>
        <w:tc>
          <w:tcPr>
            <w:tcW w:w="1433" w:type="dxa"/>
            <w:shd w:val="clear" w:color="auto" w:fill="D9EAF7"/>
            <w:tcMar>
              <w:top w:w="90" w:type="dxa"/>
              <w:left w:w="90" w:type="dxa"/>
              <w:bottom w:w="90" w:type="dxa"/>
              <w:right w:w="90" w:type="dxa"/>
            </w:tcMar>
            <w:vAlign w:val="center"/>
          </w:tcPr>
          <w:p w14:paraId="4CE4AB4D" w14:textId="77777777" w:rsidR="00641412" w:rsidRDefault="00000000">
            <w:pPr>
              <w:spacing w:after="0" w:line="276" w:lineRule="auto"/>
              <w:jc w:val="center"/>
            </w:pPr>
            <w:r>
              <w:rPr>
                <w:b/>
                <w:sz w:val="21"/>
              </w:rPr>
              <w:t>Best C</w:t>
            </w:r>
          </w:p>
        </w:tc>
        <w:tc>
          <w:tcPr>
            <w:tcW w:w="1923" w:type="dxa"/>
            <w:shd w:val="clear" w:color="auto" w:fill="D9EAF7"/>
            <w:tcMar>
              <w:top w:w="90" w:type="dxa"/>
              <w:left w:w="90" w:type="dxa"/>
              <w:bottom w:w="90" w:type="dxa"/>
              <w:right w:w="90" w:type="dxa"/>
            </w:tcMar>
            <w:vAlign w:val="center"/>
          </w:tcPr>
          <w:p w14:paraId="7B8C844F" w14:textId="77777777" w:rsidR="00641412" w:rsidRDefault="00000000">
            <w:pPr>
              <w:spacing w:after="0" w:line="276" w:lineRule="auto"/>
              <w:jc w:val="center"/>
            </w:pPr>
            <w:r>
              <w:rPr>
                <w:b/>
                <w:sz w:val="21"/>
              </w:rPr>
              <w:t>Validation Macro F1</w:t>
            </w:r>
          </w:p>
        </w:tc>
      </w:tr>
      <w:tr w:rsidR="00641412" w14:paraId="7EDB20BD" w14:textId="77777777" w:rsidTr="00365AD6">
        <w:trPr>
          <w:jc w:val="center"/>
        </w:trPr>
        <w:tc>
          <w:tcPr>
            <w:tcW w:w="1985" w:type="dxa"/>
            <w:tcMar>
              <w:top w:w="90" w:type="dxa"/>
              <w:left w:w="90" w:type="dxa"/>
              <w:bottom w:w="90" w:type="dxa"/>
              <w:right w:w="90" w:type="dxa"/>
            </w:tcMar>
            <w:vAlign w:val="center"/>
          </w:tcPr>
          <w:p w14:paraId="5A6B1826" w14:textId="77777777" w:rsidR="00641412" w:rsidRDefault="00000000">
            <w:pPr>
              <w:spacing w:after="0" w:line="276" w:lineRule="auto"/>
              <w:jc w:val="left"/>
            </w:pPr>
            <w:r>
              <w:rPr>
                <w:sz w:val="21"/>
              </w:rPr>
              <w:t>行政</w:t>
            </w:r>
          </w:p>
        </w:tc>
        <w:tc>
          <w:tcPr>
            <w:tcW w:w="1134" w:type="dxa"/>
            <w:tcMar>
              <w:top w:w="90" w:type="dxa"/>
              <w:left w:w="90" w:type="dxa"/>
              <w:bottom w:w="90" w:type="dxa"/>
              <w:right w:w="90" w:type="dxa"/>
            </w:tcMar>
            <w:vAlign w:val="center"/>
          </w:tcPr>
          <w:p w14:paraId="598A4D75"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29CA71AC"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5677AA1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47C58063" w14:textId="77777777" w:rsidR="00641412" w:rsidRDefault="00000000">
            <w:pPr>
              <w:spacing w:after="0" w:line="276" w:lineRule="auto"/>
              <w:jc w:val="right"/>
            </w:pPr>
            <w:r>
              <w:rPr>
                <w:sz w:val="21"/>
              </w:rPr>
              <w:t>0.385</w:t>
            </w:r>
          </w:p>
        </w:tc>
      </w:tr>
      <w:tr w:rsidR="00641412" w14:paraId="076E0BB1" w14:textId="77777777" w:rsidTr="00365AD6">
        <w:trPr>
          <w:jc w:val="center"/>
        </w:trPr>
        <w:tc>
          <w:tcPr>
            <w:tcW w:w="1985" w:type="dxa"/>
            <w:tcMar>
              <w:top w:w="90" w:type="dxa"/>
              <w:left w:w="90" w:type="dxa"/>
              <w:bottom w:w="90" w:type="dxa"/>
              <w:right w:w="90" w:type="dxa"/>
            </w:tcMar>
            <w:vAlign w:val="center"/>
          </w:tcPr>
          <w:p w14:paraId="3783FD81" w14:textId="77777777" w:rsidR="00641412" w:rsidRDefault="00000000">
            <w:pPr>
              <w:spacing w:after="0" w:line="276" w:lineRule="auto"/>
              <w:jc w:val="left"/>
            </w:pPr>
            <w:r>
              <w:rPr>
                <w:sz w:val="21"/>
              </w:rPr>
              <w:t>民事</w:t>
            </w:r>
          </w:p>
        </w:tc>
        <w:tc>
          <w:tcPr>
            <w:tcW w:w="1134" w:type="dxa"/>
            <w:tcMar>
              <w:top w:w="90" w:type="dxa"/>
              <w:left w:w="90" w:type="dxa"/>
              <w:bottom w:w="90" w:type="dxa"/>
              <w:right w:w="90" w:type="dxa"/>
            </w:tcMar>
            <w:vAlign w:val="center"/>
          </w:tcPr>
          <w:p w14:paraId="5DA107AB"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05B001BE"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4C3F889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3C6846B9" w14:textId="77777777" w:rsidR="00641412" w:rsidRDefault="00000000">
            <w:pPr>
              <w:spacing w:after="0" w:line="276" w:lineRule="auto"/>
              <w:jc w:val="right"/>
            </w:pPr>
            <w:r>
              <w:rPr>
                <w:sz w:val="21"/>
              </w:rPr>
              <w:t>0.463</w:t>
            </w:r>
          </w:p>
        </w:tc>
      </w:tr>
      <w:tr w:rsidR="00641412" w14:paraId="2729785A" w14:textId="77777777" w:rsidTr="00365AD6">
        <w:trPr>
          <w:jc w:val="center"/>
        </w:trPr>
        <w:tc>
          <w:tcPr>
            <w:tcW w:w="1985" w:type="dxa"/>
            <w:tcMar>
              <w:top w:w="90" w:type="dxa"/>
              <w:left w:w="90" w:type="dxa"/>
              <w:bottom w:w="90" w:type="dxa"/>
              <w:right w:w="90" w:type="dxa"/>
            </w:tcMar>
            <w:vAlign w:val="center"/>
          </w:tcPr>
          <w:p w14:paraId="23C328AB" w14:textId="77777777" w:rsidR="00641412" w:rsidRDefault="00000000">
            <w:pPr>
              <w:spacing w:after="0" w:line="276" w:lineRule="auto"/>
              <w:jc w:val="left"/>
            </w:pPr>
            <w:r>
              <w:rPr>
                <w:sz w:val="21"/>
              </w:rPr>
              <w:t>刑事</w:t>
            </w:r>
          </w:p>
        </w:tc>
        <w:tc>
          <w:tcPr>
            <w:tcW w:w="1134" w:type="dxa"/>
            <w:tcMar>
              <w:top w:w="90" w:type="dxa"/>
              <w:left w:w="90" w:type="dxa"/>
              <w:bottom w:w="90" w:type="dxa"/>
              <w:right w:w="90" w:type="dxa"/>
            </w:tcMar>
            <w:vAlign w:val="center"/>
          </w:tcPr>
          <w:p w14:paraId="10FBF7C6"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2D5D1DA1"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684673E4"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71D8D9D3" w14:textId="77777777" w:rsidR="00641412" w:rsidRDefault="00000000">
            <w:pPr>
              <w:spacing w:after="0" w:line="276" w:lineRule="auto"/>
              <w:jc w:val="right"/>
            </w:pPr>
            <w:r>
              <w:rPr>
                <w:sz w:val="21"/>
              </w:rPr>
              <w:t>0.515</w:t>
            </w:r>
          </w:p>
        </w:tc>
      </w:tr>
      <w:tr w:rsidR="00641412" w14:paraId="09A9F4F5" w14:textId="77777777" w:rsidTr="00365AD6">
        <w:trPr>
          <w:jc w:val="center"/>
        </w:trPr>
        <w:tc>
          <w:tcPr>
            <w:tcW w:w="1985" w:type="dxa"/>
            <w:tcMar>
              <w:top w:w="90" w:type="dxa"/>
              <w:left w:w="90" w:type="dxa"/>
              <w:bottom w:w="90" w:type="dxa"/>
              <w:right w:w="90" w:type="dxa"/>
            </w:tcMar>
            <w:vAlign w:val="center"/>
          </w:tcPr>
          <w:p w14:paraId="7CFAE28B" w14:textId="77777777" w:rsidR="00641412" w:rsidRDefault="00000000">
            <w:pPr>
              <w:spacing w:after="0" w:line="276" w:lineRule="auto"/>
              <w:jc w:val="left"/>
            </w:pPr>
            <w:r>
              <w:rPr>
                <w:sz w:val="21"/>
              </w:rPr>
              <w:t>刑事附帶民事</w:t>
            </w:r>
          </w:p>
        </w:tc>
        <w:tc>
          <w:tcPr>
            <w:tcW w:w="1134" w:type="dxa"/>
            <w:tcMar>
              <w:top w:w="90" w:type="dxa"/>
              <w:left w:w="90" w:type="dxa"/>
              <w:bottom w:w="90" w:type="dxa"/>
              <w:right w:w="90" w:type="dxa"/>
            </w:tcMar>
            <w:vAlign w:val="center"/>
          </w:tcPr>
          <w:p w14:paraId="3FD1E422"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7229CD15"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48AD8B93" w14:textId="77777777" w:rsidR="00641412" w:rsidRDefault="00000000">
            <w:pPr>
              <w:spacing w:after="0" w:line="276" w:lineRule="auto"/>
              <w:jc w:val="right"/>
            </w:pPr>
            <w:r>
              <w:rPr>
                <w:sz w:val="21"/>
              </w:rPr>
              <w:t>0.0625</w:t>
            </w:r>
          </w:p>
        </w:tc>
        <w:tc>
          <w:tcPr>
            <w:tcW w:w="1923" w:type="dxa"/>
            <w:tcMar>
              <w:top w:w="90" w:type="dxa"/>
              <w:left w:w="90" w:type="dxa"/>
              <w:bottom w:w="90" w:type="dxa"/>
              <w:right w:w="90" w:type="dxa"/>
            </w:tcMar>
            <w:vAlign w:val="center"/>
          </w:tcPr>
          <w:p w14:paraId="44D06470" w14:textId="77777777" w:rsidR="00641412" w:rsidRDefault="00000000">
            <w:pPr>
              <w:spacing w:after="0" w:line="276" w:lineRule="auto"/>
              <w:jc w:val="right"/>
            </w:pPr>
            <w:r>
              <w:rPr>
                <w:sz w:val="21"/>
              </w:rPr>
              <w:t>0.745</w:t>
            </w:r>
          </w:p>
        </w:tc>
      </w:tr>
    </w:tbl>
    <w:p w14:paraId="58270D6E" w14:textId="77777777" w:rsidR="00641412" w:rsidRDefault="008D36FB">
      <w:pPr>
        <w:spacing w:before="160" w:after="40"/>
        <w:jc w:val="center"/>
      </w:pPr>
      <w:r w:rsidRPr="008D36FB">
        <w:rPr>
          <w:noProof/>
        </w:rPr>
        <w:lastRenderedPageBreak/>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D3B182A" w14:textId="77777777" w:rsidR="00641412" w:rsidRDefault="00000000">
      <w:pPr>
        <w:spacing w:before="60"/>
        <w:jc w:val="center"/>
      </w:pPr>
      <w:r>
        <w:t>圖</w:t>
      </w:r>
      <w:r>
        <w:t xml:space="preserve"> 4-3 Direct SVM </w:t>
      </w:r>
      <w:r>
        <w:t>之</w:t>
      </w:r>
      <w:r>
        <w:t xml:space="preserve"> K × C </w:t>
      </w:r>
      <w:r>
        <w:t>驗證集</w:t>
      </w:r>
      <w:r>
        <w:t xml:space="preserve"> Macro F1 </w:t>
      </w:r>
      <w:r>
        <w:t>熱力圖</w:t>
      </w:r>
    </w:p>
    <w:p w14:paraId="0F1AEFFB" w14:textId="77777777" w:rsidR="00641412" w:rsidRDefault="00000000">
      <w:pPr>
        <w:spacing w:line="276" w:lineRule="auto"/>
        <w:ind w:firstLine="480"/>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），顯示其在本次資料切分下，驗證集與測試集表現皆相對較高。相對而言，行政資料集最佳</w:t>
      </w:r>
      <w:r>
        <w:t xml:space="preserve"> Validation Macro F1 </w:t>
      </w:r>
      <w:r>
        <w:t>僅為</w:t>
      </w:r>
      <w:r>
        <w:t xml:space="preserve"> 0.385</w:t>
      </w:r>
      <w:r>
        <w:t>，測試集</w:t>
      </w:r>
      <w:r>
        <w:t xml:space="preserve"> Macro F1 </w:t>
      </w:r>
      <w:r>
        <w:t>為</w:t>
      </w:r>
      <w:r>
        <w:t xml:space="preserve"> 0.380</w:t>
      </w:r>
      <w:r>
        <w:t>，顯示其分類任務相對較困難，且少數類別辨識可能受到更大限制。</w:t>
      </w:r>
    </w:p>
    <w:p w14:paraId="1775393E" w14:textId="77777777" w:rsidR="00641412" w:rsidRDefault="00000000">
      <w:pPr>
        <w:spacing w:line="276" w:lineRule="auto"/>
        <w:ind w:firstLine="480"/>
      </w:pPr>
      <w:r>
        <w:t>不過，此表僅能說明各資料集最佳模型之參數選擇結果，不能直接推論所有資料集皆具有相同最佳</w:t>
      </w:r>
      <w:r>
        <w:t xml:space="preserve"> K </w:t>
      </w:r>
      <w:r>
        <w:t>與</w:t>
      </w:r>
      <w:r>
        <w:t xml:space="preserve"> C</w:t>
      </w:r>
      <w:r>
        <w:t>。圖</w:t>
      </w:r>
      <w:r>
        <w:t xml:space="preserve"> 4-3 </w:t>
      </w:r>
      <w:r>
        <w:t>進一步呈現各資料集在不同</w:t>
      </w:r>
      <w:r>
        <w:t xml:space="preserve"> K </w:t>
      </w:r>
      <w:r>
        <w:t>與</w:t>
      </w:r>
      <w:r>
        <w:t xml:space="preserve"> C </w:t>
      </w:r>
      <w:r>
        <w:t>組合下之</w:t>
      </w:r>
      <w:r>
        <w:t xml:space="preserve"> validation Macro F1</w:t>
      </w:r>
      <w:r>
        <w:t>，紅框標示各資料集之最佳組合；若要更完整檢驗參數結果是否穩定，仍需搭配重複切分或交叉驗證進行確認。</w:t>
      </w:r>
    </w:p>
    <w:p w14:paraId="0721B6D3" w14:textId="77777777" w:rsidR="00641412" w:rsidRDefault="00000000">
      <w:pPr>
        <w:pStyle w:val="2"/>
        <w:spacing w:before="200" w:line="276" w:lineRule="auto"/>
      </w:pPr>
      <w:r>
        <w:rPr>
          <w:rFonts w:ascii="Times New Roman" w:eastAsia="標楷體" w:hAnsi="Times New Roman"/>
        </w:rPr>
        <w:t xml:space="preserve">4.7 </w:t>
      </w:r>
      <w:r>
        <w:rPr>
          <w:rFonts w:ascii="Times New Roman" w:eastAsia="標楷體" w:hAnsi="Times New Roman"/>
        </w:rPr>
        <w:t>錯誤分析與少數類別限制</w:t>
      </w:r>
    </w:p>
    <w:p w14:paraId="336F7214" w14:textId="77777777" w:rsidR="00641412" w:rsidRDefault="00000000">
      <w:pPr>
        <w:spacing w:line="276" w:lineRule="auto"/>
        <w:ind w:firstLine="480"/>
      </w:pPr>
      <w:r>
        <w:t>本節以民事案件作為詳細錯誤分析對象，主要原因有二。第一，錯誤分析的目的並非僅觀察總樣本數最多的資料集，而是檢視模型在</w:t>
      </w:r>
      <w:r>
        <w:t xml:space="preserve"> Lose</w:t>
      </w:r>
      <w:r>
        <w:t>、</w:t>
      </w:r>
      <w:r>
        <w:t xml:space="preserve">Mixed </w:t>
      </w:r>
      <w:r>
        <w:t>與</w:t>
      </w:r>
      <w:r>
        <w:t xml:space="preserve"> Win </w:t>
      </w:r>
      <w:r>
        <w:t>三類裁判結果上的實際辨識情形。相較於部分案件類型雖總樣本數較大、但少數類別樣本較少，民事</w:t>
      </w:r>
      <w:r>
        <w:lastRenderedPageBreak/>
        <w:t>案件測試集中三類裁判結果皆具有一定可觀察樣本，較適合分析模型是否偏向預測多數類別，以及</w:t>
      </w:r>
      <w:r>
        <w:t xml:space="preserve"> Mixed</w:t>
      </w:r>
      <w:r>
        <w:t>、</w:t>
      </w:r>
      <w:r>
        <w:t xml:space="preserve">Win </w:t>
      </w:r>
      <w:r>
        <w:t>類別被誤判的情形。第二，民事智慧財產權案件通常涉及侵權責任、損害賠償、權利歸屬與商業利益衝突，其裁判結果較容易連結至當事人之經濟利益，因此具備實務與經濟解讀意義。民事案件資料集中之</w:t>
      </w:r>
      <w:r>
        <w:t xml:space="preserve"> Direct SVM </w:t>
      </w:r>
      <w:r>
        <w:t>最佳模型雖高於</w:t>
      </w:r>
      <w:r>
        <w:t xml:space="preserve"> Majority Class baseline</w:t>
      </w:r>
      <w:r>
        <w:t>，但</w:t>
      </w:r>
      <w:r>
        <w:t xml:space="preserve"> Macro F1 </w:t>
      </w:r>
      <w:r>
        <w:t>仍僅為</w:t>
      </w:r>
      <w:r>
        <w:t xml:space="preserve"> 0.428</w:t>
      </w:r>
      <w:r>
        <w:t>，顯示模型雖具備一定分類能力，仍存在明顯類別辨識限制，適合進一步分析其錯誤來源。該模型採用移除明顯裁判結果詞彙後之文本版本與</w:t>
      </w:r>
      <w:r>
        <w:t xml:space="preserve"> TF-IDF </w:t>
      </w:r>
      <w:r>
        <w:t>特徵，測試集</w:t>
      </w:r>
      <w:r>
        <w:t xml:space="preserve"> Accuracy </w:t>
      </w:r>
      <w:r>
        <w:t>為</w:t>
      </w:r>
      <w:r>
        <w:t xml:space="preserve"> 0.680</w:t>
      </w:r>
      <w:r>
        <w:t>，</w:t>
      </w:r>
      <w:r>
        <w:t xml:space="preserve">Macro F1 </w:t>
      </w:r>
      <w:r>
        <w:t>為</w:t>
      </w:r>
      <w:r>
        <w:t xml:space="preserve"> 0.428</w:t>
      </w:r>
      <w:r>
        <w:t>。表</w:t>
      </w:r>
      <w:r>
        <w:t xml:space="preserve"> 4-6 </w:t>
      </w:r>
      <w:r>
        <w:t>為其測試集混淆矩陣，表</w:t>
      </w:r>
      <w:r>
        <w:t xml:space="preserve"> 4-7 </w:t>
      </w:r>
      <w:r>
        <w:t>為分類報告。</w:t>
      </w:r>
    </w:p>
    <w:p w14:paraId="5578304C" w14:textId="77777777" w:rsidR="00641412" w:rsidRDefault="00000000">
      <w:pPr>
        <w:spacing w:before="120" w:after="60" w:line="276" w:lineRule="auto"/>
        <w:jc w:val="center"/>
      </w:pPr>
      <w:r>
        <w:rPr>
          <w:b/>
        </w:rPr>
        <w:t>表</w:t>
      </w:r>
      <w:r>
        <w:rPr>
          <w:b/>
        </w:rPr>
        <w:t xml:space="preserve"> 4-6 </w:t>
      </w:r>
      <w:r>
        <w:rPr>
          <w:b/>
        </w:rPr>
        <w:t>民事案件最佳</w:t>
      </w:r>
      <w:r>
        <w:rPr>
          <w:b/>
        </w:rPr>
        <w:t xml:space="preserve"> Direct SVM </w:t>
      </w:r>
      <w:r>
        <w:rPr>
          <w:b/>
        </w:rPr>
        <w:t>模型之測試集混淆矩陣</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86"/>
        <w:gridCol w:w="2280"/>
        <w:gridCol w:w="2280"/>
        <w:gridCol w:w="2280"/>
      </w:tblGrid>
      <w:tr w:rsidR="00641412" w14:paraId="269D2344" w14:textId="77777777">
        <w:trPr>
          <w:tblHeader/>
          <w:jc w:val="center"/>
        </w:trPr>
        <w:tc>
          <w:tcPr>
            <w:tcW w:w="2616" w:type="dxa"/>
            <w:shd w:val="clear" w:color="auto" w:fill="D9EAF7"/>
            <w:tcMar>
              <w:top w:w="90" w:type="dxa"/>
              <w:left w:w="90" w:type="dxa"/>
              <w:bottom w:w="90" w:type="dxa"/>
              <w:right w:w="90" w:type="dxa"/>
            </w:tcMar>
            <w:vAlign w:val="center"/>
          </w:tcPr>
          <w:p w14:paraId="7EE1B4F0" w14:textId="77777777" w:rsidR="00641412" w:rsidRDefault="00000000">
            <w:pPr>
              <w:spacing w:after="0" w:line="276" w:lineRule="auto"/>
              <w:jc w:val="center"/>
            </w:pPr>
            <w:r>
              <w:rPr>
                <w:b/>
                <w:sz w:val="21"/>
              </w:rPr>
              <w:t>實際</w:t>
            </w:r>
            <w:r>
              <w:rPr>
                <w:b/>
                <w:sz w:val="21"/>
              </w:rPr>
              <w:t>\</w:t>
            </w:r>
            <w:r>
              <w:rPr>
                <w:b/>
                <w:sz w:val="21"/>
              </w:rPr>
              <w:t>預測</w:t>
            </w:r>
          </w:p>
        </w:tc>
        <w:tc>
          <w:tcPr>
            <w:tcW w:w="2616" w:type="dxa"/>
            <w:shd w:val="clear" w:color="auto" w:fill="D9EAF7"/>
            <w:tcMar>
              <w:top w:w="90" w:type="dxa"/>
              <w:left w:w="90" w:type="dxa"/>
              <w:bottom w:w="90" w:type="dxa"/>
              <w:right w:w="90" w:type="dxa"/>
            </w:tcMar>
            <w:vAlign w:val="center"/>
          </w:tcPr>
          <w:p w14:paraId="33E75985" w14:textId="77777777" w:rsidR="00641412" w:rsidRDefault="00000000">
            <w:pPr>
              <w:spacing w:after="0" w:line="276" w:lineRule="auto"/>
              <w:jc w:val="center"/>
            </w:pPr>
            <w:r>
              <w:rPr>
                <w:b/>
                <w:sz w:val="21"/>
              </w:rPr>
              <w:t>Predicted Lose</w:t>
            </w:r>
          </w:p>
        </w:tc>
        <w:tc>
          <w:tcPr>
            <w:tcW w:w="2616" w:type="dxa"/>
            <w:shd w:val="clear" w:color="auto" w:fill="D9EAF7"/>
            <w:tcMar>
              <w:top w:w="90" w:type="dxa"/>
              <w:left w:w="90" w:type="dxa"/>
              <w:bottom w:w="90" w:type="dxa"/>
              <w:right w:w="90" w:type="dxa"/>
            </w:tcMar>
            <w:vAlign w:val="center"/>
          </w:tcPr>
          <w:p w14:paraId="4D620062" w14:textId="77777777" w:rsidR="00641412" w:rsidRDefault="00000000">
            <w:pPr>
              <w:spacing w:after="0" w:line="276" w:lineRule="auto"/>
              <w:jc w:val="center"/>
            </w:pPr>
            <w:r>
              <w:rPr>
                <w:b/>
                <w:sz w:val="21"/>
              </w:rPr>
              <w:t>Predicted Mixed</w:t>
            </w:r>
          </w:p>
        </w:tc>
        <w:tc>
          <w:tcPr>
            <w:tcW w:w="2616" w:type="dxa"/>
            <w:shd w:val="clear" w:color="auto" w:fill="D9EAF7"/>
            <w:tcMar>
              <w:top w:w="90" w:type="dxa"/>
              <w:left w:w="90" w:type="dxa"/>
              <w:bottom w:w="90" w:type="dxa"/>
              <w:right w:w="90" w:type="dxa"/>
            </w:tcMar>
            <w:vAlign w:val="center"/>
          </w:tcPr>
          <w:p w14:paraId="43B58ADD" w14:textId="77777777" w:rsidR="00641412" w:rsidRDefault="00000000">
            <w:pPr>
              <w:spacing w:after="0" w:line="276" w:lineRule="auto"/>
              <w:jc w:val="center"/>
            </w:pPr>
            <w:r>
              <w:rPr>
                <w:b/>
                <w:sz w:val="21"/>
              </w:rPr>
              <w:t>Predicted Win</w:t>
            </w:r>
          </w:p>
        </w:tc>
      </w:tr>
      <w:tr w:rsidR="00641412" w14:paraId="4CBEF141" w14:textId="77777777">
        <w:trPr>
          <w:jc w:val="center"/>
        </w:trPr>
        <w:tc>
          <w:tcPr>
            <w:tcW w:w="2616" w:type="dxa"/>
            <w:tcMar>
              <w:top w:w="90" w:type="dxa"/>
              <w:left w:w="90" w:type="dxa"/>
              <w:bottom w:w="90" w:type="dxa"/>
              <w:right w:w="90" w:type="dxa"/>
            </w:tcMar>
            <w:vAlign w:val="center"/>
          </w:tcPr>
          <w:p w14:paraId="755EBF84" w14:textId="77777777" w:rsidR="00641412" w:rsidRDefault="00000000">
            <w:pPr>
              <w:spacing w:after="0" w:line="276" w:lineRule="auto"/>
              <w:jc w:val="left"/>
            </w:pPr>
            <w:r>
              <w:rPr>
                <w:sz w:val="21"/>
              </w:rPr>
              <w:t>Actual Lose</w:t>
            </w:r>
          </w:p>
        </w:tc>
        <w:tc>
          <w:tcPr>
            <w:tcW w:w="2616" w:type="dxa"/>
            <w:tcMar>
              <w:top w:w="90" w:type="dxa"/>
              <w:left w:w="90" w:type="dxa"/>
              <w:bottom w:w="90" w:type="dxa"/>
              <w:right w:w="90" w:type="dxa"/>
            </w:tcMar>
            <w:vAlign w:val="center"/>
          </w:tcPr>
          <w:p w14:paraId="4EE626A9" w14:textId="77777777" w:rsidR="00641412" w:rsidRDefault="00000000">
            <w:pPr>
              <w:spacing w:after="0" w:line="276" w:lineRule="auto"/>
              <w:jc w:val="right"/>
            </w:pPr>
            <w:r>
              <w:rPr>
                <w:sz w:val="21"/>
              </w:rPr>
              <w:t>683</w:t>
            </w:r>
          </w:p>
        </w:tc>
        <w:tc>
          <w:tcPr>
            <w:tcW w:w="2616" w:type="dxa"/>
            <w:tcMar>
              <w:top w:w="90" w:type="dxa"/>
              <w:left w:w="90" w:type="dxa"/>
              <w:bottom w:w="90" w:type="dxa"/>
              <w:right w:w="90" w:type="dxa"/>
            </w:tcMar>
            <w:vAlign w:val="center"/>
          </w:tcPr>
          <w:p w14:paraId="6E65F709" w14:textId="77777777" w:rsidR="00641412" w:rsidRDefault="00000000">
            <w:pPr>
              <w:spacing w:after="0" w:line="276" w:lineRule="auto"/>
              <w:jc w:val="right"/>
            </w:pPr>
            <w:r>
              <w:rPr>
                <w:sz w:val="21"/>
              </w:rPr>
              <w:t>77</w:t>
            </w:r>
          </w:p>
        </w:tc>
        <w:tc>
          <w:tcPr>
            <w:tcW w:w="2616" w:type="dxa"/>
            <w:tcMar>
              <w:top w:w="90" w:type="dxa"/>
              <w:left w:w="90" w:type="dxa"/>
              <w:bottom w:w="90" w:type="dxa"/>
              <w:right w:w="90" w:type="dxa"/>
            </w:tcMar>
            <w:vAlign w:val="center"/>
          </w:tcPr>
          <w:p w14:paraId="58C305B6" w14:textId="77777777" w:rsidR="00641412" w:rsidRDefault="00000000">
            <w:pPr>
              <w:spacing w:after="0" w:line="276" w:lineRule="auto"/>
              <w:jc w:val="right"/>
            </w:pPr>
            <w:r>
              <w:rPr>
                <w:sz w:val="21"/>
              </w:rPr>
              <w:t>6</w:t>
            </w:r>
          </w:p>
        </w:tc>
      </w:tr>
      <w:tr w:rsidR="00641412" w14:paraId="4033FF72" w14:textId="77777777">
        <w:trPr>
          <w:jc w:val="center"/>
        </w:trPr>
        <w:tc>
          <w:tcPr>
            <w:tcW w:w="2616" w:type="dxa"/>
            <w:tcMar>
              <w:top w:w="90" w:type="dxa"/>
              <w:left w:w="90" w:type="dxa"/>
              <w:bottom w:w="90" w:type="dxa"/>
              <w:right w:w="90" w:type="dxa"/>
            </w:tcMar>
            <w:vAlign w:val="center"/>
          </w:tcPr>
          <w:p w14:paraId="543A3828" w14:textId="77777777" w:rsidR="00641412" w:rsidRDefault="00000000">
            <w:pPr>
              <w:spacing w:after="0" w:line="276" w:lineRule="auto"/>
              <w:jc w:val="left"/>
            </w:pPr>
            <w:r>
              <w:rPr>
                <w:sz w:val="21"/>
              </w:rPr>
              <w:t>Actual Mixed</w:t>
            </w:r>
          </w:p>
        </w:tc>
        <w:tc>
          <w:tcPr>
            <w:tcW w:w="2616" w:type="dxa"/>
            <w:tcMar>
              <w:top w:w="90" w:type="dxa"/>
              <w:left w:w="90" w:type="dxa"/>
              <w:bottom w:w="90" w:type="dxa"/>
              <w:right w:w="90" w:type="dxa"/>
            </w:tcMar>
            <w:vAlign w:val="center"/>
          </w:tcPr>
          <w:p w14:paraId="588945CC" w14:textId="77777777" w:rsidR="00641412" w:rsidRDefault="00000000">
            <w:pPr>
              <w:spacing w:after="0" w:line="276" w:lineRule="auto"/>
              <w:jc w:val="right"/>
            </w:pPr>
            <w:r>
              <w:rPr>
                <w:sz w:val="21"/>
              </w:rPr>
              <w:t>192</w:t>
            </w:r>
          </w:p>
        </w:tc>
        <w:tc>
          <w:tcPr>
            <w:tcW w:w="2616" w:type="dxa"/>
            <w:tcMar>
              <w:top w:w="90" w:type="dxa"/>
              <w:left w:w="90" w:type="dxa"/>
              <w:bottom w:w="90" w:type="dxa"/>
              <w:right w:w="90" w:type="dxa"/>
            </w:tcMar>
            <w:vAlign w:val="center"/>
          </w:tcPr>
          <w:p w14:paraId="25479933" w14:textId="77777777" w:rsidR="00641412" w:rsidRDefault="00000000">
            <w:pPr>
              <w:spacing w:after="0" w:line="276" w:lineRule="auto"/>
              <w:jc w:val="right"/>
            </w:pPr>
            <w:r>
              <w:rPr>
                <w:sz w:val="21"/>
              </w:rPr>
              <w:t>80</w:t>
            </w:r>
          </w:p>
        </w:tc>
        <w:tc>
          <w:tcPr>
            <w:tcW w:w="2616" w:type="dxa"/>
            <w:tcMar>
              <w:top w:w="90" w:type="dxa"/>
              <w:left w:w="90" w:type="dxa"/>
              <w:bottom w:w="90" w:type="dxa"/>
              <w:right w:w="90" w:type="dxa"/>
            </w:tcMar>
            <w:vAlign w:val="center"/>
          </w:tcPr>
          <w:p w14:paraId="46CCF731" w14:textId="77777777" w:rsidR="00641412" w:rsidRDefault="00000000">
            <w:pPr>
              <w:spacing w:after="0" w:line="276" w:lineRule="auto"/>
              <w:jc w:val="right"/>
            </w:pPr>
            <w:r>
              <w:rPr>
                <w:sz w:val="21"/>
              </w:rPr>
              <w:t>9</w:t>
            </w:r>
          </w:p>
        </w:tc>
      </w:tr>
      <w:tr w:rsidR="00641412" w14:paraId="66F4F238" w14:textId="77777777">
        <w:trPr>
          <w:jc w:val="center"/>
        </w:trPr>
        <w:tc>
          <w:tcPr>
            <w:tcW w:w="2616" w:type="dxa"/>
            <w:tcMar>
              <w:top w:w="90" w:type="dxa"/>
              <w:left w:w="90" w:type="dxa"/>
              <w:bottom w:w="90" w:type="dxa"/>
              <w:right w:w="90" w:type="dxa"/>
            </w:tcMar>
            <w:vAlign w:val="center"/>
          </w:tcPr>
          <w:p w14:paraId="25DBA0CB" w14:textId="77777777" w:rsidR="00641412" w:rsidRDefault="00000000">
            <w:pPr>
              <w:spacing w:after="0" w:line="276" w:lineRule="auto"/>
              <w:jc w:val="left"/>
            </w:pPr>
            <w:r>
              <w:rPr>
                <w:sz w:val="21"/>
              </w:rPr>
              <w:t>Actual Win</w:t>
            </w:r>
          </w:p>
        </w:tc>
        <w:tc>
          <w:tcPr>
            <w:tcW w:w="2616" w:type="dxa"/>
            <w:tcMar>
              <w:top w:w="90" w:type="dxa"/>
              <w:left w:w="90" w:type="dxa"/>
              <w:bottom w:w="90" w:type="dxa"/>
              <w:right w:w="90" w:type="dxa"/>
            </w:tcMar>
            <w:vAlign w:val="center"/>
          </w:tcPr>
          <w:p w14:paraId="75B44031" w14:textId="77777777" w:rsidR="00641412" w:rsidRDefault="00000000">
            <w:pPr>
              <w:spacing w:after="0" w:line="276" w:lineRule="auto"/>
              <w:jc w:val="right"/>
            </w:pPr>
            <w:r>
              <w:rPr>
                <w:sz w:val="21"/>
              </w:rPr>
              <w:t>62</w:t>
            </w:r>
          </w:p>
        </w:tc>
        <w:tc>
          <w:tcPr>
            <w:tcW w:w="2616" w:type="dxa"/>
            <w:tcMar>
              <w:top w:w="90" w:type="dxa"/>
              <w:left w:w="90" w:type="dxa"/>
              <w:bottom w:w="90" w:type="dxa"/>
              <w:right w:w="90" w:type="dxa"/>
            </w:tcMar>
            <w:vAlign w:val="center"/>
          </w:tcPr>
          <w:p w14:paraId="1F0F9DB3" w14:textId="77777777" w:rsidR="00641412" w:rsidRDefault="00000000">
            <w:pPr>
              <w:spacing w:after="0" w:line="276" w:lineRule="auto"/>
              <w:jc w:val="right"/>
            </w:pPr>
            <w:r>
              <w:rPr>
                <w:sz w:val="21"/>
              </w:rPr>
              <w:t>17</w:t>
            </w:r>
          </w:p>
        </w:tc>
        <w:tc>
          <w:tcPr>
            <w:tcW w:w="2616" w:type="dxa"/>
            <w:tcMar>
              <w:top w:w="90" w:type="dxa"/>
              <w:left w:w="90" w:type="dxa"/>
              <w:bottom w:w="90" w:type="dxa"/>
              <w:right w:w="90" w:type="dxa"/>
            </w:tcMar>
            <w:vAlign w:val="center"/>
          </w:tcPr>
          <w:p w14:paraId="3521A648" w14:textId="77777777" w:rsidR="00641412" w:rsidRDefault="00000000">
            <w:pPr>
              <w:spacing w:after="0" w:line="276" w:lineRule="auto"/>
              <w:jc w:val="right"/>
            </w:pPr>
            <w:r>
              <w:rPr>
                <w:sz w:val="21"/>
              </w:rPr>
              <w:t>7</w:t>
            </w:r>
          </w:p>
        </w:tc>
      </w:tr>
    </w:tbl>
    <w:p w14:paraId="5DFD34EB" w14:textId="77777777" w:rsidR="00641412" w:rsidRDefault="00000000">
      <w:pPr>
        <w:spacing w:before="120" w:after="60" w:line="276" w:lineRule="auto"/>
        <w:jc w:val="center"/>
      </w:pPr>
      <w:r>
        <w:rPr>
          <w:b/>
        </w:rPr>
        <w:t>表</w:t>
      </w:r>
      <w:r>
        <w:rPr>
          <w:b/>
        </w:rPr>
        <w:t xml:space="preserve"> 4-7 </w:t>
      </w:r>
      <w:r>
        <w:rPr>
          <w:b/>
        </w:rPr>
        <w:t>民事案件最佳</w:t>
      </w:r>
      <w:r>
        <w:rPr>
          <w:b/>
        </w:rPr>
        <w:t xml:space="preserve"> Direct SVM </w:t>
      </w:r>
      <w:r>
        <w:rPr>
          <w:b/>
        </w:rPr>
        <w:t>模型之分類報告</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843"/>
        <w:gridCol w:w="1863"/>
        <w:gridCol w:w="1762"/>
        <w:gridCol w:w="1729"/>
        <w:gridCol w:w="1829"/>
      </w:tblGrid>
      <w:tr w:rsidR="00641412" w14:paraId="1A679EF7" w14:textId="77777777">
        <w:trPr>
          <w:tblHeader/>
          <w:jc w:val="center"/>
        </w:trPr>
        <w:tc>
          <w:tcPr>
            <w:tcW w:w="2093" w:type="dxa"/>
            <w:shd w:val="clear" w:color="auto" w:fill="D9EAF7"/>
            <w:tcMar>
              <w:top w:w="90" w:type="dxa"/>
              <w:left w:w="90" w:type="dxa"/>
              <w:bottom w:w="90" w:type="dxa"/>
              <w:right w:w="90" w:type="dxa"/>
            </w:tcMar>
            <w:vAlign w:val="center"/>
          </w:tcPr>
          <w:p w14:paraId="55E40EC2" w14:textId="77777777" w:rsidR="00641412" w:rsidRDefault="00000000">
            <w:pPr>
              <w:spacing w:after="0" w:line="276" w:lineRule="auto"/>
              <w:jc w:val="center"/>
            </w:pPr>
            <w:r>
              <w:rPr>
                <w:b/>
                <w:sz w:val="21"/>
              </w:rPr>
              <w:t>類別</w:t>
            </w:r>
          </w:p>
        </w:tc>
        <w:tc>
          <w:tcPr>
            <w:tcW w:w="2093" w:type="dxa"/>
            <w:shd w:val="clear" w:color="auto" w:fill="D9EAF7"/>
            <w:tcMar>
              <w:top w:w="90" w:type="dxa"/>
              <w:left w:w="90" w:type="dxa"/>
              <w:bottom w:w="90" w:type="dxa"/>
              <w:right w:w="90" w:type="dxa"/>
            </w:tcMar>
            <w:vAlign w:val="center"/>
          </w:tcPr>
          <w:p w14:paraId="29171E31" w14:textId="77777777" w:rsidR="00641412" w:rsidRDefault="00000000">
            <w:pPr>
              <w:spacing w:after="0" w:line="276" w:lineRule="auto"/>
              <w:jc w:val="center"/>
            </w:pPr>
            <w:r>
              <w:rPr>
                <w:b/>
                <w:sz w:val="21"/>
              </w:rPr>
              <w:t>Precision</w:t>
            </w:r>
          </w:p>
        </w:tc>
        <w:tc>
          <w:tcPr>
            <w:tcW w:w="2093" w:type="dxa"/>
            <w:shd w:val="clear" w:color="auto" w:fill="D9EAF7"/>
            <w:tcMar>
              <w:top w:w="90" w:type="dxa"/>
              <w:left w:w="90" w:type="dxa"/>
              <w:bottom w:w="90" w:type="dxa"/>
              <w:right w:w="90" w:type="dxa"/>
            </w:tcMar>
            <w:vAlign w:val="center"/>
          </w:tcPr>
          <w:p w14:paraId="76EDFEFC" w14:textId="77777777" w:rsidR="00641412" w:rsidRDefault="00000000">
            <w:pPr>
              <w:spacing w:after="0" w:line="276" w:lineRule="auto"/>
              <w:jc w:val="center"/>
            </w:pPr>
            <w:r>
              <w:rPr>
                <w:b/>
                <w:sz w:val="21"/>
              </w:rPr>
              <w:t>Recall</w:t>
            </w:r>
          </w:p>
        </w:tc>
        <w:tc>
          <w:tcPr>
            <w:tcW w:w="2093" w:type="dxa"/>
            <w:shd w:val="clear" w:color="auto" w:fill="D9EAF7"/>
            <w:tcMar>
              <w:top w:w="90" w:type="dxa"/>
              <w:left w:w="90" w:type="dxa"/>
              <w:bottom w:w="90" w:type="dxa"/>
              <w:right w:w="90" w:type="dxa"/>
            </w:tcMar>
            <w:vAlign w:val="center"/>
          </w:tcPr>
          <w:p w14:paraId="235C0ACD" w14:textId="77777777" w:rsidR="00641412" w:rsidRDefault="00000000">
            <w:pPr>
              <w:spacing w:after="0" w:line="276" w:lineRule="auto"/>
              <w:jc w:val="center"/>
            </w:pPr>
            <w:r>
              <w:rPr>
                <w:b/>
                <w:sz w:val="21"/>
              </w:rPr>
              <w:t>F1-score</w:t>
            </w:r>
          </w:p>
        </w:tc>
        <w:tc>
          <w:tcPr>
            <w:tcW w:w="2093" w:type="dxa"/>
            <w:shd w:val="clear" w:color="auto" w:fill="D9EAF7"/>
            <w:tcMar>
              <w:top w:w="90" w:type="dxa"/>
              <w:left w:w="90" w:type="dxa"/>
              <w:bottom w:w="90" w:type="dxa"/>
              <w:right w:w="90" w:type="dxa"/>
            </w:tcMar>
            <w:vAlign w:val="center"/>
          </w:tcPr>
          <w:p w14:paraId="1D171AB0" w14:textId="77777777" w:rsidR="00641412" w:rsidRDefault="00000000">
            <w:pPr>
              <w:spacing w:after="0" w:line="276" w:lineRule="auto"/>
              <w:jc w:val="center"/>
            </w:pPr>
            <w:r>
              <w:rPr>
                <w:b/>
                <w:sz w:val="21"/>
              </w:rPr>
              <w:t>Support</w:t>
            </w:r>
          </w:p>
        </w:tc>
      </w:tr>
      <w:tr w:rsidR="00641412" w14:paraId="05518E29" w14:textId="77777777">
        <w:trPr>
          <w:jc w:val="center"/>
        </w:trPr>
        <w:tc>
          <w:tcPr>
            <w:tcW w:w="2093" w:type="dxa"/>
            <w:tcMar>
              <w:top w:w="90" w:type="dxa"/>
              <w:left w:w="90" w:type="dxa"/>
              <w:bottom w:w="90" w:type="dxa"/>
              <w:right w:w="90" w:type="dxa"/>
            </w:tcMar>
            <w:vAlign w:val="center"/>
          </w:tcPr>
          <w:p w14:paraId="144A3915" w14:textId="77777777" w:rsidR="00641412" w:rsidRDefault="00000000">
            <w:pPr>
              <w:spacing w:after="0" w:line="276" w:lineRule="auto"/>
              <w:jc w:val="left"/>
            </w:pPr>
            <w:r>
              <w:rPr>
                <w:sz w:val="21"/>
              </w:rPr>
              <w:t>Lose</w:t>
            </w:r>
          </w:p>
        </w:tc>
        <w:tc>
          <w:tcPr>
            <w:tcW w:w="2093" w:type="dxa"/>
            <w:tcMar>
              <w:top w:w="90" w:type="dxa"/>
              <w:left w:w="90" w:type="dxa"/>
              <w:bottom w:w="90" w:type="dxa"/>
              <w:right w:w="90" w:type="dxa"/>
            </w:tcMar>
            <w:vAlign w:val="center"/>
          </w:tcPr>
          <w:p w14:paraId="7E7C9BD0" w14:textId="77777777" w:rsidR="00641412" w:rsidRDefault="00000000">
            <w:pPr>
              <w:spacing w:after="0" w:line="276" w:lineRule="auto"/>
              <w:jc w:val="right"/>
            </w:pPr>
            <w:r>
              <w:rPr>
                <w:sz w:val="21"/>
              </w:rPr>
              <w:t>0.729</w:t>
            </w:r>
          </w:p>
        </w:tc>
        <w:tc>
          <w:tcPr>
            <w:tcW w:w="2093" w:type="dxa"/>
            <w:tcMar>
              <w:top w:w="90" w:type="dxa"/>
              <w:left w:w="90" w:type="dxa"/>
              <w:bottom w:w="90" w:type="dxa"/>
              <w:right w:w="90" w:type="dxa"/>
            </w:tcMar>
            <w:vAlign w:val="center"/>
          </w:tcPr>
          <w:p w14:paraId="0D727BD1" w14:textId="77777777" w:rsidR="00641412" w:rsidRDefault="00000000">
            <w:pPr>
              <w:spacing w:after="0" w:line="276" w:lineRule="auto"/>
              <w:jc w:val="right"/>
            </w:pPr>
            <w:r>
              <w:rPr>
                <w:sz w:val="21"/>
              </w:rPr>
              <w:t>0.892</w:t>
            </w:r>
          </w:p>
        </w:tc>
        <w:tc>
          <w:tcPr>
            <w:tcW w:w="2093" w:type="dxa"/>
            <w:tcMar>
              <w:top w:w="90" w:type="dxa"/>
              <w:left w:w="90" w:type="dxa"/>
              <w:bottom w:w="90" w:type="dxa"/>
              <w:right w:w="90" w:type="dxa"/>
            </w:tcMar>
            <w:vAlign w:val="center"/>
          </w:tcPr>
          <w:p w14:paraId="7C04C123"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5D724F1A" w14:textId="77777777" w:rsidR="00641412" w:rsidRDefault="00000000">
            <w:pPr>
              <w:spacing w:after="0" w:line="276" w:lineRule="auto"/>
              <w:jc w:val="right"/>
            </w:pPr>
            <w:r>
              <w:rPr>
                <w:sz w:val="21"/>
              </w:rPr>
              <w:t>766</w:t>
            </w:r>
          </w:p>
        </w:tc>
      </w:tr>
      <w:tr w:rsidR="00641412" w14:paraId="43B99AB4" w14:textId="77777777">
        <w:trPr>
          <w:jc w:val="center"/>
        </w:trPr>
        <w:tc>
          <w:tcPr>
            <w:tcW w:w="2093" w:type="dxa"/>
            <w:tcMar>
              <w:top w:w="90" w:type="dxa"/>
              <w:left w:w="90" w:type="dxa"/>
              <w:bottom w:w="90" w:type="dxa"/>
              <w:right w:w="90" w:type="dxa"/>
            </w:tcMar>
            <w:vAlign w:val="center"/>
          </w:tcPr>
          <w:p w14:paraId="24C77C16" w14:textId="77777777" w:rsidR="00641412" w:rsidRDefault="00000000">
            <w:pPr>
              <w:spacing w:after="0" w:line="276" w:lineRule="auto"/>
              <w:jc w:val="left"/>
            </w:pPr>
            <w:r>
              <w:rPr>
                <w:sz w:val="21"/>
              </w:rPr>
              <w:t>Mixed</w:t>
            </w:r>
          </w:p>
        </w:tc>
        <w:tc>
          <w:tcPr>
            <w:tcW w:w="2093" w:type="dxa"/>
            <w:tcMar>
              <w:top w:w="90" w:type="dxa"/>
              <w:left w:w="90" w:type="dxa"/>
              <w:bottom w:w="90" w:type="dxa"/>
              <w:right w:w="90" w:type="dxa"/>
            </w:tcMar>
            <w:vAlign w:val="center"/>
          </w:tcPr>
          <w:p w14:paraId="13F00C85" w14:textId="77777777" w:rsidR="00641412" w:rsidRDefault="00000000">
            <w:pPr>
              <w:spacing w:after="0" w:line="276" w:lineRule="auto"/>
              <w:jc w:val="right"/>
            </w:pPr>
            <w:r>
              <w:rPr>
                <w:sz w:val="21"/>
              </w:rPr>
              <w:t>0.460</w:t>
            </w:r>
          </w:p>
        </w:tc>
        <w:tc>
          <w:tcPr>
            <w:tcW w:w="2093" w:type="dxa"/>
            <w:tcMar>
              <w:top w:w="90" w:type="dxa"/>
              <w:left w:w="90" w:type="dxa"/>
              <w:bottom w:w="90" w:type="dxa"/>
              <w:right w:w="90" w:type="dxa"/>
            </w:tcMar>
            <w:vAlign w:val="center"/>
          </w:tcPr>
          <w:p w14:paraId="7B1D0A74" w14:textId="77777777" w:rsidR="00641412" w:rsidRDefault="00000000">
            <w:pPr>
              <w:spacing w:after="0" w:line="276" w:lineRule="auto"/>
              <w:jc w:val="right"/>
            </w:pPr>
            <w:r>
              <w:rPr>
                <w:sz w:val="21"/>
              </w:rPr>
              <w:t>0.285</w:t>
            </w:r>
          </w:p>
        </w:tc>
        <w:tc>
          <w:tcPr>
            <w:tcW w:w="2093" w:type="dxa"/>
            <w:tcMar>
              <w:top w:w="90" w:type="dxa"/>
              <w:left w:w="90" w:type="dxa"/>
              <w:bottom w:w="90" w:type="dxa"/>
              <w:right w:w="90" w:type="dxa"/>
            </w:tcMar>
            <w:vAlign w:val="center"/>
          </w:tcPr>
          <w:p w14:paraId="2426F09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4E797DD" w14:textId="77777777" w:rsidR="00641412" w:rsidRDefault="00000000">
            <w:pPr>
              <w:spacing w:after="0" w:line="276" w:lineRule="auto"/>
              <w:jc w:val="right"/>
            </w:pPr>
            <w:r>
              <w:rPr>
                <w:sz w:val="21"/>
              </w:rPr>
              <w:t>281</w:t>
            </w:r>
          </w:p>
        </w:tc>
      </w:tr>
      <w:tr w:rsidR="00641412" w14:paraId="5A5FDBF4" w14:textId="77777777">
        <w:trPr>
          <w:jc w:val="center"/>
        </w:trPr>
        <w:tc>
          <w:tcPr>
            <w:tcW w:w="2093" w:type="dxa"/>
            <w:tcMar>
              <w:top w:w="90" w:type="dxa"/>
              <w:left w:w="90" w:type="dxa"/>
              <w:bottom w:w="90" w:type="dxa"/>
              <w:right w:w="90" w:type="dxa"/>
            </w:tcMar>
            <w:vAlign w:val="center"/>
          </w:tcPr>
          <w:p w14:paraId="4270C5AE" w14:textId="77777777" w:rsidR="00641412" w:rsidRDefault="00000000">
            <w:pPr>
              <w:spacing w:after="0" w:line="276" w:lineRule="auto"/>
              <w:jc w:val="left"/>
            </w:pPr>
            <w:r>
              <w:rPr>
                <w:sz w:val="21"/>
              </w:rPr>
              <w:t>Win</w:t>
            </w:r>
          </w:p>
        </w:tc>
        <w:tc>
          <w:tcPr>
            <w:tcW w:w="2093" w:type="dxa"/>
            <w:tcMar>
              <w:top w:w="90" w:type="dxa"/>
              <w:left w:w="90" w:type="dxa"/>
              <w:bottom w:w="90" w:type="dxa"/>
              <w:right w:w="90" w:type="dxa"/>
            </w:tcMar>
            <w:vAlign w:val="center"/>
          </w:tcPr>
          <w:p w14:paraId="7B5C7954" w14:textId="77777777" w:rsidR="00641412" w:rsidRDefault="00000000">
            <w:pPr>
              <w:spacing w:after="0" w:line="276" w:lineRule="auto"/>
              <w:jc w:val="right"/>
            </w:pPr>
            <w:r>
              <w:rPr>
                <w:sz w:val="21"/>
              </w:rPr>
              <w:t>0.318</w:t>
            </w:r>
          </w:p>
        </w:tc>
        <w:tc>
          <w:tcPr>
            <w:tcW w:w="2093" w:type="dxa"/>
            <w:tcMar>
              <w:top w:w="90" w:type="dxa"/>
              <w:left w:w="90" w:type="dxa"/>
              <w:bottom w:w="90" w:type="dxa"/>
              <w:right w:w="90" w:type="dxa"/>
            </w:tcMar>
            <w:vAlign w:val="center"/>
          </w:tcPr>
          <w:p w14:paraId="25A7728B" w14:textId="77777777" w:rsidR="00641412" w:rsidRDefault="00000000">
            <w:pPr>
              <w:spacing w:after="0" w:line="276" w:lineRule="auto"/>
              <w:jc w:val="right"/>
            </w:pPr>
            <w:r>
              <w:rPr>
                <w:sz w:val="21"/>
              </w:rPr>
              <w:t>0.081</w:t>
            </w:r>
          </w:p>
        </w:tc>
        <w:tc>
          <w:tcPr>
            <w:tcW w:w="2093" w:type="dxa"/>
            <w:tcMar>
              <w:top w:w="90" w:type="dxa"/>
              <w:left w:w="90" w:type="dxa"/>
              <w:bottom w:w="90" w:type="dxa"/>
              <w:right w:w="90" w:type="dxa"/>
            </w:tcMar>
            <w:vAlign w:val="center"/>
          </w:tcPr>
          <w:p w14:paraId="23E20F0C"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267FCF4" w14:textId="77777777" w:rsidR="00641412" w:rsidRDefault="00000000">
            <w:pPr>
              <w:spacing w:after="0" w:line="276" w:lineRule="auto"/>
              <w:jc w:val="right"/>
            </w:pPr>
            <w:r>
              <w:rPr>
                <w:sz w:val="21"/>
              </w:rPr>
              <w:t>86</w:t>
            </w:r>
          </w:p>
        </w:tc>
      </w:tr>
      <w:tr w:rsidR="00641412" w14:paraId="333B074F" w14:textId="77777777">
        <w:trPr>
          <w:jc w:val="center"/>
        </w:trPr>
        <w:tc>
          <w:tcPr>
            <w:tcW w:w="2093" w:type="dxa"/>
            <w:tcMar>
              <w:top w:w="90" w:type="dxa"/>
              <w:left w:w="90" w:type="dxa"/>
              <w:bottom w:w="90" w:type="dxa"/>
              <w:right w:w="90" w:type="dxa"/>
            </w:tcMar>
            <w:vAlign w:val="center"/>
          </w:tcPr>
          <w:p w14:paraId="2A860C23" w14:textId="77777777" w:rsidR="00641412" w:rsidRDefault="00000000">
            <w:pPr>
              <w:spacing w:after="0" w:line="276" w:lineRule="auto"/>
              <w:jc w:val="left"/>
            </w:pPr>
            <w:r>
              <w:rPr>
                <w:sz w:val="21"/>
              </w:rPr>
              <w:t>macro avg</w:t>
            </w:r>
          </w:p>
        </w:tc>
        <w:tc>
          <w:tcPr>
            <w:tcW w:w="2093" w:type="dxa"/>
            <w:tcMar>
              <w:top w:w="90" w:type="dxa"/>
              <w:left w:w="90" w:type="dxa"/>
              <w:bottom w:w="90" w:type="dxa"/>
              <w:right w:w="90" w:type="dxa"/>
            </w:tcMar>
            <w:vAlign w:val="center"/>
          </w:tcPr>
          <w:p w14:paraId="738C7527" w14:textId="77777777" w:rsidR="00641412" w:rsidRDefault="00000000">
            <w:pPr>
              <w:spacing w:after="0" w:line="276" w:lineRule="auto"/>
              <w:jc w:val="right"/>
            </w:pPr>
            <w:r>
              <w:rPr>
                <w:sz w:val="21"/>
              </w:rPr>
              <w:t>0.502</w:t>
            </w:r>
          </w:p>
        </w:tc>
        <w:tc>
          <w:tcPr>
            <w:tcW w:w="2093" w:type="dxa"/>
            <w:tcMar>
              <w:top w:w="90" w:type="dxa"/>
              <w:left w:w="90" w:type="dxa"/>
              <w:bottom w:w="90" w:type="dxa"/>
              <w:right w:w="90" w:type="dxa"/>
            </w:tcMar>
            <w:vAlign w:val="center"/>
          </w:tcPr>
          <w:p w14:paraId="6E773C38" w14:textId="77777777" w:rsidR="00641412" w:rsidRDefault="00000000">
            <w:pPr>
              <w:spacing w:after="0" w:line="276" w:lineRule="auto"/>
              <w:jc w:val="right"/>
            </w:pPr>
            <w:r>
              <w:rPr>
                <w:sz w:val="21"/>
              </w:rPr>
              <w:t>0.419</w:t>
            </w:r>
          </w:p>
        </w:tc>
        <w:tc>
          <w:tcPr>
            <w:tcW w:w="2093" w:type="dxa"/>
            <w:tcMar>
              <w:top w:w="90" w:type="dxa"/>
              <w:left w:w="90" w:type="dxa"/>
              <w:bottom w:w="90" w:type="dxa"/>
              <w:right w:w="90" w:type="dxa"/>
            </w:tcMar>
            <w:vAlign w:val="center"/>
          </w:tcPr>
          <w:p w14:paraId="6F4E35A3" w14:textId="77777777" w:rsidR="00641412" w:rsidRDefault="00000000">
            <w:pPr>
              <w:spacing w:after="0" w:line="276" w:lineRule="auto"/>
              <w:jc w:val="right"/>
            </w:pPr>
            <w:r>
              <w:rPr>
                <w:sz w:val="21"/>
              </w:rPr>
              <w:t>0.428</w:t>
            </w:r>
          </w:p>
        </w:tc>
        <w:tc>
          <w:tcPr>
            <w:tcW w:w="2093" w:type="dxa"/>
            <w:tcMar>
              <w:top w:w="90" w:type="dxa"/>
              <w:left w:w="90" w:type="dxa"/>
              <w:bottom w:w="90" w:type="dxa"/>
              <w:right w:w="90" w:type="dxa"/>
            </w:tcMar>
            <w:vAlign w:val="center"/>
          </w:tcPr>
          <w:p w14:paraId="266CB3D0" w14:textId="77777777" w:rsidR="00641412" w:rsidRDefault="00000000">
            <w:pPr>
              <w:spacing w:after="0" w:line="276" w:lineRule="auto"/>
              <w:jc w:val="right"/>
            </w:pPr>
            <w:r>
              <w:rPr>
                <w:sz w:val="21"/>
              </w:rPr>
              <w:t>1133</w:t>
            </w:r>
          </w:p>
        </w:tc>
      </w:tr>
      <w:tr w:rsidR="00641412" w14:paraId="7DF73400" w14:textId="77777777">
        <w:trPr>
          <w:jc w:val="center"/>
        </w:trPr>
        <w:tc>
          <w:tcPr>
            <w:tcW w:w="2093" w:type="dxa"/>
            <w:tcMar>
              <w:top w:w="90" w:type="dxa"/>
              <w:left w:w="90" w:type="dxa"/>
              <w:bottom w:w="90" w:type="dxa"/>
              <w:right w:w="90" w:type="dxa"/>
            </w:tcMar>
            <w:vAlign w:val="center"/>
          </w:tcPr>
          <w:p w14:paraId="7A9425E1" w14:textId="77777777" w:rsidR="00641412" w:rsidRDefault="00000000">
            <w:pPr>
              <w:spacing w:after="0" w:line="276" w:lineRule="auto"/>
              <w:jc w:val="left"/>
            </w:pPr>
            <w:r>
              <w:rPr>
                <w:sz w:val="21"/>
              </w:rPr>
              <w:t>weighted avg</w:t>
            </w:r>
          </w:p>
        </w:tc>
        <w:tc>
          <w:tcPr>
            <w:tcW w:w="2093" w:type="dxa"/>
            <w:tcMar>
              <w:top w:w="90" w:type="dxa"/>
              <w:left w:w="90" w:type="dxa"/>
              <w:bottom w:w="90" w:type="dxa"/>
              <w:right w:w="90" w:type="dxa"/>
            </w:tcMar>
            <w:vAlign w:val="center"/>
          </w:tcPr>
          <w:p w14:paraId="207E342F" w14:textId="77777777" w:rsidR="00641412" w:rsidRDefault="00000000">
            <w:pPr>
              <w:spacing w:after="0" w:line="276" w:lineRule="auto"/>
              <w:jc w:val="right"/>
            </w:pPr>
            <w:r>
              <w:rPr>
                <w:sz w:val="21"/>
              </w:rPr>
              <w:t>0.631</w:t>
            </w:r>
          </w:p>
        </w:tc>
        <w:tc>
          <w:tcPr>
            <w:tcW w:w="2093" w:type="dxa"/>
            <w:tcMar>
              <w:top w:w="90" w:type="dxa"/>
              <w:left w:w="90" w:type="dxa"/>
              <w:bottom w:w="90" w:type="dxa"/>
              <w:right w:w="90" w:type="dxa"/>
            </w:tcMar>
            <w:vAlign w:val="center"/>
          </w:tcPr>
          <w:p w14:paraId="24A4A3E7" w14:textId="77777777" w:rsidR="00641412" w:rsidRDefault="00000000">
            <w:pPr>
              <w:spacing w:after="0" w:line="276" w:lineRule="auto"/>
              <w:jc w:val="right"/>
            </w:pPr>
            <w:r>
              <w:rPr>
                <w:sz w:val="21"/>
              </w:rPr>
              <w:t>0.680</w:t>
            </w:r>
          </w:p>
        </w:tc>
        <w:tc>
          <w:tcPr>
            <w:tcW w:w="2093" w:type="dxa"/>
            <w:tcMar>
              <w:top w:w="90" w:type="dxa"/>
              <w:left w:w="90" w:type="dxa"/>
              <w:bottom w:w="90" w:type="dxa"/>
              <w:right w:w="90" w:type="dxa"/>
            </w:tcMar>
            <w:vAlign w:val="center"/>
          </w:tcPr>
          <w:p w14:paraId="5B308A91" w14:textId="77777777" w:rsidR="00641412" w:rsidRDefault="00000000">
            <w:pPr>
              <w:spacing w:after="0" w:line="276" w:lineRule="auto"/>
              <w:jc w:val="right"/>
            </w:pPr>
            <w:r>
              <w:rPr>
                <w:sz w:val="21"/>
              </w:rPr>
              <w:t>0.639</w:t>
            </w:r>
          </w:p>
        </w:tc>
        <w:tc>
          <w:tcPr>
            <w:tcW w:w="2093" w:type="dxa"/>
            <w:tcMar>
              <w:top w:w="90" w:type="dxa"/>
              <w:left w:w="90" w:type="dxa"/>
              <w:bottom w:w="90" w:type="dxa"/>
              <w:right w:w="90" w:type="dxa"/>
            </w:tcMar>
            <w:vAlign w:val="center"/>
          </w:tcPr>
          <w:p w14:paraId="7040B89C" w14:textId="77777777" w:rsidR="00641412" w:rsidRDefault="00000000">
            <w:pPr>
              <w:spacing w:after="0" w:line="276" w:lineRule="auto"/>
              <w:jc w:val="right"/>
            </w:pPr>
            <w:r>
              <w:rPr>
                <w:sz w:val="21"/>
              </w:rPr>
              <w:t>1133</w:t>
            </w:r>
          </w:p>
        </w:tc>
      </w:tr>
    </w:tbl>
    <w:p w14:paraId="0F92E39B" w14:textId="77777777" w:rsidR="00641412" w:rsidRDefault="00000000">
      <w:pPr>
        <w:spacing w:line="276" w:lineRule="auto"/>
        <w:ind w:firstLine="480"/>
      </w:pPr>
      <w:r>
        <w:t>根據表</w:t>
      </w:r>
      <w:r>
        <w:t xml:space="preserve"> 4-6</w:t>
      </w:r>
      <w:r>
        <w:t>，民事案件模型主要能正確辨識</w:t>
      </w:r>
      <w:r>
        <w:t xml:space="preserve"> Lose </w:t>
      </w:r>
      <w:r>
        <w:t>類別。</w:t>
      </w:r>
      <w:r>
        <w:t xml:space="preserve">Actual Lose </w:t>
      </w:r>
      <w:r>
        <w:t>共有</w:t>
      </w:r>
      <w:r>
        <w:t xml:space="preserve"> 766 </w:t>
      </w:r>
      <w:r>
        <w:t>件，其中</w:t>
      </w:r>
      <w:r>
        <w:t xml:space="preserve"> 683 </w:t>
      </w:r>
      <w:r>
        <w:t>件被正確預測為</w:t>
      </w:r>
      <w:r>
        <w:t xml:space="preserve"> Lose</w:t>
      </w:r>
      <w:r>
        <w:t>，</w:t>
      </w:r>
      <w:r>
        <w:t xml:space="preserve">Recall </w:t>
      </w:r>
      <w:r>
        <w:t>達</w:t>
      </w:r>
      <w:r>
        <w:t xml:space="preserve"> 0.892</w:t>
      </w:r>
      <w:r>
        <w:t>；相較之下，</w:t>
      </w:r>
      <w:r>
        <w:t xml:space="preserve">Actual Mixed </w:t>
      </w:r>
      <w:r>
        <w:t>共有</w:t>
      </w:r>
      <w:r>
        <w:t xml:space="preserve"> 281 </w:t>
      </w:r>
      <w:r>
        <w:t>件，僅</w:t>
      </w:r>
      <w:r>
        <w:t xml:space="preserve"> 80 </w:t>
      </w:r>
      <w:r>
        <w:t>件被正確預測為</w:t>
      </w:r>
      <w:r>
        <w:t xml:space="preserve"> Mixed</w:t>
      </w:r>
      <w:r>
        <w:t>，另有</w:t>
      </w:r>
      <w:r>
        <w:t xml:space="preserve"> 192 </w:t>
      </w:r>
      <w:r>
        <w:t>件被誤判為</w:t>
      </w:r>
      <w:r>
        <w:t xml:space="preserve"> Lose</w:t>
      </w:r>
      <w:r>
        <w:t>；</w:t>
      </w:r>
      <w:r>
        <w:t xml:space="preserve">Actual Win </w:t>
      </w:r>
      <w:r>
        <w:t>共有</w:t>
      </w:r>
      <w:r>
        <w:t xml:space="preserve"> 86 </w:t>
      </w:r>
      <w:r>
        <w:t>件，僅</w:t>
      </w:r>
      <w:r>
        <w:t xml:space="preserve"> 7 </w:t>
      </w:r>
      <w:r>
        <w:t>件被正確預測為</w:t>
      </w:r>
      <w:r>
        <w:t xml:space="preserve"> Win</w:t>
      </w:r>
      <w:r>
        <w:t>，另有</w:t>
      </w:r>
      <w:r>
        <w:t xml:space="preserve"> 62 </w:t>
      </w:r>
      <w:r>
        <w:t>件被誤判為</w:t>
      </w:r>
      <w:r>
        <w:t xml:space="preserve"> Lose</w:t>
      </w:r>
      <w:r>
        <w:t>。此結果顯示，模型在民事案件中明顯傾向預測</w:t>
      </w:r>
      <w:r>
        <w:t xml:space="preserve"> Lose </w:t>
      </w:r>
      <w:r>
        <w:t>類別，導致</w:t>
      </w:r>
      <w:r>
        <w:t xml:space="preserve"> Mixed </w:t>
      </w:r>
      <w:r>
        <w:t>與</w:t>
      </w:r>
      <w:r>
        <w:t xml:space="preserve"> Win </w:t>
      </w:r>
      <w:r>
        <w:t>類別容易被歸入敗訴。</w:t>
      </w:r>
    </w:p>
    <w:p w14:paraId="113271AD" w14:textId="77777777" w:rsidR="00641412" w:rsidRDefault="00000000">
      <w:pPr>
        <w:spacing w:before="120" w:after="60" w:line="276" w:lineRule="auto"/>
        <w:jc w:val="center"/>
      </w:pPr>
      <w:r>
        <w:rPr>
          <w:b/>
        </w:rPr>
        <w:t>表</w:t>
      </w:r>
      <w:r>
        <w:rPr>
          <w:b/>
        </w:rPr>
        <w:t xml:space="preserve"> 4-7 </w:t>
      </w:r>
      <w:r>
        <w:rPr>
          <w:b/>
        </w:rPr>
        <w:t>亦呈現相同現象。</w:t>
      </w:r>
      <w:r>
        <w:rPr>
          <w:b/>
        </w:rPr>
        <w:t xml:space="preserve">Lose </w:t>
      </w:r>
      <w:r>
        <w:rPr>
          <w:b/>
        </w:rPr>
        <w:t>類別</w:t>
      </w:r>
      <w:r>
        <w:rPr>
          <w:b/>
        </w:rPr>
        <w:t xml:space="preserve"> F1-score </w:t>
      </w:r>
      <w:r>
        <w:rPr>
          <w:b/>
        </w:rPr>
        <w:t>為</w:t>
      </w:r>
      <w:r>
        <w:rPr>
          <w:b/>
        </w:rPr>
        <w:t xml:space="preserve"> 0.802</w:t>
      </w:r>
      <w:r>
        <w:rPr>
          <w:b/>
        </w:rPr>
        <w:t>，明顯高於</w:t>
      </w:r>
      <w:r>
        <w:rPr>
          <w:b/>
        </w:rPr>
        <w:t xml:space="preserve"> Mixed </w:t>
      </w:r>
      <w:r>
        <w:rPr>
          <w:b/>
        </w:rPr>
        <w:t>類別的</w:t>
      </w:r>
      <w:r>
        <w:rPr>
          <w:b/>
        </w:rPr>
        <w:t xml:space="preserve"> 0.352 </w:t>
      </w:r>
      <w:r>
        <w:rPr>
          <w:b/>
        </w:rPr>
        <w:t>與</w:t>
      </w:r>
      <w:r>
        <w:rPr>
          <w:b/>
        </w:rPr>
        <w:t xml:space="preserve"> Win </w:t>
      </w:r>
      <w:r>
        <w:rPr>
          <w:b/>
        </w:rPr>
        <w:t>類別的</w:t>
      </w:r>
      <w:r>
        <w:rPr>
          <w:b/>
        </w:rPr>
        <w:t xml:space="preserve"> 0.130</w:t>
      </w:r>
      <w:r>
        <w:rPr>
          <w:b/>
        </w:rPr>
        <w:t>。尤其</w:t>
      </w:r>
      <w:r>
        <w:rPr>
          <w:b/>
        </w:rPr>
        <w:t xml:space="preserve"> Win </w:t>
      </w:r>
      <w:r>
        <w:rPr>
          <w:b/>
        </w:rPr>
        <w:t>類別</w:t>
      </w:r>
      <w:r>
        <w:rPr>
          <w:b/>
        </w:rPr>
        <w:t xml:space="preserve"> Recall </w:t>
      </w:r>
      <w:r>
        <w:rPr>
          <w:b/>
        </w:rPr>
        <w:t>僅為</w:t>
      </w:r>
      <w:r>
        <w:rPr>
          <w:b/>
        </w:rPr>
        <w:t xml:space="preserve"> 0.081</w:t>
      </w:r>
      <w:r>
        <w:rPr>
          <w:b/>
        </w:rPr>
        <w:t>，表示實際勝訴</w:t>
      </w:r>
      <w:r>
        <w:rPr>
          <w:b/>
        </w:rPr>
        <w:lastRenderedPageBreak/>
        <w:t>案件中，只有極少比例能被模型成功辨識。換言之，民事案件模型雖然整體</w:t>
      </w:r>
      <w:r>
        <w:rPr>
          <w:b/>
        </w:rPr>
        <w:t xml:space="preserve"> Accuracy </w:t>
      </w:r>
      <w:r>
        <w:rPr>
          <w:b/>
        </w:rPr>
        <w:t>達</w:t>
      </w:r>
      <w:r>
        <w:rPr>
          <w:b/>
        </w:rPr>
        <w:t xml:space="preserve"> 0.680</w:t>
      </w:r>
      <w:r>
        <w:rPr>
          <w:b/>
        </w:rPr>
        <w:t>，且高於</w:t>
      </w:r>
      <w:r>
        <w:rPr>
          <w:b/>
        </w:rPr>
        <w:t xml:space="preserve"> Majority Class baseline</w:t>
      </w:r>
      <w:r>
        <w:rPr>
          <w:b/>
        </w:rPr>
        <w:t>，但其分類能力主要來自</w:t>
      </w:r>
      <w:r>
        <w:rPr>
          <w:b/>
        </w:rPr>
        <w:t xml:space="preserve"> Lose </w:t>
      </w:r>
      <w:r>
        <w:rPr>
          <w:b/>
        </w:rPr>
        <w:t>類別；對於</w:t>
      </w:r>
      <w:r>
        <w:rPr>
          <w:b/>
        </w:rPr>
        <w:t xml:space="preserve"> Mixed </w:t>
      </w:r>
      <w:r>
        <w:rPr>
          <w:b/>
        </w:rPr>
        <w:t>與</w:t>
      </w:r>
      <w:r>
        <w:rPr>
          <w:b/>
        </w:rPr>
        <w:t xml:space="preserve"> Win </w:t>
      </w:r>
      <w:r>
        <w:rPr>
          <w:b/>
        </w:rPr>
        <w:t>這兩類較少數且語意界線可能較模糊的裁判結果，模型仍存在明顯辨識限制。</w:t>
      </w:r>
    </w:p>
    <w:p w14:paraId="573FAE72" w14:textId="77777777" w:rsidR="00641412" w:rsidRDefault="00000000">
      <w:pPr>
        <w:spacing w:before="120" w:after="60" w:line="276" w:lineRule="auto"/>
        <w:jc w:val="center"/>
      </w:pPr>
      <w:r>
        <w:rPr>
          <w:b/>
        </w:rPr>
        <w:t>表</w:t>
      </w:r>
      <w:r>
        <w:rPr>
          <w:b/>
        </w:rPr>
        <w:t xml:space="preserve"> 4-8 </w:t>
      </w:r>
      <w:r>
        <w:rPr>
          <w:b/>
        </w:rPr>
        <w:t>各資料集最佳</w:t>
      </w:r>
      <w:r>
        <w:rPr>
          <w:b/>
        </w:rPr>
        <w:t xml:space="preserve"> Direct SVM </w:t>
      </w:r>
      <w:r>
        <w:rPr>
          <w:b/>
        </w:rPr>
        <w:t>模型之類別</w:t>
      </w:r>
      <w:r>
        <w:rPr>
          <w:b/>
        </w:rPr>
        <w:t xml:space="preserve"> F1 </w:t>
      </w:r>
      <w:r>
        <w:rPr>
          <w:b/>
        </w:rPr>
        <w:t>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730"/>
        <w:gridCol w:w="1808"/>
        <w:gridCol w:w="1837"/>
        <w:gridCol w:w="1808"/>
        <w:gridCol w:w="1843"/>
      </w:tblGrid>
      <w:tr w:rsidR="00641412" w14:paraId="5434A7BE" w14:textId="77777777">
        <w:trPr>
          <w:tblHeader/>
          <w:jc w:val="center"/>
        </w:trPr>
        <w:tc>
          <w:tcPr>
            <w:tcW w:w="2093" w:type="dxa"/>
            <w:shd w:val="clear" w:color="auto" w:fill="D9EAF7"/>
            <w:tcMar>
              <w:top w:w="90" w:type="dxa"/>
              <w:left w:w="90" w:type="dxa"/>
              <w:bottom w:w="90" w:type="dxa"/>
              <w:right w:w="90" w:type="dxa"/>
            </w:tcMar>
            <w:vAlign w:val="center"/>
          </w:tcPr>
          <w:p w14:paraId="411438E2" w14:textId="77777777" w:rsidR="00641412" w:rsidRDefault="00000000">
            <w:pPr>
              <w:spacing w:after="0" w:line="276" w:lineRule="auto"/>
              <w:jc w:val="center"/>
            </w:pPr>
            <w:r>
              <w:rPr>
                <w:b/>
                <w:sz w:val="21"/>
              </w:rPr>
              <w:t>資料集</w:t>
            </w:r>
          </w:p>
        </w:tc>
        <w:tc>
          <w:tcPr>
            <w:tcW w:w="2093" w:type="dxa"/>
            <w:shd w:val="clear" w:color="auto" w:fill="D9EAF7"/>
            <w:tcMar>
              <w:top w:w="90" w:type="dxa"/>
              <w:left w:w="90" w:type="dxa"/>
              <w:bottom w:w="90" w:type="dxa"/>
              <w:right w:w="90" w:type="dxa"/>
            </w:tcMar>
            <w:vAlign w:val="center"/>
          </w:tcPr>
          <w:p w14:paraId="3FD71E67" w14:textId="77777777" w:rsidR="00641412" w:rsidRDefault="00000000">
            <w:pPr>
              <w:spacing w:after="0" w:line="276" w:lineRule="auto"/>
              <w:jc w:val="center"/>
            </w:pPr>
            <w:r>
              <w:rPr>
                <w:b/>
                <w:sz w:val="21"/>
              </w:rPr>
              <w:t>Lose F1</w:t>
            </w:r>
          </w:p>
        </w:tc>
        <w:tc>
          <w:tcPr>
            <w:tcW w:w="2093" w:type="dxa"/>
            <w:shd w:val="clear" w:color="auto" w:fill="D9EAF7"/>
            <w:tcMar>
              <w:top w:w="90" w:type="dxa"/>
              <w:left w:w="90" w:type="dxa"/>
              <w:bottom w:w="90" w:type="dxa"/>
              <w:right w:w="90" w:type="dxa"/>
            </w:tcMar>
            <w:vAlign w:val="center"/>
          </w:tcPr>
          <w:p w14:paraId="3AB62943" w14:textId="77777777" w:rsidR="00641412" w:rsidRDefault="00000000">
            <w:pPr>
              <w:spacing w:after="0" w:line="276" w:lineRule="auto"/>
              <w:jc w:val="center"/>
            </w:pPr>
            <w:r>
              <w:rPr>
                <w:b/>
                <w:sz w:val="21"/>
              </w:rPr>
              <w:t>Mixed F1</w:t>
            </w:r>
          </w:p>
        </w:tc>
        <w:tc>
          <w:tcPr>
            <w:tcW w:w="2093" w:type="dxa"/>
            <w:shd w:val="clear" w:color="auto" w:fill="D9EAF7"/>
            <w:tcMar>
              <w:top w:w="90" w:type="dxa"/>
              <w:left w:w="90" w:type="dxa"/>
              <w:bottom w:w="90" w:type="dxa"/>
              <w:right w:w="90" w:type="dxa"/>
            </w:tcMar>
            <w:vAlign w:val="center"/>
          </w:tcPr>
          <w:p w14:paraId="7959D2FE" w14:textId="77777777" w:rsidR="00641412" w:rsidRDefault="00000000">
            <w:pPr>
              <w:spacing w:after="0" w:line="276" w:lineRule="auto"/>
              <w:jc w:val="center"/>
            </w:pPr>
            <w:r>
              <w:rPr>
                <w:b/>
                <w:sz w:val="21"/>
              </w:rPr>
              <w:t>Win F1</w:t>
            </w:r>
          </w:p>
        </w:tc>
        <w:tc>
          <w:tcPr>
            <w:tcW w:w="2093" w:type="dxa"/>
            <w:shd w:val="clear" w:color="auto" w:fill="D9EAF7"/>
            <w:tcMar>
              <w:top w:w="90" w:type="dxa"/>
              <w:left w:w="90" w:type="dxa"/>
              <w:bottom w:w="90" w:type="dxa"/>
              <w:right w:w="90" w:type="dxa"/>
            </w:tcMar>
            <w:vAlign w:val="center"/>
          </w:tcPr>
          <w:p w14:paraId="06004A72" w14:textId="77777777" w:rsidR="00641412" w:rsidRDefault="00000000">
            <w:pPr>
              <w:spacing w:after="0" w:line="276" w:lineRule="auto"/>
              <w:jc w:val="center"/>
            </w:pPr>
            <w:r>
              <w:rPr>
                <w:b/>
                <w:sz w:val="21"/>
              </w:rPr>
              <w:t>Macro F1</w:t>
            </w:r>
          </w:p>
        </w:tc>
      </w:tr>
      <w:tr w:rsidR="00641412" w14:paraId="354E6E75" w14:textId="77777777">
        <w:trPr>
          <w:jc w:val="center"/>
        </w:trPr>
        <w:tc>
          <w:tcPr>
            <w:tcW w:w="2093" w:type="dxa"/>
            <w:tcMar>
              <w:top w:w="90" w:type="dxa"/>
              <w:left w:w="90" w:type="dxa"/>
              <w:bottom w:w="90" w:type="dxa"/>
              <w:right w:w="90" w:type="dxa"/>
            </w:tcMar>
            <w:vAlign w:val="center"/>
          </w:tcPr>
          <w:p w14:paraId="031403F0" w14:textId="77777777" w:rsidR="00641412" w:rsidRDefault="00000000">
            <w:pPr>
              <w:spacing w:after="0" w:line="276" w:lineRule="auto"/>
              <w:jc w:val="left"/>
            </w:pPr>
            <w:r>
              <w:rPr>
                <w:sz w:val="21"/>
              </w:rPr>
              <w:t>行政</w:t>
            </w:r>
          </w:p>
        </w:tc>
        <w:tc>
          <w:tcPr>
            <w:tcW w:w="2093" w:type="dxa"/>
            <w:tcMar>
              <w:top w:w="90" w:type="dxa"/>
              <w:left w:w="90" w:type="dxa"/>
              <w:bottom w:w="90" w:type="dxa"/>
              <w:right w:w="90" w:type="dxa"/>
            </w:tcMar>
            <w:vAlign w:val="center"/>
          </w:tcPr>
          <w:p w14:paraId="31E7AE7C" w14:textId="77777777" w:rsidR="00641412" w:rsidRDefault="00000000">
            <w:pPr>
              <w:spacing w:after="0" w:line="276" w:lineRule="auto"/>
              <w:jc w:val="right"/>
            </w:pPr>
            <w:r>
              <w:rPr>
                <w:sz w:val="21"/>
              </w:rPr>
              <w:t>0.908</w:t>
            </w:r>
          </w:p>
        </w:tc>
        <w:tc>
          <w:tcPr>
            <w:tcW w:w="2093" w:type="dxa"/>
            <w:tcMar>
              <w:top w:w="90" w:type="dxa"/>
              <w:left w:w="90" w:type="dxa"/>
              <w:bottom w:w="90" w:type="dxa"/>
              <w:right w:w="90" w:type="dxa"/>
            </w:tcMar>
            <w:vAlign w:val="center"/>
          </w:tcPr>
          <w:p w14:paraId="201D898B" w14:textId="77777777" w:rsidR="00641412" w:rsidRDefault="00000000">
            <w:pPr>
              <w:spacing w:after="0" w:line="276" w:lineRule="auto"/>
              <w:jc w:val="right"/>
            </w:pPr>
            <w:r>
              <w:rPr>
                <w:sz w:val="21"/>
              </w:rPr>
              <w:t>0.114</w:t>
            </w:r>
          </w:p>
        </w:tc>
        <w:tc>
          <w:tcPr>
            <w:tcW w:w="2093" w:type="dxa"/>
            <w:tcMar>
              <w:top w:w="90" w:type="dxa"/>
              <w:left w:w="90" w:type="dxa"/>
              <w:bottom w:w="90" w:type="dxa"/>
              <w:right w:w="90" w:type="dxa"/>
            </w:tcMar>
            <w:vAlign w:val="center"/>
          </w:tcPr>
          <w:p w14:paraId="28325058" w14:textId="77777777" w:rsidR="00641412" w:rsidRDefault="00000000">
            <w:pPr>
              <w:spacing w:after="0" w:line="276" w:lineRule="auto"/>
              <w:jc w:val="right"/>
            </w:pPr>
            <w:r>
              <w:rPr>
                <w:sz w:val="21"/>
              </w:rPr>
              <w:t>0.119</w:t>
            </w:r>
          </w:p>
        </w:tc>
        <w:tc>
          <w:tcPr>
            <w:tcW w:w="2093" w:type="dxa"/>
            <w:tcMar>
              <w:top w:w="90" w:type="dxa"/>
              <w:left w:w="90" w:type="dxa"/>
              <w:bottom w:w="90" w:type="dxa"/>
              <w:right w:w="90" w:type="dxa"/>
            </w:tcMar>
            <w:vAlign w:val="center"/>
          </w:tcPr>
          <w:p w14:paraId="2D411850" w14:textId="77777777" w:rsidR="00641412" w:rsidRDefault="00000000">
            <w:pPr>
              <w:spacing w:after="0" w:line="276" w:lineRule="auto"/>
              <w:jc w:val="right"/>
            </w:pPr>
            <w:r>
              <w:rPr>
                <w:sz w:val="21"/>
              </w:rPr>
              <w:t>0.380</w:t>
            </w:r>
          </w:p>
        </w:tc>
      </w:tr>
      <w:tr w:rsidR="00641412" w14:paraId="5884A9ED" w14:textId="77777777">
        <w:trPr>
          <w:jc w:val="center"/>
        </w:trPr>
        <w:tc>
          <w:tcPr>
            <w:tcW w:w="2093" w:type="dxa"/>
            <w:tcMar>
              <w:top w:w="90" w:type="dxa"/>
              <w:left w:w="90" w:type="dxa"/>
              <w:bottom w:w="90" w:type="dxa"/>
              <w:right w:w="90" w:type="dxa"/>
            </w:tcMar>
            <w:vAlign w:val="center"/>
          </w:tcPr>
          <w:p w14:paraId="1CF05D97" w14:textId="77777777" w:rsidR="00641412" w:rsidRDefault="00000000">
            <w:pPr>
              <w:spacing w:after="0" w:line="276" w:lineRule="auto"/>
              <w:jc w:val="left"/>
            </w:pPr>
            <w:r>
              <w:rPr>
                <w:sz w:val="21"/>
              </w:rPr>
              <w:t>民事</w:t>
            </w:r>
          </w:p>
        </w:tc>
        <w:tc>
          <w:tcPr>
            <w:tcW w:w="2093" w:type="dxa"/>
            <w:tcMar>
              <w:top w:w="90" w:type="dxa"/>
              <w:left w:w="90" w:type="dxa"/>
              <w:bottom w:w="90" w:type="dxa"/>
              <w:right w:w="90" w:type="dxa"/>
            </w:tcMar>
            <w:vAlign w:val="center"/>
          </w:tcPr>
          <w:p w14:paraId="4C433096"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48ABD65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349A384"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B12BA5F" w14:textId="77777777" w:rsidR="00641412" w:rsidRDefault="00000000">
            <w:pPr>
              <w:spacing w:after="0" w:line="276" w:lineRule="auto"/>
              <w:jc w:val="right"/>
            </w:pPr>
            <w:r>
              <w:rPr>
                <w:sz w:val="21"/>
              </w:rPr>
              <w:t>0.428</w:t>
            </w:r>
          </w:p>
        </w:tc>
      </w:tr>
      <w:tr w:rsidR="00641412" w14:paraId="36F4E8D6" w14:textId="77777777">
        <w:trPr>
          <w:jc w:val="center"/>
        </w:trPr>
        <w:tc>
          <w:tcPr>
            <w:tcW w:w="2093" w:type="dxa"/>
            <w:tcMar>
              <w:top w:w="90" w:type="dxa"/>
              <w:left w:w="90" w:type="dxa"/>
              <w:bottom w:w="90" w:type="dxa"/>
              <w:right w:w="90" w:type="dxa"/>
            </w:tcMar>
            <w:vAlign w:val="center"/>
          </w:tcPr>
          <w:p w14:paraId="7477CAA7" w14:textId="77777777" w:rsidR="00641412" w:rsidRDefault="00000000">
            <w:pPr>
              <w:spacing w:after="0" w:line="276" w:lineRule="auto"/>
              <w:jc w:val="left"/>
            </w:pPr>
            <w:r>
              <w:rPr>
                <w:sz w:val="21"/>
              </w:rPr>
              <w:t>刑事</w:t>
            </w:r>
          </w:p>
        </w:tc>
        <w:tc>
          <w:tcPr>
            <w:tcW w:w="2093" w:type="dxa"/>
            <w:tcMar>
              <w:top w:w="90" w:type="dxa"/>
              <w:left w:w="90" w:type="dxa"/>
              <w:bottom w:w="90" w:type="dxa"/>
              <w:right w:w="90" w:type="dxa"/>
            </w:tcMar>
            <w:vAlign w:val="center"/>
          </w:tcPr>
          <w:p w14:paraId="32A6558A" w14:textId="77777777" w:rsidR="00641412" w:rsidRDefault="00000000">
            <w:pPr>
              <w:spacing w:after="0" w:line="276" w:lineRule="auto"/>
              <w:jc w:val="right"/>
            </w:pPr>
            <w:r>
              <w:rPr>
                <w:sz w:val="21"/>
              </w:rPr>
              <w:t>0.974</w:t>
            </w:r>
          </w:p>
        </w:tc>
        <w:tc>
          <w:tcPr>
            <w:tcW w:w="2093" w:type="dxa"/>
            <w:tcMar>
              <w:top w:w="90" w:type="dxa"/>
              <w:left w:w="90" w:type="dxa"/>
              <w:bottom w:w="90" w:type="dxa"/>
              <w:right w:w="90" w:type="dxa"/>
            </w:tcMar>
            <w:vAlign w:val="center"/>
          </w:tcPr>
          <w:p w14:paraId="322C6620" w14:textId="77777777" w:rsidR="00641412" w:rsidRDefault="00000000">
            <w:pPr>
              <w:spacing w:after="0" w:line="276" w:lineRule="auto"/>
              <w:jc w:val="right"/>
            </w:pPr>
            <w:r>
              <w:rPr>
                <w:sz w:val="21"/>
              </w:rPr>
              <w:t>0.167</w:t>
            </w:r>
          </w:p>
        </w:tc>
        <w:tc>
          <w:tcPr>
            <w:tcW w:w="2093" w:type="dxa"/>
            <w:tcMar>
              <w:top w:w="90" w:type="dxa"/>
              <w:left w:w="90" w:type="dxa"/>
              <w:bottom w:w="90" w:type="dxa"/>
              <w:right w:w="90" w:type="dxa"/>
            </w:tcMar>
            <w:vAlign w:val="center"/>
          </w:tcPr>
          <w:p w14:paraId="6C56AF0A" w14:textId="77777777" w:rsidR="00641412" w:rsidRDefault="00000000">
            <w:pPr>
              <w:spacing w:after="0" w:line="276" w:lineRule="auto"/>
              <w:jc w:val="right"/>
            </w:pPr>
            <w:r>
              <w:rPr>
                <w:sz w:val="21"/>
              </w:rPr>
              <w:t>0.591</w:t>
            </w:r>
          </w:p>
        </w:tc>
        <w:tc>
          <w:tcPr>
            <w:tcW w:w="2093" w:type="dxa"/>
            <w:tcMar>
              <w:top w:w="90" w:type="dxa"/>
              <w:left w:w="90" w:type="dxa"/>
              <w:bottom w:w="90" w:type="dxa"/>
              <w:right w:w="90" w:type="dxa"/>
            </w:tcMar>
            <w:vAlign w:val="center"/>
          </w:tcPr>
          <w:p w14:paraId="54861588" w14:textId="77777777" w:rsidR="00641412" w:rsidRDefault="00000000">
            <w:pPr>
              <w:spacing w:after="0" w:line="276" w:lineRule="auto"/>
              <w:jc w:val="right"/>
            </w:pPr>
            <w:r>
              <w:rPr>
                <w:sz w:val="21"/>
              </w:rPr>
              <w:t>0.577</w:t>
            </w:r>
          </w:p>
        </w:tc>
      </w:tr>
      <w:tr w:rsidR="00641412" w14:paraId="6655249F" w14:textId="77777777">
        <w:trPr>
          <w:jc w:val="center"/>
        </w:trPr>
        <w:tc>
          <w:tcPr>
            <w:tcW w:w="2093" w:type="dxa"/>
            <w:tcMar>
              <w:top w:w="90" w:type="dxa"/>
              <w:left w:w="90" w:type="dxa"/>
              <w:bottom w:w="90" w:type="dxa"/>
              <w:right w:w="90" w:type="dxa"/>
            </w:tcMar>
            <w:vAlign w:val="center"/>
          </w:tcPr>
          <w:p w14:paraId="6C9518D4" w14:textId="77777777" w:rsidR="00641412" w:rsidRDefault="00000000">
            <w:pPr>
              <w:spacing w:after="0" w:line="276" w:lineRule="auto"/>
              <w:jc w:val="left"/>
            </w:pPr>
            <w:r>
              <w:rPr>
                <w:sz w:val="21"/>
              </w:rPr>
              <w:t>刑事附帶民事</w:t>
            </w:r>
          </w:p>
        </w:tc>
        <w:tc>
          <w:tcPr>
            <w:tcW w:w="2093" w:type="dxa"/>
            <w:tcMar>
              <w:top w:w="90" w:type="dxa"/>
              <w:left w:w="90" w:type="dxa"/>
              <w:bottom w:w="90" w:type="dxa"/>
              <w:right w:w="90" w:type="dxa"/>
            </w:tcMar>
            <w:vAlign w:val="center"/>
          </w:tcPr>
          <w:p w14:paraId="2EE67AF9" w14:textId="77777777" w:rsidR="00641412" w:rsidRDefault="00000000">
            <w:pPr>
              <w:spacing w:after="0" w:line="276" w:lineRule="auto"/>
              <w:jc w:val="right"/>
            </w:pPr>
            <w:r>
              <w:rPr>
                <w:sz w:val="21"/>
              </w:rPr>
              <w:t>0.834</w:t>
            </w:r>
          </w:p>
        </w:tc>
        <w:tc>
          <w:tcPr>
            <w:tcW w:w="2093" w:type="dxa"/>
            <w:tcMar>
              <w:top w:w="90" w:type="dxa"/>
              <w:left w:w="90" w:type="dxa"/>
              <w:bottom w:w="90" w:type="dxa"/>
              <w:right w:w="90" w:type="dxa"/>
            </w:tcMar>
            <w:vAlign w:val="center"/>
          </w:tcPr>
          <w:p w14:paraId="5B0862F8" w14:textId="77777777" w:rsidR="00641412" w:rsidRDefault="00000000">
            <w:pPr>
              <w:spacing w:after="0" w:line="276" w:lineRule="auto"/>
              <w:jc w:val="right"/>
            </w:pPr>
            <w:r>
              <w:rPr>
                <w:sz w:val="21"/>
              </w:rPr>
              <w:t>0.878</w:t>
            </w:r>
          </w:p>
        </w:tc>
        <w:tc>
          <w:tcPr>
            <w:tcW w:w="2093" w:type="dxa"/>
            <w:tcMar>
              <w:top w:w="90" w:type="dxa"/>
              <w:left w:w="90" w:type="dxa"/>
              <w:bottom w:w="90" w:type="dxa"/>
              <w:right w:w="90" w:type="dxa"/>
            </w:tcMar>
            <w:vAlign w:val="center"/>
          </w:tcPr>
          <w:p w14:paraId="6BC9ACFE" w14:textId="77777777" w:rsidR="00641412" w:rsidRDefault="00000000">
            <w:pPr>
              <w:spacing w:after="0" w:line="276" w:lineRule="auto"/>
              <w:jc w:val="right"/>
            </w:pPr>
            <w:r>
              <w:rPr>
                <w:sz w:val="21"/>
              </w:rPr>
              <w:t>0.250</w:t>
            </w:r>
          </w:p>
        </w:tc>
        <w:tc>
          <w:tcPr>
            <w:tcW w:w="2093" w:type="dxa"/>
            <w:tcMar>
              <w:top w:w="90" w:type="dxa"/>
              <w:left w:w="90" w:type="dxa"/>
              <w:bottom w:w="90" w:type="dxa"/>
              <w:right w:w="90" w:type="dxa"/>
            </w:tcMar>
            <w:vAlign w:val="center"/>
          </w:tcPr>
          <w:p w14:paraId="32FE7181" w14:textId="77777777" w:rsidR="00641412" w:rsidRDefault="00000000">
            <w:pPr>
              <w:spacing w:after="0" w:line="276" w:lineRule="auto"/>
              <w:jc w:val="right"/>
            </w:pPr>
            <w:r>
              <w:rPr>
                <w:sz w:val="21"/>
              </w:rPr>
              <w:t>0.654</w:t>
            </w:r>
          </w:p>
        </w:tc>
      </w:tr>
    </w:tbl>
    <w:p w14:paraId="6B6AE1E4" w14:textId="77777777" w:rsidR="00641412" w:rsidRDefault="00000000">
      <w:pPr>
        <w:spacing w:before="120" w:after="60" w:line="276" w:lineRule="auto"/>
        <w:jc w:val="center"/>
      </w:pPr>
      <w:r>
        <w:rPr>
          <w:b/>
        </w:rPr>
        <w:t>表</w:t>
      </w:r>
      <w:r>
        <w:rPr>
          <w:b/>
        </w:rPr>
        <w:t xml:space="preserve"> 4-8 </w:t>
      </w:r>
      <w:r>
        <w:rPr>
          <w:b/>
        </w:rPr>
        <w:t>進一步摘要各資料集最佳</w:t>
      </w:r>
      <w:r>
        <w:rPr>
          <w:b/>
        </w:rPr>
        <w:t xml:space="preserve"> Direct SVM </w:t>
      </w:r>
      <w:r>
        <w:rPr>
          <w:b/>
        </w:rPr>
        <w:t>模型之類別</w:t>
      </w:r>
      <w:r>
        <w:rPr>
          <w:b/>
        </w:rPr>
        <w:t xml:space="preserve"> F1</w:t>
      </w:r>
      <w:r>
        <w:rPr>
          <w:b/>
        </w:rPr>
        <w:t>。結果顯示，少數類別辨識不足並非僅出現在民事案件，而是存在於多數資料集。行政、民事與刑事附帶民事資料集的</w:t>
      </w:r>
      <w:r>
        <w:rPr>
          <w:b/>
        </w:rPr>
        <w:t xml:space="preserve"> Win </w:t>
      </w:r>
      <w:r>
        <w:rPr>
          <w:b/>
        </w:rPr>
        <w:t>類別</w:t>
      </w:r>
      <w:r>
        <w:rPr>
          <w:b/>
        </w:rPr>
        <w:t xml:space="preserve"> F1 </w:t>
      </w:r>
      <w:r>
        <w:rPr>
          <w:b/>
        </w:rPr>
        <w:t>分別僅為</w:t>
      </w:r>
      <w:r>
        <w:rPr>
          <w:b/>
        </w:rPr>
        <w:t xml:space="preserve"> 0.119</w:t>
      </w:r>
      <w:r>
        <w:rPr>
          <w:b/>
        </w:rPr>
        <w:t>、</w:t>
      </w:r>
      <w:r>
        <w:rPr>
          <w:b/>
        </w:rPr>
        <w:t xml:space="preserve">0.130 </w:t>
      </w:r>
      <w:r>
        <w:rPr>
          <w:b/>
        </w:rPr>
        <w:t>與</w:t>
      </w:r>
      <w:r>
        <w:rPr>
          <w:b/>
        </w:rPr>
        <w:t xml:space="preserve"> 0.250</w:t>
      </w:r>
      <w:r>
        <w:rPr>
          <w:b/>
        </w:rPr>
        <w:t>；刑事資料集雖然</w:t>
      </w:r>
      <w:r>
        <w:rPr>
          <w:b/>
        </w:rPr>
        <w:t xml:space="preserve"> Win </w:t>
      </w:r>
      <w:r>
        <w:rPr>
          <w:b/>
        </w:rPr>
        <w:t>類別</w:t>
      </w:r>
      <w:r>
        <w:rPr>
          <w:b/>
        </w:rPr>
        <w:t xml:space="preserve"> F1 </w:t>
      </w:r>
      <w:r>
        <w:rPr>
          <w:b/>
        </w:rPr>
        <w:t>較高，達</w:t>
      </w:r>
      <w:r>
        <w:rPr>
          <w:b/>
        </w:rPr>
        <w:t xml:space="preserve"> 0.591</w:t>
      </w:r>
      <w:r>
        <w:rPr>
          <w:b/>
        </w:rPr>
        <w:t>，但</w:t>
      </w:r>
      <w:r>
        <w:rPr>
          <w:b/>
        </w:rPr>
        <w:t xml:space="preserve"> Mixed </w:t>
      </w:r>
      <w:r>
        <w:rPr>
          <w:b/>
        </w:rPr>
        <w:t>類別</w:t>
      </w:r>
      <w:r>
        <w:rPr>
          <w:b/>
        </w:rPr>
        <w:t xml:space="preserve"> F1 </w:t>
      </w:r>
      <w:r>
        <w:rPr>
          <w:b/>
        </w:rPr>
        <w:t>僅為</w:t>
      </w:r>
      <w:r>
        <w:rPr>
          <w:b/>
        </w:rPr>
        <w:t xml:space="preserve"> 0.167</w:t>
      </w:r>
      <w:r>
        <w:rPr>
          <w:b/>
        </w:rPr>
        <w:t>。這表示不同案件類型的困難類別並不完全相同，但整體而言，模型對樣本數較少或語意特徵較不明顯的裁判結果類別仍較難辨識。</w:t>
      </w:r>
    </w:p>
    <w:p w14:paraId="7E68EAE0" w14:textId="77777777" w:rsidR="00641412" w:rsidRDefault="00000000">
      <w:pPr>
        <w:spacing w:line="276" w:lineRule="auto"/>
        <w:ind w:firstLine="480"/>
      </w:pPr>
      <w:r>
        <w:t>因此，本研究不能將模型過度解讀為已能完整預測所有裁判結果。較精確地說，模型在主要類別上具有一定分類能力，但對少數類別，尤其是部分資料集中的</w:t>
      </w:r>
      <w:r>
        <w:t xml:space="preserve"> Win </w:t>
      </w:r>
      <w:r>
        <w:t>或</w:t>
      </w:r>
      <w:r>
        <w:t xml:space="preserve"> Mixed </w:t>
      </w:r>
      <w:r>
        <w:t>類別，仍存在明顯限制。未來若要提升模型對少數裁判結果的辨識能力，需進一步處理類別不平衡問題，例如加入</w:t>
      </w:r>
      <w:r>
        <w:t xml:space="preserve"> class weighting</w:t>
      </w:r>
      <w:r>
        <w:t>、</w:t>
      </w:r>
      <w:r>
        <w:t>resampling</w:t>
      </w:r>
      <w:r>
        <w:t>，或針對少數類別進行更細緻的錯誤案例分析。</w:t>
      </w:r>
    </w:p>
    <w:p w14:paraId="1A0787BE" w14:textId="77777777" w:rsidR="00641412" w:rsidRDefault="00000000">
      <w:pPr>
        <w:pStyle w:val="2"/>
        <w:spacing w:before="200" w:line="276" w:lineRule="auto"/>
      </w:pPr>
      <w:r>
        <w:rPr>
          <w:rFonts w:ascii="Times New Roman" w:eastAsia="標楷體" w:hAnsi="Times New Roman"/>
        </w:rPr>
        <w:t xml:space="preserve">4.8 </w:t>
      </w:r>
      <w:r>
        <w:rPr>
          <w:rFonts w:ascii="Times New Roman" w:eastAsia="標楷體" w:hAnsi="Times New Roman"/>
        </w:rPr>
        <w:t>小結</w:t>
      </w:r>
    </w:p>
    <w:p w14:paraId="2DEF3AF3" w14:textId="77777777" w:rsidR="00641412" w:rsidRDefault="00000000">
      <w:pPr>
        <w:spacing w:line="276" w:lineRule="auto"/>
        <w:ind w:firstLine="480"/>
      </w:pPr>
      <w:r>
        <w:t>本章結果顯示，在移除明顯裁判結果詞彙後之文本版本下，</w:t>
      </w:r>
      <w:r>
        <w:t xml:space="preserve">Chi-square + MNIR + SVM </w:t>
      </w:r>
      <w:r>
        <w:t>可形成一套可執行的智慧財產權判決文本分類流程；然而，在本研究資料與超參數設定下，</w:t>
      </w:r>
      <w:r>
        <w:t xml:space="preserve">MNIR+SVM </w:t>
      </w:r>
      <w:r>
        <w:t>未相較</w:t>
      </w:r>
      <w:r>
        <w:t xml:space="preserve"> Direct SVM </w:t>
      </w:r>
      <w:r>
        <w:t>帶來額外增益。四類資料集中，</w:t>
      </w:r>
      <w:r>
        <w:t xml:space="preserve">Direct SVM </w:t>
      </w:r>
      <w:r>
        <w:t>皆取得高於</w:t>
      </w:r>
      <w:r>
        <w:t xml:space="preserve"> MNIR+SVM </w:t>
      </w:r>
      <w:r>
        <w:t>的</w:t>
      </w:r>
      <w:r>
        <w:t xml:space="preserve"> Macro F1</w:t>
      </w:r>
      <w:r>
        <w:t>，差距介於</w:t>
      </w:r>
      <w:r>
        <w:t xml:space="preserve"> 0.062 </w:t>
      </w:r>
      <w:r>
        <w:t>至</w:t>
      </w:r>
      <w:r>
        <w:t xml:space="preserve"> 0.187</w:t>
      </w:r>
      <w:r>
        <w:t>，顯示卡方特徵選擇後之稀疏文字特徵已保留相當程度的分類訊息。</w:t>
      </w:r>
    </w:p>
    <w:p w14:paraId="4DB53539" w14:textId="77777777" w:rsidR="00641412" w:rsidRDefault="00000000">
      <w:pPr>
        <w:spacing w:line="276" w:lineRule="auto"/>
        <w:ind w:firstLine="480"/>
      </w:pPr>
      <w:r>
        <w:lastRenderedPageBreak/>
        <w:t>不同文字特徵表示方面，</w:t>
      </w:r>
      <w:proofErr w:type="spellStart"/>
      <w:r>
        <w:t>BoW</w:t>
      </w:r>
      <w:proofErr w:type="spellEnd"/>
      <w:r>
        <w:t>、</w:t>
      </w:r>
      <w:r>
        <w:t xml:space="preserve">TF </w:t>
      </w:r>
      <w:r>
        <w:t>與</w:t>
      </w:r>
      <w:r>
        <w:t xml:space="preserve"> TF-IDF </w:t>
      </w:r>
      <w:r>
        <w:t>並無單一方法在所有資料集皆最佳。行政與刑事附帶民事資料集以</w:t>
      </w:r>
      <w:r>
        <w:t xml:space="preserve"> </w:t>
      </w:r>
      <w:proofErr w:type="spellStart"/>
      <w:r>
        <w:t>BoW</w:t>
      </w:r>
      <w:proofErr w:type="spellEnd"/>
      <w:r>
        <w:t xml:space="preserve"> </w:t>
      </w:r>
      <w:r>
        <w:t>表現相對較佳，民事資料集以</w:t>
      </w:r>
      <w:r>
        <w:t xml:space="preserve"> TF-IDF </w:t>
      </w:r>
      <w:r>
        <w:t>表現相對較佳，刑事資料集則以</w:t>
      </w:r>
      <w:r>
        <w:t xml:space="preserve"> TF </w:t>
      </w:r>
      <w:r>
        <w:t>表現相對較佳。此結果說明，法律文本分類需依案件類型與資料特性選擇文字表示方式，而不宜預設單一特徵表示必然最佳。</w:t>
      </w:r>
    </w:p>
    <w:p w14:paraId="3BC7A758" w14:textId="77777777" w:rsidR="00641412" w:rsidRDefault="00000000">
      <w:pPr>
        <w:spacing w:line="276" w:lineRule="auto"/>
        <w:ind w:firstLine="480"/>
      </w:pPr>
      <w:r>
        <w:t>由於本章統一採用移除明顯裁判結果詞彙後之文本版本，結果解讀應限縮於此一文本處理條件下，不應進一步宣稱模型已完全排除所有資料洩漏可能。最後，民事案件錯誤分析顯示，模型主要能辨識</w:t>
      </w:r>
      <w:r>
        <w:t xml:space="preserve"> Lose </w:t>
      </w:r>
      <w:r>
        <w:t>類別，但對</w:t>
      </w:r>
      <w:r>
        <w:t xml:space="preserve"> Mixed </w:t>
      </w:r>
      <w:r>
        <w:t>與</w:t>
      </w:r>
      <w:r>
        <w:t xml:space="preserve"> Win </w:t>
      </w:r>
      <w:r>
        <w:t>類別仍存在明顯限制。民事案件最佳</w:t>
      </w:r>
      <w:r>
        <w:t xml:space="preserve"> Direct SVM </w:t>
      </w:r>
      <w:r>
        <w:t>模型雖高於</w:t>
      </w:r>
      <w:r>
        <w:t xml:space="preserve"> Majority Class baseline</w:t>
      </w:r>
      <w:r>
        <w:t>，但</w:t>
      </w:r>
      <w:r>
        <w:t xml:space="preserve"> Mixed </w:t>
      </w:r>
      <w:r>
        <w:t>類別</w:t>
      </w:r>
      <w:r>
        <w:t xml:space="preserve"> F1-score </w:t>
      </w:r>
      <w:r>
        <w:t>僅為</w:t>
      </w:r>
      <w:r>
        <w:t xml:space="preserve"> 0.352</w:t>
      </w:r>
      <w:r>
        <w:t>，</w:t>
      </w:r>
      <w:r>
        <w:t xml:space="preserve">Win </w:t>
      </w:r>
      <w:r>
        <w:t>類別</w:t>
      </w:r>
      <w:r>
        <w:t xml:space="preserve"> F1-score </w:t>
      </w:r>
      <w:r>
        <w:t>僅為</w:t>
      </w:r>
      <w:r>
        <w:t xml:space="preserve"> 0.130</w:t>
      </w:r>
      <w:r>
        <w:t>，且</w:t>
      </w:r>
      <w:r>
        <w:t xml:space="preserve"> Win recall </w:t>
      </w:r>
      <w:r>
        <w:t>僅為</w:t>
      </w:r>
      <w:r>
        <w:t xml:space="preserve"> 0.081</w:t>
      </w:r>
      <w:r>
        <w:t>。整體而言，本研究模型可被理解為在主要類別上具有一定分類能力，但尚不能被解讀為已能完整預測所有裁判結果。關於本研究結果與既有法律文本分類文獻之異同比較，將於第五章進一步討論。</w:t>
      </w:r>
    </w:p>
    <w:p w14:paraId="756BBA6D" w14:textId="77777777" w:rsidR="0067454C" w:rsidRDefault="00970794">
      <w:pPr>
        <w:pStyle w:val="1"/>
        <w:pageBreakBefore/>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第五章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結論與建議</w:t>
      </w:r>
    </w:p>
    <w:p w14:paraId="40DBD12C"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5.1 </w:t>
      </w:r>
      <w:r w:rsidRPr="00970794">
        <w:rPr>
          <w:rFonts w:ascii="Times New Roman" w:eastAsia="標楷體" w:hAnsi="Times New Roman" w:cs="Times New Roman"/>
          <w:bCs/>
          <w:szCs w:val="28"/>
        </w:rPr>
        <w:t>研究結論</w:t>
      </w:r>
    </w:p>
    <w:p w14:paraId="4BF45C47" w14:textId="77777777" w:rsidR="00970794" w:rsidRPr="00970794" w:rsidRDefault="00970794" w:rsidP="00970794">
      <w:pPr>
        <w:widowControl/>
        <w:rPr>
          <w:rFonts w:cs="Times New Roman"/>
          <w:b/>
          <w:bCs/>
          <w:sz w:val="28"/>
          <w:szCs w:val="28"/>
        </w:rPr>
      </w:pPr>
      <w:r w:rsidRPr="00970794">
        <w:rPr>
          <w:rFonts w:cs="Times New Roman"/>
          <w:b/>
          <w:bCs/>
          <w:szCs w:val="28"/>
        </w:rPr>
        <w:t>本研究以台灣智慧財產權相關判決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884DAB8" w14:textId="77777777" w:rsidR="00970794" w:rsidRPr="00970794" w:rsidRDefault="00970794" w:rsidP="00970794">
      <w:pPr>
        <w:widowControl/>
        <w:rPr>
          <w:rFonts w:cs="Times New Roman"/>
          <w:b/>
          <w:bCs/>
          <w:sz w:val="28"/>
          <w:szCs w:val="28"/>
        </w:rPr>
      </w:pPr>
      <w:r w:rsidRPr="00970794">
        <w:rPr>
          <w:rFonts w:cs="Times New Roman"/>
          <w:b/>
          <w:bCs/>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1BC7B743" w14:textId="77777777" w:rsidR="00970794" w:rsidRPr="00970794" w:rsidRDefault="00970794" w:rsidP="00970794">
      <w:pPr>
        <w:widowControl/>
        <w:rPr>
          <w:rFonts w:cs="Times New Roman"/>
          <w:b/>
          <w:bCs/>
          <w:sz w:val="28"/>
          <w:szCs w:val="28"/>
        </w:rPr>
      </w:pPr>
      <w:r w:rsidRPr="00970794">
        <w:rPr>
          <w:rFonts w:cs="Times New Roman"/>
          <w:b/>
          <w:bCs/>
          <w:szCs w:val="28"/>
        </w:rPr>
        <w:t>本研究首先以</w:t>
      </w:r>
      <w:r w:rsidRPr="00970794">
        <w:rPr>
          <w:rFonts w:cs="Times New Roman"/>
          <w:b/>
          <w:bCs/>
          <w:szCs w:val="28"/>
        </w:rPr>
        <w:t xml:space="preserve"> Chi-square + MNIR + SVM </w:t>
      </w:r>
      <w:r w:rsidRPr="00970794">
        <w:rPr>
          <w:rFonts w:cs="Times New Roman"/>
          <w:b/>
          <w:bCs/>
          <w:szCs w:val="28"/>
        </w:rPr>
        <w:t>作為核心技術流程，目的在於檢驗</w:t>
      </w:r>
      <w:r w:rsidRPr="00970794">
        <w:rPr>
          <w:rFonts w:cs="Times New Roman"/>
          <w:b/>
          <w:bCs/>
          <w:szCs w:val="28"/>
        </w:rPr>
        <w:t xml:space="preserve"> MNIR </w:t>
      </w:r>
      <w:r w:rsidRPr="00970794">
        <w:rPr>
          <w:rFonts w:cs="Times New Roman"/>
          <w:b/>
          <w:bCs/>
          <w:szCs w:val="28"/>
        </w:rPr>
        <w:t>監督式特徵轉換是否能將高維法律文本特徵轉換為較具判別力的低維表示，進而改善裁判結果分類。然而，實證結果顯示，在本研究資料、標籤設定與超參數範圍下，</w:t>
      </w:r>
      <w:r w:rsidRPr="00970794">
        <w:rPr>
          <w:rFonts w:cs="Times New Roman"/>
          <w:b/>
          <w:bCs/>
          <w:szCs w:val="28"/>
        </w:rPr>
        <w:t xml:space="preserve">MNIR+SVM </w:t>
      </w:r>
      <w:r w:rsidRPr="00970794">
        <w:rPr>
          <w:rFonts w:cs="Times New Roman"/>
          <w:b/>
          <w:bCs/>
          <w:szCs w:val="28"/>
        </w:rPr>
        <w:t>雖可形成一套可執行的分類流程，但未相較於</w:t>
      </w:r>
      <w:r w:rsidRPr="00970794">
        <w:rPr>
          <w:rFonts w:cs="Times New Roman"/>
          <w:b/>
          <w:bCs/>
          <w:szCs w:val="28"/>
        </w:rPr>
        <w:t xml:space="preserve"> Chi-square + Direct SVM </w:t>
      </w:r>
      <w:r w:rsidRPr="00970794">
        <w:rPr>
          <w:rFonts w:cs="Times New Roman"/>
          <w:b/>
          <w:bCs/>
          <w:szCs w:val="28"/>
        </w:rPr>
        <w:t>取得更佳表現。四類案件資料集中，</w:t>
      </w:r>
      <w:r w:rsidRPr="00970794">
        <w:rPr>
          <w:rFonts w:cs="Times New Roman"/>
          <w:b/>
          <w:bCs/>
          <w:szCs w:val="28"/>
        </w:rPr>
        <w:t xml:space="preserve">Direct SVM </w:t>
      </w:r>
      <w:r w:rsidRPr="00970794">
        <w:rPr>
          <w:rFonts w:cs="Times New Roman"/>
          <w:b/>
          <w:bCs/>
          <w:szCs w:val="28"/>
        </w:rPr>
        <w:t>的</w:t>
      </w:r>
      <w:r w:rsidRPr="00970794">
        <w:rPr>
          <w:rFonts w:cs="Times New Roman"/>
          <w:b/>
          <w:bCs/>
          <w:szCs w:val="28"/>
        </w:rPr>
        <w:t xml:space="preserve"> Macro F1 </w:t>
      </w:r>
      <w:r w:rsidRPr="00970794">
        <w:rPr>
          <w:rFonts w:cs="Times New Roman"/>
          <w:b/>
          <w:bCs/>
          <w:szCs w:val="28"/>
        </w:rPr>
        <w:t>皆高於</w:t>
      </w:r>
      <w:r w:rsidRPr="00970794">
        <w:rPr>
          <w:rFonts w:cs="Times New Roman"/>
          <w:b/>
          <w:bCs/>
          <w:szCs w:val="28"/>
        </w:rPr>
        <w:t xml:space="preserve"> MNIR+SVM</w:t>
      </w:r>
      <w:r w:rsidRPr="00970794">
        <w:rPr>
          <w:rFonts w:cs="Times New Roman"/>
          <w:b/>
          <w:bCs/>
          <w:szCs w:val="28"/>
        </w:rPr>
        <w:t>，顯示卡方特徵選擇後的稀疏文字特徵已保留相當程度與裁判結果相關的分類訊息。因此，本研究並不將此結果解讀為</w:t>
      </w:r>
      <w:r w:rsidRPr="00970794">
        <w:rPr>
          <w:rFonts w:cs="Times New Roman"/>
          <w:b/>
          <w:bCs/>
          <w:szCs w:val="28"/>
        </w:rPr>
        <w:t xml:space="preserve"> MNIR </w:t>
      </w:r>
      <w:r w:rsidRPr="00970794">
        <w:rPr>
          <w:rFonts w:cs="Times New Roman"/>
          <w:b/>
          <w:bCs/>
          <w:szCs w:val="28"/>
        </w:rPr>
        <w:t>方法本身無效，而是指出在本研究任務中，直接使用篩選後之高維稀疏詞彙特徵，反而較能保留分類所需訊息。</w:t>
      </w:r>
    </w:p>
    <w:p w14:paraId="57CE46E7" w14:textId="77777777" w:rsidR="00970794" w:rsidRPr="00970794" w:rsidRDefault="00970794" w:rsidP="00970794">
      <w:pPr>
        <w:widowControl/>
        <w:rPr>
          <w:rFonts w:cs="Times New Roman"/>
          <w:b/>
          <w:bCs/>
          <w:sz w:val="28"/>
          <w:szCs w:val="28"/>
        </w:rPr>
      </w:pPr>
      <w:r w:rsidRPr="00970794">
        <w:rPr>
          <w:rFonts w:cs="Times New Roman"/>
          <w:b/>
          <w:bCs/>
          <w:szCs w:val="28"/>
        </w:rPr>
        <w:lastRenderedPageBreak/>
        <w:t>其次，不同文字特徵表示在不同案件類型下呈現不同效果。</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並無單一方法在所有案件類型中皆為最佳。行政與刑事附帶民事案件中，</w:t>
      </w:r>
      <w:proofErr w:type="spellStart"/>
      <w:r w:rsidRPr="00970794">
        <w:rPr>
          <w:rFonts w:cs="Times New Roman"/>
          <w:b/>
          <w:bCs/>
          <w:szCs w:val="28"/>
        </w:rPr>
        <w:t>BoW</w:t>
      </w:r>
      <w:proofErr w:type="spellEnd"/>
      <w:r w:rsidRPr="00970794">
        <w:rPr>
          <w:rFonts w:cs="Times New Roman"/>
          <w:b/>
          <w:bCs/>
          <w:szCs w:val="28"/>
        </w:rPr>
        <w:t xml:space="preserve"> </w:t>
      </w:r>
      <w:r w:rsidRPr="00970794">
        <w:rPr>
          <w:rFonts w:cs="Times New Roman"/>
          <w:b/>
          <w:bCs/>
          <w:szCs w:val="28"/>
        </w:rPr>
        <w:t>表現相對較佳；民事案件中，</w:t>
      </w:r>
      <w:r w:rsidRPr="00970794">
        <w:rPr>
          <w:rFonts w:cs="Times New Roman"/>
          <w:b/>
          <w:bCs/>
          <w:szCs w:val="28"/>
        </w:rPr>
        <w:t xml:space="preserve">TF-IDF </w:t>
      </w:r>
      <w:r w:rsidRPr="00970794">
        <w:rPr>
          <w:rFonts w:cs="Times New Roman"/>
          <w:b/>
          <w:bCs/>
          <w:szCs w:val="28"/>
        </w:rPr>
        <w:t>表現相對較佳；刑事案件中，</w:t>
      </w:r>
      <w:r w:rsidRPr="00970794">
        <w:rPr>
          <w:rFonts w:cs="Times New Roman"/>
          <w:b/>
          <w:bCs/>
          <w:szCs w:val="28"/>
        </w:rPr>
        <w:t xml:space="preserve">TF </w:t>
      </w:r>
      <w:r w:rsidRPr="00970794">
        <w:rPr>
          <w:rFonts w:cs="Times New Roman"/>
          <w:b/>
          <w:bCs/>
          <w:szCs w:val="28"/>
        </w:rPr>
        <w:t>表現相對較佳。此結果說明，法律文本分類不宜預設某一種文字表示必然優於其他方法，而應依案件類型、文本結構與詞彙分布進行比較。</w:t>
      </w:r>
    </w:p>
    <w:p w14:paraId="1F82E349" w14:textId="77777777" w:rsidR="00970794" w:rsidRPr="00970794" w:rsidRDefault="00970794" w:rsidP="00970794">
      <w:pPr>
        <w:widowControl/>
        <w:rPr>
          <w:rFonts w:cs="Times New Roman"/>
          <w:b/>
          <w:bCs/>
          <w:sz w:val="28"/>
          <w:szCs w:val="28"/>
        </w:rPr>
      </w:pPr>
      <w:r w:rsidRPr="00970794">
        <w:rPr>
          <w:rFonts w:cs="Times New Roman"/>
          <w:b/>
          <w:bCs/>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樣本被誤判為</w:t>
      </w:r>
      <w:r w:rsidRPr="00970794">
        <w:rPr>
          <w:rFonts w:cs="Times New Roman"/>
          <w:b/>
          <w:bCs/>
          <w:szCs w:val="28"/>
        </w:rPr>
        <w:t xml:space="preserve"> Lose</w:t>
      </w:r>
      <w:r w:rsidRPr="00970794">
        <w:rPr>
          <w:rFonts w:cs="Times New Roman"/>
          <w:b/>
          <w:bCs/>
          <w:szCs w:val="28"/>
        </w:rPr>
        <w:t>，表示模型仍有偏向多數類別的傾向。此結果說明，即使模型整體</w:t>
      </w:r>
      <w:r w:rsidRPr="00970794">
        <w:rPr>
          <w:rFonts w:cs="Times New Roman"/>
          <w:b/>
          <w:bCs/>
          <w:szCs w:val="28"/>
        </w:rPr>
        <w:t xml:space="preserve"> Accuracy </w:t>
      </w:r>
      <w:r w:rsidRPr="00970794">
        <w:rPr>
          <w:rFonts w:cs="Times New Roman"/>
          <w:b/>
          <w:bCs/>
          <w:szCs w:val="28"/>
        </w:rPr>
        <w:t>與</w:t>
      </w:r>
      <w:r w:rsidRPr="00970794">
        <w:rPr>
          <w:rFonts w:cs="Times New Roman"/>
          <w:b/>
          <w:bCs/>
          <w:szCs w:val="28"/>
        </w:rPr>
        <w:t xml:space="preserve"> Macro F1 </w:t>
      </w:r>
      <w:r w:rsidRPr="00970794">
        <w:rPr>
          <w:rFonts w:cs="Times New Roman"/>
          <w:b/>
          <w:bCs/>
          <w:szCs w:val="28"/>
        </w:rPr>
        <w:t>高於基準模型，也不能直接解讀為模型已能完整預測所有裁判結果。較精確地說，本研究模型能在主要類別上形成一定分類能力，但對少數且語意界線較模糊的裁判結果仍存在明顯限制。</w:t>
      </w:r>
    </w:p>
    <w:p w14:paraId="7B56396A"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5.2 </w:t>
      </w:r>
      <w:r w:rsidRPr="00970794">
        <w:rPr>
          <w:rFonts w:ascii="Times New Roman" w:eastAsia="標楷體" w:hAnsi="Times New Roman" w:cs="Times New Roman"/>
          <w:bCs/>
          <w:szCs w:val="28"/>
        </w:rPr>
        <w:t>研究貢獻</w:t>
      </w:r>
    </w:p>
    <w:p w14:paraId="35E585CE" w14:textId="77777777" w:rsidR="00970794" w:rsidRPr="00970794" w:rsidRDefault="00970794" w:rsidP="00970794">
      <w:pPr>
        <w:widowControl/>
        <w:rPr>
          <w:rFonts w:cs="Times New Roman"/>
          <w:b/>
          <w:bCs/>
          <w:sz w:val="28"/>
          <w:szCs w:val="28"/>
        </w:rPr>
      </w:pPr>
      <w:r w:rsidRPr="00970794">
        <w:rPr>
          <w:rFonts w:cs="Times New Roman"/>
          <w:b/>
          <w:bCs/>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14:paraId="414AF1B3" w14:textId="77777777" w:rsidR="00970794" w:rsidRPr="00970794" w:rsidRDefault="00970794" w:rsidP="00970794">
      <w:pPr>
        <w:widowControl/>
        <w:rPr>
          <w:rFonts w:cs="Times New Roman"/>
          <w:b/>
          <w:bCs/>
          <w:sz w:val="28"/>
          <w:szCs w:val="28"/>
        </w:rPr>
      </w:pPr>
      <w:r w:rsidRPr="00970794">
        <w:rPr>
          <w:rFonts w:cs="Times New Roman"/>
          <w:b/>
          <w:bCs/>
          <w:szCs w:val="28"/>
        </w:rPr>
        <w:t>第二，本研究提供</w:t>
      </w:r>
      <w:r w:rsidRPr="00970794">
        <w:rPr>
          <w:rFonts w:cs="Times New Roman"/>
          <w:b/>
          <w:bCs/>
          <w:szCs w:val="28"/>
        </w:rPr>
        <w:t xml:space="preserve"> MNIR </w:t>
      </w:r>
      <w:r w:rsidRPr="00970794">
        <w:rPr>
          <w:rFonts w:cs="Times New Roman"/>
          <w:b/>
          <w:bCs/>
          <w:szCs w:val="28"/>
        </w:rPr>
        <w:t>監督式特徵轉換應用於中文智慧財產權判決文本分類任務之實證檢驗。</w:t>
      </w:r>
      <w:r w:rsidRPr="00970794">
        <w:rPr>
          <w:rFonts w:cs="Times New Roman"/>
          <w:b/>
          <w:bCs/>
          <w:szCs w:val="28"/>
        </w:rPr>
        <w:t xml:space="preserve">MNIR </w:t>
      </w:r>
      <w:r w:rsidRPr="00970794">
        <w:rPr>
          <w:rFonts w:cs="Times New Roman"/>
          <w:b/>
          <w:bCs/>
          <w:szCs w:val="28"/>
        </w:rPr>
        <w:t>理論上可將高維文本資料轉換為與裁判結果相關的低維表徵，進而作為下游分類模型之輸入。然而，本研究結果顯示，在卡方特徵選擇已先行保留高關聯詞彙的情況下，</w:t>
      </w:r>
      <w:r w:rsidRPr="00970794">
        <w:rPr>
          <w:rFonts w:cs="Times New Roman"/>
          <w:b/>
          <w:bCs/>
          <w:szCs w:val="28"/>
        </w:rPr>
        <w:t xml:space="preserve">MNIR+SVM </w:t>
      </w:r>
      <w:r w:rsidRPr="00970794">
        <w:rPr>
          <w:rFonts w:cs="Times New Roman"/>
          <w:b/>
          <w:bCs/>
          <w:szCs w:val="28"/>
        </w:rPr>
        <w:t>未相較於</w:t>
      </w:r>
      <w:r w:rsidRPr="00970794">
        <w:rPr>
          <w:rFonts w:cs="Times New Roman"/>
          <w:b/>
          <w:bCs/>
          <w:szCs w:val="28"/>
        </w:rPr>
        <w:t xml:space="preserve"> Direct SVM </w:t>
      </w:r>
      <w:r w:rsidRPr="00970794">
        <w:rPr>
          <w:rFonts w:cs="Times New Roman"/>
          <w:b/>
          <w:bCs/>
          <w:szCs w:val="28"/>
        </w:rPr>
        <w:t>取得較佳</w:t>
      </w:r>
      <w:r w:rsidRPr="00970794">
        <w:rPr>
          <w:rFonts w:cs="Times New Roman"/>
          <w:b/>
          <w:bCs/>
          <w:szCs w:val="28"/>
        </w:rPr>
        <w:t xml:space="preserve"> Macro F1</w:t>
      </w:r>
      <w:r w:rsidRPr="00970794">
        <w:rPr>
          <w:rFonts w:cs="Times New Roman"/>
          <w:b/>
          <w:bCs/>
          <w:szCs w:val="28"/>
        </w:rPr>
        <w:t>。此結果並不表示</w:t>
      </w:r>
      <w:r w:rsidRPr="00970794">
        <w:rPr>
          <w:rFonts w:cs="Times New Roman"/>
          <w:b/>
          <w:bCs/>
          <w:szCs w:val="28"/>
        </w:rPr>
        <w:t xml:space="preserve"> MNIR </w:t>
      </w:r>
      <w:r w:rsidRPr="00970794">
        <w:rPr>
          <w:rFonts w:cs="Times New Roman"/>
          <w:b/>
          <w:bCs/>
          <w:szCs w:val="28"/>
        </w:rPr>
        <w:t>在所有法律文本任務中皆無效，而是指出在本研究資料、標籤設定與</w:t>
      </w:r>
      <w:r w:rsidRPr="00970794">
        <w:rPr>
          <w:rFonts w:cs="Times New Roman"/>
          <w:b/>
          <w:bCs/>
          <w:szCs w:val="28"/>
        </w:rPr>
        <w:lastRenderedPageBreak/>
        <w:t>超參數範圍下，直接使用卡方篩選後之稀疏文字特徵，反而較能保留分類所需訊息。此發現可作為後續研究選擇特徵轉換方法與建立對照模型時之參考。</w:t>
      </w:r>
    </w:p>
    <w:p w14:paraId="73272CE7" w14:textId="77777777" w:rsidR="00970794" w:rsidRPr="00970794" w:rsidRDefault="00970794" w:rsidP="00970794">
      <w:pPr>
        <w:widowControl/>
        <w:rPr>
          <w:rFonts w:cs="Times New Roman"/>
          <w:b/>
          <w:bCs/>
          <w:sz w:val="28"/>
          <w:szCs w:val="28"/>
        </w:rPr>
      </w:pPr>
      <w:r w:rsidRPr="00970794">
        <w:rPr>
          <w:rFonts w:cs="Times New Roman"/>
          <w:b/>
          <w:bCs/>
          <w:szCs w:val="28"/>
        </w:rPr>
        <w:t>第三，本研究透過</w:t>
      </w:r>
      <w:r w:rsidRPr="00970794">
        <w:rPr>
          <w:rFonts w:cs="Times New Roman"/>
          <w:b/>
          <w:bCs/>
          <w:szCs w:val="28"/>
        </w:rPr>
        <w:t xml:space="preserve"> Direct SVM </w:t>
      </w:r>
      <w:r w:rsidRPr="00970794">
        <w:rPr>
          <w:rFonts w:cs="Times New Roman"/>
          <w:b/>
          <w:bCs/>
          <w:szCs w:val="28"/>
        </w:rPr>
        <w:t>對照流程，說明傳統稀疏文字特徵模型在法律文本分類中仍具有重要基準價值。實證結果顯示，經卡方特徵選擇後之</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特徵，在不同案件類型中呈現不同表現，且</w:t>
      </w:r>
      <w:r w:rsidRPr="00970794">
        <w:rPr>
          <w:rFonts w:cs="Times New Roman"/>
          <w:b/>
          <w:bCs/>
          <w:szCs w:val="28"/>
        </w:rPr>
        <w:t xml:space="preserve"> Direct SVM </w:t>
      </w:r>
      <w:r w:rsidRPr="00970794">
        <w:rPr>
          <w:rFonts w:cs="Times New Roman"/>
          <w:b/>
          <w:bCs/>
          <w:szCs w:val="28"/>
        </w:rPr>
        <w:t>在四類案件中皆高於</w:t>
      </w:r>
      <w:r w:rsidRPr="00970794">
        <w:rPr>
          <w:rFonts w:cs="Times New Roman"/>
          <w:b/>
          <w:bCs/>
          <w:szCs w:val="28"/>
        </w:rPr>
        <w:t xml:space="preserve"> Majority Class baseline</w:t>
      </w:r>
      <w:r w:rsidRPr="00970794">
        <w:rPr>
          <w:rFonts w:cs="Times New Roman"/>
          <w:b/>
          <w:bCs/>
          <w:szCs w:val="28"/>
        </w:rPr>
        <w:t>。這表示在導入更複雜之特徵轉換或語意模型前，仍有必要先建立經過調參與特徵選擇的傳統模型作為比較基準，避免高估複雜模型的實際增益。</w:t>
      </w:r>
    </w:p>
    <w:p w14:paraId="40F281B2" w14:textId="77777777" w:rsidR="00970794" w:rsidRPr="00970794" w:rsidRDefault="00970794" w:rsidP="00970794">
      <w:pPr>
        <w:widowControl/>
        <w:rPr>
          <w:rFonts w:cs="Times New Roman"/>
          <w:b/>
          <w:bCs/>
          <w:sz w:val="28"/>
          <w:szCs w:val="28"/>
        </w:rPr>
      </w:pPr>
      <w:r w:rsidRPr="00970794">
        <w:rPr>
          <w:rFonts w:cs="Times New Roman"/>
          <w:b/>
          <w:bCs/>
          <w:szCs w:val="28"/>
        </w:rPr>
        <w:t>第四，本研究以</w:t>
      </w:r>
      <w:r w:rsidRPr="00970794">
        <w:rPr>
          <w:rFonts w:cs="Times New Roman"/>
          <w:b/>
          <w:bCs/>
          <w:szCs w:val="28"/>
        </w:rPr>
        <w:t xml:space="preserve"> Macro F1</w:t>
      </w:r>
      <w:r w:rsidRPr="00970794">
        <w:rPr>
          <w:rFonts w:cs="Times New Roman"/>
          <w:b/>
          <w:bCs/>
          <w:szCs w:val="28"/>
        </w:rPr>
        <w:t>、分類報告與混淆矩陣揭示類別不平衡對判決結果分類的影響。若僅觀察</w:t>
      </w:r>
      <w:r w:rsidRPr="00970794">
        <w:rPr>
          <w:rFonts w:cs="Times New Roman"/>
          <w:b/>
          <w:bCs/>
          <w:szCs w:val="28"/>
        </w:rPr>
        <w:t xml:space="preserve"> Accuracy</w:t>
      </w:r>
      <w:r w:rsidRPr="00970794">
        <w:rPr>
          <w:rFonts w:cs="Times New Roman"/>
          <w:b/>
          <w:bCs/>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326653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5.3 </w:t>
      </w:r>
      <w:r w:rsidRPr="00970794">
        <w:rPr>
          <w:rFonts w:ascii="Times New Roman" w:eastAsia="標楷體" w:hAnsi="Times New Roman" w:cs="Times New Roman"/>
          <w:bCs/>
          <w:szCs w:val="28"/>
        </w:rPr>
        <w:t>研究限制</w:t>
      </w:r>
    </w:p>
    <w:p w14:paraId="1A9179BB" w14:textId="77777777" w:rsidR="00970794" w:rsidRPr="00970794" w:rsidRDefault="00970794" w:rsidP="00970794">
      <w:pPr>
        <w:widowControl/>
        <w:rPr>
          <w:rFonts w:cs="Times New Roman"/>
          <w:b/>
          <w:bCs/>
          <w:sz w:val="28"/>
          <w:szCs w:val="28"/>
        </w:rPr>
      </w:pPr>
      <w:r w:rsidRPr="00970794">
        <w:rPr>
          <w:rFonts w:cs="Times New Roman"/>
          <w:b/>
          <w:bCs/>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9F7BDFE" w14:textId="77777777" w:rsidR="00970794" w:rsidRPr="00970794" w:rsidRDefault="00970794" w:rsidP="00970794">
      <w:pPr>
        <w:widowControl/>
        <w:rPr>
          <w:rFonts w:cs="Times New Roman"/>
          <w:b/>
          <w:bCs/>
          <w:sz w:val="28"/>
          <w:szCs w:val="28"/>
        </w:rPr>
      </w:pPr>
      <w:r w:rsidRPr="00970794">
        <w:rPr>
          <w:rFonts w:cs="Times New Roman"/>
          <w:b/>
          <w:bCs/>
          <w:szCs w:val="28"/>
        </w:rPr>
        <w:t>第二，本研究資料存在明顯類別不平衡。部分案件類型中，勝訴或部分勝訴樣本數相對較少，使模型較容易偏向預測敗訴類別。即使本研究以</w:t>
      </w:r>
      <w:r w:rsidRPr="00970794">
        <w:rPr>
          <w:rFonts w:cs="Times New Roman"/>
          <w:b/>
          <w:bCs/>
          <w:szCs w:val="28"/>
        </w:rPr>
        <w:t xml:space="preserve"> Macro F1 </w:t>
      </w:r>
      <w:r w:rsidRPr="00970794">
        <w:rPr>
          <w:rFonts w:cs="Times New Roman"/>
          <w:b/>
          <w:bCs/>
          <w:szCs w:val="28"/>
        </w:rPr>
        <w:t>作為主要評估指標，仍無法完全解決少數類別資料不足所造成的學習限制。尤其在民事案件錯誤分析中，</w:t>
      </w:r>
      <w:r w:rsidRPr="00970794">
        <w:rPr>
          <w:rFonts w:cs="Times New Roman"/>
          <w:b/>
          <w:bCs/>
          <w:szCs w:val="28"/>
        </w:rPr>
        <w:t xml:space="preserve">Win </w:t>
      </w:r>
      <w:r w:rsidRPr="00970794">
        <w:rPr>
          <w:rFonts w:cs="Times New Roman"/>
          <w:b/>
          <w:bCs/>
          <w:szCs w:val="28"/>
        </w:rPr>
        <w:t>類別</w:t>
      </w:r>
      <w:r w:rsidRPr="00970794">
        <w:rPr>
          <w:rFonts w:cs="Times New Roman"/>
          <w:b/>
          <w:bCs/>
          <w:szCs w:val="28"/>
        </w:rPr>
        <w:t xml:space="preserve"> recall </w:t>
      </w:r>
      <w:r w:rsidRPr="00970794">
        <w:rPr>
          <w:rFonts w:cs="Times New Roman"/>
          <w:b/>
          <w:bCs/>
          <w:szCs w:val="28"/>
        </w:rPr>
        <w:t>明顯偏低，顯示模型對少數類別的辨識仍有改善空間。</w:t>
      </w:r>
    </w:p>
    <w:p w14:paraId="1040A8EB" w14:textId="77777777" w:rsidR="00970794" w:rsidRPr="00970794" w:rsidRDefault="00970794" w:rsidP="00970794">
      <w:pPr>
        <w:widowControl/>
        <w:rPr>
          <w:rFonts w:cs="Times New Roman"/>
          <w:b/>
          <w:bCs/>
          <w:sz w:val="28"/>
          <w:szCs w:val="28"/>
        </w:rPr>
      </w:pPr>
      <w:r w:rsidRPr="00970794">
        <w:rPr>
          <w:rFonts w:cs="Times New Roman"/>
          <w:b/>
          <w:bCs/>
          <w:szCs w:val="28"/>
        </w:rPr>
        <w:t>第三，本研究主要以</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等稀疏文字特徵進行建模。此類方法具備可解釋性與計算效率，但較難捕捉法律文本中的長距離語意關係、事實脈絡與法理</w:t>
      </w:r>
      <w:r w:rsidRPr="00970794">
        <w:rPr>
          <w:rFonts w:cs="Times New Roman"/>
          <w:b/>
          <w:bCs/>
          <w:szCs w:val="28"/>
        </w:rPr>
        <w:lastRenderedPageBreak/>
        <w:t>推論結構。智慧財產權判決常涉及複雜的技術事實、權利範圍解釋與法律要件判斷，單純依靠詞彙分布可能無法完整呈現法院裁判理由。</w:t>
      </w:r>
    </w:p>
    <w:p w14:paraId="1B9D0B93" w14:textId="77777777" w:rsidR="00970794" w:rsidRDefault="00970794" w:rsidP="00970794">
      <w:pPr>
        <w:widowControl/>
        <w:rPr>
          <w:rFonts w:cs="Times New Roman"/>
          <w:b/>
          <w:bCs/>
          <w:sz w:val="28"/>
          <w:szCs w:val="28"/>
        </w:rPr>
      </w:pPr>
      <w:r w:rsidRPr="00970794">
        <w:rPr>
          <w:rFonts w:cs="Times New Roman"/>
          <w:b/>
          <w:bCs/>
          <w:szCs w:val="28"/>
        </w:rPr>
        <w:t>第四，本研究採固定資料切分進行模型訓練、驗證與測試，雖可建立清楚且可重複的實驗流程，但若要進一步確認模型結果的穩定性，仍需透過重複切分、交叉驗證或外部測試資料進行檢驗。</w:t>
      </w:r>
    </w:p>
    <w:p w14:paraId="72D1D5D3" w14:textId="77777777" w:rsidR="00970794" w:rsidRPr="00970794" w:rsidRDefault="00970794" w:rsidP="00970794">
      <w:pPr>
        <w:widowControl/>
        <w:rPr>
          <w:rFonts w:cs="Times New Roman"/>
          <w:b/>
          <w:bCs/>
          <w:sz w:val="28"/>
          <w:szCs w:val="28"/>
        </w:rPr>
      </w:pPr>
      <w:r w:rsidRPr="00970794">
        <w:rPr>
          <w:rFonts w:cs="Times New Roman"/>
          <w:b/>
          <w:bCs/>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7704EE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5.4 </w:t>
      </w:r>
      <w:r w:rsidRPr="00970794">
        <w:rPr>
          <w:rFonts w:ascii="Times New Roman" w:eastAsia="標楷體" w:hAnsi="Times New Roman" w:cs="Times New Roman"/>
          <w:bCs/>
          <w:szCs w:val="28"/>
        </w:rPr>
        <w:t>後續研究建議</w:t>
      </w:r>
    </w:p>
    <w:p w14:paraId="1331E4D4" w14:textId="77777777" w:rsidR="00970794" w:rsidRPr="00970794" w:rsidRDefault="00970794" w:rsidP="00970794">
      <w:pPr>
        <w:widowControl/>
        <w:rPr>
          <w:rFonts w:cs="Times New Roman"/>
          <w:b/>
          <w:bCs/>
          <w:sz w:val="28"/>
          <w:szCs w:val="28"/>
        </w:rPr>
      </w:pPr>
      <w:r w:rsidRPr="00970794">
        <w:rPr>
          <w:rFonts w:cs="Times New Roman"/>
          <w:b/>
          <w:bCs/>
          <w:szCs w:val="28"/>
        </w:rPr>
        <w:t>未來研究可從三個方向延伸。第一，可針對類別不平衡問題進行更細緻處理，例如導入</w:t>
      </w:r>
      <w:r w:rsidRPr="00970794">
        <w:rPr>
          <w:rFonts w:cs="Times New Roman"/>
          <w:b/>
          <w:bCs/>
          <w:szCs w:val="28"/>
        </w:rPr>
        <w:t xml:space="preserve"> class weighting</w:t>
      </w:r>
      <w:r w:rsidRPr="00970794">
        <w:rPr>
          <w:rFonts w:cs="Times New Roman"/>
          <w:b/>
          <w:bCs/>
          <w:szCs w:val="28"/>
        </w:rPr>
        <w:t>、</w:t>
      </w:r>
      <w:r w:rsidRPr="00970794">
        <w:rPr>
          <w:rFonts w:cs="Times New Roman"/>
          <w:b/>
          <w:bCs/>
          <w:szCs w:val="28"/>
        </w:rPr>
        <w:t>over-sampling</w:t>
      </w:r>
      <w:r w:rsidRPr="00970794">
        <w:rPr>
          <w:rFonts w:cs="Times New Roman"/>
          <w:b/>
          <w:bCs/>
          <w:szCs w:val="28"/>
        </w:rPr>
        <w:t>、</w:t>
      </w:r>
      <w:r w:rsidRPr="00970794">
        <w:rPr>
          <w:rFonts w:cs="Times New Roman"/>
          <w:b/>
          <w:bCs/>
          <w:szCs w:val="28"/>
        </w:rPr>
        <w:t xml:space="preserve">under-sampling </w:t>
      </w:r>
      <w:r w:rsidRPr="00970794">
        <w:rPr>
          <w:rFonts w:cs="Times New Roman"/>
          <w:b/>
          <w:bCs/>
          <w:szCs w:val="28"/>
        </w:rPr>
        <w:t>或</w:t>
      </w:r>
      <w:r w:rsidRPr="00970794">
        <w:rPr>
          <w:rFonts w:cs="Times New Roman"/>
          <w:b/>
          <w:bCs/>
          <w:szCs w:val="28"/>
        </w:rPr>
        <w:t xml:space="preserve"> threshold adjustment</w:t>
      </w:r>
      <w:r w:rsidRPr="00970794">
        <w:rPr>
          <w:rFonts w:cs="Times New Roman"/>
          <w:b/>
          <w:bCs/>
          <w:szCs w:val="28"/>
        </w:rPr>
        <w:t>，以提升模型對</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類別的辨識能力。由於智慧財產權案件中的勝訴或部分勝訴結果具有重要實務意義，若模型無法辨識此類少數結果，其實務應用價值將受到限制。</w:t>
      </w:r>
    </w:p>
    <w:p w14:paraId="7C246092" w14:textId="77777777" w:rsidR="00970794" w:rsidRPr="00970794" w:rsidRDefault="00970794" w:rsidP="00970794">
      <w:pPr>
        <w:widowControl/>
        <w:rPr>
          <w:rFonts w:cs="Times New Roman"/>
          <w:b/>
          <w:bCs/>
          <w:sz w:val="28"/>
          <w:szCs w:val="28"/>
        </w:rPr>
      </w:pPr>
      <w:r w:rsidRPr="00970794">
        <w:rPr>
          <w:rFonts w:cs="Times New Roman"/>
          <w:b/>
          <w:bCs/>
          <w:szCs w:val="28"/>
        </w:rPr>
        <w:t>第二，後續研究可進一步分析高卡方詞彙、</w:t>
      </w:r>
      <w:r w:rsidRPr="00970794">
        <w:rPr>
          <w:rFonts w:cs="Times New Roman"/>
          <w:b/>
          <w:bCs/>
          <w:szCs w:val="28"/>
        </w:rPr>
        <w:t xml:space="preserve">SVM </w:t>
      </w:r>
      <w:r w:rsidRPr="00970794">
        <w:rPr>
          <w:rFonts w:cs="Times New Roman"/>
          <w:b/>
          <w:bCs/>
          <w:szCs w:val="28"/>
        </w:rPr>
        <w:t>權重或</w:t>
      </w:r>
      <w:r w:rsidRPr="00970794">
        <w:rPr>
          <w:rFonts w:cs="Times New Roman"/>
          <w:b/>
          <w:bCs/>
          <w:szCs w:val="28"/>
        </w:rPr>
        <w:t xml:space="preserve"> MNIR loading</w:t>
      </w:r>
      <w:r w:rsidRPr="00970794">
        <w:rPr>
          <w:rFonts w:cs="Times New Roman"/>
          <w:b/>
          <w:bCs/>
          <w:szCs w:val="28"/>
        </w:rPr>
        <w:t>，以確認模型究竟依賴哪些法律詞彙或案件語境進行分類。如此可提升模型可解釋性，也有助於判斷模型是否真正捕捉到法律爭點、請求類型與裁判理由，而非僅學習到表面詞彙關聯。</w:t>
      </w:r>
    </w:p>
    <w:p w14:paraId="1A99ACCA" w14:textId="77777777" w:rsidR="00970794" w:rsidRPr="00970794" w:rsidRDefault="00970794" w:rsidP="00970794">
      <w:pPr>
        <w:widowControl/>
        <w:rPr>
          <w:rFonts w:cs="Times New Roman"/>
          <w:b/>
          <w:bCs/>
          <w:sz w:val="28"/>
          <w:szCs w:val="28"/>
        </w:rPr>
      </w:pPr>
      <w:r w:rsidRPr="00970794">
        <w:rPr>
          <w:rFonts w:cs="Times New Roman"/>
          <w:b/>
          <w:bCs/>
          <w:szCs w:val="28"/>
        </w:rPr>
        <w:t>第三，未來可結合傳統稀疏文字模型與語意型模型，例如</w:t>
      </w:r>
      <w:r w:rsidRPr="00970794">
        <w:rPr>
          <w:rFonts w:cs="Times New Roman"/>
          <w:b/>
          <w:bCs/>
          <w:szCs w:val="28"/>
        </w:rPr>
        <w:t xml:space="preserve"> </w:t>
      </w:r>
      <w:proofErr w:type="spellStart"/>
      <w:r w:rsidRPr="00970794">
        <w:rPr>
          <w:rFonts w:cs="Times New Roman"/>
          <w:b/>
          <w:bCs/>
          <w:szCs w:val="28"/>
        </w:rPr>
        <w:t>LegalBERT</w:t>
      </w:r>
      <w:proofErr w:type="spellEnd"/>
      <w:r w:rsidRPr="00970794">
        <w:rPr>
          <w:rFonts w:cs="Times New Roman"/>
          <w:b/>
          <w:bCs/>
          <w:szCs w:val="28"/>
        </w:rPr>
        <w:t>、</w:t>
      </w:r>
      <w:proofErr w:type="spellStart"/>
      <w:r w:rsidRPr="00970794">
        <w:rPr>
          <w:rFonts w:cs="Times New Roman"/>
          <w:b/>
          <w:bCs/>
          <w:szCs w:val="28"/>
        </w:rPr>
        <w:t>Longformer</w:t>
      </w:r>
      <w:proofErr w:type="spellEnd"/>
      <w:r w:rsidRPr="00970794">
        <w:rPr>
          <w:rFonts w:cs="Times New Roman"/>
          <w:b/>
          <w:bCs/>
          <w:szCs w:val="28"/>
        </w:rPr>
        <w:t xml:space="preserve"> </w:t>
      </w:r>
      <w:r w:rsidRPr="00970794">
        <w:rPr>
          <w:rFonts w:cs="Times New Roman"/>
          <w:b/>
          <w:bCs/>
          <w:szCs w:val="28"/>
        </w:rPr>
        <w:t>或其他適合長文本的語言模型。傳統模型具有計算效率與可解釋性優勢，但語意模型可能更能捕捉法律文本中的上下文關係與長距離推論。後續研究可將二者並列比較，檢驗</w:t>
      </w:r>
      <w:r w:rsidRPr="00970794">
        <w:rPr>
          <w:rFonts w:cs="Times New Roman"/>
          <w:b/>
          <w:bCs/>
          <w:szCs w:val="28"/>
        </w:rPr>
        <w:lastRenderedPageBreak/>
        <w:t>在中文智慧財產權判決文本中，複雜語意模型是否能真正改善少數類別辨識，而不只是提升整體</w:t>
      </w:r>
      <w:r w:rsidRPr="00970794">
        <w:rPr>
          <w:rFonts w:cs="Times New Roman"/>
          <w:b/>
          <w:bCs/>
          <w:szCs w:val="28"/>
        </w:rPr>
        <w:t xml:space="preserve"> Accuracy</w:t>
      </w:r>
      <w:r w:rsidRPr="00970794">
        <w:rPr>
          <w:rFonts w:cs="Times New Roman"/>
          <w:b/>
          <w:bCs/>
          <w:szCs w:val="28"/>
        </w:rPr>
        <w:t>。</w:t>
      </w:r>
    </w:p>
    <w:p w14:paraId="14867CA7"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5.5 </w:t>
      </w:r>
      <w:r w:rsidRPr="00970794">
        <w:rPr>
          <w:rFonts w:ascii="Times New Roman" w:eastAsia="標楷體" w:hAnsi="Times New Roman" w:cs="Times New Roman"/>
          <w:bCs/>
          <w:szCs w:val="28"/>
        </w:rPr>
        <w:t>總結</w:t>
      </w:r>
    </w:p>
    <w:p w14:paraId="0668E026" w14:textId="77777777" w:rsidR="00970794" w:rsidRPr="00970794" w:rsidRDefault="00970794" w:rsidP="00970794">
      <w:pPr>
        <w:widowControl/>
        <w:rPr>
          <w:rFonts w:cs="Times New Roman"/>
          <w:b/>
          <w:bCs/>
          <w:sz w:val="28"/>
          <w:szCs w:val="28"/>
        </w:rPr>
      </w:pPr>
      <w:r w:rsidRPr="00970794">
        <w:rPr>
          <w:rFonts w:cs="Times New Roman"/>
          <w:b/>
          <w:bCs/>
          <w:szCs w:val="28"/>
        </w:rPr>
        <w:t>整體而言，本研究證實，台灣智慧財產權判決文本中確實存在可供機器學習模型辨識之文字訊號。透過卡方特徵選擇、</w:t>
      </w:r>
      <w:r w:rsidRPr="00970794">
        <w:rPr>
          <w:rFonts w:cs="Times New Roman"/>
          <w:b/>
          <w:bCs/>
          <w:szCs w:val="28"/>
        </w:rPr>
        <w:t xml:space="preserve">MNIR </w:t>
      </w:r>
      <w:r w:rsidRPr="00970794">
        <w:rPr>
          <w:rFonts w:cs="Times New Roman"/>
          <w:b/>
          <w:bCs/>
          <w:szCs w:val="28"/>
        </w:rPr>
        <w:t>特徵轉換與</w:t>
      </w:r>
      <w:r w:rsidRPr="00970794">
        <w:rPr>
          <w:rFonts w:cs="Times New Roman"/>
          <w:b/>
          <w:bCs/>
          <w:szCs w:val="28"/>
        </w:rPr>
        <w:t xml:space="preserve"> SVM </w:t>
      </w:r>
      <w:r w:rsidRPr="00970794">
        <w:rPr>
          <w:rFonts w:cs="Times New Roman"/>
          <w:b/>
          <w:bCs/>
          <w:szCs w:val="28"/>
        </w:rPr>
        <w:t>分類模型之比較，本研究發現傳統稀疏文字特徵結合</w:t>
      </w:r>
      <w:r w:rsidRPr="00970794">
        <w:rPr>
          <w:rFonts w:cs="Times New Roman"/>
          <w:b/>
          <w:bCs/>
          <w:szCs w:val="28"/>
        </w:rPr>
        <w:t xml:space="preserve"> Direct SVM</w:t>
      </w:r>
      <w:r w:rsidRPr="00970794">
        <w:rPr>
          <w:rFonts w:cs="Times New Roman"/>
          <w:b/>
          <w:bCs/>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006BBE3E" w14:textId="77777777" w:rsidR="0067454C" w:rsidRDefault="0067454C">
      <w:pPr>
        <w:widowControl/>
        <w:spacing w:after="0" w:line="240" w:lineRule="auto"/>
        <w:rPr>
          <w:rFonts w:cs="Times New Roman"/>
          <w:sz w:val="28"/>
          <w:szCs w:val="28"/>
        </w:rPr>
      </w:pPr>
      <w:r>
        <w:rPr>
          <w:rFonts w:cs="Times New Roman"/>
          <w:szCs w:val="28"/>
        </w:rPr>
        <w:br w:type="page"/>
      </w:r>
    </w:p>
    <w:p w14:paraId="406DF8FC" w14:textId="77777777" w:rsidR="00CC5EA4" w:rsidRDefault="00292760"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szCs w:val="28"/>
        </w:rPr>
        <w:lastRenderedPageBreak/>
        <w:t>參考文獻</w:t>
      </w:r>
    </w:p>
    <w:p w14:paraId="55F5B8AF" w14:textId="77777777" w:rsidR="00AB44DB" w:rsidRDefault="00AB44DB" w:rsidP="00AB44DB">
      <w:pPr>
        <w:ind w:left="420" w:hanging="420"/>
        <w:jc w:val="left"/>
        <w:outlineLvl w:val="0"/>
        <w:rPr>
          <w:rFonts w:cs="Times New Roman"/>
          <w:sz w:val="28"/>
          <w:szCs w:val="28"/>
        </w:rPr>
      </w:pPr>
      <w:r w:rsidRPr="00AB44DB">
        <w:rPr>
          <w:rFonts w:cs="Times New Roman" w:hint="eastAsia"/>
          <w:szCs w:val="28"/>
        </w:rPr>
        <w:t>台灣法律經濟學實證的判決資料－介紹與應用</w:t>
      </w:r>
      <w:r w:rsidR="007730BA">
        <w:fldChar w:fldCharType="begin"/>
      </w:r>
      <w:r w:rsidR="007730BA">
        <w:instrText>HYPERLINK "https://www.airitilibrary.com/Article/Detail/1018161x-201912-201912300022-201912300022-533-546"</w:instrText>
      </w:r>
      <w:r w:rsidR="007730BA">
        <w:fldChar w:fldCharType="separate"/>
      </w:r>
      <w:r w:rsidR="007730BA" w:rsidRPr="009C5A75">
        <w:rPr>
          <w:rStyle w:val="af0"/>
          <w:rFonts w:cs="Times New Roman"/>
          <w:sz w:val="28"/>
          <w:szCs w:val="28"/>
        </w:rPr>
        <w:t>https://www.airitilibrary.com/Article/Detail/1018161x-201912-201912300022-201912300022-533-546</w:t>
      </w:r>
      <w:r w:rsidR="007730BA">
        <w:fldChar w:fldCharType="end"/>
      </w:r>
    </w:p>
    <w:p w14:paraId="4EBAEE69" w14:textId="77777777" w:rsidR="007730BA" w:rsidRDefault="007730BA" w:rsidP="007730BA">
      <w:pPr>
        <w:ind w:left="420" w:hanging="420"/>
        <w:jc w:val="left"/>
        <w:outlineLvl w:val="0"/>
        <w:rPr>
          <w:rFonts w:cs="Times New Roman"/>
          <w:sz w:val="28"/>
          <w:szCs w:val="28"/>
        </w:rPr>
      </w:pPr>
      <w:r w:rsidRPr="007730BA">
        <w:rPr>
          <w:rFonts w:cs="Times New Roman" w:hint="eastAsia"/>
          <w:szCs w:val="28"/>
        </w:rPr>
        <w:t>我國專利法上均等論適用之實證研究：</w:t>
      </w:r>
      <w:r w:rsidRPr="007730BA">
        <w:rPr>
          <w:rFonts w:cs="Times New Roman" w:hint="eastAsia"/>
          <w:szCs w:val="28"/>
        </w:rPr>
        <w:t xml:space="preserve"> </w:t>
      </w:r>
      <w:r w:rsidRPr="007730BA">
        <w:rPr>
          <w:rFonts w:cs="Times New Roman" w:hint="eastAsia"/>
          <w:szCs w:val="28"/>
        </w:rPr>
        <w:t>是變奏還是變調？</w:t>
      </w:r>
      <w:hyperlink r:id="rId14" w:history="1">
        <w:r w:rsidRPr="009C5A75">
          <w:rPr>
            <w:rStyle w:val="af0"/>
            <w:rFonts w:cs="Times New Roman"/>
            <w:sz w:val="28"/>
            <w:szCs w:val="28"/>
          </w:rPr>
          <w:t>https://lawdata.com.tw/tw/doi/?doi=10.3966/181130952013121002001</w:t>
        </w:r>
      </w:hyperlink>
    </w:p>
    <w:p w14:paraId="74590E01" w14:textId="77777777" w:rsidR="007730BA" w:rsidRDefault="00483EF1" w:rsidP="007730BA">
      <w:pPr>
        <w:ind w:left="420" w:hanging="420"/>
        <w:jc w:val="left"/>
        <w:outlineLvl w:val="0"/>
        <w:rPr>
          <w:rFonts w:cs="Times New Roman"/>
          <w:sz w:val="28"/>
          <w:szCs w:val="28"/>
        </w:rPr>
      </w:pPr>
      <w:r w:rsidRPr="00483EF1">
        <w:rPr>
          <w:rFonts w:cs="Times New Roman" w:hint="eastAsia"/>
          <w:szCs w:val="28"/>
        </w:rPr>
        <w:t>從共同侵權行為理論分析方法</w:t>
      </w:r>
      <w:r w:rsidRPr="00483EF1">
        <w:rPr>
          <w:rFonts w:cs="Times New Roman" w:hint="eastAsia"/>
          <w:szCs w:val="28"/>
        </w:rPr>
        <w:t xml:space="preserve"> </w:t>
      </w:r>
      <w:r w:rsidRPr="00483EF1">
        <w:rPr>
          <w:rFonts w:cs="Times New Roman" w:hint="eastAsia"/>
          <w:szCs w:val="28"/>
        </w:rPr>
        <w:t>請求項之複數執行者問題—以一件行動支付類金融科技專利為例</w:t>
      </w:r>
      <w:r>
        <w:rPr>
          <w:rFonts w:cs="Times New Roman"/>
          <w:szCs w:val="28"/>
        </w:rPr>
        <w:br/>
      </w:r>
      <w:hyperlink r:id="rId15" w:history="1">
        <w:r w:rsidRPr="009C5A75">
          <w:rPr>
            <w:rStyle w:val="af0"/>
            <w:rFonts w:cs="Times New Roman"/>
            <w:sz w:val="28"/>
            <w:szCs w:val="28"/>
          </w:rPr>
          <w:t>https://lawdata.com.tw/File/DC/Journal/J441/A00700047_001.pdf</w:t>
        </w:r>
      </w:hyperlink>
    </w:p>
    <w:p w14:paraId="177B30BB" w14:textId="77777777" w:rsidR="00483EF1" w:rsidRDefault="00F002F7" w:rsidP="007730BA">
      <w:pPr>
        <w:ind w:left="420" w:hanging="420"/>
        <w:jc w:val="left"/>
        <w:outlineLvl w:val="0"/>
        <w:rPr>
          <w:rFonts w:cs="Times New Roman"/>
          <w:sz w:val="28"/>
          <w:szCs w:val="28"/>
        </w:rPr>
      </w:pPr>
      <w:r w:rsidRPr="00F002F7">
        <w:rPr>
          <w:rFonts w:cs="Times New Roman" w:hint="eastAsia"/>
          <w:szCs w:val="28"/>
        </w:rPr>
        <w:t>從數據一探智慧財產法院運作實況</w:t>
      </w:r>
      <w:r w:rsidRPr="00F002F7">
        <w:rPr>
          <w:rFonts w:cs="Times New Roman" w:hint="eastAsia"/>
          <w:szCs w:val="28"/>
        </w:rPr>
        <w:t xml:space="preserve"> </w:t>
      </w:r>
      <w:r w:rsidRPr="00F002F7">
        <w:rPr>
          <w:rFonts w:cs="Times New Roman" w:hint="eastAsia"/>
          <w:szCs w:val="28"/>
        </w:rPr>
        <w:t>–</w:t>
      </w:r>
      <w:r w:rsidRPr="00F002F7">
        <w:rPr>
          <w:rFonts w:cs="Times New Roman" w:hint="eastAsia"/>
          <w:szCs w:val="28"/>
        </w:rPr>
        <w:t xml:space="preserve"> </w:t>
      </w:r>
      <w:r w:rsidRPr="00F002F7">
        <w:rPr>
          <w:rFonts w:cs="Times New Roman" w:hint="eastAsia"/>
          <w:szCs w:val="28"/>
        </w:rPr>
        <w:t>專題三</w:t>
      </w:r>
      <w:r w:rsidRPr="00F002F7">
        <w:rPr>
          <w:rFonts w:cs="Times New Roman" w:hint="eastAsia"/>
          <w:szCs w:val="28"/>
        </w:rPr>
        <w:t xml:space="preserve"> </w:t>
      </w:r>
      <w:r w:rsidRPr="00F002F7">
        <w:rPr>
          <w:rFonts w:cs="Times New Roman" w:hint="eastAsia"/>
          <w:szCs w:val="28"/>
        </w:rPr>
        <w:t>民事訴訟</w:t>
      </w:r>
      <w:hyperlink r:id="rId16" w:history="1">
        <w:r w:rsidRPr="009C5A75">
          <w:rPr>
            <w:rStyle w:val="af0"/>
            <w:rFonts w:cs="Times New Roman"/>
            <w:sz w:val="28"/>
            <w:szCs w:val="28"/>
          </w:rPr>
          <w:t>https://winklerpartners.com/zh/%E5%BE%9E%E6%95%B8%E6%93%9A%E4%B8%80%E6%8E%A2%E6%99%BA%E6%85%A7%E8%B2%A1%E7%94%A2%E6%B3%95%E9%99%A2%E9%81%8B%E4%BD%9C%E5%AF%A6%E6%B3%81-%E5%B0%88%E9%A1%8C%E4%B8%89-%E6%B0%91%E4%BA%8B/</w:t>
        </w:r>
      </w:hyperlink>
    </w:p>
    <w:p w14:paraId="6C092CDB" w14:textId="77777777" w:rsidR="00F002F7" w:rsidRDefault="00C5051C" w:rsidP="007730BA">
      <w:pPr>
        <w:ind w:left="420" w:hanging="420"/>
        <w:jc w:val="left"/>
        <w:outlineLvl w:val="0"/>
        <w:rPr>
          <w:rFonts w:cs="Times New Roman"/>
          <w:sz w:val="28"/>
          <w:szCs w:val="28"/>
        </w:rPr>
      </w:pPr>
      <w:r w:rsidRPr="00C5051C">
        <w:rPr>
          <w:rFonts w:cs="Times New Roman" w:hint="eastAsia"/>
          <w:szCs w:val="28"/>
        </w:rPr>
        <w:t>如何处理标签不平衡问题</w:t>
      </w:r>
      <w:r>
        <w:fldChar w:fldCharType="begin"/>
      </w:r>
      <w:r>
        <w:instrText>HYPERLINK "https://blog.csdn.net/superY_26/article/details/114844370"</w:instrText>
      </w:r>
      <w:r>
        <w:fldChar w:fldCharType="separate"/>
      </w:r>
      <w:r w:rsidRPr="009C5A75">
        <w:rPr>
          <w:rStyle w:val="af0"/>
          <w:rFonts w:cs="Times New Roman"/>
          <w:sz w:val="28"/>
          <w:szCs w:val="28"/>
        </w:rPr>
        <w:t>https://blog.csdn.net/superY_26/article/details/114844370</w:t>
      </w:r>
      <w:r>
        <w:fldChar w:fldCharType="end"/>
      </w:r>
    </w:p>
    <w:p w14:paraId="370AACDE" w14:textId="77777777" w:rsidR="00C5051C" w:rsidRDefault="004E796F" w:rsidP="007730BA">
      <w:pPr>
        <w:ind w:left="420" w:hanging="420"/>
        <w:jc w:val="left"/>
        <w:outlineLvl w:val="0"/>
        <w:rPr>
          <w:rFonts w:cs="Times New Roman"/>
          <w:sz w:val="28"/>
          <w:szCs w:val="28"/>
        </w:rPr>
      </w:pPr>
      <w:proofErr w:type="spellStart"/>
      <w:r w:rsidRPr="004E796F">
        <w:rPr>
          <w:rFonts w:cs="Times New Roman"/>
          <w:szCs w:val="28"/>
        </w:rPr>
        <w:t>ckiplab</w:t>
      </w:r>
      <w:proofErr w:type="spellEnd"/>
      <w:r w:rsidRPr="004E796F">
        <w:rPr>
          <w:rFonts w:cs="Times New Roman"/>
          <w:szCs w:val="28"/>
        </w:rPr>
        <w:t>/</w:t>
      </w:r>
      <w:proofErr w:type="spellStart"/>
      <w:r w:rsidRPr="004E796F">
        <w:rPr>
          <w:rFonts w:cs="Times New Roman"/>
          <w:szCs w:val="28"/>
        </w:rPr>
        <w:t>ckip</w:t>
      </w:r>
      <w:proofErr w:type="spellEnd"/>
      <w:r w:rsidRPr="004E796F">
        <w:rPr>
          <w:rFonts w:cs="Times New Roman"/>
          <w:szCs w:val="28"/>
        </w:rPr>
        <w:t xml:space="preserve">-transformers: CKIP Transformers </w:t>
      </w:r>
      <w:r>
        <w:rPr>
          <w:rFonts w:cs="Times New Roman"/>
          <w:szCs w:val="28"/>
        </w:rPr>
        <w:t>–</w:t>
      </w:r>
      <w:r w:rsidRPr="004E796F">
        <w:rPr>
          <w:rFonts w:cs="Times New Roman"/>
          <w:szCs w:val="28"/>
        </w:rPr>
        <w:t xml:space="preserve"> GitHub</w:t>
      </w:r>
      <w:r>
        <w:rPr>
          <w:rFonts w:cs="Times New Roman" w:hint="eastAsia"/>
          <w:szCs w:val="28"/>
        </w:rPr>
        <w:t xml:space="preserve"> </w:t>
      </w:r>
      <w:hyperlink r:id="rId17" w:history="1">
        <w:r w:rsidRPr="009C5A75">
          <w:rPr>
            <w:rStyle w:val="af0"/>
            <w:rFonts w:cs="Times New Roman"/>
            <w:sz w:val="28"/>
            <w:szCs w:val="28"/>
          </w:rPr>
          <w:t>https://github.com/ckiplab/ckip-transformers</w:t>
        </w:r>
      </w:hyperlink>
    </w:p>
    <w:p w14:paraId="2F969C49" w14:textId="77777777" w:rsidR="004E796F" w:rsidRDefault="00751AA0" w:rsidP="007730BA">
      <w:pPr>
        <w:ind w:left="420" w:hanging="420"/>
        <w:jc w:val="left"/>
        <w:outlineLvl w:val="0"/>
        <w:rPr>
          <w:rFonts w:cs="Times New Roman"/>
          <w:sz w:val="28"/>
          <w:szCs w:val="28"/>
        </w:rPr>
      </w:pPr>
      <w:r w:rsidRPr="00751AA0">
        <w:rPr>
          <w:rFonts w:cs="Times New Roman"/>
          <w:szCs w:val="28"/>
        </w:rPr>
        <w:t>Natural Language Processing for the Legal Domain: A Survey of Tasks, Datasets, Models, and Challenges</w:t>
      </w:r>
      <w:r>
        <w:rPr>
          <w:rFonts w:cs="Times New Roman" w:hint="eastAsia"/>
          <w:szCs w:val="28"/>
        </w:rPr>
        <w:t xml:space="preserve"> </w:t>
      </w:r>
      <w:hyperlink r:id="rId18" w:history="1">
        <w:r w:rsidRPr="00CA65A5">
          <w:rPr>
            <w:rStyle w:val="af0"/>
            <w:rFonts w:cs="Times New Roman"/>
            <w:sz w:val="28"/>
            <w:szCs w:val="28"/>
          </w:rPr>
          <w:t>https://www.researchgate.net/publication/385352804_Natural_Language_Processing_for_the_Legal_Domain_A_Survey_of_Tasks_Datasets_Models_a</w:t>
        </w:r>
        <w:r w:rsidRPr="00CA65A5">
          <w:rPr>
            <w:rStyle w:val="af0"/>
            <w:rFonts w:cs="Times New Roman"/>
            <w:sz w:val="28"/>
            <w:szCs w:val="28"/>
          </w:rPr>
          <w:lastRenderedPageBreak/>
          <w:t>nd_Challenges</w:t>
        </w:r>
      </w:hyperlink>
    </w:p>
    <w:p w14:paraId="3FF67BFA" w14:textId="77777777" w:rsidR="00751AA0" w:rsidRDefault="000E2DE2" w:rsidP="007730BA">
      <w:pPr>
        <w:ind w:left="420" w:hanging="420"/>
        <w:jc w:val="left"/>
        <w:outlineLvl w:val="0"/>
        <w:rPr>
          <w:rFonts w:cs="Times New Roman"/>
          <w:sz w:val="28"/>
          <w:szCs w:val="28"/>
        </w:rPr>
      </w:pPr>
      <w:r w:rsidRPr="000E2DE2">
        <w:rPr>
          <w:rFonts w:cs="Times New Roman"/>
          <w:szCs w:val="28"/>
        </w:rPr>
        <w:t>Emotional Judges and Unlucky Juveniles</w:t>
      </w:r>
      <w:r>
        <w:rPr>
          <w:rFonts w:cs="Times New Roman" w:hint="eastAsia"/>
          <w:szCs w:val="28"/>
        </w:rPr>
        <w:t xml:space="preserve"> </w:t>
      </w:r>
      <w:hyperlink r:id="rId19" w:history="1">
        <w:r w:rsidRPr="00CA65A5">
          <w:rPr>
            <w:rStyle w:val="af0"/>
            <w:rFonts w:cs="Times New Roman"/>
            <w:sz w:val="28"/>
            <w:szCs w:val="28"/>
          </w:rPr>
          <w:t>https://www.aeaweb.org/articles?id=10.1257/app.20160390</w:t>
        </w:r>
      </w:hyperlink>
    </w:p>
    <w:p w14:paraId="6DFF0F64" w14:textId="77777777" w:rsidR="000E2DE2" w:rsidRDefault="000E2DE2" w:rsidP="007730BA">
      <w:pPr>
        <w:ind w:left="420" w:hanging="420"/>
        <w:jc w:val="left"/>
        <w:outlineLvl w:val="0"/>
        <w:rPr>
          <w:rFonts w:cs="Times New Roman"/>
          <w:sz w:val="28"/>
          <w:szCs w:val="28"/>
        </w:rPr>
      </w:pPr>
      <w:r w:rsidRPr="000E2DE2">
        <w:rPr>
          <w:rFonts w:cs="Times New Roman"/>
          <w:szCs w:val="28"/>
        </w:rPr>
        <w:t>Temperature and Decisions: Evidence from 207,000 Court Cases</w:t>
      </w:r>
      <w:r>
        <w:rPr>
          <w:rFonts w:cs="Times New Roman" w:hint="eastAsia"/>
          <w:szCs w:val="28"/>
        </w:rPr>
        <w:t xml:space="preserve"> </w:t>
      </w:r>
      <w:hyperlink r:id="rId20" w:history="1">
        <w:r w:rsidRPr="00CA65A5">
          <w:rPr>
            <w:rStyle w:val="af0"/>
            <w:rFonts w:cs="Times New Roman"/>
            <w:sz w:val="28"/>
            <w:szCs w:val="28"/>
          </w:rPr>
          <w:t>https://www.aeaweb.org/articles?id=10.1257/app.20170223</w:t>
        </w:r>
      </w:hyperlink>
    </w:p>
    <w:p w14:paraId="6CFE6CE8" w14:textId="77777777" w:rsidR="000E2DE2" w:rsidRDefault="00816C7D" w:rsidP="007730BA">
      <w:pPr>
        <w:ind w:left="420" w:hanging="420"/>
        <w:jc w:val="left"/>
        <w:outlineLvl w:val="0"/>
        <w:rPr>
          <w:rFonts w:cs="Times New Roman"/>
          <w:sz w:val="28"/>
          <w:szCs w:val="28"/>
        </w:rPr>
      </w:pPr>
      <w:r w:rsidRPr="00816C7D">
        <w:rPr>
          <w:rFonts w:cs="Times New Roman"/>
          <w:szCs w:val="28"/>
        </w:rPr>
        <w:t>Party Capability versus Court Preference: Why Do the “Haves” Come Out Ahead?—An Empirical Lesson from the Taiwan Supreme Court</w:t>
      </w:r>
      <w:r>
        <w:rPr>
          <w:rFonts w:cs="Times New Roman" w:hint="eastAsia"/>
          <w:szCs w:val="28"/>
        </w:rPr>
        <w:t xml:space="preserve"> </w:t>
      </w:r>
      <w:hyperlink r:id="rId21" w:history="1">
        <w:r w:rsidRPr="00CA65A5">
          <w:rPr>
            <w:rStyle w:val="af0"/>
            <w:rFonts w:cs="Times New Roman"/>
            <w:sz w:val="28"/>
            <w:szCs w:val="28"/>
          </w:rPr>
          <w:t>https://academic.oup.com/jleo/article/31/1/93/989593</w:t>
        </w:r>
      </w:hyperlink>
    </w:p>
    <w:p w14:paraId="77A4EA9A" w14:textId="77777777" w:rsidR="00816C7D" w:rsidRDefault="00816C7D" w:rsidP="007730BA">
      <w:pPr>
        <w:ind w:left="420" w:hanging="420"/>
        <w:jc w:val="left"/>
        <w:outlineLvl w:val="0"/>
        <w:rPr>
          <w:rFonts w:cs="Times New Roman"/>
          <w:sz w:val="28"/>
          <w:szCs w:val="28"/>
        </w:rPr>
      </w:pPr>
      <w:r w:rsidRPr="00816C7D">
        <w:rPr>
          <w:rFonts w:cs="Times New Roman"/>
          <w:szCs w:val="28"/>
        </w:rPr>
        <w:t>Anchoring Effect in Real Litigation: An Empirical Study</w:t>
      </w:r>
      <w:r>
        <w:rPr>
          <w:rFonts w:cs="Times New Roman" w:hint="eastAsia"/>
          <w:szCs w:val="28"/>
        </w:rPr>
        <w:t xml:space="preserve"> </w:t>
      </w:r>
      <w:hyperlink r:id="rId22" w:history="1">
        <w:r w:rsidRPr="00CA65A5">
          <w:rPr>
            <w:rStyle w:val="af0"/>
            <w:rFonts w:cs="Times New Roman"/>
            <w:sz w:val="28"/>
            <w:szCs w:val="28"/>
          </w:rPr>
          <w:t>https://papers.ssrn.com/sol3/papers.cfm?abstract_id=2726903</w:t>
        </w:r>
      </w:hyperlink>
    </w:p>
    <w:p w14:paraId="0CC90C8F" w14:textId="77777777" w:rsidR="00816C7D" w:rsidRDefault="00C207D2" w:rsidP="007730BA">
      <w:pPr>
        <w:ind w:left="420" w:hanging="420"/>
        <w:jc w:val="left"/>
        <w:outlineLvl w:val="0"/>
        <w:rPr>
          <w:rFonts w:cs="Times New Roman"/>
          <w:sz w:val="28"/>
          <w:szCs w:val="28"/>
        </w:rPr>
      </w:pPr>
      <w:r w:rsidRPr="00C207D2">
        <w:rPr>
          <w:rFonts w:cs="Times New Roman"/>
          <w:szCs w:val="28"/>
        </w:rPr>
        <w:t xml:space="preserve">Processing Long Legal Documents with Pre-trained Transformers: Modding </w:t>
      </w:r>
      <w:proofErr w:type="spellStart"/>
      <w:r w:rsidRPr="00C207D2">
        <w:rPr>
          <w:rFonts w:cs="Times New Roman"/>
          <w:szCs w:val="28"/>
        </w:rPr>
        <w:t>LegalBERT</w:t>
      </w:r>
      <w:proofErr w:type="spellEnd"/>
      <w:r w:rsidRPr="00C207D2">
        <w:rPr>
          <w:rFonts w:cs="Times New Roman"/>
          <w:szCs w:val="28"/>
        </w:rPr>
        <w:t xml:space="preserve"> and </w:t>
      </w:r>
      <w:proofErr w:type="spellStart"/>
      <w:r w:rsidRPr="00C207D2">
        <w:rPr>
          <w:rFonts w:cs="Times New Roman"/>
          <w:szCs w:val="28"/>
        </w:rPr>
        <w:t>Longformer</w:t>
      </w:r>
      <w:proofErr w:type="spellEnd"/>
      <w:r>
        <w:rPr>
          <w:rFonts w:cs="Times New Roman" w:hint="eastAsia"/>
          <w:szCs w:val="28"/>
        </w:rPr>
        <w:t xml:space="preserve"> </w:t>
      </w:r>
      <w:hyperlink r:id="rId23" w:history="1">
        <w:r w:rsidRPr="00CA65A5">
          <w:rPr>
            <w:rStyle w:val="af0"/>
            <w:rFonts w:cs="Times New Roman"/>
            <w:sz w:val="28"/>
            <w:szCs w:val="28"/>
          </w:rPr>
          <w:t>https://arxiv.org/abs/2211.00974</w:t>
        </w:r>
      </w:hyperlink>
    </w:p>
    <w:p w14:paraId="17F3921C" w14:textId="77777777" w:rsidR="00C207D2" w:rsidRDefault="00751AD4" w:rsidP="007730BA">
      <w:pPr>
        <w:ind w:left="420" w:hanging="420"/>
        <w:jc w:val="left"/>
        <w:outlineLvl w:val="0"/>
        <w:rPr>
          <w:rFonts w:cs="Times New Roman"/>
          <w:sz w:val="28"/>
          <w:szCs w:val="28"/>
        </w:rPr>
      </w:pPr>
      <w:proofErr w:type="spellStart"/>
      <w:r w:rsidRPr="00751AD4">
        <w:rPr>
          <w:rFonts w:cs="Times New Roman"/>
          <w:szCs w:val="28"/>
        </w:rPr>
        <w:t>FinMTEB</w:t>
      </w:r>
      <w:proofErr w:type="spellEnd"/>
      <w:r w:rsidRPr="00751AD4">
        <w:rPr>
          <w:rFonts w:cs="Times New Roman"/>
          <w:szCs w:val="28"/>
        </w:rPr>
        <w:t>: Finance Massive Text Embedding Benchmark</w:t>
      </w:r>
      <w:r>
        <w:rPr>
          <w:rFonts w:cs="Times New Roman" w:hint="eastAsia"/>
          <w:szCs w:val="28"/>
        </w:rPr>
        <w:t xml:space="preserve"> </w:t>
      </w:r>
      <w:hyperlink r:id="rId24" w:history="1">
        <w:r w:rsidRPr="00CA65A5">
          <w:rPr>
            <w:rStyle w:val="af0"/>
            <w:rFonts w:cs="Times New Roman"/>
            <w:sz w:val="28"/>
            <w:szCs w:val="28"/>
          </w:rPr>
          <w:t>https://arxiv.org/abs/2502.10990</w:t>
        </w:r>
      </w:hyperlink>
    </w:p>
    <w:p w14:paraId="7638EC93" w14:textId="77777777" w:rsidR="00751AD4" w:rsidRDefault="00214D9F" w:rsidP="007730BA">
      <w:pPr>
        <w:ind w:left="420" w:hanging="420"/>
        <w:jc w:val="left"/>
        <w:outlineLvl w:val="0"/>
        <w:rPr>
          <w:rFonts w:cs="Times New Roman"/>
          <w:sz w:val="28"/>
          <w:szCs w:val="28"/>
        </w:rPr>
      </w:pPr>
      <w:r w:rsidRPr="00214D9F">
        <w:rPr>
          <w:rFonts w:cs="Times New Roman"/>
          <w:szCs w:val="28"/>
        </w:rPr>
        <w:t>Legal Judgment Prediction Based on Machine Learning: Predicting the Discretionary Damages of Mental Suffering in Fatal Car Accident Cases</w:t>
      </w:r>
      <w:r>
        <w:rPr>
          <w:rFonts w:cs="Times New Roman" w:hint="eastAsia"/>
          <w:szCs w:val="28"/>
        </w:rPr>
        <w:t xml:space="preserve"> </w:t>
      </w:r>
      <w:hyperlink r:id="rId25" w:history="1">
        <w:r w:rsidRPr="00CA65A5">
          <w:rPr>
            <w:rStyle w:val="af0"/>
            <w:rFonts w:cs="Times New Roman"/>
            <w:sz w:val="28"/>
            <w:szCs w:val="28"/>
          </w:rPr>
          <w:t>https://www.mdpi.com/2076-3417/11/21/10361</w:t>
        </w:r>
      </w:hyperlink>
    </w:p>
    <w:p w14:paraId="00D8AA48" w14:textId="77777777" w:rsidR="00214D9F" w:rsidRDefault="00214D9F" w:rsidP="007730BA">
      <w:pPr>
        <w:ind w:left="420" w:hanging="420"/>
        <w:jc w:val="left"/>
        <w:outlineLvl w:val="0"/>
        <w:rPr>
          <w:rFonts w:cs="Times New Roman"/>
          <w:sz w:val="28"/>
          <w:szCs w:val="28"/>
        </w:rPr>
      </w:pPr>
      <w:r w:rsidRPr="00214D9F">
        <w:rPr>
          <w:rFonts w:cs="Times New Roman"/>
          <w:szCs w:val="28"/>
        </w:rPr>
        <w:t>Efficient Prediction of Court Judgments Using an LSTM+CNN Neural Network Model with an Optimal Feature Set</w:t>
      </w:r>
      <w:r>
        <w:rPr>
          <w:rFonts w:cs="Times New Roman" w:hint="eastAsia"/>
          <w:szCs w:val="28"/>
        </w:rPr>
        <w:t xml:space="preserve"> </w:t>
      </w:r>
      <w:hyperlink r:id="rId26" w:history="1">
        <w:r w:rsidRPr="00CA65A5">
          <w:rPr>
            <w:rStyle w:val="af0"/>
            <w:rFonts w:cs="Times New Roman"/>
            <w:sz w:val="28"/>
            <w:szCs w:val="28"/>
          </w:rPr>
          <w:t>https://www.mdpi.com/2227-7390/10/5/683</w:t>
        </w:r>
      </w:hyperlink>
    </w:p>
    <w:p w14:paraId="13094EC5" w14:textId="77777777" w:rsidR="00214D9F" w:rsidRDefault="0067454C" w:rsidP="007730BA">
      <w:pPr>
        <w:ind w:left="420" w:hanging="420"/>
        <w:jc w:val="left"/>
        <w:outlineLvl w:val="0"/>
        <w:rPr>
          <w:rFonts w:cs="Times New Roman"/>
          <w:sz w:val="28"/>
          <w:szCs w:val="28"/>
        </w:rPr>
      </w:pPr>
      <w:proofErr w:type="spellStart"/>
      <w:r w:rsidRPr="0067454C">
        <w:rPr>
          <w:rFonts w:cs="Times New Roman"/>
          <w:szCs w:val="28"/>
        </w:rPr>
        <w:t>Aletras</w:t>
      </w:r>
      <w:proofErr w:type="spellEnd"/>
      <w:r w:rsidRPr="0067454C">
        <w:rPr>
          <w:rFonts w:cs="Times New Roman"/>
          <w:szCs w:val="28"/>
        </w:rPr>
        <w:t xml:space="preserve">, N., </w:t>
      </w:r>
      <w:proofErr w:type="spellStart"/>
      <w:r w:rsidRPr="0067454C">
        <w:rPr>
          <w:rFonts w:cs="Times New Roman"/>
          <w:szCs w:val="28"/>
        </w:rPr>
        <w:t>Tsarapatsanis</w:t>
      </w:r>
      <w:proofErr w:type="spellEnd"/>
      <w:r w:rsidRPr="0067454C">
        <w:rPr>
          <w:rFonts w:cs="Times New Roman"/>
          <w:szCs w:val="28"/>
        </w:rPr>
        <w:t xml:space="preserve">, D., </w:t>
      </w:r>
      <w:proofErr w:type="spellStart"/>
      <w:r w:rsidRPr="0067454C">
        <w:rPr>
          <w:rFonts w:cs="Times New Roman"/>
          <w:szCs w:val="28"/>
        </w:rPr>
        <w:t>Preoţiuc</w:t>
      </w:r>
      <w:proofErr w:type="spellEnd"/>
      <w:r w:rsidRPr="0067454C">
        <w:rPr>
          <w:rFonts w:cs="Times New Roman"/>
          <w:szCs w:val="28"/>
        </w:rPr>
        <w:t xml:space="preserve">-Pietro, D., &amp; Lampos, V. (2016). </w:t>
      </w:r>
      <w:r w:rsidRPr="0067454C">
        <w:rPr>
          <w:rFonts w:cs="Times New Roman"/>
          <w:i/>
          <w:iCs/>
          <w:szCs w:val="28"/>
        </w:rPr>
        <w:t>Predicting judicial decisions of the European Court of Human Rights: A natural language processing perspective</w:t>
      </w:r>
      <w:r w:rsidRPr="0067454C">
        <w:rPr>
          <w:rFonts w:cs="Times New Roman"/>
          <w:szCs w:val="28"/>
        </w:rPr>
        <w:t xml:space="preserve">. </w:t>
      </w:r>
      <w:proofErr w:type="spellStart"/>
      <w:r w:rsidRPr="0067454C">
        <w:rPr>
          <w:rFonts w:cs="Times New Roman"/>
          <w:szCs w:val="28"/>
        </w:rPr>
        <w:t>PeerJ</w:t>
      </w:r>
      <w:proofErr w:type="spellEnd"/>
      <w:r w:rsidRPr="0067454C">
        <w:rPr>
          <w:rFonts w:cs="Times New Roman"/>
          <w:szCs w:val="28"/>
        </w:rPr>
        <w:t xml:space="preserve"> Computer Science, 2, e93.</w:t>
      </w:r>
      <w:r>
        <w:rPr>
          <w:rFonts w:cs="Times New Roman" w:hint="eastAsia"/>
          <w:szCs w:val="28"/>
        </w:rPr>
        <w:t xml:space="preserve"> </w:t>
      </w:r>
      <w:hyperlink r:id="rId27" w:history="1">
        <w:r w:rsidRPr="00A13BE7">
          <w:rPr>
            <w:rStyle w:val="af0"/>
            <w:rFonts w:cs="Times New Roman"/>
            <w:sz w:val="28"/>
            <w:szCs w:val="28"/>
          </w:rPr>
          <w:t>https://peerj.com/articles/cs-93/</w:t>
        </w:r>
      </w:hyperlink>
    </w:p>
    <w:p w14:paraId="671FA166" w14:textId="77777777" w:rsidR="0067454C" w:rsidRDefault="0067454C" w:rsidP="007730BA">
      <w:pPr>
        <w:ind w:left="420" w:hanging="420"/>
        <w:jc w:val="left"/>
        <w:outlineLvl w:val="0"/>
        <w:rPr>
          <w:rFonts w:cs="Times New Roman"/>
          <w:sz w:val="28"/>
          <w:szCs w:val="28"/>
        </w:rPr>
      </w:pPr>
      <w:proofErr w:type="spellStart"/>
      <w:r w:rsidRPr="0067454C">
        <w:rPr>
          <w:rFonts w:cs="Times New Roman"/>
          <w:szCs w:val="28"/>
        </w:rPr>
        <w:t>Surdeanu</w:t>
      </w:r>
      <w:proofErr w:type="spellEnd"/>
      <w:r w:rsidRPr="0067454C">
        <w:rPr>
          <w:rFonts w:cs="Times New Roman"/>
          <w:szCs w:val="28"/>
        </w:rPr>
        <w:t xml:space="preserve">, M., </w:t>
      </w:r>
      <w:proofErr w:type="spellStart"/>
      <w:r w:rsidRPr="0067454C">
        <w:rPr>
          <w:rFonts w:cs="Times New Roman"/>
          <w:szCs w:val="28"/>
        </w:rPr>
        <w:t>Nallapati</w:t>
      </w:r>
      <w:proofErr w:type="spellEnd"/>
      <w:r w:rsidRPr="0067454C">
        <w:rPr>
          <w:rFonts w:cs="Times New Roman"/>
          <w:szCs w:val="28"/>
        </w:rPr>
        <w:t xml:space="preserve">, R., Gregory, G., Walker, J., &amp; Manning, C. D. (2011). </w:t>
      </w:r>
      <w:r w:rsidRPr="0067454C">
        <w:rPr>
          <w:rFonts w:cs="Times New Roman"/>
          <w:i/>
          <w:iCs/>
          <w:szCs w:val="28"/>
        </w:rPr>
        <w:t xml:space="preserve">Risk analysis </w:t>
      </w:r>
      <w:r w:rsidRPr="0067454C">
        <w:rPr>
          <w:rFonts w:cs="Times New Roman"/>
          <w:i/>
          <w:iCs/>
          <w:szCs w:val="28"/>
        </w:rPr>
        <w:lastRenderedPageBreak/>
        <w:t>for intellectual property litigation</w:t>
      </w:r>
      <w:r w:rsidRPr="0067454C">
        <w:rPr>
          <w:rFonts w:cs="Times New Roman"/>
          <w:szCs w:val="28"/>
        </w:rPr>
        <w:t>. Proceedings of ICAIL 2011.</w:t>
      </w:r>
      <w:r w:rsidR="00970794">
        <w:rPr>
          <w:rFonts w:cs="Times New Roman" w:hint="eastAsia"/>
          <w:szCs w:val="28"/>
        </w:rPr>
        <w:t xml:space="preserve"> </w:t>
      </w:r>
      <w:hyperlink r:id="rId28" w:history="1">
        <w:r w:rsidR="00970794" w:rsidRPr="00A13BE7">
          <w:rPr>
            <w:rStyle w:val="af0"/>
            <w:rFonts w:cs="Times New Roman"/>
            <w:sz w:val="28"/>
            <w:szCs w:val="28"/>
          </w:rPr>
          <w:t>https://www.researchgate.net/publication/221539045_Risk_Analysis_for_Intellectual_Property_Litigation</w:t>
        </w:r>
      </w:hyperlink>
    </w:p>
    <w:p w14:paraId="437FB67C"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Feng, Y., et al. (2022). </w:t>
      </w:r>
      <w:r w:rsidRPr="00970794">
        <w:rPr>
          <w:rFonts w:cs="Times New Roman"/>
          <w:i/>
          <w:iCs/>
          <w:szCs w:val="28"/>
        </w:rPr>
        <w:t>Legal judgment prediction: A survey of the state of the art</w:t>
      </w:r>
      <w:r w:rsidRPr="00970794">
        <w:rPr>
          <w:rFonts w:cs="Times New Roman"/>
          <w:szCs w:val="28"/>
        </w:rPr>
        <w:t>. IJCAI 2022.</w:t>
      </w:r>
      <w:r>
        <w:rPr>
          <w:rFonts w:cs="Times New Roman" w:hint="eastAsia"/>
          <w:szCs w:val="28"/>
        </w:rPr>
        <w:t xml:space="preserve"> </w:t>
      </w:r>
      <w:hyperlink r:id="rId29" w:history="1">
        <w:r w:rsidRPr="00A13BE7">
          <w:rPr>
            <w:rStyle w:val="af0"/>
            <w:rFonts w:cs="Times New Roman"/>
            <w:sz w:val="28"/>
            <w:szCs w:val="28"/>
          </w:rPr>
          <w:t>https://www.ijcai.org/proceedings/2022/0765.pdf</w:t>
        </w:r>
      </w:hyperlink>
    </w:p>
    <w:p w14:paraId="15888EE9"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Yang, S., et al. (2022). </w:t>
      </w:r>
      <w:r w:rsidRPr="00970794">
        <w:rPr>
          <w:rFonts w:cs="Times New Roman"/>
          <w:i/>
          <w:iCs/>
          <w:szCs w:val="28"/>
        </w:rPr>
        <w:t>MVE-FLK: A multi-task legal judgment prediction via multi-view and external feature learning</w:t>
      </w:r>
      <w:r w:rsidRPr="00970794">
        <w:rPr>
          <w:rFonts w:cs="Times New Roman"/>
          <w:szCs w:val="28"/>
        </w:rPr>
        <w:t>. Knowledge-Based Systems.</w:t>
      </w:r>
      <w:r>
        <w:rPr>
          <w:rFonts w:cs="Times New Roman" w:hint="eastAsia"/>
          <w:szCs w:val="28"/>
        </w:rPr>
        <w:t xml:space="preserve"> </w:t>
      </w:r>
      <w:hyperlink r:id="rId30" w:history="1">
        <w:r w:rsidRPr="00A13BE7">
          <w:rPr>
            <w:rStyle w:val="af0"/>
            <w:rFonts w:cs="Times New Roman"/>
            <w:sz w:val="28"/>
            <w:szCs w:val="28"/>
          </w:rPr>
          <w:t>https://www.researchgate.net/publication/357135854_MVE-FLK_A_multi-task_legal_judgment_prediction_via_multi-view_encoder_fusing_legal_keywords</w:t>
        </w:r>
      </w:hyperlink>
    </w:p>
    <w:p w14:paraId="32DF4EA5" w14:textId="77777777" w:rsidR="00970794" w:rsidRPr="0056672B" w:rsidRDefault="00970794" w:rsidP="007730BA">
      <w:pPr>
        <w:ind w:left="420" w:hanging="420"/>
        <w:jc w:val="left"/>
        <w:outlineLvl w:val="0"/>
        <w:rPr>
          <w:rFonts w:cs="Times New Roman"/>
          <w:sz w:val="28"/>
          <w:szCs w:val="28"/>
        </w:rPr>
      </w:pPr>
      <w:r w:rsidRPr="00970794">
        <w:rPr>
          <w:rFonts w:cs="Times New Roman"/>
          <w:szCs w:val="28"/>
        </w:rPr>
        <w:t xml:space="preserve">Chalkidis, I., </w:t>
      </w:r>
      <w:proofErr w:type="spellStart"/>
      <w:r w:rsidRPr="00970794">
        <w:rPr>
          <w:rFonts w:cs="Times New Roman"/>
          <w:szCs w:val="28"/>
        </w:rPr>
        <w:t>Androutsopoulos</w:t>
      </w:r>
      <w:proofErr w:type="spellEnd"/>
      <w:r w:rsidRPr="00970794">
        <w:rPr>
          <w:rFonts w:cs="Times New Roman"/>
          <w:szCs w:val="28"/>
        </w:rPr>
        <w:t xml:space="preserve">, I., &amp; </w:t>
      </w:r>
      <w:proofErr w:type="spellStart"/>
      <w:r w:rsidRPr="00970794">
        <w:rPr>
          <w:rFonts w:cs="Times New Roman"/>
          <w:szCs w:val="28"/>
        </w:rPr>
        <w:t>Aletras</w:t>
      </w:r>
      <w:proofErr w:type="spellEnd"/>
      <w:r w:rsidRPr="00970794">
        <w:rPr>
          <w:rFonts w:cs="Times New Roman"/>
          <w:szCs w:val="28"/>
        </w:rPr>
        <w:t xml:space="preserve">, N. (2019). </w:t>
      </w:r>
      <w:r w:rsidRPr="00970794">
        <w:rPr>
          <w:rFonts w:cs="Times New Roman"/>
          <w:i/>
          <w:iCs/>
          <w:szCs w:val="28"/>
        </w:rPr>
        <w:t>Neural legal judgment prediction in English</w:t>
      </w:r>
      <w:r w:rsidRPr="00970794">
        <w:rPr>
          <w:rFonts w:cs="Times New Roman"/>
          <w:szCs w:val="28"/>
        </w:rPr>
        <w:t>. ACL 2019.</w:t>
      </w:r>
      <w:r>
        <w:rPr>
          <w:rFonts w:cs="Times New Roman" w:hint="eastAsia"/>
          <w:szCs w:val="28"/>
        </w:rPr>
        <w:t xml:space="preserve"> </w:t>
      </w:r>
      <w:hyperlink r:id="rId31" w:history="1">
        <w:r w:rsidRPr="00A13BE7">
          <w:rPr>
            <w:rStyle w:val="af0"/>
            <w:rFonts w:cs="Times New Roman"/>
            <w:sz w:val="28"/>
            <w:szCs w:val="28"/>
          </w:rPr>
          <w:t>https://aclanthology.org/P19-1424/</w:t>
        </w:r>
      </w:hyperlink>
    </w:p>
    <w:p w14:paraId="2E555FFC" w14:textId="361A76B7" w:rsidR="00B164D4" w:rsidRPr="00B164D4" w:rsidRDefault="0056672B" w:rsidP="00365AD6">
      <w:pPr>
        <w:ind w:left="420" w:hanging="420"/>
        <w:jc w:val="left"/>
        <w:outlineLvl w:val="0"/>
        <w:rPr>
          <w:rFonts w:cs="Times New Roman"/>
          <w:sz w:val="28"/>
          <w:szCs w:val="28"/>
        </w:rPr>
      </w:pPr>
      <w:r w:rsidRPr="0056672B">
        <w:rPr>
          <w:rFonts w:cs="Times New Roman"/>
          <w:szCs w:val="28"/>
        </w:rPr>
        <w:t xml:space="preserve">Taddy, M. (2013). Multinomial inverse regression for text analysis. </w:t>
      </w:r>
      <w:r w:rsidRPr="0056672B">
        <w:rPr>
          <w:rFonts w:cs="Times New Roman"/>
          <w:i/>
          <w:iCs/>
          <w:szCs w:val="28"/>
        </w:rPr>
        <w:t>Journal of the American Statistical Association, 108</w:t>
      </w:r>
      <w:r w:rsidRPr="0056672B">
        <w:rPr>
          <w:rFonts w:cs="Times New Roman"/>
          <w:szCs w:val="28"/>
        </w:rPr>
        <w:t>(503), 755–770.</w:t>
      </w:r>
      <w:r>
        <w:rPr>
          <w:rFonts w:cs="Times New Roman" w:hint="eastAsia"/>
          <w:szCs w:val="28"/>
        </w:rPr>
        <w:t xml:space="preserve"> </w:t>
      </w:r>
      <w:hyperlink r:id="rId32" w:history="1">
        <w:r w:rsidRPr="00C06ABC">
          <w:rPr>
            <w:rStyle w:val="af0"/>
            <w:rFonts w:cs="Times New Roman"/>
            <w:sz w:val="28"/>
            <w:szCs w:val="28"/>
          </w:rPr>
          <w:t>https://arxiv.org/pdf/1012.2098</w:t>
        </w:r>
      </w:hyperlink>
    </w:p>
    <w:sectPr w:rsidR="00B164D4" w:rsidRPr="00B164D4" w:rsidSect="008613E4">
      <w:footerReference w:type="default" r:id="rId33"/>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4EDD2" w14:textId="77777777" w:rsidR="008D684C" w:rsidRDefault="008D684C" w:rsidP="00204DC5">
      <w:pPr>
        <w:spacing w:after="0" w:line="240" w:lineRule="auto"/>
      </w:pPr>
      <w:r>
        <w:separator/>
      </w:r>
    </w:p>
  </w:endnote>
  <w:endnote w:type="continuationSeparator" w:id="0">
    <w:p w14:paraId="70AF20F0" w14:textId="77777777" w:rsidR="008D684C" w:rsidRDefault="008D684C"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5C2F" w14:textId="77777777" w:rsidR="00925402" w:rsidRDefault="00000000">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0BDAA" w14:textId="77777777" w:rsidR="008D684C" w:rsidRDefault="008D684C" w:rsidP="00204DC5">
      <w:pPr>
        <w:spacing w:after="0" w:line="240" w:lineRule="auto"/>
      </w:pPr>
      <w:r>
        <w:separator/>
      </w:r>
    </w:p>
  </w:footnote>
  <w:footnote w:type="continuationSeparator" w:id="0">
    <w:p w14:paraId="1349BB47" w14:textId="77777777" w:rsidR="008D684C" w:rsidRDefault="008D684C"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61FF8"/>
    <w:rsid w:val="00066B5D"/>
    <w:rsid w:val="000732B1"/>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461F"/>
    <w:rsid w:val="00175228"/>
    <w:rsid w:val="001B6901"/>
    <w:rsid w:val="001E4440"/>
    <w:rsid w:val="001E7DED"/>
    <w:rsid w:val="001F2EA2"/>
    <w:rsid w:val="00204DC5"/>
    <w:rsid w:val="00214D9F"/>
    <w:rsid w:val="002274A9"/>
    <w:rsid w:val="00230EA7"/>
    <w:rsid w:val="00241E55"/>
    <w:rsid w:val="00250127"/>
    <w:rsid w:val="002857D8"/>
    <w:rsid w:val="00292760"/>
    <w:rsid w:val="00292DCB"/>
    <w:rsid w:val="002B6C4C"/>
    <w:rsid w:val="002C1295"/>
    <w:rsid w:val="002C20E2"/>
    <w:rsid w:val="002C6512"/>
    <w:rsid w:val="002D643E"/>
    <w:rsid w:val="002E79BA"/>
    <w:rsid w:val="00310DD0"/>
    <w:rsid w:val="00317561"/>
    <w:rsid w:val="003240CC"/>
    <w:rsid w:val="00365AD6"/>
    <w:rsid w:val="003857B4"/>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90FB0"/>
    <w:rsid w:val="004E796F"/>
    <w:rsid w:val="004E7D6C"/>
    <w:rsid w:val="004F49D7"/>
    <w:rsid w:val="0051152A"/>
    <w:rsid w:val="00512832"/>
    <w:rsid w:val="005139F9"/>
    <w:rsid w:val="00523799"/>
    <w:rsid w:val="005310E9"/>
    <w:rsid w:val="00556096"/>
    <w:rsid w:val="00564795"/>
    <w:rsid w:val="0056672B"/>
    <w:rsid w:val="005B25FD"/>
    <w:rsid w:val="0060375F"/>
    <w:rsid w:val="00631A3C"/>
    <w:rsid w:val="00633AF3"/>
    <w:rsid w:val="00641412"/>
    <w:rsid w:val="006418AB"/>
    <w:rsid w:val="00650924"/>
    <w:rsid w:val="006670BB"/>
    <w:rsid w:val="0067454C"/>
    <w:rsid w:val="006A1E73"/>
    <w:rsid w:val="006E5AFF"/>
    <w:rsid w:val="006F60ED"/>
    <w:rsid w:val="00714DEA"/>
    <w:rsid w:val="00734F6F"/>
    <w:rsid w:val="00742163"/>
    <w:rsid w:val="00744CBB"/>
    <w:rsid w:val="00751AA0"/>
    <w:rsid w:val="00751AD4"/>
    <w:rsid w:val="00772559"/>
    <w:rsid w:val="007730BA"/>
    <w:rsid w:val="0078345D"/>
    <w:rsid w:val="0079076F"/>
    <w:rsid w:val="007B2911"/>
    <w:rsid w:val="007C5F68"/>
    <w:rsid w:val="007F065D"/>
    <w:rsid w:val="00812D17"/>
    <w:rsid w:val="00816C7D"/>
    <w:rsid w:val="00823FF7"/>
    <w:rsid w:val="00831403"/>
    <w:rsid w:val="00836709"/>
    <w:rsid w:val="00853B76"/>
    <w:rsid w:val="008613E4"/>
    <w:rsid w:val="00866546"/>
    <w:rsid w:val="00890639"/>
    <w:rsid w:val="00890727"/>
    <w:rsid w:val="008D36FB"/>
    <w:rsid w:val="008D684C"/>
    <w:rsid w:val="008E5AB0"/>
    <w:rsid w:val="008F2233"/>
    <w:rsid w:val="00902230"/>
    <w:rsid w:val="009032E7"/>
    <w:rsid w:val="009044D2"/>
    <w:rsid w:val="00907877"/>
    <w:rsid w:val="00925402"/>
    <w:rsid w:val="0095337E"/>
    <w:rsid w:val="00960EBA"/>
    <w:rsid w:val="00970794"/>
    <w:rsid w:val="0098108F"/>
    <w:rsid w:val="009A6180"/>
    <w:rsid w:val="009B371E"/>
    <w:rsid w:val="009C2031"/>
    <w:rsid w:val="009D2657"/>
    <w:rsid w:val="009D4756"/>
    <w:rsid w:val="00A0686F"/>
    <w:rsid w:val="00A21C8F"/>
    <w:rsid w:val="00A27B9F"/>
    <w:rsid w:val="00A70996"/>
    <w:rsid w:val="00A70B7A"/>
    <w:rsid w:val="00A82637"/>
    <w:rsid w:val="00A96572"/>
    <w:rsid w:val="00AA12B1"/>
    <w:rsid w:val="00AA522B"/>
    <w:rsid w:val="00AB11FF"/>
    <w:rsid w:val="00AB44DB"/>
    <w:rsid w:val="00AD242C"/>
    <w:rsid w:val="00AF1944"/>
    <w:rsid w:val="00AF3EDB"/>
    <w:rsid w:val="00B05B8A"/>
    <w:rsid w:val="00B164D4"/>
    <w:rsid w:val="00B171A1"/>
    <w:rsid w:val="00B40694"/>
    <w:rsid w:val="00B435C1"/>
    <w:rsid w:val="00B5577A"/>
    <w:rsid w:val="00B56980"/>
    <w:rsid w:val="00B65E16"/>
    <w:rsid w:val="00B66EDF"/>
    <w:rsid w:val="00B80925"/>
    <w:rsid w:val="00B9506F"/>
    <w:rsid w:val="00BA11B0"/>
    <w:rsid w:val="00BD0571"/>
    <w:rsid w:val="00BE0F2F"/>
    <w:rsid w:val="00C0276A"/>
    <w:rsid w:val="00C207D2"/>
    <w:rsid w:val="00C5051C"/>
    <w:rsid w:val="00C7356B"/>
    <w:rsid w:val="00C840E9"/>
    <w:rsid w:val="00C97F48"/>
    <w:rsid w:val="00CC32C1"/>
    <w:rsid w:val="00CC5EA4"/>
    <w:rsid w:val="00CD012C"/>
    <w:rsid w:val="00CF117F"/>
    <w:rsid w:val="00D32C54"/>
    <w:rsid w:val="00D35831"/>
    <w:rsid w:val="00D43F38"/>
    <w:rsid w:val="00D520CB"/>
    <w:rsid w:val="00D80278"/>
    <w:rsid w:val="00D85C61"/>
    <w:rsid w:val="00D90634"/>
    <w:rsid w:val="00DE6133"/>
    <w:rsid w:val="00E04535"/>
    <w:rsid w:val="00E335FB"/>
    <w:rsid w:val="00E446DA"/>
    <w:rsid w:val="00E53D0F"/>
    <w:rsid w:val="00E56BC5"/>
    <w:rsid w:val="00E81A55"/>
    <w:rsid w:val="00E86906"/>
    <w:rsid w:val="00EA1EC8"/>
    <w:rsid w:val="00EA27F0"/>
    <w:rsid w:val="00EB1D54"/>
    <w:rsid w:val="00EB286D"/>
    <w:rsid w:val="00EB65DA"/>
    <w:rsid w:val="00EC643A"/>
    <w:rsid w:val="00ED5371"/>
    <w:rsid w:val="00EE558B"/>
    <w:rsid w:val="00F002F7"/>
    <w:rsid w:val="00F1382A"/>
    <w:rsid w:val="00F25D14"/>
    <w:rsid w:val="00F44CEF"/>
    <w:rsid w:val="00F561B8"/>
    <w:rsid w:val="00F6566E"/>
    <w:rsid w:val="00F739DE"/>
    <w:rsid w:val="00F81C85"/>
    <w:rsid w:val="00F9133F"/>
    <w:rsid w:val="00FC111B"/>
    <w:rsid w:val="00FC2E62"/>
    <w:rsid w:val="00FC3FAB"/>
    <w:rsid w:val="00FE1302"/>
    <w:rsid w:val="00FE2F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21912"/>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researchgate.net/publication/385352804_Natural_Language_Processing_for_the_Legal_Domain_A_Survey_of_Tasks_Datasets_Models_and_Challenges" TargetMode="External"/><Relationship Id="rId26" Type="http://schemas.openxmlformats.org/officeDocument/2006/relationships/hyperlink" Target="https://www.mdpi.com/2227-7390/10/5/683" TargetMode="External"/><Relationship Id="rId3" Type="http://schemas.openxmlformats.org/officeDocument/2006/relationships/styles" Target="styles.xml"/><Relationship Id="rId21" Type="http://schemas.openxmlformats.org/officeDocument/2006/relationships/hyperlink" Target="https://academic.oup.com/jleo/article/31/1/93/989593"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ithub.com/ckiplab/ckip-transformers" TargetMode="External"/><Relationship Id="rId25" Type="http://schemas.openxmlformats.org/officeDocument/2006/relationships/hyperlink" Target="https://www.mdpi.com/2076-3417/11/21/10361"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inklerpartners.com/zh/%E5%BE%9E%E6%95%B8%E6%93%9A%E4%B8%80%E6%8E%A2%E6%99%BA%E6%85%A7%E8%B2%A1%E7%94%A2%E6%B3%95%E9%99%A2%E9%81%8B%E4%BD%9C%E5%AF%A6%E6%B3%81-%E5%B0%88%E9%A1%8C%E4%B8%89-%E6%B0%91%E4%BA%8B/" TargetMode="External"/><Relationship Id="rId20" Type="http://schemas.openxmlformats.org/officeDocument/2006/relationships/hyperlink" Target="https://www.aeaweb.org/articles?id=10.1257/app.20170223" TargetMode="External"/><Relationship Id="rId29" Type="http://schemas.openxmlformats.org/officeDocument/2006/relationships/hyperlink" Target="https://www.ijcai.org/proceedings/2022/0765.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arxiv.org/abs/2502.10990" TargetMode="External"/><Relationship Id="rId32" Type="http://schemas.openxmlformats.org/officeDocument/2006/relationships/hyperlink" Target="https://arxiv.org/pdf/1012.2098" TargetMode="External"/><Relationship Id="rId5" Type="http://schemas.openxmlformats.org/officeDocument/2006/relationships/webSettings" Target="webSettings.xml"/><Relationship Id="rId15" Type="http://schemas.openxmlformats.org/officeDocument/2006/relationships/hyperlink" Target="https://lawdata.com.tw/File/DC/Journal/J441/A00700047_001.pdf" TargetMode="External"/><Relationship Id="rId23" Type="http://schemas.openxmlformats.org/officeDocument/2006/relationships/hyperlink" Target="https://arxiv.org/abs/2211.00974" TargetMode="External"/><Relationship Id="rId28" Type="http://schemas.openxmlformats.org/officeDocument/2006/relationships/hyperlink" Target="https://www.researchgate.net/publication/221539045_Risk_Analysis_for_Intellectual_Property_Litigation" TargetMode="External"/><Relationship Id="rId10" Type="http://schemas.openxmlformats.org/officeDocument/2006/relationships/chart" Target="charts/chart2.xml"/><Relationship Id="rId19" Type="http://schemas.openxmlformats.org/officeDocument/2006/relationships/hyperlink" Target="https://www.aeaweb.org/articles?id=10.1257/app.20160390" TargetMode="External"/><Relationship Id="rId31" Type="http://schemas.openxmlformats.org/officeDocument/2006/relationships/hyperlink" Target="https://aclanthology.org/P19-1424/"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lawdata.com.tw/tw/doi/?doi=10.3966/181130952013121002001" TargetMode="External"/><Relationship Id="rId22" Type="http://schemas.openxmlformats.org/officeDocument/2006/relationships/hyperlink" Target="https://papers.ssrn.com/sol3/papers.cfm?abstract_id=2726903" TargetMode="External"/><Relationship Id="rId27" Type="http://schemas.openxmlformats.org/officeDocument/2006/relationships/hyperlink" Target="https://peerj.com/articles/cs-93/" TargetMode="External"/><Relationship Id="rId30" Type="http://schemas.openxmlformats.org/officeDocument/2006/relationships/hyperlink" Target="https://www.researchgate.net/publication/357135854_MVE-FLK_A_multi-task_legal_judgment_prediction_via_multi-view_encoder_fusing_legal_keywords" TargetMode="External"/><Relationship Id="rId35" Type="http://schemas.openxmlformats.org/officeDocument/2006/relationships/theme" Target="theme/theme1.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5292</Words>
  <Characters>30171</Characters>
  <Application>Microsoft Office Word</Application>
  <DocSecurity>0</DocSecurity>
  <Lines>251</Lines>
  <Paragraphs>70</Paragraphs>
  <ScaleCrop>false</ScaleCrop>
  <Company/>
  <LinksUpToDate>false</LinksUpToDate>
  <CharactersWithSpaces>35393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27</cp:revision>
  <dcterms:created xsi:type="dcterms:W3CDTF">2026-01-27T06:28:00Z</dcterms:created>
  <dcterms:modified xsi:type="dcterms:W3CDTF">2026-05-09T16:31:00Z</dcterms:modified>
</cp:coreProperties>
</file>