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5E59E" w14:textId="77777777" w:rsidR="00622347" w:rsidRPr="00796D4B" w:rsidRDefault="003A42BC">
      <w:pPr>
        <w:spacing w:before="240" w:after="240" w:line="240" w:lineRule="auto"/>
        <w:jc w:val="center"/>
        <w:rPr>
          <w:lang w:eastAsia="zh-TW"/>
        </w:rPr>
      </w:pPr>
      <w:r w:rsidRPr="00796D4B">
        <w:rPr>
          <w:b/>
          <w:sz w:val="40"/>
          <w:lang w:eastAsia="zh-TW"/>
        </w:rPr>
        <w:t>判決文本會說話嗎？</w:t>
      </w:r>
      <w:r w:rsidRPr="00796D4B">
        <w:rPr>
          <w:b/>
          <w:sz w:val="40"/>
          <w:lang w:eastAsia="zh-TW"/>
        </w:rPr>
        <w:br/>
      </w:r>
      <w:r w:rsidRPr="00796D4B">
        <w:rPr>
          <w:b/>
          <w:sz w:val="40"/>
          <w:lang w:eastAsia="zh-TW"/>
        </w:rPr>
        <w:t>臺灣智慧財產權裁判結果之文字探勘與分類研究</w:t>
      </w:r>
    </w:p>
    <w:p w14:paraId="4B86AD99" w14:textId="77777777" w:rsidR="00622347" w:rsidRPr="003723E6" w:rsidRDefault="003A42BC" w:rsidP="003723E6">
      <w:pPr>
        <w:spacing w:before="360" w:after="360" w:line="240" w:lineRule="auto"/>
        <w:jc w:val="center"/>
        <w:rPr>
          <w:b/>
          <w:sz w:val="40"/>
        </w:rPr>
      </w:pPr>
      <w:r w:rsidRPr="003723E6">
        <w:rPr>
          <w:b/>
          <w:sz w:val="40"/>
        </w:rPr>
        <w:t>Do Court Judgments Speak? Text Mining and Classification of Intellectual Property Judgment Outcomes in Taiwan</w:t>
      </w:r>
    </w:p>
    <w:p w14:paraId="08BEA033" w14:textId="77777777" w:rsidR="00622347" w:rsidRPr="003723E6" w:rsidRDefault="003A42BC" w:rsidP="003723E6">
      <w:pPr>
        <w:spacing w:before="1800" w:after="180" w:line="240" w:lineRule="auto"/>
        <w:jc w:val="center"/>
        <w:rPr>
          <w:sz w:val="28"/>
          <w:lang w:eastAsia="zh-TW"/>
        </w:rPr>
      </w:pPr>
      <w:r w:rsidRPr="003723E6">
        <w:rPr>
          <w:sz w:val="28"/>
          <w:lang w:eastAsia="zh-TW"/>
        </w:rPr>
        <w:t>摘要</w:t>
      </w:r>
    </w:p>
    <w:p w14:paraId="1414814C" w14:textId="77777777" w:rsidR="00622347" w:rsidRPr="00796D4B" w:rsidRDefault="003A42BC">
      <w:pPr>
        <w:spacing w:after="120" w:line="240" w:lineRule="auto"/>
        <w:ind w:firstLine="482"/>
        <w:jc w:val="both"/>
        <w:rPr>
          <w:lang w:eastAsia="zh-TW"/>
        </w:rPr>
      </w:pPr>
      <w:r w:rsidRPr="00796D4B">
        <w:rPr>
          <w:lang w:eastAsia="zh-TW"/>
        </w:rPr>
        <w:t>隨著司法資料公開與法律科技發展，判決文本分析已成為實證法律研究的重要議題。本研究以臺灣智慧財產權相關裁判書為資料來源，將裁判結果整理為敗訴、部分勝訴與勝訴三類，並依行政、民事、刑事與刑事附帶民事案件分別建模。研究流程包含文本清理、停用詞移除、中文斷詞、</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特徵表示、</w:t>
      </w:r>
      <w:r w:rsidRPr="00796D4B">
        <w:rPr>
          <w:lang w:eastAsia="zh-TW"/>
        </w:rPr>
        <w:t xml:space="preserve">Chi-square </w:t>
      </w:r>
      <w:r w:rsidRPr="00796D4B">
        <w:rPr>
          <w:lang w:eastAsia="zh-TW"/>
        </w:rPr>
        <w:t>特徵選擇，以及</w:t>
      </w:r>
      <w:r w:rsidRPr="00796D4B">
        <w:rPr>
          <w:lang w:eastAsia="zh-TW"/>
        </w:rPr>
        <w:t xml:space="preserve"> Chi-square + MNIR + SVM </w:t>
      </w:r>
      <w:r w:rsidRPr="00796D4B">
        <w:rPr>
          <w:lang w:eastAsia="zh-TW"/>
        </w:rPr>
        <w:t>與</w:t>
      </w:r>
      <w:r w:rsidRPr="00796D4B">
        <w:rPr>
          <w:lang w:eastAsia="zh-TW"/>
        </w:rPr>
        <w:t xml:space="preserve"> Chi-square + SVM </w:t>
      </w:r>
      <w:r w:rsidRPr="00796D4B">
        <w:rPr>
          <w:lang w:eastAsia="zh-TW"/>
        </w:rPr>
        <w:t>兩種流程比較。結果顯示，</w:t>
      </w:r>
      <w:r w:rsidRPr="00796D4B">
        <w:rPr>
          <w:lang w:eastAsia="zh-TW"/>
        </w:rPr>
        <w:t xml:space="preserve">Chi-square + SVM </w:t>
      </w:r>
      <w:r w:rsidRPr="00796D4B">
        <w:rPr>
          <w:lang w:eastAsia="zh-TW"/>
        </w:rPr>
        <w:t>在四類案件資料集之</w:t>
      </w:r>
      <w:r w:rsidRPr="00796D4B">
        <w:rPr>
          <w:lang w:eastAsia="zh-TW"/>
        </w:rPr>
        <w:t xml:space="preserve"> Macro F1 </w:t>
      </w:r>
      <w:r w:rsidRPr="00796D4B">
        <w:rPr>
          <w:lang w:eastAsia="zh-TW"/>
        </w:rPr>
        <w:t>皆優於加入</w:t>
      </w:r>
      <w:r w:rsidRPr="00796D4B">
        <w:rPr>
          <w:lang w:eastAsia="zh-TW"/>
        </w:rPr>
        <w:t xml:space="preserve"> MNIR </w:t>
      </w:r>
      <w:r w:rsidRPr="00796D4B">
        <w:rPr>
          <w:lang w:eastAsia="zh-TW"/>
        </w:rPr>
        <w:t>轉換之流程；不同案件類型適合的文字特徵表示亦不相同。本文指出，智慧財產權判決分類應重視案件異質性、少數類別辨識與可解釋基準模型。</w:t>
      </w:r>
    </w:p>
    <w:p w14:paraId="71B0FFFF" w14:textId="77777777" w:rsidR="00622347" w:rsidRPr="00796D4B" w:rsidRDefault="003A42BC">
      <w:pPr>
        <w:rPr>
          <w:lang w:eastAsia="zh-TW"/>
        </w:rPr>
      </w:pPr>
      <w:r w:rsidRPr="00796D4B">
        <w:rPr>
          <w:b/>
          <w:i/>
          <w:lang w:eastAsia="zh-TW"/>
        </w:rPr>
        <w:t>關鍵字：</w:t>
      </w:r>
      <w:r w:rsidRPr="00796D4B">
        <w:rPr>
          <w:i/>
          <w:lang w:eastAsia="zh-TW"/>
        </w:rPr>
        <w:t>智慧財產權、判決文本、文字探勘、</w:t>
      </w:r>
      <w:r w:rsidRPr="00796D4B">
        <w:rPr>
          <w:i/>
          <w:lang w:eastAsia="zh-TW"/>
        </w:rPr>
        <w:t>MNIR</w:t>
      </w:r>
      <w:r w:rsidRPr="00796D4B">
        <w:rPr>
          <w:i/>
          <w:lang w:eastAsia="zh-TW"/>
        </w:rPr>
        <w:t>、</w:t>
      </w:r>
      <w:r w:rsidRPr="00796D4B">
        <w:rPr>
          <w:i/>
          <w:lang w:eastAsia="zh-TW"/>
        </w:rPr>
        <w:t>SVM</w:t>
      </w:r>
    </w:p>
    <w:p w14:paraId="2E59CD1A" w14:textId="77777777" w:rsidR="00622347" w:rsidRPr="00796D4B" w:rsidRDefault="003A42BC">
      <w:pPr>
        <w:spacing w:before="120" w:after="80"/>
        <w:jc w:val="center"/>
      </w:pPr>
      <w:r w:rsidRPr="00796D4B">
        <w:rPr>
          <w:b/>
          <w:sz w:val="28"/>
        </w:rPr>
        <w:t>Abstract</w:t>
      </w:r>
    </w:p>
    <w:p w14:paraId="461E34D6" w14:textId="77777777" w:rsidR="00622347" w:rsidRPr="00796D4B" w:rsidRDefault="003A42BC">
      <w:pPr>
        <w:spacing w:after="0" w:line="240" w:lineRule="auto"/>
        <w:ind w:firstLine="482"/>
        <w:jc w:val="both"/>
      </w:pPr>
      <w:r w:rsidRPr="00796D4B">
        <w:t xml:space="preserve">This study analyzes Taiwanese intellectual property judgments using text mining and machine learning. Judgment outcomes are classified into Lose, Mixed, and Win, and four case types are modeled separately: administrative, civil, criminal, and criminal cases with attached civil claims. The study compares </w:t>
      </w:r>
      <w:proofErr w:type="spellStart"/>
      <w:r w:rsidRPr="00796D4B">
        <w:t>BoW</w:t>
      </w:r>
      <w:proofErr w:type="spellEnd"/>
      <w:r w:rsidRPr="00796D4B">
        <w:t>, TF, and TF-IDF representations, Chi-square feature selection, and two pipelines: Chi-square + MNIR + SVM and Chi-square + SVM. The results show that Chi-square + SVM outperforms the MNIR pipeline in Macro F1 across all case types. Feature representations also vary by case type, suggesting that legal text classification should account for case heterogeneity, class imbalance, and interpretable baseline models.</w:t>
      </w:r>
    </w:p>
    <w:p w14:paraId="0FDDE025" w14:textId="77777777" w:rsidR="00622347" w:rsidRPr="00796D4B" w:rsidRDefault="00622347">
      <w:pPr>
        <w:sectPr w:rsidR="00622347" w:rsidRPr="00796D4B" w:rsidSect="003723E6">
          <w:pgSz w:w="11906" w:h="16838"/>
          <w:pgMar w:top="1134" w:right="1417" w:bottom="1134" w:left="1417" w:header="850" w:footer="992" w:gutter="0"/>
          <w:cols w:space="720"/>
          <w:docGrid w:linePitch="360"/>
        </w:sectPr>
      </w:pPr>
    </w:p>
    <w:p w14:paraId="4DEC9C38" w14:textId="77777777" w:rsidR="00622347" w:rsidRPr="00796D4B" w:rsidRDefault="003A42BC">
      <w:pPr>
        <w:spacing w:before="120" w:after="120" w:line="240" w:lineRule="auto"/>
        <w:jc w:val="center"/>
        <w:rPr>
          <w:lang w:eastAsia="zh-TW"/>
        </w:rPr>
      </w:pPr>
      <w:r w:rsidRPr="00796D4B">
        <w:rPr>
          <w:b/>
          <w:sz w:val="32"/>
          <w:lang w:eastAsia="zh-TW"/>
        </w:rPr>
        <w:lastRenderedPageBreak/>
        <w:t>壹、前言</w:t>
      </w:r>
    </w:p>
    <w:p w14:paraId="0931F3B4" w14:textId="77777777" w:rsidR="00622347" w:rsidRPr="00796D4B" w:rsidRDefault="003A42BC">
      <w:pPr>
        <w:spacing w:after="120" w:line="240" w:lineRule="auto"/>
        <w:ind w:firstLine="482"/>
        <w:jc w:val="both"/>
        <w:rPr>
          <w:lang w:eastAsia="zh-TW"/>
        </w:rPr>
      </w:pPr>
      <w:r w:rsidRPr="00796D4B">
        <w:rPr>
          <w:lang w:eastAsia="zh-TW"/>
        </w:rPr>
        <w:t>近年來，大數據與人工智慧的發展，使法律研究逐漸從傳統法釋義學與個案分析，延伸至以資料為基礎的實證研究。臺灣司法體系在資料透明與開放方面具備制度性優勢，公開裁判書查詢系統累積大量完整判決全文，為法律實證研究與法律科技應用提供重要資料基礎。然而，判決全文主要以自然語言呈現，包含主文、事實、當事人主張、法院理由與法律適用，並非可直接投入統計模型的結構化資料。因此，如何將裁判文本轉換為可計算且可解釋的文字特徵，是法律文本分析的重要問題。</w:t>
      </w:r>
    </w:p>
    <w:p w14:paraId="5C5EEE52" w14:textId="77777777" w:rsidR="00622347" w:rsidRPr="00796D4B" w:rsidRDefault="003A42BC">
      <w:pPr>
        <w:spacing w:after="120" w:line="240" w:lineRule="auto"/>
        <w:ind w:firstLine="482"/>
        <w:jc w:val="both"/>
        <w:rPr>
          <w:lang w:eastAsia="zh-TW"/>
        </w:rPr>
      </w:pPr>
      <w:r w:rsidRPr="00796D4B">
        <w:rPr>
          <w:lang w:eastAsia="zh-TW"/>
        </w:rPr>
        <w:t>智慧財產權案件尤其適合作為研究對象。此類案件常涉及專利範圍解釋、商標混淆、著作利用、營業秘密與損害賠償等專業議題，文本中同時包含法律規範、技術事實、權利範圍、行為主體與因果關係等多層次資訊。另一方面，智慧財產權案件之裁判結果在不同案件類型間高度不均衡，有些類型以</w:t>
      </w:r>
      <w:r w:rsidRPr="00796D4B">
        <w:rPr>
          <w:lang w:eastAsia="zh-TW"/>
        </w:rPr>
        <w:t xml:space="preserve"> Lose </w:t>
      </w:r>
      <w:r w:rsidRPr="00796D4B">
        <w:rPr>
          <w:lang w:eastAsia="zh-TW"/>
        </w:rPr>
        <w:t>為主，有些類型以</w:t>
      </w:r>
      <w:r w:rsidRPr="00796D4B">
        <w:rPr>
          <w:lang w:eastAsia="zh-TW"/>
        </w:rPr>
        <w:t xml:space="preserve"> Win </w:t>
      </w:r>
      <w:r w:rsidRPr="00796D4B">
        <w:rPr>
          <w:lang w:eastAsia="zh-TW"/>
        </w:rPr>
        <w:t>或</w:t>
      </w:r>
      <w:r w:rsidRPr="00796D4B">
        <w:rPr>
          <w:lang w:eastAsia="zh-TW"/>
        </w:rPr>
        <w:t xml:space="preserve"> Mixed </w:t>
      </w:r>
      <w:r w:rsidRPr="00796D4B">
        <w:rPr>
          <w:lang w:eastAsia="zh-TW"/>
        </w:rPr>
        <w:t>為主。若模型僅追求整體準確率，可能因大量預測多數類別而取得表面上較高分數，卻無法辨識真正重要的少數類別。</w:t>
      </w:r>
    </w:p>
    <w:p w14:paraId="40E9A6E4" w14:textId="77777777" w:rsidR="00622347" w:rsidRPr="00796D4B" w:rsidRDefault="003A42BC">
      <w:pPr>
        <w:spacing w:after="120" w:line="240" w:lineRule="auto"/>
        <w:ind w:firstLine="482"/>
        <w:jc w:val="both"/>
        <w:rPr>
          <w:lang w:eastAsia="zh-TW"/>
        </w:rPr>
      </w:pPr>
      <w:r w:rsidRPr="00796D4B">
        <w:rPr>
          <w:lang w:eastAsia="zh-TW"/>
        </w:rPr>
        <w:t>基於上述背景，本研究以臺灣智慧財產權相關裁判書為研究對象，建立裁判結果分類流程。本文將裁判結果整理為敗訴、部分勝訴與勝訴三類，並依案件類型區分為行政、民事、刑事與刑事附帶民事案件。在方法上，本文比較</w:t>
      </w:r>
      <w:r w:rsidRPr="00796D4B">
        <w:rPr>
          <w:lang w:eastAsia="zh-TW"/>
        </w:rPr>
        <w:t xml:space="preserve"> </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三種文字特徵表示，並以</w:t>
      </w:r>
      <w:r w:rsidRPr="00796D4B">
        <w:rPr>
          <w:lang w:eastAsia="zh-TW"/>
        </w:rPr>
        <w:t xml:space="preserve"> Chi-square </w:t>
      </w:r>
      <w:r w:rsidRPr="00796D4B">
        <w:rPr>
          <w:lang w:eastAsia="zh-TW"/>
        </w:rPr>
        <w:t>特徵選擇後之</w:t>
      </w:r>
      <w:r w:rsidRPr="00796D4B">
        <w:rPr>
          <w:lang w:eastAsia="zh-TW"/>
        </w:rPr>
        <w:t xml:space="preserve"> SVM </w:t>
      </w:r>
      <w:r w:rsidRPr="00796D4B">
        <w:rPr>
          <w:lang w:eastAsia="zh-TW"/>
        </w:rPr>
        <w:t>為基準流程，進一步檢驗</w:t>
      </w:r>
      <w:r w:rsidRPr="00796D4B">
        <w:rPr>
          <w:lang w:eastAsia="zh-TW"/>
        </w:rPr>
        <w:t xml:space="preserve"> MNIR </w:t>
      </w:r>
      <w:r w:rsidRPr="00796D4B">
        <w:rPr>
          <w:lang w:eastAsia="zh-TW"/>
        </w:rPr>
        <w:t>監督式特徵轉換是否能帶來額外分類增益。</w:t>
      </w:r>
    </w:p>
    <w:p w14:paraId="5EB45045" w14:textId="77777777" w:rsidR="00622347" w:rsidRPr="00796D4B" w:rsidRDefault="003A42BC">
      <w:pPr>
        <w:spacing w:before="120" w:after="80" w:line="240" w:lineRule="auto"/>
        <w:rPr>
          <w:lang w:eastAsia="zh-TW"/>
        </w:rPr>
      </w:pPr>
      <w:r w:rsidRPr="00796D4B">
        <w:rPr>
          <w:b/>
          <w:sz w:val="28"/>
          <w:lang w:eastAsia="zh-TW"/>
        </w:rPr>
        <w:t>一、研究目的與問題</w:t>
      </w:r>
    </w:p>
    <w:p w14:paraId="46783FEE" w14:textId="77777777" w:rsidR="00622347" w:rsidRPr="00796D4B" w:rsidRDefault="003A42BC">
      <w:pPr>
        <w:spacing w:after="120" w:line="240" w:lineRule="auto"/>
        <w:ind w:firstLine="482"/>
        <w:jc w:val="both"/>
        <w:rPr>
          <w:lang w:eastAsia="zh-TW"/>
        </w:rPr>
      </w:pPr>
      <w:r w:rsidRPr="00796D4B">
        <w:rPr>
          <w:lang w:eastAsia="zh-TW"/>
        </w:rPr>
        <w:t>本研究目的有五項：第一，建立臺灣智慧財產權判決文本分類流程；第二，比較</w:t>
      </w:r>
      <w:r w:rsidRPr="00796D4B">
        <w:rPr>
          <w:lang w:eastAsia="zh-TW"/>
        </w:rPr>
        <w:t xml:space="preserve"> </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在不同案件類型下的分類效果；第三，檢驗</w:t>
      </w:r>
      <w:r w:rsidRPr="00796D4B">
        <w:rPr>
          <w:lang w:eastAsia="zh-TW"/>
        </w:rPr>
        <w:t xml:space="preserve"> MNIR </w:t>
      </w:r>
      <w:r w:rsidRPr="00796D4B">
        <w:rPr>
          <w:lang w:eastAsia="zh-TW"/>
        </w:rPr>
        <w:t>監督式特徵轉換於中文智慧財產權判決分類中的適用性；第四，分析模型對敗訴、部分勝訴與勝訴三類結果的辨識能力；第五，建立不僅依賴</w:t>
      </w:r>
      <w:r w:rsidRPr="00796D4B">
        <w:rPr>
          <w:lang w:eastAsia="zh-TW"/>
        </w:rPr>
        <w:t xml:space="preserve"> Accuracy</w:t>
      </w:r>
      <w:r w:rsidRPr="00796D4B">
        <w:rPr>
          <w:lang w:eastAsia="zh-TW"/>
        </w:rPr>
        <w:t>，而能同時檢視</w:t>
      </w:r>
      <w:r w:rsidRPr="00796D4B">
        <w:rPr>
          <w:lang w:eastAsia="zh-TW"/>
        </w:rPr>
        <w:t xml:space="preserve"> Macro F1</w:t>
      </w:r>
      <w:r w:rsidRPr="00796D4B">
        <w:rPr>
          <w:lang w:eastAsia="zh-TW"/>
        </w:rPr>
        <w:t>、分類報告與混淆矩陣的評估方式。</w:t>
      </w:r>
    </w:p>
    <w:p w14:paraId="0E3977A3" w14:textId="77777777" w:rsidR="00622347" w:rsidRPr="00796D4B" w:rsidRDefault="003A42BC">
      <w:pPr>
        <w:spacing w:after="120" w:line="240" w:lineRule="auto"/>
        <w:ind w:firstLine="482"/>
        <w:jc w:val="both"/>
        <w:rPr>
          <w:lang w:eastAsia="zh-TW"/>
        </w:rPr>
      </w:pPr>
      <w:r w:rsidRPr="00796D4B">
        <w:rPr>
          <w:lang w:eastAsia="zh-TW"/>
        </w:rPr>
        <w:t>據此，本文提出四個研究問題：（一）不同文字特徵表示方式在智慧財產權判決結果分類中的表現是否存在差異？（二）在卡方特徵選擇後，</w:t>
      </w:r>
      <w:r w:rsidRPr="00796D4B">
        <w:rPr>
          <w:lang w:eastAsia="zh-TW"/>
        </w:rPr>
        <w:t xml:space="preserve">MNIR </w:t>
      </w:r>
      <w:r w:rsidRPr="00796D4B">
        <w:rPr>
          <w:lang w:eastAsia="zh-TW"/>
        </w:rPr>
        <w:t>監督式特徵轉換是否能相較於</w:t>
      </w:r>
      <w:r w:rsidRPr="00796D4B">
        <w:rPr>
          <w:lang w:eastAsia="zh-TW"/>
        </w:rPr>
        <w:t xml:space="preserve"> Chi-square + SVM </w:t>
      </w:r>
      <w:r w:rsidRPr="00796D4B">
        <w:rPr>
          <w:lang w:eastAsia="zh-TW"/>
        </w:rPr>
        <w:t>提升分類表現？（三）不同案件類型下，較適合的文字特徵表示與模型流程是否不同？（四）在裁判結果類別不平衡的情況下，模型是否能有效辨識敗訴、部分勝訴與勝訴三類結果？</w:t>
      </w:r>
    </w:p>
    <w:p w14:paraId="4DAF6A73" w14:textId="77777777" w:rsidR="00622347" w:rsidRPr="00796D4B" w:rsidRDefault="003A42BC">
      <w:pPr>
        <w:spacing w:before="120" w:after="120" w:line="240" w:lineRule="auto"/>
        <w:jc w:val="center"/>
        <w:rPr>
          <w:lang w:eastAsia="zh-TW"/>
        </w:rPr>
      </w:pPr>
      <w:r w:rsidRPr="00796D4B">
        <w:rPr>
          <w:b/>
          <w:sz w:val="32"/>
          <w:lang w:eastAsia="zh-TW"/>
        </w:rPr>
        <w:t>貳、文獻回顧</w:t>
      </w:r>
    </w:p>
    <w:p w14:paraId="0D5968D9" w14:textId="13C5EEEB" w:rsidR="00313AC5" w:rsidRPr="00313AC5" w:rsidRDefault="00313AC5" w:rsidP="00313AC5">
      <w:pPr>
        <w:spacing w:before="120" w:after="80" w:line="240" w:lineRule="auto"/>
        <w:rPr>
          <w:b/>
          <w:sz w:val="28"/>
          <w:lang w:eastAsia="zh-TW"/>
        </w:rPr>
      </w:pPr>
      <w:r w:rsidRPr="00313AC5">
        <w:rPr>
          <w:rFonts w:hint="eastAsia"/>
          <w:b/>
          <w:sz w:val="28"/>
          <w:lang w:eastAsia="zh-TW"/>
        </w:rPr>
        <w:t>一、實證法律研究與智慧財產權裁判資料</w:t>
      </w:r>
    </w:p>
    <w:p w14:paraId="4089668B" w14:textId="5203FD42" w:rsidR="00313AC5" w:rsidRDefault="00313AC5" w:rsidP="00313AC5">
      <w:pPr>
        <w:spacing w:after="120" w:line="240" w:lineRule="auto"/>
        <w:ind w:firstLine="482"/>
        <w:jc w:val="both"/>
        <w:rPr>
          <w:lang w:eastAsia="zh-TW"/>
        </w:rPr>
      </w:pPr>
      <w:r>
        <w:rPr>
          <w:rFonts w:hint="eastAsia"/>
          <w:lang w:eastAsia="zh-TW"/>
        </w:rPr>
        <w:t>實證法律研究強調以資料觀察法律制度的實際運作，並透過統計分析、計量方法或文字探勘，檢視法院裁判、司法行為與訴訟結果所呈現之規律。相較於傳統法學研究主要透過法規、判決與學說探討法律應如何解釋與適用，實證法律研究更關注法律制度在大量案件中的實際運作。法院裁判書包含案件事實、當事人主張、法律適用、法院理由與裁判結果，因此不僅是法理分析的文本，也可轉化為可觀察與可檢驗的研究資料。既有研究已運用大量司法資料分析裁判行為。例如，</w:t>
      </w:r>
      <w:r>
        <w:rPr>
          <w:rFonts w:hint="eastAsia"/>
          <w:lang w:eastAsia="zh-TW"/>
        </w:rPr>
        <w:t>Eren and Mocan</w:t>
      </w:r>
      <w:r>
        <w:rPr>
          <w:rFonts w:hint="eastAsia"/>
          <w:lang w:eastAsia="zh-TW"/>
        </w:rPr>
        <w:t>（</w:t>
      </w:r>
      <w:r>
        <w:rPr>
          <w:rFonts w:hint="eastAsia"/>
          <w:lang w:eastAsia="zh-TW"/>
        </w:rPr>
        <w:t>2018</w:t>
      </w:r>
      <w:r>
        <w:rPr>
          <w:rFonts w:hint="eastAsia"/>
          <w:lang w:eastAsia="zh-TW"/>
        </w:rPr>
        <w:t>）探討外部事件與法官量刑決策之關聯，</w:t>
      </w:r>
      <w:r>
        <w:rPr>
          <w:rFonts w:hint="eastAsia"/>
          <w:lang w:eastAsia="zh-TW"/>
        </w:rPr>
        <w:t xml:space="preserve">Heyes and </w:t>
      </w:r>
      <w:proofErr w:type="spellStart"/>
      <w:r>
        <w:rPr>
          <w:rFonts w:hint="eastAsia"/>
          <w:lang w:eastAsia="zh-TW"/>
        </w:rPr>
        <w:t>Saberian</w:t>
      </w:r>
      <w:proofErr w:type="spellEnd"/>
      <w:r>
        <w:rPr>
          <w:rFonts w:hint="eastAsia"/>
          <w:lang w:eastAsia="zh-TW"/>
        </w:rPr>
        <w:t>（</w:t>
      </w:r>
      <w:r>
        <w:rPr>
          <w:rFonts w:hint="eastAsia"/>
          <w:lang w:eastAsia="zh-TW"/>
        </w:rPr>
        <w:t>2019</w:t>
      </w:r>
      <w:r>
        <w:rPr>
          <w:rFonts w:hint="eastAsia"/>
          <w:lang w:eastAsia="zh-TW"/>
        </w:rPr>
        <w:t>）則分析氣溫與移民法院裁決結果之關係。在臺灣，林常青（</w:t>
      </w:r>
      <w:r>
        <w:rPr>
          <w:rFonts w:hint="eastAsia"/>
          <w:lang w:eastAsia="zh-TW"/>
        </w:rPr>
        <w:t>2019</w:t>
      </w:r>
      <w:r>
        <w:rPr>
          <w:rFonts w:hint="eastAsia"/>
          <w:lang w:eastAsia="zh-TW"/>
        </w:rPr>
        <w:t>）指出，司法院公開裁判資料具有樣本規模大、可跨年度累積及包含完整裁判內容等優勢；</w:t>
      </w:r>
      <w:r>
        <w:rPr>
          <w:rFonts w:hint="eastAsia"/>
          <w:lang w:eastAsia="zh-TW"/>
        </w:rPr>
        <w:t>Chen, Huang, and Lin</w:t>
      </w:r>
      <w:r>
        <w:rPr>
          <w:rFonts w:hint="eastAsia"/>
          <w:lang w:eastAsia="zh-TW"/>
        </w:rPr>
        <w:t>（</w:t>
      </w:r>
      <w:r>
        <w:rPr>
          <w:rFonts w:hint="eastAsia"/>
          <w:lang w:eastAsia="zh-TW"/>
        </w:rPr>
        <w:t>2015</w:t>
      </w:r>
      <w:r>
        <w:rPr>
          <w:rFonts w:hint="eastAsia"/>
          <w:lang w:eastAsia="zh-TW"/>
        </w:rPr>
        <w:t>）亦利用法院案</w:t>
      </w:r>
      <w:r>
        <w:rPr>
          <w:rFonts w:hint="eastAsia"/>
          <w:lang w:eastAsia="zh-TW"/>
        </w:rPr>
        <w:lastRenderedPageBreak/>
        <w:t>件資料分析訴訟資源、法院偏好與裁判結果之關聯。上述研究顯示，法院裁判資料可作為觀察司法制度與裁判結果的重要實證基礎。</w:t>
      </w:r>
    </w:p>
    <w:p w14:paraId="381DB22A" w14:textId="7E17A324" w:rsidR="00313AC5" w:rsidRDefault="00313AC5" w:rsidP="00313AC5">
      <w:pPr>
        <w:spacing w:after="120" w:line="240" w:lineRule="auto"/>
        <w:ind w:firstLine="482"/>
        <w:jc w:val="both"/>
        <w:rPr>
          <w:lang w:eastAsia="zh-TW"/>
        </w:rPr>
      </w:pPr>
      <w:r>
        <w:rPr>
          <w:rFonts w:hint="eastAsia"/>
          <w:lang w:eastAsia="zh-TW"/>
        </w:rPr>
        <w:t>在智慧財產權領域，既有研究多聚焦於特定法律爭點、法院制度或裁判結果。張添榜、王立達與劉尚志（</w:t>
      </w:r>
      <w:r>
        <w:rPr>
          <w:rFonts w:hint="eastAsia"/>
          <w:lang w:eastAsia="zh-TW"/>
        </w:rPr>
        <w:t>2013</w:t>
      </w:r>
      <w:r>
        <w:rPr>
          <w:rFonts w:hint="eastAsia"/>
          <w:lang w:eastAsia="zh-TW"/>
        </w:rPr>
        <w:t>）探討專利均等論之司法適用，說明專利權範圍解釋具有法律與技術上的複雜性；陳秉訓（</w:t>
      </w:r>
      <w:r>
        <w:rPr>
          <w:rFonts w:hint="eastAsia"/>
          <w:lang w:eastAsia="zh-TW"/>
        </w:rPr>
        <w:t>2021</w:t>
      </w:r>
      <w:r>
        <w:rPr>
          <w:rFonts w:hint="eastAsia"/>
          <w:lang w:eastAsia="zh-TW"/>
        </w:rPr>
        <w:t>）則分析方法專利涉及複數執行者時之侵權問題。郭建中與陳羿愷（</w:t>
      </w:r>
      <w:r>
        <w:rPr>
          <w:rFonts w:hint="eastAsia"/>
          <w:lang w:eastAsia="zh-TW"/>
        </w:rPr>
        <w:t>2020</w:t>
      </w:r>
      <w:r>
        <w:rPr>
          <w:rFonts w:hint="eastAsia"/>
          <w:lang w:eastAsia="zh-TW"/>
        </w:rPr>
        <w:t>）從智慧財產法院民事訴訟資料整理勝訴率、賠償金額及訴訟結果，以呈現智慧財產案件之實際運作情形。然而，既有臺灣智慧財產權研究多著重法律爭點、制度運作、勝訴率或損害賠償，較少利用大規模裁判全文，比較不同案件類型之文字特徵與裁判結果分類表現。此外，行政、民事、刑事與刑事附帶民事案件在法律程序、文本結構、當事人角色與裁判結果分布上皆可能不同。若將不同案件類型直接混合建模，模型可能主要辨識案件類型差異，而非同一案件類型內的裁判結果差異。因此，本文將四類案件分別建模，以檢視不同法律程序下文字特徵與分類表現之差異。</w:t>
      </w:r>
    </w:p>
    <w:p w14:paraId="1271816E" w14:textId="384ABE05" w:rsidR="00313AC5" w:rsidRPr="00313AC5" w:rsidRDefault="00313AC5" w:rsidP="00313AC5">
      <w:pPr>
        <w:spacing w:before="120" w:after="80" w:line="240" w:lineRule="auto"/>
        <w:rPr>
          <w:b/>
          <w:sz w:val="28"/>
          <w:lang w:eastAsia="zh-TW"/>
        </w:rPr>
      </w:pPr>
      <w:r w:rsidRPr="00313AC5">
        <w:rPr>
          <w:rFonts w:hint="eastAsia"/>
          <w:b/>
          <w:sz w:val="28"/>
          <w:lang w:eastAsia="zh-TW"/>
        </w:rPr>
        <w:t>二、法律文本之特徵表示</w:t>
      </w:r>
    </w:p>
    <w:p w14:paraId="505D72BD" w14:textId="14B67F9F" w:rsidR="00313AC5" w:rsidRDefault="00313AC5" w:rsidP="00313AC5">
      <w:pPr>
        <w:spacing w:after="120" w:line="240" w:lineRule="auto"/>
        <w:ind w:firstLine="482"/>
        <w:jc w:val="both"/>
        <w:rPr>
          <w:lang w:eastAsia="zh-TW"/>
        </w:rPr>
      </w:pPr>
      <w:r>
        <w:rPr>
          <w:rFonts w:hint="eastAsia"/>
          <w:lang w:eastAsia="zh-TW"/>
        </w:rPr>
        <w:t>文字探勘與文本分類的首要步驟，是將非結構化文字轉換為模型可處理的數值特徵。常見的傳統文字特徵包括詞袋模型（</w:t>
      </w:r>
      <w:r>
        <w:rPr>
          <w:rFonts w:hint="eastAsia"/>
          <w:lang w:eastAsia="zh-TW"/>
        </w:rPr>
        <w:t xml:space="preserve">Bag-of-Words, </w:t>
      </w:r>
      <w:proofErr w:type="spellStart"/>
      <w:r>
        <w:rPr>
          <w:rFonts w:hint="eastAsia"/>
          <w:lang w:eastAsia="zh-TW"/>
        </w:rPr>
        <w:t>BoW</w:t>
      </w:r>
      <w:proofErr w:type="spellEnd"/>
      <w:r>
        <w:rPr>
          <w:rFonts w:hint="eastAsia"/>
          <w:lang w:eastAsia="zh-TW"/>
        </w:rPr>
        <w:t>）、詞頻表示（</w:t>
      </w:r>
      <w:r>
        <w:rPr>
          <w:rFonts w:hint="eastAsia"/>
          <w:lang w:eastAsia="zh-TW"/>
        </w:rPr>
        <w:t>Term Frequency, TF</w:t>
      </w:r>
      <w:r>
        <w:rPr>
          <w:rFonts w:hint="eastAsia"/>
          <w:lang w:eastAsia="zh-TW"/>
        </w:rPr>
        <w:t>）及詞頻－逆文件頻率（</w:t>
      </w:r>
      <w:r>
        <w:rPr>
          <w:rFonts w:hint="eastAsia"/>
          <w:lang w:eastAsia="zh-TW"/>
        </w:rPr>
        <w:t>Term Frequency-Inverse Document Frequency, TF-IDF</w:t>
      </w:r>
      <w:r>
        <w:rPr>
          <w:rFonts w:hint="eastAsia"/>
          <w:lang w:eastAsia="zh-TW"/>
        </w:rPr>
        <w:t>）。</w:t>
      </w:r>
      <w:proofErr w:type="spellStart"/>
      <w:r>
        <w:rPr>
          <w:rFonts w:hint="eastAsia"/>
          <w:lang w:eastAsia="zh-TW"/>
        </w:rPr>
        <w:t>BoW</w:t>
      </w:r>
      <w:proofErr w:type="spellEnd"/>
      <w:r>
        <w:rPr>
          <w:rFonts w:hint="eastAsia"/>
          <w:lang w:eastAsia="zh-TW"/>
        </w:rPr>
        <w:t>以詞彙原始出現次數建立文件－詞彙矩陣；</w:t>
      </w:r>
      <w:r>
        <w:rPr>
          <w:rFonts w:hint="eastAsia"/>
          <w:lang w:eastAsia="zh-TW"/>
        </w:rPr>
        <w:t>TF</w:t>
      </w:r>
      <w:r>
        <w:rPr>
          <w:rFonts w:hint="eastAsia"/>
          <w:lang w:eastAsia="zh-TW"/>
        </w:rPr>
        <w:t>將詞彙次數轉換為單篇文件中的相對頻率，以降低文件長度差異；</w:t>
      </w:r>
      <w:r>
        <w:rPr>
          <w:rFonts w:hint="eastAsia"/>
          <w:lang w:eastAsia="zh-TW"/>
        </w:rPr>
        <w:t>TF-IDF</w:t>
      </w:r>
      <w:r>
        <w:rPr>
          <w:rFonts w:hint="eastAsia"/>
          <w:lang w:eastAsia="zh-TW"/>
        </w:rPr>
        <w:t>則同時考量詞彙在個別文件中的出現程度及其在整體語料中的普遍程度，降低常見詞彙權重並強化相對具區辨力之詞彙（</w:t>
      </w:r>
      <w:r>
        <w:rPr>
          <w:rFonts w:hint="eastAsia"/>
          <w:lang w:eastAsia="zh-TW"/>
        </w:rPr>
        <w:t>Manning, Raghavan, &amp; Sch</w:t>
      </w:r>
      <w:r>
        <w:rPr>
          <w:rFonts w:hint="eastAsia"/>
          <w:lang w:eastAsia="zh-TW"/>
        </w:rPr>
        <w:t>ü</w:t>
      </w:r>
      <w:proofErr w:type="spellStart"/>
      <w:r>
        <w:rPr>
          <w:rFonts w:hint="eastAsia"/>
          <w:lang w:eastAsia="zh-TW"/>
        </w:rPr>
        <w:t>tze</w:t>
      </w:r>
      <w:proofErr w:type="spellEnd"/>
      <w:r>
        <w:rPr>
          <w:rFonts w:hint="eastAsia"/>
          <w:lang w:eastAsia="zh-TW"/>
        </w:rPr>
        <w:t>, 2009</w:t>
      </w:r>
      <w:r>
        <w:rPr>
          <w:rFonts w:hint="eastAsia"/>
          <w:lang w:eastAsia="zh-TW"/>
        </w:rPr>
        <w:t>）。</w:t>
      </w:r>
    </w:p>
    <w:p w14:paraId="29EF6C2F" w14:textId="2F55013C" w:rsidR="00313AC5" w:rsidRDefault="00313AC5" w:rsidP="002D3E45">
      <w:pPr>
        <w:spacing w:after="120" w:line="240" w:lineRule="auto"/>
        <w:ind w:firstLine="482"/>
        <w:jc w:val="both"/>
        <w:rPr>
          <w:lang w:eastAsia="zh-TW"/>
        </w:rPr>
      </w:pPr>
      <w:r>
        <w:rPr>
          <w:rFonts w:hint="eastAsia"/>
          <w:lang w:eastAsia="zh-TW"/>
        </w:rPr>
        <w:t>法律文本具有高度制度化與專業化特徵。裁判書經常出現固定法律語彙，例如構成要件、程序判斷、證據評價、請求權基礎及裁判理由；智慧財產權案件亦涉及專利範圍、均等論、商標近似、混淆誤認、著作利用及營業秘密等專門用語。因此，即使</w:t>
      </w:r>
      <w:proofErr w:type="spellStart"/>
      <w:r>
        <w:rPr>
          <w:rFonts w:hint="eastAsia"/>
          <w:lang w:eastAsia="zh-TW"/>
        </w:rPr>
        <w:t>BoW</w:t>
      </w:r>
      <w:proofErr w:type="spellEnd"/>
      <w:r>
        <w:rPr>
          <w:rFonts w:hint="eastAsia"/>
          <w:lang w:eastAsia="zh-TW"/>
        </w:rPr>
        <w:t>、</w:t>
      </w:r>
      <w:r>
        <w:rPr>
          <w:rFonts w:hint="eastAsia"/>
          <w:lang w:eastAsia="zh-TW"/>
        </w:rPr>
        <w:t>TF</w:t>
      </w:r>
      <w:r>
        <w:rPr>
          <w:rFonts w:hint="eastAsia"/>
          <w:lang w:eastAsia="zh-TW"/>
        </w:rPr>
        <w:t>與</w:t>
      </w:r>
      <w:r>
        <w:rPr>
          <w:rFonts w:hint="eastAsia"/>
          <w:lang w:eastAsia="zh-TW"/>
        </w:rPr>
        <w:t>TF-IDF</w:t>
      </w:r>
      <w:r>
        <w:rPr>
          <w:rFonts w:hint="eastAsia"/>
          <w:lang w:eastAsia="zh-TW"/>
        </w:rPr>
        <w:t>無法直接處理詞序、句法及長距離語意，詞彙本身的出現與分布仍可能包含與案件爭點及裁判結果相關的分類訊號。傳統稀疏文字特徵亦具有計算成本較低、容易重複實作及特徵來源較具可追溯性等優點，可作為複雜模型之比較基準。另一方面，長篇法律文件仍面臨模型輸入長度、文件結構及運算成本等問題（</w:t>
      </w:r>
      <w:proofErr w:type="spellStart"/>
      <w:r>
        <w:rPr>
          <w:rFonts w:hint="eastAsia"/>
          <w:lang w:eastAsia="zh-TW"/>
        </w:rPr>
        <w:t>Mamakas, Tsotsi, Androutsopoulos, &amp; Chalkidis</w:t>
      </w:r>
      <w:proofErr w:type="spellEnd"/>
      <w:r>
        <w:rPr>
          <w:rFonts w:hint="eastAsia"/>
          <w:lang w:eastAsia="zh-TW"/>
        </w:rPr>
        <w:t>, 2022</w:t>
      </w:r>
      <w:r>
        <w:rPr>
          <w:rFonts w:hint="eastAsia"/>
          <w:lang w:eastAsia="zh-TW"/>
        </w:rPr>
        <w:t>），因此較複雜的語意模型未必適用所有法律文本任務，模型效果仍可能受到資料規模、文本長度、案件類型及分類目標影響。不過，傳統文字特徵仍存在限制。第一，</w:t>
      </w:r>
      <w:proofErr w:type="spellStart"/>
      <w:r>
        <w:rPr>
          <w:rFonts w:hint="eastAsia"/>
          <w:lang w:eastAsia="zh-TW"/>
        </w:rPr>
        <w:t>BoW</w:t>
      </w:r>
      <w:proofErr w:type="spellEnd"/>
      <w:r>
        <w:rPr>
          <w:rFonts w:hint="eastAsia"/>
          <w:lang w:eastAsia="zh-TW"/>
        </w:rPr>
        <w:t>、</w:t>
      </w:r>
      <w:r>
        <w:rPr>
          <w:rFonts w:hint="eastAsia"/>
          <w:lang w:eastAsia="zh-TW"/>
        </w:rPr>
        <w:t>TF</w:t>
      </w:r>
      <w:r>
        <w:rPr>
          <w:rFonts w:hint="eastAsia"/>
          <w:lang w:eastAsia="zh-TW"/>
        </w:rPr>
        <w:t>與</w:t>
      </w:r>
      <w:r>
        <w:rPr>
          <w:rFonts w:hint="eastAsia"/>
          <w:lang w:eastAsia="zh-TW"/>
        </w:rPr>
        <w:t>TF-IDF</w:t>
      </w:r>
      <w:r>
        <w:rPr>
          <w:rFonts w:hint="eastAsia"/>
          <w:lang w:eastAsia="zh-TW"/>
        </w:rPr>
        <w:t>多半忽略詞序與上下文關係，難以直接呈現法院完整推論過程。第二，若裁判全文包含與結果高度相關的固定語句，模型可能學習結果附近之文字線索，而非案件事實或法律理由。因此，本文將三種稀疏文字特徵定位為具比較價值的基準表示，並檢視其在不同案件類型及少數類別上的相對表現。</w:t>
      </w:r>
    </w:p>
    <w:p w14:paraId="2602A4D3" w14:textId="236A20AF" w:rsidR="00313AC5" w:rsidRPr="00313AC5" w:rsidRDefault="00313AC5" w:rsidP="00313AC5">
      <w:pPr>
        <w:spacing w:before="120" w:after="80" w:line="240" w:lineRule="auto"/>
        <w:rPr>
          <w:b/>
          <w:sz w:val="28"/>
          <w:lang w:eastAsia="zh-TW"/>
        </w:rPr>
      </w:pPr>
      <w:r w:rsidRPr="00313AC5">
        <w:rPr>
          <w:rFonts w:hint="eastAsia"/>
          <w:b/>
          <w:sz w:val="28"/>
          <w:lang w:eastAsia="zh-TW"/>
        </w:rPr>
        <w:t>三、法律判決預測、模型透明性與本研究定位</w:t>
      </w:r>
    </w:p>
    <w:p w14:paraId="78F319D4" w14:textId="6F4C2697" w:rsidR="00313AC5" w:rsidRDefault="00313AC5" w:rsidP="002D3E45">
      <w:pPr>
        <w:spacing w:after="120" w:line="240" w:lineRule="auto"/>
        <w:ind w:firstLine="482"/>
        <w:jc w:val="both"/>
        <w:rPr>
          <w:lang w:eastAsia="zh-TW"/>
        </w:rPr>
      </w:pPr>
      <w:r>
        <w:rPr>
          <w:rFonts w:hint="eastAsia"/>
          <w:lang w:eastAsia="zh-TW"/>
        </w:rPr>
        <w:t>法律判決預測（</w:t>
      </w:r>
      <w:r>
        <w:rPr>
          <w:rFonts w:hint="eastAsia"/>
          <w:lang w:eastAsia="zh-TW"/>
        </w:rPr>
        <w:t>Legal Judgment Prediction, LJP</w:t>
      </w:r>
      <w:r>
        <w:rPr>
          <w:rFonts w:hint="eastAsia"/>
          <w:lang w:eastAsia="zh-TW"/>
        </w:rPr>
        <w:t>）是法律人工智慧的重要研究任務，其目的在於利用案件事實、法律文本、法院理由或其他案件資訊，預測或分類可能的法律結果。既有研究已涵蓋不同法院、法律領域及任務形式。例如，</w:t>
      </w:r>
      <w:proofErr w:type="spellStart"/>
      <w:r>
        <w:rPr>
          <w:rFonts w:hint="eastAsia"/>
          <w:lang w:eastAsia="zh-TW"/>
        </w:rPr>
        <w:t>Aletras, Tsarapatsanis, Preotiuc-Pietro, and Lampos</w:t>
      </w:r>
      <w:proofErr w:type="spellEnd"/>
      <w:r>
        <w:rPr>
          <w:rFonts w:hint="eastAsia"/>
          <w:lang w:eastAsia="zh-TW"/>
        </w:rPr>
      </w:r>
      <w:r>
        <w:rPr>
          <w:rFonts w:hint="eastAsia"/>
          <w:lang w:eastAsia="zh-TW"/>
        </w:rPr>
        <w:t>（</w:t>
      </w:r>
      <w:r>
        <w:rPr>
          <w:rFonts w:hint="eastAsia"/>
          <w:lang w:eastAsia="zh-TW"/>
        </w:rPr>
        <w:t>2016</w:t>
      </w:r>
      <w:r>
        <w:rPr>
          <w:rFonts w:hint="eastAsia"/>
          <w:lang w:eastAsia="zh-TW"/>
        </w:rPr>
        <w:t>）利用歐洲人權法院案件文本預測是否違反公約條文；</w:t>
      </w:r>
      <w:proofErr w:type="spellStart"/>
      <w:r>
        <w:rPr>
          <w:rFonts w:hint="eastAsia"/>
          <w:lang w:eastAsia="zh-TW"/>
        </w:rPr>
        <w:t>Surdeanu, Nallapati, Gregory, Walker, and Manning</w:t>
      </w:r>
      <w:proofErr w:type="spellEnd"/>
      <w:r>
        <w:rPr>
          <w:rFonts w:hint="eastAsia"/>
          <w:lang w:eastAsia="zh-TW"/>
        </w:rPr>
      </w:r>
      <w:r>
        <w:rPr>
          <w:rFonts w:hint="eastAsia"/>
          <w:lang w:eastAsia="zh-TW"/>
        </w:rPr>
        <w:t>（</w:t>
      </w:r>
      <w:r>
        <w:rPr>
          <w:rFonts w:hint="eastAsia"/>
          <w:lang w:eastAsia="zh-TW"/>
        </w:rPr>
        <w:t>2011</w:t>
      </w:r>
      <w:r>
        <w:rPr>
          <w:rFonts w:hint="eastAsia"/>
          <w:lang w:eastAsia="zh-TW"/>
        </w:rPr>
        <w:t>）則針對智慧財產權訴訟進行風險分析。</w:t>
      </w:r>
      <w:r w:rsidR="006C2E8B" w:rsidRPr="006C2E8B">
        <w:rPr>
          <w:lang w:eastAsia="zh-TW"/>
        </w:rPr>
        <w:t>既有研究顯示，法律判決預測並不限於二元勝敗分類。</w:t>
      </w:r>
      <w:r w:rsidR="006C2E8B" w:rsidRPr="006C2E8B">
        <w:rPr>
          <w:lang w:eastAsia="zh-TW"/>
        </w:rPr>
        <w:t>Chalkidis, Androutsopoulos, and Aletras</w:t>
      </w:r>
      <w:r w:rsidR="006C2E8B" w:rsidRPr="006C2E8B">
        <w:rPr>
          <w:lang w:eastAsia="zh-TW"/>
        </w:rPr>
        <w:t>（</w:t>
      </w:r>
      <w:r w:rsidR="006C2E8B" w:rsidRPr="006C2E8B">
        <w:rPr>
          <w:lang w:eastAsia="zh-TW"/>
        </w:rPr>
        <w:t>2019</w:t>
      </w:r>
      <w:r w:rsidR="006C2E8B" w:rsidRPr="006C2E8B">
        <w:rPr>
          <w:lang w:eastAsia="zh-TW"/>
        </w:rPr>
        <w:t>）以歐洲人權法院案件進行違反與否、多標籤及案件重要性分類；</w:t>
      </w:r>
      <w:r w:rsidR="006C2E8B" w:rsidRPr="006C2E8B">
        <w:rPr>
          <w:lang w:eastAsia="zh-TW"/>
        </w:rPr>
        <w:t>Feng, Li, and Ng</w:t>
      </w:r>
      <w:r w:rsidR="006C2E8B" w:rsidRPr="006C2E8B">
        <w:rPr>
          <w:lang w:eastAsia="zh-TW"/>
        </w:rPr>
        <w:t>（</w:t>
      </w:r>
      <w:r w:rsidR="006C2E8B" w:rsidRPr="006C2E8B">
        <w:rPr>
          <w:lang w:eastAsia="zh-TW"/>
        </w:rPr>
        <w:t>2022</w:t>
      </w:r>
      <w:r w:rsidR="006C2E8B" w:rsidRPr="006C2E8B">
        <w:rPr>
          <w:lang w:eastAsia="zh-TW"/>
        </w:rPr>
        <w:t>）則整理指出，</w:t>
      </w:r>
      <w:r w:rsidR="006C2E8B" w:rsidRPr="006C2E8B">
        <w:rPr>
          <w:lang w:eastAsia="zh-TW"/>
        </w:rPr>
        <w:t>LJP</w:t>
      </w:r>
      <w:r w:rsidR="006C2E8B" w:rsidRPr="006C2E8B">
        <w:rPr>
          <w:lang w:eastAsia="zh-TW"/>
        </w:rPr>
        <w:t>研究亦涵蓋法條預測、罪名預測、刑</w:t>
      </w:r>
      <w:r w:rsidR="006C2E8B" w:rsidRPr="006C2E8B">
        <w:rPr>
          <w:lang w:eastAsia="zh-TW"/>
        </w:rPr>
        <w:lastRenderedPageBreak/>
        <w:t>期預測與多任務學習等不同形式</w:t>
      </w:r>
      <w:r>
        <w:rPr>
          <w:rFonts w:hint="eastAsia"/>
          <w:lang w:eastAsia="zh-TW"/>
        </w:rPr>
        <w:t>；</w:t>
      </w:r>
      <w:r>
        <w:rPr>
          <w:rFonts w:hint="eastAsia"/>
          <w:lang w:eastAsia="zh-TW"/>
        </w:rPr>
        <w:t>Yang et al.</w:t>
      </w:r>
      <w:r>
        <w:rPr>
          <w:rFonts w:hint="eastAsia"/>
          <w:lang w:eastAsia="zh-TW"/>
        </w:rPr>
        <w:t>（</w:t>
      </w:r>
      <w:r>
        <w:rPr>
          <w:rFonts w:hint="eastAsia"/>
          <w:lang w:eastAsia="zh-TW"/>
        </w:rPr>
        <w:t>2022</w:t>
      </w:r>
      <w:r>
        <w:rPr>
          <w:rFonts w:hint="eastAsia"/>
          <w:lang w:eastAsia="zh-TW"/>
        </w:rPr>
        <w:t>）則透過多任務架構整合法律關鍵詞與多視角資訊進行預測。近年深度學習與預訓練語言模型逐漸應用於法律文本分析。</w:t>
      </w:r>
      <w:proofErr w:type="spellStart"/>
      <w:r>
        <w:rPr>
          <w:rFonts w:hint="eastAsia"/>
          <w:lang w:eastAsia="zh-TW"/>
        </w:rPr>
        <w:t>Alghazzawi, Bamasag, Albeshri, Sana, Ullah, and Asghar</w:t>
      </w:r>
      <w:proofErr w:type="spellEnd"/>
      <w:r>
        <w:rPr>
          <w:rFonts w:hint="eastAsia"/>
          <w:lang w:eastAsia="zh-TW"/>
        </w:rPr>
      </w:r>
      <w:r>
        <w:rPr>
          <w:rFonts w:hint="eastAsia"/>
          <w:lang w:eastAsia="zh-TW"/>
        </w:rPr>
        <w:t>（</w:t>
      </w:r>
      <w:r>
        <w:rPr>
          <w:rFonts w:hint="eastAsia"/>
          <w:lang w:eastAsia="zh-TW"/>
        </w:rPr>
        <w:t>2022</w:t>
      </w:r>
      <w:r>
        <w:rPr>
          <w:rFonts w:hint="eastAsia"/>
          <w:lang w:eastAsia="zh-TW"/>
        </w:rPr>
        <w:t>）結合長短期記憶網路與卷積神經網路進行法院判決預測，顯示深度模型具有處理較複雜語意與上下文關係的潛力。然而，複雜模型通常需要較高運算資源，其內部運算及預測依據亦較難直接追溯。司法應用涉及當事人權益與法律理由，因此模型評估不應只考量整體預測分數，也應檢視不同裁判結果類別之辨識能力，以及模型是否可能依賴表面文字線索（</w:t>
      </w:r>
      <w:proofErr w:type="spellStart"/>
      <w:r>
        <w:rPr>
          <w:rFonts w:hint="eastAsia"/>
          <w:lang w:eastAsia="zh-TW"/>
        </w:rPr>
        <w:t>Ariai</w:t>
      </w:r>
      <w:proofErr w:type="spellEnd"/>
      <w:r>
        <w:rPr>
          <w:rFonts w:hint="eastAsia"/>
          <w:lang w:eastAsia="zh-TW"/>
        </w:rPr>
        <w:t xml:space="preserve">, Mackenzie, &amp; </w:t>
      </w:r>
      <w:proofErr w:type="spellStart"/>
      <w:r>
        <w:rPr>
          <w:rFonts w:hint="eastAsia"/>
          <w:lang w:eastAsia="zh-TW"/>
        </w:rPr>
        <w:t>Demartini</w:t>
      </w:r>
      <w:proofErr w:type="spellEnd"/>
      <w:r>
        <w:rPr>
          <w:rFonts w:hint="eastAsia"/>
          <w:lang w:eastAsia="zh-TW"/>
        </w:rPr>
        <w:t>, 2025</w:t>
      </w:r>
      <w:r>
        <w:rPr>
          <w:rFonts w:hint="eastAsia"/>
          <w:lang w:eastAsia="zh-TW"/>
        </w:rPr>
        <w:t>）。相較之下，傳統稀疏文字特徵與線性</w:t>
      </w:r>
      <w:r>
        <w:rPr>
          <w:rFonts w:hint="eastAsia"/>
          <w:lang w:eastAsia="zh-TW"/>
        </w:rPr>
        <w:t>SVM</w:t>
      </w:r>
      <w:r>
        <w:rPr>
          <w:rFonts w:hint="eastAsia"/>
          <w:lang w:eastAsia="zh-TW"/>
        </w:rPr>
        <w:t>具有較簡單的模型結構，且較容易搭配特徵權重、代表性詞彙及錯誤案例進行後續分析，因此適合作為相對透明且具可追溯性的基準流程。不過，較簡單的模型並不等同於已完成模型解釋，仍須進一步分析</w:t>
      </w:r>
      <w:r>
        <w:rPr>
          <w:rFonts w:hint="eastAsia"/>
          <w:lang w:eastAsia="zh-TW"/>
        </w:rPr>
        <w:t>SVM</w:t>
      </w:r>
      <w:r>
        <w:rPr>
          <w:rFonts w:hint="eastAsia"/>
          <w:lang w:eastAsia="zh-TW"/>
        </w:rPr>
        <w:t>權重、重要詞彙或錯誤案例，才能判斷模型實際依賴何種文字資訊。此外，本文使用裁判全文進行裁判結果分類，與利用裁判前可取得資訊進行事前勝敗預測有所不同。雖然本文已移除「駁回」、「有理由」、「准許」及「撤銷」等明顯裁判結果詞彙，但裁判全文仍可能保留間接結果線索。因此，本研究目的在於檢驗裁判文本中是否存在可供模型辨識之結果相關訊號，並比較不同文字特徵與模型流程之分類效果，而非建立可直接用於訴訟前勝敗預測或取代法律專業判斷之工具。</w:t>
      </w:r>
    </w:p>
    <w:p w14:paraId="3512FD4D" w14:textId="3B163651" w:rsidR="00313AC5" w:rsidRDefault="00313AC5" w:rsidP="00313AC5">
      <w:pPr>
        <w:spacing w:after="120" w:line="240" w:lineRule="auto"/>
        <w:ind w:firstLine="482"/>
        <w:jc w:val="both"/>
        <w:rPr>
          <w:lang w:eastAsia="zh-TW"/>
        </w:rPr>
      </w:pPr>
      <w:r>
        <w:rPr>
          <w:rFonts w:hint="eastAsia"/>
          <w:lang w:eastAsia="zh-TW"/>
        </w:rPr>
        <w:t>基於上述定位，本文未將</w:t>
      </w:r>
      <w:r>
        <w:rPr>
          <w:rFonts w:hint="eastAsia"/>
          <w:lang w:eastAsia="zh-TW"/>
        </w:rPr>
        <w:t>BERT</w:t>
      </w:r>
      <w:r>
        <w:rPr>
          <w:rFonts w:hint="eastAsia"/>
          <w:lang w:eastAsia="zh-TW"/>
        </w:rPr>
        <w:t>、</w:t>
      </w:r>
      <w:r>
        <w:rPr>
          <w:rFonts w:hint="eastAsia"/>
          <w:lang w:eastAsia="zh-TW"/>
        </w:rPr>
        <w:t>Transformer</w:t>
      </w:r>
      <w:r>
        <w:rPr>
          <w:rFonts w:hint="eastAsia"/>
          <w:lang w:eastAsia="zh-TW"/>
        </w:rPr>
        <w:t>或大型語言模型納入主要分類流程。本研究目的並非比較所有模型的最高預測效能，而是檢驗</w:t>
      </w:r>
      <w:proofErr w:type="spellStart"/>
      <w:r>
        <w:rPr>
          <w:rFonts w:hint="eastAsia"/>
          <w:lang w:eastAsia="zh-TW"/>
        </w:rPr>
        <w:t>BoW</w:t>
      </w:r>
      <w:proofErr w:type="spellEnd"/>
      <w:r>
        <w:rPr>
          <w:rFonts w:hint="eastAsia"/>
          <w:lang w:eastAsia="zh-TW"/>
        </w:rPr>
        <w:t>、</w:t>
      </w:r>
      <w:r>
        <w:rPr>
          <w:rFonts w:hint="eastAsia"/>
          <w:lang w:eastAsia="zh-TW"/>
        </w:rPr>
        <w:t>TF</w:t>
      </w:r>
      <w:r>
        <w:rPr>
          <w:rFonts w:hint="eastAsia"/>
          <w:lang w:eastAsia="zh-TW"/>
        </w:rPr>
        <w:t>、</w:t>
      </w:r>
      <w:r>
        <w:rPr>
          <w:rFonts w:hint="eastAsia"/>
          <w:lang w:eastAsia="zh-TW"/>
        </w:rPr>
        <w:t>TF-IDF</w:t>
      </w:r>
      <w:r>
        <w:rPr>
          <w:rFonts w:hint="eastAsia"/>
          <w:lang w:eastAsia="zh-TW"/>
        </w:rPr>
        <w:t>、</w:t>
      </w:r>
      <w:r>
        <w:rPr>
          <w:rFonts w:hint="eastAsia"/>
          <w:lang w:eastAsia="zh-TW"/>
        </w:rPr>
        <w:t>MNIR</w:t>
      </w:r>
      <w:r>
        <w:rPr>
          <w:rFonts w:hint="eastAsia"/>
          <w:lang w:eastAsia="zh-TW"/>
        </w:rPr>
        <w:t>與</w:t>
      </w:r>
      <w:r>
        <w:rPr>
          <w:rFonts w:hint="eastAsia"/>
          <w:lang w:eastAsia="zh-TW"/>
        </w:rPr>
        <w:t>SVM</w:t>
      </w:r>
      <w:r>
        <w:rPr>
          <w:rFonts w:hint="eastAsia"/>
          <w:lang w:eastAsia="zh-TW"/>
        </w:rPr>
        <w:t>在臺灣智慧財產權判決分類中的相對效果，並建立計算成本較低、容易重複實作且特徵來源較具可追溯性的基準流程。預訓練語言模型與大型語言模型雖具有較強的語意表徵能力，但仍涉及較高運算需求、長文本處理及模型結果解釋等問題（</w:t>
      </w:r>
      <w:proofErr w:type="spellStart"/>
      <w:r>
        <w:rPr>
          <w:rFonts w:hint="eastAsia"/>
          <w:lang w:eastAsia="zh-TW"/>
        </w:rPr>
        <w:t>Mamakas</w:t>
      </w:r>
      <w:proofErr w:type="spellEnd"/>
      <w:r>
        <w:rPr>
          <w:rFonts w:hint="eastAsia"/>
          <w:lang w:eastAsia="zh-TW"/>
        </w:rPr>
        <w:t xml:space="preserve"> et al., 2022</w:t>
      </w:r>
      <w:r>
        <w:rPr>
          <w:rFonts w:hint="eastAsia"/>
          <w:lang w:eastAsia="zh-TW"/>
        </w:rPr>
        <w:t>；</w:t>
      </w:r>
      <w:proofErr w:type="spellStart"/>
      <w:r>
        <w:rPr>
          <w:rFonts w:hint="eastAsia"/>
          <w:lang w:eastAsia="zh-TW"/>
        </w:rPr>
        <w:t>Ariai</w:t>
      </w:r>
      <w:proofErr w:type="spellEnd"/>
      <w:r>
        <w:rPr>
          <w:rFonts w:hint="eastAsia"/>
          <w:lang w:eastAsia="zh-TW"/>
        </w:rPr>
        <w:t xml:space="preserve"> et al., 2025</w:t>
      </w:r>
      <w:r>
        <w:rPr>
          <w:rFonts w:hint="eastAsia"/>
          <w:lang w:eastAsia="zh-TW"/>
        </w:rPr>
        <w:t>），其與本文基準流程之效能差異及適用情境，留待後續研究進一步比較。</w:t>
      </w:r>
    </w:p>
    <w:p w14:paraId="04324756" w14:textId="2C0E4913" w:rsidR="00313AC5" w:rsidRPr="00313AC5" w:rsidRDefault="00313AC5" w:rsidP="00313AC5">
      <w:pPr>
        <w:spacing w:before="120" w:after="80" w:line="240" w:lineRule="auto"/>
        <w:rPr>
          <w:b/>
          <w:sz w:val="28"/>
          <w:lang w:eastAsia="zh-TW"/>
        </w:rPr>
      </w:pPr>
      <w:r w:rsidRPr="00313AC5">
        <w:rPr>
          <w:rFonts w:hint="eastAsia"/>
          <w:b/>
          <w:sz w:val="28"/>
          <w:lang w:eastAsia="zh-TW"/>
        </w:rPr>
        <w:t>四、</w:t>
      </w:r>
      <w:r w:rsidRPr="00313AC5">
        <w:rPr>
          <w:rFonts w:hint="eastAsia"/>
          <w:b/>
          <w:sz w:val="28"/>
          <w:lang w:eastAsia="zh-TW"/>
        </w:rPr>
        <w:t>MNIR</w:t>
      </w:r>
      <w:r w:rsidRPr="00313AC5">
        <w:rPr>
          <w:rFonts w:hint="eastAsia"/>
          <w:b/>
          <w:sz w:val="28"/>
          <w:lang w:eastAsia="zh-TW"/>
        </w:rPr>
        <w:t>監督式特徵轉換與研究缺口</w:t>
      </w:r>
    </w:p>
    <w:p w14:paraId="20DF1590" w14:textId="17E0F471" w:rsidR="00313AC5" w:rsidRDefault="00313AC5" w:rsidP="00313AC5">
      <w:pPr>
        <w:spacing w:after="120" w:line="240" w:lineRule="auto"/>
        <w:ind w:firstLine="482"/>
        <w:jc w:val="both"/>
        <w:rPr>
          <w:lang w:eastAsia="zh-TW"/>
        </w:rPr>
      </w:pPr>
      <w:r>
        <w:rPr>
          <w:rFonts w:hint="eastAsia"/>
          <w:lang w:eastAsia="zh-TW"/>
        </w:rPr>
        <w:t>高維文字資料通常具有特徵數量多、資料稀疏及詞彙間高度相關等特性。若直接將大量文字特徵輸入分類器，可能增加運算成本、雜訊及過度擬合風險。因此，文字分類常透過特徵選擇或特徵轉換降低輸入維度。本文首先採用</w:t>
      </w:r>
      <w:r>
        <w:rPr>
          <w:rFonts w:hint="eastAsia"/>
          <w:lang w:eastAsia="zh-TW"/>
        </w:rPr>
        <w:t>Chi-square</w:t>
      </w:r>
      <w:r>
        <w:rPr>
          <w:rFonts w:hint="eastAsia"/>
          <w:lang w:eastAsia="zh-TW"/>
        </w:rPr>
        <w:t>特徵選擇，篩選在</w:t>
      </w:r>
      <w:r>
        <w:rPr>
          <w:rFonts w:hint="eastAsia"/>
          <w:lang w:eastAsia="zh-TW"/>
        </w:rPr>
        <w:t>Lose</w:t>
      </w:r>
      <w:r>
        <w:rPr>
          <w:rFonts w:hint="eastAsia"/>
          <w:lang w:eastAsia="zh-TW"/>
        </w:rPr>
        <w:t>、</w:t>
      </w:r>
      <w:r>
        <w:rPr>
          <w:rFonts w:hint="eastAsia"/>
          <w:lang w:eastAsia="zh-TW"/>
        </w:rPr>
        <w:t>Mixed</w:t>
      </w:r>
      <w:r>
        <w:rPr>
          <w:rFonts w:hint="eastAsia"/>
          <w:lang w:eastAsia="zh-TW"/>
        </w:rPr>
        <w:t>與</w:t>
      </w:r>
      <w:r>
        <w:rPr>
          <w:rFonts w:hint="eastAsia"/>
          <w:lang w:eastAsia="zh-TW"/>
        </w:rPr>
        <w:t>Win</w:t>
      </w:r>
      <w:r>
        <w:rPr>
          <w:rFonts w:hint="eastAsia"/>
          <w:lang w:eastAsia="zh-TW"/>
        </w:rPr>
        <w:t>三類結果間分布差異較大的詞彙，再比較是否進一步加入監督式特徵轉換。</w:t>
      </w:r>
    </w:p>
    <w:p w14:paraId="1895466C" w14:textId="5320CF92" w:rsidR="00313AC5" w:rsidRDefault="00313AC5" w:rsidP="002D3E45">
      <w:pPr>
        <w:spacing w:after="120" w:line="240" w:lineRule="auto"/>
        <w:ind w:firstLine="482"/>
        <w:jc w:val="both"/>
        <w:rPr>
          <w:lang w:eastAsia="zh-TW"/>
        </w:rPr>
      </w:pPr>
      <w:r>
        <w:rPr>
          <w:rFonts w:hint="eastAsia"/>
          <w:lang w:eastAsia="zh-TW"/>
        </w:rPr>
        <w:t>多項式逆迴歸（</w:t>
      </w:r>
      <w:r>
        <w:rPr>
          <w:rFonts w:hint="eastAsia"/>
          <w:lang w:eastAsia="zh-TW"/>
        </w:rPr>
        <w:t>Multinomial Inverse Regression, MNIR</w:t>
      </w:r>
      <w:r>
        <w:rPr>
          <w:rFonts w:hint="eastAsia"/>
          <w:lang w:eastAsia="zh-TW"/>
        </w:rPr>
        <w:t>）由</w:t>
      </w:r>
      <w:r>
        <w:rPr>
          <w:rFonts w:hint="eastAsia"/>
          <w:lang w:eastAsia="zh-TW"/>
        </w:rPr>
        <w:t>Taddy</w:t>
      </w:r>
      <w:r>
        <w:rPr>
          <w:rFonts w:hint="eastAsia"/>
          <w:lang w:eastAsia="zh-TW"/>
        </w:rPr>
        <w:t>（</w:t>
      </w:r>
      <w:r>
        <w:rPr>
          <w:rFonts w:hint="eastAsia"/>
          <w:lang w:eastAsia="zh-TW"/>
        </w:rPr>
        <w:t>2013</w:t>
      </w:r>
      <w:r>
        <w:rPr>
          <w:rFonts w:hint="eastAsia"/>
          <w:lang w:eastAsia="zh-TW"/>
        </w:rPr>
        <w:t>）提出，主要用於高維文字資料之監督式降維。一般分類模型係由文字特徵預測結果，而</w:t>
      </w:r>
      <w:r>
        <w:rPr>
          <w:rFonts w:hint="eastAsia"/>
          <w:lang w:eastAsia="zh-TW"/>
        </w:rPr>
        <w:t>MNIR</w:t>
      </w:r>
      <w:r>
        <w:rPr>
          <w:rFonts w:hint="eastAsia"/>
          <w:lang w:eastAsia="zh-TW"/>
        </w:rPr>
        <w:t>採取</w:t>
      </w:r>
      <w:r>
        <w:rPr>
          <w:rFonts w:hint="eastAsia"/>
          <w:lang w:eastAsia="zh-TW"/>
        </w:rPr>
        <w:t>inverse regression</w:t>
      </w:r>
      <w:r>
        <w:rPr>
          <w:rFonts w:hint="eastAsia"/>
          <w:lang w:eastAsia="zh-TW"/>
        </w:rPr>
        <w:t>的概念，分析不同目標類別條件下的詞彙分布，再將原始高維文字特徵轉換為低維的充分縮減分數（</w:t>
      </w:r>
      <w:r>
        <w:rPr>
          <w:rFonts w:hint="eastAsia"/>
          <w:lang w:eastAsia="zh-TW"/>
        </w:rPr>
        <w:t>sufficient reduction scores</w:t>
      </w:r>
      <w:r>
        <w:rPr>
          <w:rFonts w:hint="eastAsia"/>
          <w:lang w:eastAsia="zh-TW"/>
        </w:rPr>
        <w:t>）。與無監督式降維方法不同，</w:t>
      </w:r>
      <w:r>
        <w:rPr>
          <w:rFonts w:hint="eastAsia"/>
          <w:lang w:eastAsia="zh-TW"/>
        </w:rPr>
        <w:t>MNIR</w:t>
      </w:r>
      <w:r>
        <w:rPr>
          <w:rFonts w:hint="eastAsia"/>
          <w:lang w:eastAsia="zh-TW"/>
        </w:rPr>
        <w:t>的目的不僅是降低特徵數量，而是利用類別資訊萃取與分類目標較相關的文字方向。對法律文本而言，</w:t>
      </w:r>
      <w:r>
        <w:rPr>
          <w:rFonts w:hint="eastAsia"/>
          <w:lang w:eastAsia="zh-TW"/>
        </w:rPr>
        <w:t>MNIR</w:t>
      </w:r>
      <w:r>
        <w:rPr>
          <w:rFonts w:hint="eastAsia"/>
          <w:lang w:eastAsia="zh-TW"/>
        </w:rPr>
        <w:t>具有潛在優勢。裁判書通常具有高維、稀疏及專業詞彙密集等特性，若能將大量詞彙壓縮為少數監督式分數，理論上可降低模型複雜度，並保留與裁判結果較相關的文字訊號。然而，監督式降維亦可能造成資訊壓縮。特別是在裁判結果分布不均衡，或少數類別依賴細緻且低頻詞彙時，低維表示可能無法完整保留少數類別差異。此外，本文在</w:t>
      </w:r>
      <w:r>
        <w:rPr>
          <w:rFonts w:hint="eastAsia"/>
          <w:lang w:eastAsia="zh-TW"/>
        </w:rPr>
        <w:t>MNIR</w:t>
      </w:r>
      <w:r>
        <w:rPr>
          <w:rFonts w:hint="eastAsia"/>
          <w:lang w:eastAsia="zh-TW"/>
        </w:rPr>
        <w:t>之前已先透過</w:t>
      </w:r>
      <w:r>
        <w:rPr>
          <w:rFonts w:hint="eastAsia"/>
          <w:lang w:eastAsia="zh-TW"/>
        </w:rPr>
        <w:t>Chi-square</w:t>
      </w:r>
      <w:r>
        <w:rPr>
          <w:rFonts w:hint="eastAsia"/>
          <w:lang w:eastAsia="zh-TW"/>
        </w:rPr>
        <w:t>進行監督式特徵選擇，因此卡方篩選後的稀疏文字特徵可能已保留相當程度的分類資訊。在此情況下，進一步加入</w:t>
      </w:r>
      <w:r>
        <w:rPr>
          <w:rFonts w:hint="eastAsia"/>
          <w:lang w:eastAsia="zh-TW"/>
        </w:rPr>
        <w:t>MNIR</w:t>
      </w:r>
      <w:r>
        <w:rPr>
          <w:rFonts w:hint="eastAsia"/>
          <w:lang w:eastAsia="zh-TW"/>
        </w:rPr>
        <w:t>是否能產生額外分類增益，或反而壓縮部分細部詞彙與少數類別訊號，仍須透過實證比較檢驗。</w:t>
      </w:r>
    </w:p>
    <w:p w14:paraId="563F8B96" w14:textId="31BB567B" w:rsidR="00622347" w:rsidRPr="00796D4B" w:rsidRDefault="00313AC5" w:rsidP="00313AC5">
      <w:pPr>
        <w:spacing w:after="120" w:line="240" w:lineRule="auto"/>
        <w:ind w:firstLine="482"/>
        <w:jc w:val="both"/>
        <w:rPr>
          <w:lang w:eastAsia="zh-TW"/>
        </w:rPr>
      </w:pPr>
      <w:r>
        <w:rPr>
          <w:rFonts w:hint="eastAsia"/>
          <w:lang w:eastAsia="zh-TW"/>
        </w:rPr>
        <w:lastRenderedPageBreak/>
        <w:t>綜合而言，既有研究已證明司法資料可作為實證法律分析的重要來源，並發展出多種法律文本特徵與判決預測方法。然而，較少研究同時針對臺灣智慧財產權裁判全文，依行政、民事、刑事與刑事附帶民事案件分別建模，並比較三類裁判結果、</w:t>
      </w:r>
      <w:proofErr w:type="spellStart"/>
      <w:r>
        <w:rPr>
          <w:rFonts w:hint="eastAsia"/>
          <w:lang w:eastAsia="zh-TW"/>
        </w:rPr>
        <w:t>BoW</w:t>
      </w:r>
      <w:proofErr w:type="spellEnd"/>
      <w:r>
        <w:rPr>
          <w:rFonts w:hint="eastAsia"/>
          <w:lang w:eastAsia="zh-TW"/>
        </w:rPr>
        <w:t>、</w:t>
      </w:r>
      <w:r>
        <w:rPr>
          <w:rFonts w:hint="eastAsia"/>
          <w:lang w:eastAsia="zh-TW"/>
        </w:rPr>
        <w:t>TF</w:t>
      </w:r>
      <w:r>
        <w:rPr>
          <w:rFonts w:hint="eastAsia"/>
          <w:lang w:eastAsia="zh-TW"/>
        </w:rPr>
        <w:t>、</w:t>
      </w:r>
      <w:r>
        <w:rPr>
          <w:rFonts w:hint="eastAsia"/>
          <w:lang w:eastAsia="zh-TW"/>
        </w:rPr>
        <w:t>TF-IDF</w:t>
      </w:r>
      <w:r>
        <w:rPr>
          <w:rFonts w:hint="eastAsia"/>
          <w:lang w:eastAsia="zh-TW"/>
        </w:rPr>
        <w:t>三種稀疏文字特徵，以及</w:t>
      </w:r>
      <w:r>
        <w:rPr>
          <w:rFonts w:hint="eastAsia"/>
          <w:lang w:eastAsia="zh-TW"/>
        </w:rPr>
        <w:t>MNIR</w:t>
      </w:r>
      <w:r>
        <w:rPr>
          <w:rFonts w:hint="eastAsia"/>
          <w:lang w:eastAsia="zh-TW"/>
        </w:rPr>
        <w:t>監督式特徵轉換之差異。因此，本文建立</w:t>
      </w:r>
      <w:r>
        <w:rPr>
          <w:rFonts w:hint="eastAsia"/>
          <w:lang w:eastAsia="zh-TW"/>
        </w:rPr>
        <w:t>Chi-square + MNIR + SVM</w:t>
      </w:r>
      <w:r>
        <w:rPr>
          <w:rFonts w:hint="eastAsia"/>
          <w:lang w:eastAsia="zh-TW"/>
        </w:rPr>
        <w:t>與</w:t>
      </w:r>
      <w:r>
        <w:rPr>
          <w:rFonts w:hint="eastAsia"/>
          <w:lang w:eastAsia="zh-TW"/>
        </w:rPr>
        <w:t>Chi-square + SVM</w:t>
      </w:r>
      <w:r>
        <w:rPr>
          <w:rFonts w:hint="eastAsia"/>
          <w:lang w:eastAsia="zh-TW"/>
        </w:rPr>
        <w:t>兩條模型流程，檢驗不同案件類型、文字特徵表示及特徵轉換方式對裁判結果分類表現之影響。</w:t>
      </w:r>
    </w:p>
    <w:p w14:paraId="5EDAE0D1" w14:textId="77777777" w:rsidR="00622347" w:rsidRPr="00796D4B" w:rsidRDefault="003A42BC">
      <w:pPr>
        <w:spacing w:before="120" w:after="120" w:line="240" w:lineRule="auto"/>
        <w:jc w:val="center"/>
        <w:rPr>
          <w:lang w:eastAsia="zh-TW"/>
        </w:rPr>
      </w:pPr>
      <w:r w:rsidRPr="00796D4B">
        <w:rPr>
          <w:b/>
          <w:sz w:val="32"/>
          <w:lang w:eastAsia="zh-TW"/>
        </w:rPr>
        <w:t>參、研究方法與資料</w:t>
      </w:r>
    </w:p>
    <w:p w14:paraId="0DEF9E47" w14:textId="77777777" w:rsidR="00622347" w:rsidRPr="00796D4B" w:rsidRDefault="003A42BC">
      <w:pPr>
        <w:spacing w:before="120" w:after="80" w:line="240" w:lineRule="auto"/>
        <w:rPr>
          <w:lang w:eastAsia="zh-TW"/>
        </w:rPr>
      </w:pPr>
      <w:r w:rsidRPr="00796D4B">
        <w:rPr>
          <w:b/>
          <w:sz w:val="28"/>
          <w:lang w:eastAsia="zh-TW"/>
        </w:rPr>
        <w:t>一、資料來源與樣本整理</w:t>
      </w:r>
    </w:p>
    <w:p w14:paraId="3C97AFEF" w14:textId="77777777" w:rsidR="00622347" w:rsidRPr="00796D4B" w:rsidRDefault="003A42BC">
      <w:pPr>
        <w:spacing w:after="120" w:line="240" w:lineRule="auto"/>
        <w:ind w:firstLine="482"/>
        <w:jc w:val="both"/>
        <w:rPr>
          <w:lang w:eastAsia="zh-TW"/>
        </w:rPr>
      </w:pPr>
      <w:r w:rsidRPr="00796D4B">
        <w:rPr>
          <w:lang w:eastAsia="zh-TW"/>
        </w:rPr>
        <w:t>本研究資料取自司法院資料開放平臺（司法院，2026），蒐集期間為</w:t>
      </w:r>
      <w:r w:rsidRPr="00796D4B">
        <w:rPr>
          <w:lang w:eastAsia="zh-TW"/>
        </w:rPr>
        <w:t xml:space="preserve"> 1996 </w:t>
      </w:r>
      <w:r w:rsidRPr="00796D4B">
        <w:rPr>
          <w:lang w:eastAsia="zh-TW"/>
        </w:rPr>
        <w:t>年</w:t>
      </w:r>
      <w:r w:rsidRPr="00796D4B">
        <w:rPr>
          <w:lang w:eastAsia="zh-TW"/>
        </w:rPr>
        <w:t xml:space="preserve"> 1 </w:t>
      </w:r>
      <w:r w:rsidRPr="00796D4B">
        <w:rPr>
          <w:lang w:eastAsia="zh-TW"/>
        </w:rPr>
        <w:t>月至</w:t>
      </w:r>
      <w:r w:rsidRPr="00796D4B">
        <w:rPr>
          <w:lang w:eastAsia="zh-TW"/>
        </w:rPr>
        <w:t xml:space="preserve"> 2024 </w:t>
      </w:r>
      <w:r w:rsidRPr="00796D4B">
        <w:rPr>
          <w:lang w:eastAsia="zh-TW"/>
        </w:rPr>
        <w:t>年</w:t>
      </w:r>
      <w:r w:rsidRPr="00796D4B">
        <w:rPr>
          <w:lang w:eastAsia="zh-TW"/>
        </w:rPr>
        <w:t xml:space="preserve"> 12 </w:t>
      </w:r>
      <w:r w:rsidRPr="00796D4B">
        <w:rPr>
          <w:lang w:eastAsia="zh-TW"/>
        </w:rPr>
        <w:t>月。原始資料為</w:t>
      </w:r>
      <w:r w:rsidRPr="00796D4B">
        <w:rPr>
          <w:lang w:eastAsia="zh-TW"/>
        </w:rPr>
        <w:t xml:space="preserve"> JSON </w:t>
      </w:r>
      <w:r w:rsidRPr="00796D4B">
        <w:rPr>
          <w:lang w:eastAsia="zh-TW"/>
        </w:rPr>
        <w:t>格式，欄位包含案號、年度、字別、號碼、裁判日期、案由、全文與裁判書</w:t>
      </w:r>
      <w:r w:rsidRPr="00796D4B">
        <w:rPr>
          <w:lang w:eastAsia="zh-TW"/>
        </w:rPr>
        <w:t xml:space="preserve"> PDF </w:t>
      </w:r>
      <w:r w:rsidRPr="00796D4B">
        <w:rPr>
          <w:lang w:eastAsia="zh-TW"/>
        </w:rPr>
        <w:t>下載連結。經案由關鍵字及案件字別初步篩選，共取得</w:t>
      </w:r>
      <w:r w:rsidRPr="00796D4B">
        <w:rPr>
          <w:lang w:eastAsia="zh-TW"/>
        </w:rPr>
        <w:t xml:space="preserve"> 90,027 </w:t>
      </w:r>
      <w:r w:rsidRPr="00796D4B">
        <w:rPr>
          <w:lang w:eastAsia="zh-TW"/>
        </w:rPr>
        <w:t>篇智慧財產權相關裁判書；再排除案件類型或裁判結果無法明確歸類者，最終保留</w:t>
      </w:r>
      <w:r w:rsidRPr="00796D4B">
        <w:rPr>
          <w:lang w:eastAsia="zh-TW"/>
        </w:rPr>
        <w:t xml:space="preserve"> 45,344 </w:t>
      </w:r>
      <w:r w:rsidRPr="00796D4B">
        <w:rPr>
          <w:lang w:eastAsia="zh-TW"/>
        </w:rPr>
        <w:t>篇，作為後續模型分析樣本。</w:t>
      </w:r>
    </w:p>
    <w:p w14:paraId="224528C3" w14:textId="77777777" w:rsidR="00622347" w:rsidRPr="00796D4B" w:rsidRDefault="003A42BC">
      <w:pPr>
        <w:spacing w:after="120" w:line="240" w:lineRule="auto"/>
        <w:ind w:firstLine="482"/>
        <w:jc w:val="both"/>
        <w:rPr>
          <w:lang w:eastAsia="zh-TW"/>
        </w:rPr>
      </w:pPr>
      <w:r w:rsidRPr="00796D4B">
        <w:rPr>
          <w:lang w:eastAsia="zh-TW"/>
        </w:rPr>
        <w:t>智慧財產權案件係依案由中的商標、著作權、專利等關鍵字，以及案件字別進行初步篩選；其後僅保留可明確歸入行政、民事、刑事與刑事附帶民事，且裁判結果可整理為</w:t>
      </w:r>
      <w:r w:rsidRPr="00796D4B">
        <w:rPr>
          <w:lang w:eastAsia="zh-TW"/>
        </w:rPr>
        <w:t xml:space="preserve"> Lose</w:t>
      </w:r>
      <w:r w:rsidRPr="00796D4B">
        <w:rPr>
          <w:lang w:eastAsia="zh-TW"/>
        </w:rPr>
        <w:t>、</w:t>
      </w:r>
      <w:r w:rsidRPr="00796D4B">
        <w:rPr>
          <w:lang w:eastAsia="zh-TW"/>
        </w:rPr>
        <w:t xml:space="preserve">Mixed </w:t>
      </w:r>
      <w:r w:rsidRPr="00796D4B">
        <w:rPr>
          <w:lang w:eastAsia="zh-TW"/>
        </w:rPr>
        <w:t>或</w:t>
      </w:r>
      <w:r w:rsidRPr="00796D4B">
        <w:rPr>
          <w:lang w:eastAsia="zh-TW"/>
        </w:rPr>
        <w:t xml:space="preserve"> Win </w:t>
      </w:r>
      <w:r w:rsidRPr="00796D4B">
        <w:rPr>
          <w:lang w:eastAsia="zh-TW"/>
        </w:rPr>
        <w:t>的案件。此一篩選邏輯可降低非智慧財產權案件或結果不明案件混入樣本的可能性，並使後續模型比較建立在較一致的任務定義上。</w:t>
      </w:r>
    </w:p>
    <w:p w14:paraId="52397883" w14:textId="77777777" w:rsidR="00622347" w:rsidRPr="00796D4B" w:rsidRDefault="003A42BC">
      <w:pPr>
        <w:spacing w:after="120" w:line="240" w:lineRule="auto"/>
        <w:ind w:firstLine="482"/>
        <w:jc w:val="both"/>
        <w:rPr>
          <w:lang w:eastAsia="zh-TW"/>
        </w:rPr>
      </w:pPr>
      <w:r w:rsidRPr="00796D4B">
        <w:rPr>
          <w:lang w:eastAsia="zh-TW"/>
        </w:rPr>
        <w:t>本文將案件類型區分為行政、民事、刑事與刑事附帶民事案件。行政案件多涉及人民或法人與行政機關間之公法爭議；民事案件多涉及私人間權利義務與財產利益；刑事案件係國家對犯罪行為之追訴與處罰；刑事附帶民事案件則是在刑事程序中一併處理被害人賠償請求。此一分類有助於避免不同法律程序與文本結構混雜，使模型比較更能反映案件類型差異。</w:t>
      </w:r>
    </w:p>
    <w:p w14:paraId="01D111DC" w14:textId="77777777" w:rsidR="00622347" w:rsidRPr="00796D4B" w:rsidRDefault="003A42BC">
      <w:pPr>
        <w:spacing w:after="120" w:line="240" w:lineRule="auto"/>
        <w:ind w:firstLine="482"/>
        <w:jc w:val="both"/>
        <w:rPr>
          <w:lang w:eastAsia="zh-TW"/>
        </w:rPr>
      </w:pPr>
      <w:r w:rsidRPr="00796D4B">
        <w:rPr>
          <w:lang w:eastAsia="zh-TW"/>
        </w:rPr>
        <w:t>資料處理流程包括案件篩選、文本清理、停用詞移除、中文斷詞與裁判結果標籤整理。中文斷詞結合</w:t>
      </w:r>
      <w:r w:rsidRPr="00796D4B">
        <w:rPr>
          <w:lang w:eastAsia="zh-TW"/>
        </w:rPr>
        <w:t xml:space="preserve"> CKIP Transformers </w:t>
      </w:r>
      <w:r w:rsidRPr="00796D4B">
        <w:rPr>
          <w:lang w:eastAsia="zh-TW"/>
        </w:rPr>
        <w:t>與司法裁判用語辭典進行，並搭配</w:t>
      </w:r>
      <w:r w:rsidRPr="00796D4B">
        <w:rPr>
          <w:lang w:eastAsia="zh-TW"/>
        </w:rPr>
        <w:t xml:space="preserve"> </w:t>
      </w:r>
      <w:proofErr w:type="spellStart"/>
      <w:r w:rsidRPr="00796D4B">
        <w:rPr>
          <w:lang w:eastAsia="zh-TW"/>
        </w:rPr>
        <w:t>Jieba</w:t>
      </w:r>
      <w:proofErr w:type="spellEnd"/>
      <w:r w:rsidRPr="00796D4B">
        <w:rPr>
          <w:lang w:eastAsia="zh-TW"/>
        </w:rPr>
        <w:t xml:space="preserve"> stop words </w:t>
      </w:r>
      <w:r w:rsidRPr="00796D4B">
        <w:rPr>
          <w:lang w:eastAsia="zh-TW"/>
        </w:rPr>
        <w:t>等停用詞字典移除低資訊量詞彙。為降低模型直接依賴結果用語的疑慮，本文移除如「駁回」、「有理由」、「准許」、「撤銷」等明顯裁判結果詞彙，但仍承認裁判文本中可能保留間接結果線索，因此本文結論應被理解為判決文本分類效果，而非完全排除所有結果訊號後的事前預測效果。</w:t>
      </w:r>
    </w:p>
    <w:p w14:paraId="4CA6D759" w14:textId="77777777" w:rsidR="00622347" w:rsidRPr="00796D4B" w:rsidRDefault="003A42BC">
      <w:pPr>
        <w:spacing w:before="100" w:after="40"/>
        <w:jc w:val="center"/>
      </w:pPr>
      <w:r w:rsidRPr="00796D4B">
        <w:rPr>
          <w:noProof/>
        </w:rPr>
        <w:drawing>
          <wp:inline distT="0" distB="0" distL="0" distR="0" wp14:anchorId="6E793749" wp14:editId="3B4ADC96">
            <wp:extent cx="5472000" cy="27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esearch_flow.png"/>
                    <pic:cNvPicPr/>
                  </pic:nvPicPr>
                  <pic:blipFill>
                    <a:blip r:embed="rId8"/>
                    <a:stretch>
                      <a:fillRect/>
                    </a:stretch>
                  </pic:blipFill>
                  <pic:spPr>
                    <a:xfrm>
                      <a:off x="0" y="0"/>
                      <a:ext cx="5472000" cy="2770400"/>
                    </a:xfrm>
                    <a:prstGeom prst="rect">
                      <a:avLst/>
                    </a:prstGeom>
                  </pic:spPr>
                </pic:pic>
              </a:graphicData>
            </a:graphic>
          </wp:inline>
        </w:drawing>
      </w:r>
    </w:p>
    <w:p w14:paraId="37A0548A" w14:textId="77777777" w:rsidR="00622347" w:rsidRPr="00796D4B" w:rsidRDefault="003A42BC">
      <w:pPr>
        <w:spacing w:after="100" w:line="240" w:lineRule="auto"/>
        <w:jc w:val="center"/>
        <w:rPr>
          <w:lang w:eastAsia="zh-TW"/>
        </w:rPr>
      </w:pPr>
      <w:r w:rsidRPr="00796D4B">
        <w:rPr>
          <w:b/>
          <w:lang w:eastAsia="zh-TW"/>
        </w:rPr>
        <w:lastRenderedPageBreak/>
        <w:t>圖</w:t>
      </w:r>
      <w:r w:rsidRPr="00796D4B">
        <w:rPr>
          <w:b/>
          <w:lang w:eastAsia="zh-TW"/>
        </w:rPr>
        <w:t xml:space="preserve"> 1 </w:t>
      </w:r>
      <w:r w:rsidRPr="00796D4B">
        <w:rPr>
          <w:b/>
          <w:lang w:eastAsia="zh-TW"/>
        </w:rPr>
        <w:t>研究流程</w:t>
      </w:r>
    </w:p>
    <w:p w14:paraId="1CD80F7F"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1 </w:t>
      </w:r>
      <w:r w:rsidRPr="00796D4B">
        <w:rPr>
          <w:b/>
          <w:lang w:eastAsia="zh-TW"/>
        </w:rPr>
        <w:t>案件類型與裁判結果分布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89"/>
        <w:gridCol w:w="1493"/>
        <w:gridCol w:w="1913"/>
        <w:gridCol w:w="1851"/>
        <w:gridCol w:w="1842"/>
      </w:tblGrid>
      <w:tr w:rsidR="00B66EDF" w:rsidRPr="00796D4B" w14:paraId="43D2CAD2" w14:textId="77777777" w:rsidTr="004E0113">
        <w:trPr>
          <w:cantSplit/>
          <w:jc w:val="center"/>
        </w:trPr>
        <w:tc>
          <w:tcPr>
            <w:tcW w:w="2127" w:type="dxa"/>
            <w:tcBorders>
              <w:bottom w:val="single" w:sz="2" w:space="0" w:color="000000"/>
            </w:tcBorders>
            <w:vAlign w:val="center"/>
          </w:tcPr>
          <w:p w14:paraId="27D73B0D" w14:textId="77777777" w:rsidR="006A6DDB" w:rsidRPr="00796D4B" w:rsidRDefault="003A42BC" w:rsidP="004E0113">
            <w:pPr>
              <w:keepNext/>
              <w:keepLines/>
              <w:jc w:val="center"/>
              <w:outlineLvl w:val="0"/>
              <w:rPr>
                <w:b/>
                <w:sz w:val="22"/>
              </w:rPr>
            </w:pPr>
            <w:proofErr w:type="spellStart"/>
            <w:r w:rsidRPr="00796D4B">
              <w:rPr>
                <w:b/>
                <w:sz w:val="22"/>
              </w:rPr>
              <w:t>資料集</w:t>
            </w:r>
            <w:proofErr w:type="spellEnd"/>
          </w:p>
        </w:tc>
        <w:tc>
          <w:tcPr>
            <w:tcW w:w="1451" w:type="dxa"/>
            <w:tcBorders>
              <w:bottom w:val="single" w:sz="2" w:space="0" w:color="000000"/>
            </w:tcBorders>
            <w:vAlign w:val="center"/>
          </w:tcPr>
          <w:p w14:paraId="0701393E" w14:textId="77777777" w:rsidR="006A6DDB" w:rsidRPr="00796D4B" w:rsidRDefault="003A42BC" w:rsidP="004E0113">
            <w:pPr>
              <w:keepNext/>
              <w:keepLines/>
              <w:jc w:val="center"/>
              <w:outlineLvl w:val="0"/>
              <w:rPr>
                <w:b/>
                <w:sz w:val="22"/>
              </w:rPr>
            </w:pPr>
            <w:r w:rsidRPr="00796D4B">
              <w:rPr>
                <w:b/>
                <w:sz w:val="22"/>
              </w:rPr>
              <w:t>Lose</w:t>
            </w:r>
          </w:p>
        </w:tc>
        <w:tc>
          <w:tcPr>
            <w:tcW w:w="1859" w:type="dxa"/>
            <w:tcBorders>
              <w:bottom w:val="single" w:sz="2" w:space="0" w:color="000000"/>
            </w:tcBorders>
            <w:vAlign w:val="center"/>
          </w:tcPr>
          <w:p w14:paraId="54FDB8FE" w14:textId="77777777" w:rsidR="006A6DDB" w:rsidRPr="00796D4B" w:rsidRDefault="003A42BC" w:rsidP="004E0113">
            <w:pPr>
              <w:keepNext/>
              <w:keepLines/>
              <w:jc w:val="center"/>
              <w:outlineLvl w:val="0"/>
              <w:rPr>
                <w:b/>
                <w:sz w:val="22"/>
              </w:rPr>
            </w:pPr>
            <w:r w:rsidRPr="00796D4B">
              <w:rPr>
                <w:b/>
                <w:sz w:val="22"/>
              </w:rPr>
              <w:t>Mixed</w:t>
            </w:r>
          </w:p>
        </w:tc>
        <w:tc>
          <w:tcPr>
            <w:tcW w:w="1799" w:type="dxa"/>
            <w:tcBorders>
              <w:bottom w:val="single" w:sz="2" w:space="0" w:color="000000"/>
            </w:tcBorders>
            <w:vAlign w:val="center"/>
          </w:tcPr>
          <w:p w14:paraId="24AECE54" w14:textId="77777777" w:rsidR="006A6DDB" w:rsidRPr="00796D4B" w:rsidRDefault="003A42BC" w:rsidP="004E0113">
            <w:pPr>
              <w:keepNext/>
              <w:keepLines/>
              <w:jc w:val="center"/>
              <w:outlineLvl w:val="0"/>
              <w:rPr>
                <w:b/>
                <w:sz w:val="22"/>
              </w:rPr>
            </w:pPr>
            <w:r w:rsidRPr="00796D4B">
              <w:rPr>
                <w:b/>
                <w:sz w:val="22"/>
              </w:rPr>
              <w:t>Win</w:t>
            </w:r>
          </w:p>
        </w:tc>
        <w:tc>
          <w:tcPr>
            <w:tcW w:w="1790" w:type="dxa"/>
            <w:tcBorders>
              <w:bottom w:val="single" w:sz="2" w:space="0" w:color="000000"/>
            </w:tcBorders>
            <w:vAlign w:val="center"/>
          </w:tcPr>
          <w:p w14:paraId="612E2F20" w14:textId="77777777" w:rsidR="006A6DDB" w:rsidRPr="00796D4B" w:rsidRDefault="003A42BC" w:rsidP="004E0113">
            <w:pPr>
              <w:keepNext/>
              <w:keepLines/>
              <w:jc w:val="center"/>
              <w:outlineLvl w:val="0"/>
              <w:rPr>
                <w:b/>
                <w:sz w:val="22"/>
              </w:rPr>
            </w:pPr>
            <w:proofErr w:type="spellStart"/>
            <w:r w:rsidRPr="00796D4B">
              <w:rPr>
                <w:b/>
                <w:sz w:val="22"/>
              </w:rPr>
              <w:t>合計</w:t>
            </w:r>
            <w:proofErr w:type="spellEnd"/>
          </w:p>
        </w:tc>
      </w:tr>
      <w:tr w:rsidR="00B66EDF" w:rsidRPr="00796D4B" w14:paraId="75F6A1B5" w14:textId="77777777" w:rsidTr="004E0113">
        <w:trPr>
          <w:cantSplit/>
          <w:jc w:val="center"/>
        </w:trPr>
        <w:tc>
          <w:tcPr>
            <w:tcW w:w="2127" w:type="dxa"/>
            <w:tcBorders>
              <w:bottom w:val="single" w:sz="2" w:space="0" w:color="000000"/>
            </w:tcBorders>
            <w:vAlign w:val="center"/>
          </w:tcPr>
          <w:p w14:paraId="08BBBF39" w14:textId="77777777" w:rsidR="006A6DDB" w:rsidRPr="00796D4B" w:rsidRDefault="003A42BC" w:rsidP="004E0113">
            <w:pPr>
              <w:keepNext/>
              <w:keepLines/>
              <w:jc w:val="both"/>
              <w:outlineLvl w:val="0"/>
              <w:rPr>
                <w:sz w:val="22"/>
              </w:rPr>
            </w:pPr>
            <w:proofErr w:type="spellStart"/>
            <w:r w:rsidRPr="00796D4B">
              <w:rPr>
                <w:sz w:val="22"/>
              </w:rPr>
              <w:t>行政</w:t>
            </w:r>
            <w:proofErr w:type="spellEnd"/>
          </w:p>
        </w:tc>
        <w:tc>
          <w:tcPr>
            <w:tcW w:w="1451" w:type="dxa"/>
            <w:tcBorders>
              <w:bottom w:val="single" w:sz="2" w:space="0" w:color="000000"/>
            </w:tcBorders>
            <w:vAlign w:val="center"/>
          </w:tcPr>
          <w:p w14:paraId="25A39486" w14:textId="77777777" w:rsidR="006A6DDB" w:rsidRPr="00796D4B" w:rsidRDefault="003A42BC" w:rsidP="004E0113">
            <w:pPr>
              <w:keepNext/>
              <w:keepLines/>
              <w:jc w:val="center"/>
              <w:outlineLvl w:val="0"/>
              <w:rPr>
                <w:sz w:val="22"/>
              </w:rPr>
            </w:pPr>
            <w:r w:rsidRPr="00796D4B">
              <w:rPr>
                <w:sz w:val="22"/>
              </w:rPr>
              <w:t>10106</w:t>
            </w:r>
          </w:p>
        </w:tc>
        <w:tc>
          <w:tcPr>
            <w:tcW w:w="1859" w:type="dxa"/>
            <w:tcBorders>
              <w:bottom w:val="single" w:sz="2" w:space="0" w:color="000000"/>
            </w:tcBorders>
            <w:vAlign w:val="center"/>
          </w:tcPr>
          <w:p w14:paraId="0F858F9B" w14:textId="77777777" w:rsidR="006A6DDB" w:rsidRPr="00796D4B" w:rsidRDefault="003A42BC" w:rsidP="004E0113">
            <w:pPr>
              <w:keepNext/>
              <w:keepLines/>
              <w:jc w:val="center"/>
              <w:outlineLvl w:val="0"/>
              <w:rPr>
                <w:sz w:val="22"/>
              </w:rPr>
            </w:pPr>
            <w:r w:rsidRPr="00796D4B">
              <w:rPr>
                <w:sz w:val="22"/>
              </w:rPr>
              <w:t>502</w:t>
            </w:r>
          </w:p>
        </w:tc>
        <w:tc>
          <w:tcPr>
            <w:tcW w:w="1799" w:type="dxa"/>
            <w:tcBorders>
              <w:bottom w:val="single" w:sz="2" w:space="0" w:color="000000"/>
            </w:tcBorders>
            <w:vAlign w:val="center"/>
          </w:tcPr>
          <w:p w14:paraId="11E2E642" w14:textId="77777777" w:rsidR="006A6DDB" w:rsidRPr="00796D4B" w:rsidRDefault="003A42BC" w:rsidP="004E0113">
            <w:pPr>
              <w:keepNext/>
              <w:keepLines/>
              <w:jc w:val="center"/>
              <w:outlineLvl w:val="0"/>
              <w:rPr>
                <w:sz w:val="22"/>
              </w:rPr>
            </w:pPr>
            <w:r w:rsidRPr="00796D4B">
              <w:rPr>
                <w:sz w:val="22"/>
              </w:rPr>
              <w:t>911</w:t>
            </w:r>
          </w:p>
        </w:tc>
        <w:tc>
          <w:tcPr>
            <w:tcW w:w="1790" w:type="dxa"/>
            <w:tcBorders>
              <w:bottom w:val="single" w:sz="2" w:space="0" w:color="000000"/>
            </w:tcBorders>
            <w:vAlign w:val="center"/>
          </w:tcPr>
          <w:p w14:paraId="48A82740" w14:textId="77777777" w:rsidR="006A6DDB" w:rsidRPr="00796D4B" w:rsidRDefault="003A42BC" w:rsidP="004E0113">
            <w:pPr>
              <w:keepNext/>
              <w:keepLines/>
              <w:jc w:val="center"/>
              <w:outlineLvl w:val="0"/>
              <w:rPr>
                <w:sz w:val="22"/>
              </w:rPr>
            </w:pPr>
            <w:r w:rsidRPr="00796D4B">
              <w:rPr>
                <w:sz w:val="22"/>
              </w:rPr>
              <w:t>11519</w:t>
            </w:r>
          </w:p>
        </w:tc>
      </w:tr>
      <w:tr w:rsidR="00B66EDF" w:rsidRPr="00796D4B" w14:paraId="116327D6" w14:textId="77777777" w:rsidTr="004E0113">
        <w:trPr>
          <w:cantSplit/>
          <w:jc w:val="center"/>
        </w:trPr>
        <w:tc>
          <w:tcPr>
            <w:tcW w:w="2127" w:type="dxa"/>
            <w:tcBorders>
              <w:bottom w:val="single" w:sz="2" w:space="0" w:color="000000"/>
            </w:tcBorders>
            <w:vAlign w:val="center"/>
          </w:tcPr>
          <w:p w14:paraId="11A68655" w14:textId="77777777" w:rsidR="006A6DDB" w:rsidRPr="00796D4B" w:rsidRDefault="003A42BC" w:rsidP="004E0113">
            <w:pPr>
              <w:keepNext/>
              <w:keepLines/>
              <w:jc w:val="both"/>
              <w:outlineLvl w:val="0"/>
              <w:rPr>
                <w:sz w:val="22"/>
              </w:rPr>
            </w:pPr>
            <w:proofErr w:type="spellStart"/>
            <w:r w:rsidRPr="00796D4B">
              <w:rPr>
                <w:sz w:val="22"/>
              </w:rPr>
              <w:t>民事</w:t>
            </w:r>
            <w:proofErr w:type="spellEnd"/>
          </w:p>
        </w:tc>
        <w:tc>
          <w:tcPr>
            <w:tcW w:w="1451" w:type="dxa"/>
            <w:tcBorders>
              <w:bottom w:val="single" w:sz="2" w:space="0" w:color="000000"/>
            </w:tcBorders>
            <w:vAlign w:val="center"/>
          </w:tcPr>
          <w:p w14:paraId="3C7C1BCF" w14:textId="77777777" w:rsidR="006A6DDB" w:rsidRPr="00796D4B" w:rsidRDefault="003A42BC" w:rsidP="004E0113">
            <w:pPr>
              <w:keepNext/>
              <w:keepLines/>
              <w:jc w:val="center"/>
              <w:outlineLvl w:val="0"/>
              <w:rPr>
                <w:sz w:val="22"/>
              </w:rPr>
            </w:pPr>
            <w:r w:rsidRPr="00796D4B">
              <w:rPr>
                <w:sz w:val="22"/>
              </w:rPr>
              <w:t>3887</w:t>
            </w:r>
          </w:p>
        </w:tc>
        <w:tc>
          <w:tcPr>
            <w:tcW w:w="1859" w:type="dxa"/>
            <w:tcBorders>
              <w:bottom w:val="single" w:sz="2" w:space="0" w:color="000000"/>
            </w:tcBorders>
            <w:vAlign w:val="center"/>
          </w:tcPr>
          <w:p w14:paraId="00439F22" w14:textId="77777777" w:rsidR="006A6DDB" w:rsidRPr="00796D4B" w:rsidRDefault="003A42BC" w:rsidP="004E0113">
            <w:pPr>
              <w:keepNext/>
              <w:keepLines/>
              <w:jc w:val="center"/>
              <w:outlineLvl w:val="0"/>
              <w:rPr>
                <w:sz w:val="22"/>
              </w:rPr>
            </w:pPr>
            <w:r w:rsidRPr="00796D4B">
              <w:rPr>
                <w:sz w:val="22"/>
              </w:rPr>
              <w:t>1408</w:t>
            </w:r>
          </w:p>
        </w:tc>
        <w:tc>
          <w:tcPr>
            <w:tcW w:w="1799" w:type="dxa"/>
            <w:tcBorders>
              <w:bottom w:val="single" w:sz="2" w:space="0" w:color="000000"/>
            </w:tcBorders>
            <w:vAlign w:val="center"/>
          </w:tcPr>
          <w:p w14:paraId="3D3C810A" w14:textId="77777777" w:rsidR="006A6DDB" w:rsidRPr="00796D4B" w:rsidRDefault="003A42BC" w:rsidP="004E0113">
            <w:pPr>
              <w:keepNext/>
              <w:keepLines/>
              <w:jc w:val="center"/>
              <w:outlineLvl w:val="0"/>
              <w:rPr>
                <w:sz w:val="22"/>
              </w:rPr>
            </w:pPr>
            <w:r w:rsidRPr="00796D4B">
              <w:rPr>
                <w:sz w:val="22"/>
              </w:rPr>
              <w:t>435</w:t>
            </w:r>
          </w:p>
        </w:tc>
        <w:tc>
          <w:tcPr>
            <w:tcW w:w="1790" w:type="dxa"/>
            <w:tcBorders>
              <w:bottom w:val="single" w:sz="2" w:space="0" w:color="000000"/>
            </w:tcBorders>
            <w:vAlign w:val="center"/>
          </w:tcPr>
          <w:p w14:paraId="552F447C" w14:textId="77777777" w:rsidR="006A6DDB" w:rsidRPr="00796D4B" w:rsidRDefault="003A42BC" w:rsidP="004E0113">
            <w:pPr>
              <w:keepNext/>
              <w:keepLines/>
              <w:jc w:val="center"/>
              <w:outlineLvl w:val="0"/>
              <w:rPr>
                <w:sz w:val="22"/>
              </w:rPr>
            </w:pPr>
            <w:r w:rsidRPr="00796D4B">
              <w:rPr>
                <w:sz w:val="22"/>
              </w:rPr>
              <w:t>5730</w:t>
            </w:r>
          </w:p>
        </w:tc>
      </w:tr>
      <w:tr w:rsidR="00B66EDF" w:rsidRPr="00796D4B" w14:paraId="2A226A9C" w14:textId="77777777" w:rsidTr="004E0113">
        <w:trPr>
          <w:cantSplit/>
          <w:jc w:val="center"/>
        </w:trPr>
        <w:tc>
          <w:tcPr>
            <w:tcW w:w="2127" w:type="dxa"/>
            <w:tcBorders>
              <w:bottom w:val="single" w:sz="2" w:space="0" w:color="000000"/>
            </w:tcBorders>
            <w:vAlign w:val="center"/>
          </w:tcPr>
          <w:p w14:paraId="23FBE79A" w14:textId="77777777" w:rsidR="006A6DDB" w:rsidRPr="00796D4B" w:rsidRDefault="003A42BC" w:rsidP="004E0113">
            <w:pPr>
              <w:keepNext/>
              <w:keepLines/>
              <w:jc w:val="both"/>
              <w:outlineLvl w:val="0"/>
              <w:rPr>
                <w:sz w:val="22"/>
              </w:rPr>
            </w:pPr>
            <w:proofErr w:type="spellStart"/>
            <w:r w:rsidRPr="00796D4B">
              <w:rPr>
                <w:sz w:val="22"/>
              </w:rPr>
              <w:t>刑事</w:t>
            </w:r>
            <w:proofErr w:type="spellEnd"/>
          </w:p>
        </w:tc>
        <w:tc>
          <w:tcPr>
            <w:tcW w:w="1451" w:type="dxa"/>
            <w:tcBorders>
              <w:bottom w:val="single" w:sz="2" w:space="0" w:color="000000"/>
            </w:tcBorders>
            <w:vAlign w:val="center"/>
          </w:tcPr>
          <w:p w14:paraId="11F0D4E4" w14:textId="77777777" w:rsidR="006A6DDB" w:rsidRPr="00796D4B" w:rsidRDefault="003A42BC" w:rsidP="004E0113">
            <w:pPr>
              <w:keepNext/>
              <w:keepLines/>
              <w:jc w:val="center"/>
              <w:outlineLvl w:val="0"/>
              <w:rPr>
                <w:sz w:val="22"/>
              </w:rPr>
            </w:pPr>
            <w:r w:rsidRPr="00796D4B">
              <w:rPr>
                <w:sz w:val="22"/>
              </w:rPr>
              <w:t>1636</w:t>
            </w:r>
          </w:p>
        </w:tc>
        <w:tc>
          <w:tcPr>
            <w:tcW w:w="1859" w:type="dxa"/>
            <w:tcBorders>
              <w:bottom w:val="single" w:sz="2" w:space="0" w:color="000000"/>
            </w:tcBorders>
            <w:vAlign w:val="center"/>
          </w:tcPr>
          <w:p w14:paraId="5F23EF6A" w14:textId="77777777" w:rsidR="006A6DDB" w:rsidRPr="00796D4B" w:rsidRDefault="003A42BC" w:rsidP="004E0113">
            <w:pPr>
              <w:keepNext/>
              <w:keepLines/>
              <w:jc w:val="center"/>
              <w:outlineLvl w:val="0"/>
              <w:rPr>
                <w:sz w:val="22"/>
              </w:rPr>
            </w:pPr>
            <w:r w:rsidRPr="00796D4B">
              <w:rPr>
                <w:sz w:val="22"/>
              </w:rPr>
              <w:t>80</w:t>
            </w:r>
          </w:p>
        </w:tc>
        <w:tc>
          <w:tcPr>
            <w:tcW w:w="1799" w:type="dxa"/>
            <w:tcBorders>
              <w:bottom w:val="single" w:sz="2" w:space="0" w:color="000000"/>
            </w:tcBorders>
            <w:vAlign w:val="center"/>
          </w:tcPr>
          <w:p w14:paraId="00A4A561" w14:textId="77777777" w:rsidR="006A6DDB" w:rsidRPr="00796D4B" w:rsidRDefault="003A42BC" w:rsidP="004E0113">
            <w:pPr>
              <w:keepNext/>
              <w:keepLines/>
              <w:jc w:val="center"/>
              <w:outlineLvl w:val="0"/>
              <w:rPr>
                <w:sz w:val="22"/>
              </w:rPr>
            </w:pPr>
            <w:r w:rsidRPr="00796D4B">
              <w:rPr>
                <w:sz w:val="22"/>
              </w:rPr>
              <w:t>24552</w:t>
            </w:r>
          </w:p>
        </w:tc>
        <w:tc>
          <w:tcPr>
            <w:tcW w:w="1790" w:type="dxa"/>
            <w:tcBorders>
              <w:bottom w:val="single" w:sz="2" w:space="0" w:color="000000"/>
            </w:tcBorders>
            <w:vAlign w:val="center"/>
          </w:tcPr>
          <w:p w14:paraId="476934FB" w14:textId="77777777" w:rsidR="006A6DDB" w:rsidRPr="00796D4B" w:rsidRDefault="003A42BC" w:rsidP="004E0113">
            <w:pPr>
              <w:keepNext/>
              <w:keepLines/>
              <w:jc w:val="center"/>
              <w:outlineLvl w:val="0"/>
              <w:rPr>
                <w:sz w:val="22"/>
              </w:rPr>
            </w:pPr>
            <w:r w:rsidRPr="00796D4B">
              <w:rPr>
                <w:sz w:val="22"/>
              </w:rPr>
              <w:t>26268</w:t>
            </w:r>
          </w:p>
        </w:tc>
      </w:tr>
      <w:tr w:rsidR="00B66EDF" w:rsidRPr="00796D4B" w14:paraId="0B3AE8A6" w14:textId="77777777" w:rsidTr="004E0113">
        <w:trPr>
          <w:cantSplit/>
          <w:jc w:val="center"/>
        </w:trPr>
        <w:tc>
          <w:tcPr>
            <w:tcW w:w="2127" w:type="dxa"/>
            <w:tcBorders>
              <w:bottom w:val="single" w:sz="2" w:space="0" w:color="000000"/>
            </w:tcBorders>
            <w:vAlign w:val="center"/>
          </w:tcPr>
          <w:p w14:paraId="0560B76B" w14:textId="77777777" w:rsidR="006A6DDB" w:rsidRPr="00796D4B" w:rsidRDefault="003A42BC" w:rsidP="004E0113">
            <w:pPr>
              <w:keepNext/>
              <w:keepLines/>
              <w:jc w:val="both"/>
              <w:outlineLvl w:val="0"/>
              <w:rPr>
                <w:sz w:val="22"/>
              </w:rPr>
            </w:pPr>
            <w:proofErr w:type="spellStart"/>
            <w:r w:rsidRPr="00796D4B">
              <w:rPr>
                <w:sz w:val="22"/>
              </w:rPr>
              <w:t>刑事附帶民事</w:t>
            </w:r>
            <w:proofErr w:type="spellEnd"/>
          </w:p>
        </w:tc>
        <w:tc>
          <w:tcPr>
            <w:tcW w:w="1451" w:type="dxa"/>
            <w:tcBorders>
              <w:bottom w:val="single" w:sz="2" w:space="0" w:color="000000"/>
            </w:tcBorders>
            <w:vAlign w:val="center"/>
          </w:tcPr>
          <w:p w14:paraId="6A69480E" w14:textId="77777777" w:rsidR="006A6DDB" w:rsidRPr="00796D4B" w:rsidRDefault="003A42BC" w:rsidP="004E0113">
            <w:pPr>
              <w:keepNext/>
              <w:keepLines/>
              <w:jc w:val="center"/>
              <w:outlineLvl w:val="0"/>
              <w:rPr>
                <w:sz w:val="22"/>
              </w:rPr>
            </w:pPr>
            <w:r w:rsidRPr="00796D4B">
              <w:rPr>
                <w:sz w:val="22"/>
              </w:rPr>
              <w:t>748</w:t>
            </w:r>
          </w:p>
        </w:tc>
        <w:tc>
          <w:tcPr>
            <w:tcW w:w="1859" w:type="dxa"/>
            <w:tcBorders>
              <w:bottom w:val="single" w:sz="2" w:space="0" w:color="000000"/>
            </w:tcBorders>
            <w:vAlign w:val="center"/>
          </w:tcPr>
          <w:p w14:paraId="63FE262A" w14:textId="77777777" w:rsidR="006A6DDB" w:rsidRPr="00796D4B" w:rsidRDefault="003A42BC" w:rsidP="004E0113">
            <w:pPr>
              <w:keepNext/>
              <w:keepLines/>
              <w:jc w:val="center"/>
              <w:outlineLvl w:val="0"/>
              <w:rPr>
                <w:sz w:val="22"/>
              </w:rPr>
            </w:pPr>
            <w:r w:rsidRPr="00796D4B">
              <w:rPr>
                <w:sz w:val="22"/>
              </w:rPr>
              <w:t>1047</w:t>
            </w:r>
          </w:p>
        </w:tc>
        <w:tc>
          <w:tcPr>
            <w:tcW w:w="1799" w:type="dxa"/>
            <w:tcBorders>
              <w:bottom w:val="single" w:sz="2" w:space="0" w:color="000000"/>
            </w:tcBorders>
            <w:vAlign w:val="center"/>
          </w:tcPr>
          <w:p w14:paraId="280AF45F" w14:textId="77777777" w:rsidR="006A6DDB" w:rsidRPr="00796D4B" w:rsidRDefault="003A42BC" w:rsidP="004E0113">
            <w:pPr>
              <w:keepNext/>
              <w:keepLines/>
              <w:jc w:val="center"/>
              <w:outlineLvl w:val="0"/>
              <w:rPr>
                <w:sz w:val="22"/>
              </w:rPr>
            </w:pPr>
            <w:r w:rsidRPr="00796D4B">
              <w:rPr>
                <w:sz w:val="22"/>
              </w:rPr>
              <w:t>32</w:t>
            </w:r>
          </w:p>
        </w:tc>
        <w:tc>
          <w:tcPr>
            <w:tcW w:w="1790" w:type="dxa"/>
            <w:tcBorders>
              <w:bottom w:val="single" w:sz="2" w:space="0" w:color="000000"/>
            </w:tcBorders>
            <w:vAlign w:val="center"/>
          </w:tcPr>
          <w:p w14:paraId="474DB58E" w14:textId="77777777" w:rsidR="006A6DDB" w:rsidRPr="00796D4B" w:rsidRDefault="003A42BC" w:rsidP="004E0113">
            <w:pPr>
              <w:keepNext/>
              <w:keepLines/>
              <w:jc w:val="center"/>
              <w:outlineLvl w:val="0"/>
              <w:rPr>
                <w:sz w:val="22"/>
              </w:rPr>
            </w:pPr>
            <w:r w:rsidRPr="00796D4B">
              <w:rPr>
                <w:sz w:val="22"/>
              </w:rPr>
              <w:t>1827</w:t>
            </w:r>
          </w:p>
        </w:tc>
      </w:tr>
      <w:tr w:rsidR="00B66EDF" w:rsidRPr="00796D4B" w14:paraId="712D6B99" w14:textId="77777777" w:rsidTr="004E0113">
        <w:trPr>
          <w:cantSplit/>
          <w:jc w:val="center"/>
        </w:trPr>
        <w:tc>
          <w:tcPr>
            <w:tcW w:w="2127" w:type="dxa"/>
            <w:vAlign w:val="center"/>
          </w:tcPr>
          <w:p w14:paraId="6DFBD688" w14:textId="77777777" w:rsidR="006A6DDB" w:rsidRPr="00796D4B" w:rsidRDefault="003A42BC" w:rsidP="004E0113">
            <w:pPr>
              <w:keepNext/>
              <w:keepLines/>
              <w:jc w:val="both"/>
              <w:outlineLvl w:val="0"/>
              <w:rPr>
                <w:sz w:val="22"/>
              </w:rPr>
            </w:pPr>
            <w:proofErr w:type="spellStart"/>
            <w:r w:rsidRPr="00796D4B">
              <w:rPr>
                <w:sz w:val="22"/>
              </w:rPr>
              <w:t>合計</w:t>
            </w:r>
            <w:proofErr w:type="spellEnd"/>
          </w:p>
        </w:tc>
        <w:tc>
          <w:tcPr>
            <w:tcW w:w="1451" w:type="dxa"/>
            <w:vAlign w:val="center"/>
          </w:tcPr>
          <w:p w14:paraId="71622261" w14:textId="77777777" w:rsidR="006A6DDB" w:rsidRPr="00796D4B" w:rsidRDefault="003A42BC" w:rsidP="004E0113">
            <w:pPr>
              <w:keepNext/>
              <w:keepLines/>
              <w:jc w:val="center"/>
              <w:outlineLvl w:val="0"/>
              <w:rPr>
                <w:sz w:val="22"/>
              </w:rPr>
            </w:pPr>
            <w:r w:rsidRPr="00796D4B">
              <w:rPr>
                <w:sz w:val="22"/>
              </w:rPr>
              <w:t>16377</w:t>
            </w:r>
          </w:p>
        </w:tc>
        <w:tc>
          <w:tcPr>
            <w:tcW w:w="1859" w:type="dxa"/>
            <w:vAlign w:val="center"/>
          </w:tcPr>
          <w:p w14:paraId="5CCDD08F" w14:textId="77777777" w:rsidR="006A6DDB" w:rsidRPr="00796D4B" w:rsidRDefault="003A42BC" w:rsidP="004E0113">
            <w:pPr>
              <w:keepNext/>
              <w:keepLines/>
              <w:jc w:val="center"/>
              <w:outlineLvl w:val="0"/>
              <w:rPr>
                <w:sz w:val="22"/>
              </w:rPr>
            </w:pPr>
            <w:r w:rsidRPr="00796D4B">
              <w:rPr>
                <w:sz w:val="22"/>
              </w:rPr>
              <w:t>3037</w:t>
            </w:r>
          </w:p>
        </w:tc>
        <w:tc>
          <w:tcPr>
            <w:tcW w:w="1799" w:type="dxa"/>
            <w:vAlign w:val="center"/>
          </w:tcPr>
          <w:p w14:paraId="5EC6D863" w14:textId="77777777" w:rsidR="006A6DDB" w:rsidRPr="00796D4B" w:rsidRDefault="003A42BC" w:rsidP="004E0113">
            <w:pPr>
              <w:keepNext/>
              <w:keepLines/>
              <w:jc w:val="center"/>
              <w:outlineLvl w:val="0"/>
              <w:rPr>
                <w:sz w:val="22"/>
              </w:rPr>
            </w:pPr>
            <w:r w:rsidRPr="00796D4B">
              <w:rPr>
                <w:sz w:val="22"/>
              </w:rPr>
              <w:t>25930</w:t>
            </w:r>
          </w:p>
        </w:tc>
        <w:tc>
          <w:tcPr>
            <w:tcW w:w="1790" w:type="dxa"/>
            <w:vAlign w:val="center"/>
          </w:tcPr>
          <w:p w14:paraId="0D683106" w14:textId="77777777" w:rsidR="006A6DDB" w:rsidRPr="00796D4B" w:rsidRDefault="003A42BC" w:rsidP="004E0113">
            <w:pPr>
              <w:keepNext/>
              <w:keepLines/>
              <w:jc w:val="center"/>
              <w:outlineLvl w:val="0"/>
              <w:rPr>
                <w:sz w:val="22"/>
              </w:rPr>
            </w:pPr>
            <w:r w:rsidRPr="00796D4B">
              <w:rPr>
                <w:sz w:val="22"/>
              </w:rPr>
              <w:t>45344</w:t>
            </w:r>
          </w:p>
        </w:tc>
      </w:tr>
    </w:tbl>
    <w:p w14:paraId="7685C42A" w14:textId="77777777" w:rsidR="00622347" w:rsidRPr="00796D4B" w:rsidRDefault="00622347">
      <w:pPr>
        <w:spacing w:after="40"/>
      </w:pPr>
    </w:p>
    <w:p w14:paraId="04C37B91" w14:textId="77777777" w:rsidR="00622347" w:rsidRPr="00796D4B" w:rsidRDefault="003A42BC">
      <w:pPr>
        <w:spacing w:after="120" w:line="240" w:lineRule="auto"/>
        <w:ind w:firstLine="482"/>
        <w:jc w:val="both"/>
      </w:pPr>
      <w:r w:rsidRPr="00796D4B">
        <w:rPr>
          <w:lang w:eastAsia="zh-TW"/>
        </w:rPr>
        <w:t>由表</w:t>
      </w:r>
      <w:r w:rsidRPr="00796D4B">
        <w:rPr>
          <w:lang w:eastAsia="zh-TW"/>
        </w:rPr>
        <w:t xml:space="preserve"> 1 </w:t>
      </w:r>
      <w:r w:rsidRPr="00796D4B">
        <w:rPr>
          <w:lang w:eastAsia="zh-TW"/>
        </w:rPr>
        <w:t>可知，本研究資料合計</w:t>
      </w:r>
      <w:r w:rsidRPr="00796D4B">
        <w:rPr>
          <w:lang w:eastAsia="zh-TW"/>
        </w:rPr>
        <w:t xml:space="preserve"> 45,344 </w:t>
      </w:r>
      <w:r w:rsidRPr="00796D4B">
        <w:rPr>
          <w:lang w:eastAsia="zh-TW"/>
        </w:rPr>
        <w:t>筆，且四類案件皆呈現不同程度的類別不平衡。行政案件以</w:t>
      </w:r>
      <w:r w:rsidRPr="00796D4B">
        <w:rPr>
          <w:lang w:eastAsia="zh-TW"/>
        </w:rPr>
        <w:t xml:space="preserve"> Lose </w:t>
      </w:r>
      <w:r w:rsidRPr="00796D4B">
        <w:rPr>
          <w:lang w:eastAsia="zh-TW"/>
        </w:rPr>
        <w:t>類別為主，刑事案件以</w:t>
      </w:r>
      <w:r w:rsidRPr="00796D4B">
        <w:rPr>
          <w:lang w:eastAsia="zh-TW"/>
        </w:rPr>
        <w:t xml:space="preserve"> Win </w:t>
      </w:r>
      <w:r w:rsidRPr="00796D4B">
        <w:rPr>
          <w:lang w:eastAsia="zh-TW"/>
        </w:rPr>
        <w:t>類別為主；刑事附帶民事案件雖然</w:t>
      </w:r>
      <w:r w:rsidRPr="00796D4B">
        <w:rPr>
          <w:lang w:eastAsia="zh-TW"/>
        </w:rPr>
        <w:t xml:space="preserve"> Mixed </w:t>
      </w:r>
      <w:r w:rsidRPr="00796D4B">
        <w:rPr>
          <w:lang w:eastAsia="zh-TW"/>
        </w:rPr>
        <w:t>樣本較多，但</w:t>
      </w:r>
      <w:r w:rsidRPr="00796D4B">
        <w:rPr>
          <w:lang w:eastAsia="zh-TW"/>
        </w:rPr>
        <w:t xml:space="preserve"> Win </w:t>
      </w:r>
      <w:r w:rsidRPr="00796D4B">
        <w:rPr>
          <w:lang w:eastAsia="zh-TW"/>
        </w:rPr>
        <w:t>類別僅</w:t>
      </w:r>
      <w:r w:rsidRPr="00796D4B">
        <w:rPr>
          <w:lang w:eastAsia="zh-TW"/>
        </w:rPr>
        <w:t xml:space="preserve"> 32 </w:t>
      </w:r>
      <w:r w:rsidRPr="00796D4B">
        <w:rPr>
          <w:lang w:eastAsia="zh-TW"/>
        </w:rPr>
        <w:t>筆。</w:t>
      </w:r>
      <w:proofErr w:type="spellStart"/>
      <w:r w:rsidRPr="00796D4B">
        <w:t>此一分布使</w:t>
      </w:r>
      <w:proofErr w:type="spellEnd"/>
      <w:r w:rsidRPr="00796D4B">
        <w:t xml:space="preserve"> Macro F1 </w:t>
      </w:r>
      <w:r w:rsidRPr="00796D4B">
        <w:t>較</w:t>
      </w:r>
      <w:r w:rsidRPr="00796D4B">
        <w:t xml:space="preserve"> Accuracy </w:t>
      </w:r>
      <w:proofErr w:type="spellStart"/>
      <w:r w:rsidRPr="00796D4B">
        <w:t>更適合作為主要評估指標，因其能平均反映各類別之辨識能力</w:t>
      </w:r>
      <w:proofErr w:type="spellEnd"/>
      <w:r w:rsidRPr="00796D4B">
        <w:t>。</w:t>
      </w:r>
    </w:p>
    <w:p w14:paraId="5A682A56" w14:textId="77777777" w:rsidR="00622347" w:rsidRPr="00796D4B" w:rsidRDefault="003A42BC">
      <w:pPr>
        <w:spacing w:before="100" w:after="40"/>
        <w:jc w:val="center"/>
      </w:pPr>
      <w:r w:rsidRPr="00796D4B">
        <w:rPr>
          <w:noProof/>
        </w:rPr>
        <w:drawing>
          <wp:inline distT="0" distB="0" distL="0" distR="0" wp14:anchorId="41FD4414" wp14:editId="2C298816">
            <wp:extent cx="5112000" cy="2964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lass_distribution.png"/>
                    <pic:cNvPicPr/>
                  </pic:nvPicPr>
                  <pic:blipFill>
                    <a:blip r:embed="rId9"/>
                    <a:stretch>
                      <a:fillRect/>
                    </a:stretch>
                  </pic:blipFill>
                  <pic:spPr>
                    <a:xfrm>
                      <a:off x="0" y="0"/>
                      <a:ext cx="5112000" cy="2964730"/>
                    </a:xfrm>
                    <a:prstGeom prst="rect">
                      <a:avLst/>
                    </a:prstGeom>
                  </pic:spPr>
                </pic:pic>
              </a:graphicData>
            </a:graphic>
          </wp:inline>
        </w:drawing>
      </w:r>
    </w:p>
    <w:p w14:paraId="692D1C14"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2 </w:t>
      </w:r>
      <w:r w:rsidRPr="00796D4B">
        <w:rPr>
          <w:b/>
          <w:lang w:eastAsia="zh-TW"/>
        </w:rPr>
        <w:t>各案件類型之裁判結果組成</w:t>
      </w:r>
    </w:p>
    <w:p w14:paraId="029B0841"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2 </w:t>
      </w:r>
      <w:r w:rsidRPr="00796D4B">
        <w:rPr>
          <w:b/>
          <w:lang w:eastAsia="zh-TW"/>
        </w:rPr>
        <w:t>裁判結果標籤整理原則</w:t>
      </w:r>
    </w:p>
    <w:tbl>
      <w:tblPr>
        <w:tblStyle w:val="TableGrid"/>
        <w:tblW w:w="10343" w:type="dxa"/>
        <w:jc w:val="center"/>
        <w:tblLook w:val="04A0" w:firstRow="1" w:lastRow="0" w:firstColumn="1" w:lastColumn="0" w:noHBand="0" w:noVBand="1"/>
      </w:tblPr>
      <w:tblGrid>
        <w:gridCol w:w="1555"/>
        <w:gridCol w:w="3402"/>
        <w:gridCol w:w="3402"/>
        <w:gridCol w:w="1984"/>
      </w:tblGrid>
      <w:tr w:rsidR="00114E40" w:rsidRPr="00796D4B" w14:paraId="11317983" w14:textId="77777777" w:rsidTr="003E09F7">
        <w:trPr>
          <w:jc w:val="center"/>
        </w:trPr>
        <w:tc>
          <w:tcPr>
            <w:tcW w:w="1555" w:type="dxa"/>
            <w:vAlign w:val="center"/>
          </w:tcPr>
          <w:p w14:paraId="1098690D" w14:textId="77777777" w:rsidR="006A6DDB" w:rsidRPr="00796D4B" w:rsidRDefault="003A42BC" w:rsidP="003E09F7">
            <w:pPr>
              <w:spacing w:line="276" w:lineRule="auto"/>
              <w:jc w:val="center"/>
              <w:outlineLvl w:val="0"/>
              <w:rPr>
                <w:b/>
                <w:bCs/>
                <w:sz w:val="22"/>
              </w:rPr>
            </w:pPr>
            <w:proofErr w:type="spellStart"/>
            <w:r w:rsidRPr="00796D4B">
              <w:rPr>
                <w:b/>
                <w:bCs/>
                <w:sz w:val="22"/>
              </w:rPr>
              <w:t>案件類型</w:t>
            </w:r>
            <w:proofErr w:type="spellEnd"/>
          </w:p>
        </w:tc>
        <w:tc>
          <w:tcPr>
            <w:tcW w:w="3402" w:type="dxa"/>
            <w:vAlign w:val="center"/>
          </w:tcPr>
          <w:p w14:paraId="4202DD7C" w14:textId="77777777" w:rsidR="006A6DDB" w:rsidRPr="00796D4B" w:rsidRDefault="003A42BC" w:rsidP="003E09F7">
            <w:pPr>
              <w:spacing w:line="276" w:lineRule="auto"/>
              <w:jc w:val="center"/>
              <w:outlineLvl w:val="0"/>
              <w:rPr>
                <w:b/>
                <w:bCs/>
                <w:sz w:val="22"/>
              </w:rPr>
            </w:pPr>
            <w:r w:rsidRPr="00796D4B">
              <w:rPr>
                <w:b/>
                <w:bCs/>
                <w:sz w:val="22"/>
              </w:rPr>
              <w:t>Lose</w:t>
            </w:r>
          </w:p>
        </w:tc>
        <w:tc>
          <w:tcPr>
            <w:tcW w:w="3402" w:type="dxa"/>
            <w:vAlign w:val="center"/>
          </w:tcPr>
          <w:p w14:paraId="02F7ACA7" w14:textId="77777777" w:rsidR="006A6DDB" w:rsidRPr="00796D4B" w:rsidRDefault="003A42BC" w:rsidP="003E09F7">
            <w:pPr>
              <w:spacing w:line="276" w:lineRule="auto"/>
              <w:jc w:val="center"/>
              <w:outlineLvl w:val="0"/>
              <w:rPr>
                <w:b/>
                <w:bCs/>
                <w:sz w:val="22"/>
              </w:rPr>
            </w:pPr>
            <w:r w:rsidRPr="00796D4B">
              <w:rPr>
                <w:b/>
                <w:bCs/>
                <w:sz w:val="22"/>
              </w:rPr>
              <w:t>Mixed</w:t>
            </w:r>
          </w:p>
        </w:tc>
        <w:tc>
          <w:tcPr>
            <w:tcW w:w="1984" w:type="dxa"/>
            <w:vAlign w:val="center"/>
          </w:tcPr>
          <w:p w14:paraId="72A72488" w14:textId="77777777" w:rsidR="006A6DDB" w:rsidRPr="00796D4B" w:rsidRDefault="003A42BC" w:rsidP="003E09F7">
            <w:pPr>
              <w:spacing w:line="276" w:lineRule="auto"/>
              <w:jc w:val="center"/>
              <w:outlineLvl w:val="0"/>
              <w:rPr>
                <w:b/>
                <w:bCs/>
                <w:sz w:val="22"/>
              </w:rPr>
            </w:pPr>
            <w:r w:rsidRPr="00796D4B">
              <w:rPr>
                <w:b/>
                <w:bCs/>
                <w:sz w:val="22"/>
              </w:rPr>
              <w:t>Win</w:t>
            </w:r>
          </w:p>
        </w:tc>
      </w:tr>
      <w:tr w:rsidR="00114E40" w:rsidRPr="00796D4B" w14:paraId="4E3443D8" w14:textId="77777777" w:rsidTr="004E0113">
        <w:trPr>
          <w:jc w:val="center"/>
        </w:trPr>
        <w:tc>
          <w:tcPr>
            <w:tcW w:w="1555" w:type="dxa"/>
            <w:vAlign w:val="center"/>
          </w:tcPr>
          <w:p w14:paraId="320F439F" w14:textId="77777777" w:rsidR="006A6DDB" w:rsidRPr="00796D4B" w:rsidRDefault="003A42BC" w:rsidP="004E0113">
            <w:pPr>
              <w:spacing w:line="276" w:lineRule="auto"/>
              <w:jc w:val="both"/>
              <w:outlineLvl w:val="0"/>
              <w:rPr>
                <w:sz w:val="22"/>
              </w:rPr>
            </w:pPr>
            <w:proofErr w:type="spellStart"/>
            <w:r w:rsidRPr="00796D4B">
              <w:rPr>
                <w:sz w:val="22"/>
              </w:rPr>
              <w:t>民事</w:t>
            </w:r>
            <w:proofErr w:type="spellEnd"/>
          </w:p>
        </w:tc>
        <w:tc>
          <w:tcPr>
            <w:tcW w:w="3402" w:type="dxa"/>
            <w:vAlign w:val="center"/>
          </w:tcPr>
          <w:p w14:paraId="0EA20AF9" w14:textId="77777777" w:rsidR="006A6DDB" w:rsidRPr="00796D4B" w:rsidRDefault="003A42BC" w:rsidP="004E0113">
            <w:pPr>
              <w:spacing w:line="276" w:lineRule="auto"/>
              <w:jc w:val="both"/>
              <w:outlineLvl w:val="0"/>
              <w:rPr>
                <w:sz w:val="22"/>
                <w:lang w:eastAsia="zh-TW"/>
              </w:rPr>
            </w:pPr>
            <w:r w:rsidRPr="00796D4B">
              <w:rPr>
                <w:sz w:val="22"/>
                <w:lang w:eastAsia="zh-TW"/>
              </w:rPr>
              <w:t>請求或上訴駁回、無理由</w:t>
            </w:r>
          </w:p>
        </w:tc>
        <w:tc>
          <w:tcPr>
            <w:tcW w:w="3402" w:type="dxa"/>
            <w:vAlign w:val="center"/>
          </w:tcPr>
          <w:p w14:paraId="798BAE9F" w14:textId="77777777" w:rsidR="006A6DDB" w:rsidRPr="00796D4B" w:rsidRDefault="003A42BC" w:rsidP="004E0113">
            <w:pPr>
              <w:spacing w:line="276" w:lineRule="auto"/>
              <w:jc w:val="both"/>
              <w:outlineLvl w:val="0"/>
              <w:rPr>
                <w:sz w:val="22"/>
                <w:lang w:eastAsia="zh-TW"/>
              </w:rPr>
            </w:pPr>
            <w:r w:rsidRPr="00796D4B">
              <w:rPr>
                <w:sz w:val="22"/>
                <w:lang w:eastAsia="zh-TW"/>
              </w:rPr>
              <w:t>部分有理由、部分駁回、其餘之訴駁回</w:t>
            </w:r>
          </w:p>
        </w:tc>
        <w:tc>
          <w:tcPr>
            <w:tcW w:w="1984" w:type="dxa"/>
            <w:vAlign w:val="center"/>
          </w:tcPr>
          <w:p w14:paraId="7EB7047E" w14:textId="77777777" w:rsidR="006A6DDB" w:rsidRPr="00796D4B" w:rsidRDefault="003A42BC" w:rsidP="004E0113">
            <w:pPr>
              <w:spacing w:line="276" w:lineRule="auto"/>
              <w:jc w:val="both"/>
              <w:outlineLvl w:val="0"/>
              <w:rPr>
                <w:sz w:val="22"/>
                <w:lang w:eastAsia="zh-TW"/>
              </w:rPr>
            </w:pPr>
            <w:r w:rsidRPr="00796D4B">
              <w:rPr>
                <w:sz w:val="22"/>
                <w:lang w:eastAsia="zh-TW"/>
              </w:rPr>
              <w:t>請求有理由、應予准許、被告應給付</w:t>
            </w:r>
          </w:p>
        </w:tc>
      </w:tr>
      <w:tr w:rsidR="00114E40" w:rsidRPr="00796D4B" w14:paraId="32D4BD76" w14:textId="77777777" w:rsidTr="004E0113">
        <w:trPr>
          <w:jc w:val="center"/>
        </w:trPr>
        <w:tc>
          <w:tcPr>
            <w:tcW w:w="1555" w:type="dxa"/>
            <w:vAlign w:val="center"/>
          </w:tcPr>
          <w:p w14:paraId="461B88DD" w14:textId="77777777" w:rsidR="006A6DDB" w:rsidRPr="00796D4B" w:rsidRDefault="003A42BC" w:rsidP="004E0113">
            <w:pPr>
              <w:spacing w:line="276" w:lineRule="auto"/>
              <w:jc w:val="both"/>
              <w:outlineLvl w:val="0"/>
              <w:rPr>
                <w:sz w:val="22"/>
              </w:rPr>
            </w:pPr>
            <w:proofErr w:type="spellStart"/>
            <w:r w:rsidRPr="00796D4B">
              <w:rPr>
                <w:sz w:val="22"/>
              </w:rPr>
              <w:t>行政</w:t>
            </w:r>
            <w:proofErr w:type="spellEnd"/>
          </w:p>
        </w:tc>
        <w:tc>
          <w:tcPr>
            <w:tcW w:w="3402" w:type="dxa"/>
            <w:vAlign w:val="center"/>
          </w:tcPr>
          <w:p w14:paraId="295E667F" w14:textId="77777777" w:rsidR="006A6DDB" w:rsidRPr="00796D4B" w:rsidRDefault="003A42BC" w:rsidP="004E0113">
            <w:pPr>
              <w:spacing w:line="276" w:lineRule="auto"/>
              <w:jc w:val="both"/>
              <w:outlineLvl w:val="0"/>
              <w:rPr>
                <w:sz w:val="22"/>
                <w:lang w:eastAsia="zh-TW"/>
              </w:rPr>
            </w:pPr>
            <w:r w:rsidRPr="00796D4B">
              <w:rPr>
                <w:sz w:val="22"/>
                <w:lang w:eastAsia="zh-TW"/>
              </w:rPr>
              <w:t>原處分維持、訴或聲請駁回</w:t>
            </w:r>
          </w:p>
        </w:tc>
        <w:tc>
          <w:tcPr>
            <w:tcW w:w="3402" w:type="dxa"/>
            <w:vAlign w:val="center"/>
          </w:tcPr>
          <w:p w14:paraId="258ED24E" w14:textId="77777777" w:rsidR="006A6DDB" w:rsidRPr="00796D4B" w:rsidRDefault="003A42BC" w:rsidP="004E0113">
            <w:pPr>
              <w:spacing w:line="276" w:lineRule="auto"/>
              <w:jc w:val="both"/>
              <w:outlineLvl w:val="0"/>
              <w:rPr>
                <w:sz w:val="22"/>
                <w:lang w:eastAsia="zh-TW"/>
              </w:rPr>
            </w:pPr>
            <w:r w:rsidRPr="00796D4B">
              <w:rPr>
                <w:sz w:val="22"/>
                <w:lang w:eastAsia="zh-TW"/>
              </w:rPr>
              <w:t>部分撤銷、部分維持、其餘之訴駁回</w:t>
            </w:r>
          </w:p>
        </w:tc>
        <w:tc>
          <w:tcPr>
            <w:tcW w:w="1984" w:type="dxa"/>
            <w:vAlign w:val="center"/>
          </w:tcPr>
          <w:p w14:paraId="7326CEB4" w14:textId="77777777" w:rsidR="006A6DDB" w:rsidRPr="00796D4B" w:rsidRDefault="003A42BC" w:rsidP="004E0113">
            <w:pPr>
              <w:spacing w:line="276" w:lineRule="auto"/>
              <w:jc w:val="both"/>
              <w:outlineLvl w:val="0"/>
              <w:rPr>
                <w:sz w:val="22"/>
                <w:lang w:eastAsia="zh-TW"/>
              </w:rPr>
            </w:pPr>
            <w:r w:rsidRPr="00796D4B">
              <w:rPr>
                <w:sz w:val="22"/>
                <w:lang w:eastAsia="zh-TW"/>
              </w:rPr>
              <w:t>原處分或訴願決定撤銷、廢棄</w:t>
            </w:r>
          </w:p>
        </w:tc>
      </w:tr>
      <w:tr w:rsidR="00114E40" w:rsidRPr="00796D4B" w14:paraId="7C1C3C9A" w14:textId="77777777" w:rsidTr="004E0113">
        <w:trPr>
          <w:jc w:val="center"/>
        </w:trPr>
        <w:tc>
          <w:tcPr>
            <w:tcW w:w="1555" w:type="dxa"/>
            <w:vAlign w:val="center"/>
          </w:tcPr>
          <w:p w14:paraId="26752B44" w14:textId="77777777" w:rsidR="006A6DDB" w:rsidRPr="00796D4B" w:rsidRDefault="003A42BC" w:rsidP="004E0113">
            <w:pPr>
              <w:spacing w:line="276" w:lineRule="auto"/>
              <w:jc w:val="both"/>
              <w:outlineLvl w:val="0"/>
              <w:rPr>
                <w:sz w:val="22"/>
              </w:rPr>
            </w:pPr>
            <w:proofErr w:type="spellStart"/>
            <w:r w:rsidRPr="00796D4B">
              <w:rPr>
                <w:sz w:val="22"/>
              </w:rPr>
              <w:t>刑事</w:t>
            </w:r>
            <w:proofErr w:type="spellEnd"/>
          </w:p>
        </w:tc>
        <w:tc>
          <w:tcPr>
            <w:tcW w:w="3402" w:type="dxa"/>
            <w:vAlign w:val="center"/>
          </w:tcPr>
          <w:p w14:paraId="7809898B" w14:textId="77777777" w:rsidR="006A6DDB" w:rsidRPr="00796D4B" w:rsidRDefault="003A42BC" w:rsidP="004E0113">
            <w:pPr>
              <w:spacing w:line="276" w:lineRule="auto"/>
              <w:jc w:val="both"/>
              <w:outlineLvl w:val="0"/>
              <w:rPr>
                <w:sz w:val="22"/>
                <w:lang w:eastAsia="zh-TW"/>
              </w:rPr>
            </w:pPr>
            <w:r w:rsidRPr="00796D4B">
              <w:rPr>
                <w:sz w:val="22"/>
                <w:lang w:eastAsia="zh-TW"/>
              </w:rPr>
              <w:t>無罪、不罰、罪名不成立</w:t>
            </w:r>
          </w:p>
        </w:tc>
        <w:tc>
          <w:tcPr>
            <w:tcW w:w="3402" w:type="dxa"/>
            <w:vAlign w:val="center"/>
          </w:tcPr>
          <w:p w14:paraId="20EEA264" w14:textId="77777777" w:rsidR="006A6DDB" w:rsidRPr="00796D4B" w:rsidRDefault="003A42BC" w:rsidP="004E0113">
            <w:pPr>
              <w:spacing w:line="276" w:lineRule="auto"/>
              <w:jc w:val="both"/>
              <w:outlineLvl w:val="0"/>
              <w:rPr>
                <w:sz w:val="22"/>
              </w:rPr>
            </w:pPr>
            <w:proofErr w:type="spellStart"/>
            <w:r w:rsidRPr="00796D4B">
              <w:rPr>
                <w:sz w:val="22"/>
              </w:rPr>
              <w:t>部分有罪、部分無罪</w:t>
            </w:r>
            <w:proofErr w:type="spellEnd"/>
          </w:p>
        </w:tc>
        <w:tc>
          <w:tcPr>
            <w:tcW w:w="1984" w:type="dxa"/>
            <w:vAlign w:val="center"/>
          </w:tcPr>
          <w:p w14:paraId="7DD8AAC5" w14:textId="77777777" w:rsidR="006A6DDB" w:rsidRPr="00796D4B" w:rsidRDefault="003A42BC" w:rsidP="004E0113">
            <w:pPr>
              <w:spacing w:line="276" w:lineRule="auto"/>
              <w:jc w:val="both"/>
              <w:outlineLvl w:val="0"/>
              <w:rPr>
                <w:sz w:val="22"/>
                <w:lang w:eastAsia="zh-TW"/>
              </w:rPr>
            </w:pPr>
            <w:r w:rsidRPr="00796D4B">
              <w:rPr>
                <w:sz w:val="22"/>
                <w:lang w:eastAsia="zh-TW"/>
              </w:rPr>
              <w:t>有罪、處刑、罰金、拘役、沒收</w:t>
            </w:r>
          </w:p>
        </w:tc>
      </w:tr>
      <w:tr w:rsidR="003E09F7" w:rsidRPr="00796D4B" w14:paraId="34EC7187" w14:textId="77777777" w:rsidTr="004E0113">
        <w:trPr>
          <w:jc w:val="center"/>
        </w:trPr>
        <w:tc>
          <w:tcPr>
            <w:tcW w:w="1555" w:type="dxa"/>
            <w:vAlign w:val="center"/>
          </w:tcPr>
          <w:p w14:paraId="624DD582" w14:textId="77777777" w:rsidR="006A6DDB" w:rsidRPr="00796D4B" w:rsidRDefault="003A42BC" w:rsidP="004E0113">
            <w:pPr>
              <w:spacing w:line="276" w:lineRule="auto"/>
              <w:jc w:val="both"/>
              <w:outlineLvl w:val="0"/>
              <w:rPr>
                <w:sz w:val="22"/>
              </w:rPr>
            </w:pPr>
            <w:proofErr w:type="spellStart"/>
            <w:r w:rsidRPr="00796D4B">
              <w:rPr>
                <w:sz w:val="22"/>
              </w:rPr>
              <w:t>刑事附帶民事</w:t>
            </w:r>
            <w:proofErr w:type="spellEnd"/>
          </w:p>
        </w:tc>
        <w:tc>
          <w:tcPr>
            <w:tcW w:w="3402" w:type="dxa"/>
            <w:vAlign w:val="center"/>
          </w:tcPr>
          <w:p w14:paraId="5F04B5EA" w14:textId="77777777" w:rsidR="006A6DDB" w:rsidRPr="00796D4B" w:rsidRDefault="003A42BC" w:rsidP="004E0113">
            <w:pPr>
              <w:spacing w:line="276" w:lineRule="auto"/>
              <w:jc w:val="both"/>
              <w:outlineLvl w:val="0"/>
              <w:rPr>
                <w:sz w:val="22"/>
                <w:lang w:eastAsia="zh-TW"/>
              </w:rPr>
            </w:pPr>
            <w:r w:rsidRPr="00796D4B">
              <w:rPr>
                <w:sz w:val="22"/>
                <w:lang w:eastAsia="zh-TW"/>
              </w:rPr>
              <w:t>無罪、不罰、附帶民事訴訟駁回</w:t>
            </w:r>
          </w:p>
        </w:tc>
        <w:tc>
          <w:tcPr>
            <w:tcW w:w="3402" w:type="dxa"/>
            <w:vAlign w:val="center"/>
          </w:tcPr>
          <w:p w14:paraId="52C3BC1B" w14:textId="77777777" w:rsidR="006A6DDB" w:rsidRPr="00796D4B" w:rsidRDefault="003A42BC" w:rsidP="004E0113">
            <w:pPr>
              <w:spacing w:line="276" w:lineRule="auto"/>
              <w:jc w:val="both"/>
              <w:outlineLvl w:val="0"/>
              <w:rPr>
                <w:sz w:val="22"/>
                <w:lang w:eastAsia="zh-TW"/>
              </w:rPr>
            </w:pPr>
            <w:r w:rsidRPr="00796D4B">
              <w:rPr>
                <w:sz w:val="22"/>
                <w:lang w:eastAsia="zh-TW"/>
              </w:rPr>
              <w:t>部分有罪、部分無罪或部分賠償</w:t>
            </w:r>
          </w:p>
        </w:tc>
        <w:tc>
          <w:tcPr>
            <w:tcW w:w="1984" w:type="dxa"/>
            <w:vAlign w:val="center"/>
          </w:tcPr>
          <w:p w14:paraId="3A143971" w14:textId="77777777" w:rsidR="006A6DDB" w:rsidRPr="00796D4B" w:rsidRDefault="003A42BC" w:rsidP="004E0113">
            <w:pPr>
              <w:spacing w:line="276" w:lineRule="auto"/>
              <w:jc w:val="both"/>
              <w:outlineLvl w:val="0"/>
              <w:rPr>
                <w:sz w:val="22"/>
                <w:lang w:eastAsia="zh-TW"/>
              </w:rPr>
            </w:pPr>
            <w:r w:rsidRPr="00796D4B">
              <w:rPr>
                <w:sz w:val="22"/>
                <w:lang w:eastAsia="zh-TW"/>
              </w:rPr>
              <w:t>有罪或被告應給付原告</w:t>
            </w:r>
          </w:p>
        </w:tc>
      </w:tr>
    </w:tbl>
    <w:p w14:paraId="6DCC1AD6" w14:textId="77777777" w:rsidR="00622347" w:rsidRPr="00796D4B" w:rsidRDefault="00622347">
      <w:pPr>
        <w:spacing w:after="40"/>
        <w:rPr>
          <w:lang w:eastAsia="zh-TW"/>
        </w:rPr>
      </w:pPr>
    </w:p>
    <w:p w14:paraId="4A2E78EE"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2 </w:t>
      </w:r>
      <w:r w:rsidRPr="00796D4B">
        <w:rPr>
          <w:lang w:eastAsia="zh-TW"/>
        </w:rPr>
        <w:t>說明本文三類裁判結果標籤之整理邏輯。此一設計比二元勝敗分類更貼近智慧財產權案件實際情形，因為部分勝訴在專利、商標、著作權與營業秘密案件中並不少見。例如，法院可能僅支持部分請求項、部分商品類別、部分損害賠償金額，或對</w:t>
      </w:r>
      <w:r w:rsidRPr="00796D4B">
        <w:rPr>
          <w:lang w:eastAsia="zh-TW"/>
        </w:rPr>
        <w:lastRenderedPageBreak/>
        <w:t>不同被告作出不同判斷。若將此類案件強行併入勝訴或敗訴，將降低標籤的法律意義，也可能使模型評估失真。</w:t>
      </w:r>
    </w:p>
    <w:p w14:paraId="73E21F98" w14:textId="77777777" w:rsidR="00622347" w:rsidRPr="00796D4B" w:rsidRDefault="003A42BC">
      <w:pPr>
        <w:spacing w:after="120" w:line="240" w:lineRule="auto"/>
        <w:ind w:firstLine="482"/>
        <w:jc w:val="both"/>
        <w:rPr>
          <w:lang w:eastAsia="zh-TW"/>
        </w:rPr>
      </w:pPr>
      <w:r w:rsidRPr="00796D4B">
        <w:rPr>
          <w:lang w:eastAsia="zh-TW"/>
        </w:rPr>
        <w:t>刑事案件之</w:t>
      </w:r>
      <w:r w:rsidRPr="00796D4B">
        <w:rPr>
          <w:lang w:eastAsia="zh-TW"/>
        </w:rPr>
        <w:t xml:space="preserve"> Win </w:t>
      </w:r>
      <w:r w:rsidRPr="00796D4B">
        <w:rPr>
          <w:lang w:eastAsia="zh-TW"/>
        </w:rPr>
        <w:t>與</w:t>
      </w:r>
      <w:r w:rsidRPr="00796D4B">
        <w:rPr>
          <w:lang w:eastAsia="zh-TW"/>
        </w:rPr>
        <w:t xml:space="preserve"> Lose </w:t>
      </w:r>
      <w:r w:rsidRPr="00796D4B">
        <w:rPr>
          <w:lang w:eastAsia="zh-TW"/>
        </w:rPr>
        <w:t>係依追訴結果判定：有罪或處刑歸類為</w:t>
      </w:r>
      <w:r w:rsidRPr="00796D4B">
        <w:rPr>
          <w:lang w:eastAsia="zh-TW"/>
        </w:rPr>
        <w:t xml:space="preserve"> Win</w:t>
      </w:r>
      <w:r w:rsidRPr="00796D4B">
        <w:rPr>
          <w:lang w:eastAsia="zh-TW"/>
        </w:rPr>
        <w:t>，無罪、不罰或罪名不成立歸類為</w:t>
      </w:r>
      <w:r w:rsidRPr="00796D4B">
        <w:rPr>
          <w:lang w:eastAsia="zh-TW"/>
        </w:rPr>
        <w:t xml:space="preserve"> Lose</w:t>
      </w:r>
      <w:r w:rsidRPr="00796D4B">
        <w:rPr>
          <w:lang w:eastAsia="zh-TW"/>
        </w:rPr>
        <w:t>，而非以被告有利或不利作為分類基準。</w:t>
      </w:r>
    </w:p>
    <w:p w14:paraId="44E301F4"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3 </w:t>
      </w:r>
      <w:r w:rsidRPr="00796D4B">
        <w:rPr>
          <w:b/>
          <w:lang w:eastAsia="zh-TW"/>
        </w:rPr>
        <w:t>年度區間與案件類型分布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29"/>
        <w:gridCol w:w="1151"/>
        <w:gridCol w:w="1501"/>
        <w:gridCol w:w="1199"/>
        <w:gridCol w:w="2042"/>
        <w:gridCol w:w="1266"/>
      </w:tblGrid>
      <w:tr w:rsidR="00411048" w:rsidRPr="00796D4B" w14:paraId="70DEE7E6" w14:textId="77777777" w:rsidTr="004E0113">
        <w:trPr>
          <w:cantSplit/>
          <w:jc w:val="center"/>
        </w:trPr>
        <w:tc>
          <w:tcPr>
            <w:tcW w:w="2069" w:type="dxa"/>
            <w:tcBorders>
              <w:bottom w:val="single" w:sz="2" w:space="0" w:color="000000"/>
            </w:tcBorders>
            <w:vAlign w:val="center"/>
          </w:tcPr>
          <w:p w14:paraId="53CED185" w14:textId="77777777" w:rsidR="006A6DDB" w:rsidRPr="00796D4B" w:rsidRDefault="003A42BC" w:rsidP="004E0113">
            <w:pPr>
              <w:keepNext/>
              <w:keepLines/>
              <w:jc w:val="center"/>
              <w:outlineLvl w:val="0"/>
              <w:rPr>
                <w:sz w:val="22"/>
              </w:rPr>
            </w:pPr>
            <w:proofErr w:type="spellStart"/>
            <w:r w:rsidRPr="00796D4B">
              <w:rPr>
                <w:b/>
                <w:sz w:val="22"/>
              </w:rPr>
              <w:t>年度</w:t>
            </w:r>
            <w:proofErr w:type="spellEnd"/>
          </w:p>
        </w:tc>
        <w:tc>
          <w:tcPr>
            <w:tcW w:w="1119" w:type="dxa"/>
            <w:tcBorders>
              <w:bottom w:val="single" w:sz="2" w:space="0" w:color="000000"/>
            </w:tcBorders>
            <w:vAlign w:val="center"/>
          </w:tcPr>
          <w:p w14:paraId="4048BA07" w14:textId="77777777" w:rsidR="006A6DDB" w:rsidRPr="00796D4B" w:rsidRDefault="003A42BC" w:rsidP="004E0113">
            <w:pPr>
              <w:keepNext/>
              <w:keepLines/>
              <w:jc w:val="center"/>
              <w:outlineLvl w:val="0"/>
              <w:rPr>
                <w:sz w:val="22"/>
              </w:rPr>
            </w:pPr>
            <w:proofErr w:type="spellStart"/>
            <w:r w:rsidRPr="00796D4B">
              <w:rPr>
                <w:b/>
                <w:sz w:val="22"/>
              </w:rPr>
              <w:t>行政</w:t>
            </w:r>
            <w:proofErr w:type="spellEnd"/>
          </w:p>
        </w:tc>
        <w:tc>
          <w:tcPr>
            <w:tcW w:w="1459" w:type="dxa"/>
            <w:tcBorders>
              <w:bottom w:val="single" w:sz="2" w:space="0" w:color="000000"/>
            </w:tcBorders>
            <w:vAlign w:val="center"/>
          </w:tcPr>
          <w:p w14:paraId="411568CC" w14:textId="77777777" w:rsidR="006A6DDB" w:rsidRPr="00796D4B" w:rsidRDefault="003A42BC" w:rsidP="004E0113">
            <w:pPr>
              <w:keepNext/>
              <w:keepLines/>
              <w:jc w:val="center"/>
              <w:outlineLvl w:val="0"/>
              <w:rPr>
                <w:sz w:val="22"/>
              </w:rPr>
            </w:pPr>
            <w:proofErr w:type="spellStart"/>
            <w:r w:rsidRPr="00796D4B">
              <w:rPr>
                <w:b/>
                <w:sz w:val="22"/>
              </w:rPr>
              <w:t>民事</w:t>
            </w:r>
            <w:proofErr w:type="spellEnd"/>
          </w:p>
        </w:tc>
        <w:tc>
          <w:tcPr>
            <w:tcW w:w="1165" w:type="dxa"/>
            <w:tcBorders>
              <w:bottom w:val="single" w:sz="2" w:space="0" w:color="000000"/>
            </w:tcBorders>
            <w:vAlign w:val="center"/>
          </w:tcPr>
          <w:p w14:paraId="6D62342C" w14:textId="77777777" w:rsidR="006A6DDB" w:rsidRPr="00796D4B" w:rsidRDefault="003A42BC" w:rsidP="004E0113">
            <w:pPr>
              <w:keepNext/>
              <w:keepLines/>
              <w:jc w:val="center"/>
              <w:outlineLvl w:val="0"/>
              <w:rPr>
                <w:sz w:val="22"/>
              </w:rPr>
            </w:pPr>
            <w:proofErr w:type="spellStart"/>
            <w:r w:rsidRPr="00796D4B">
              <w:rPr>
                <w:b/>
                <w:sz w:val="22"/>
              </w:rPr>
              <w:t>刑事</w:t>
            </w:r>
            <w:proofErr w:type="spellEnd"/>
          </w:p>
        </w:tc>
        <w:tc>
          <w:tcPr>
            <w:tcW w:w="1984" w:type="dxa"/>
            <w:tcBorders>
              <w:bottom w:val="single" w:sz="2" w:space="0" w:color="000000"/>
            </w:tcBorders>
            <w:vAlign w:val="center"/>
          </w:tcPr>
          <w:p w14:paraId="6B78628F" w14:textId="77777777" w:rsidR="006A6DDB" w:rsidRPr="00796D4B" w:rsidRDefault="003A42BC" w:rsidP="004E0113">
            <w:pPr>
              <w:keepNext/>
              <w:keepLines/>
              <w:jc w:val="center"/>
              <w:outlineLvl w:val="0"/>
              <w:rPr>
                <w:sz w:val="22"/>
              </w:rPr>
            </w:pPr>
            <w:proofErr w:type="spellStart"/>
            <w:r w:rsidRPr="00796D4B">
              <w:rPr>
                <w:b/>
                <w:sz w:val="22"/>
              </w:rPr>
              <w:t>刑事附帶民事</w:t>
            </w:r>
            <w:proofErr w:type="spellEnd"/>
          </w:p>
        </w:tc>
        <w:tc>
          <w:tcPr>
            <w:tcW w:w="1230" w:type="dxa"/>
            <w:tcBorders>
              <w:bottom w:val="single" w:sz="2" w:space="0" w:color="000000"/>
            </w:tcBorders>
            <w:vAlign w:val="center"/>
          </w:tcPr>
          <w:p w14:paraId="0469FB6B" w14:textId="77777777" w:rsidR="006A6DDB" w:rsidRPr="00796D4B" w:rsidRDefault="003A42BC" w:rsidP="004E0113">
            <w:pPr>
              <w:keepNext/>
              <w:keepLines/>
              <w:jc w:val="center"/>
              <w:outlineLvl w:val="0"/>
              <w:rPr>
                <w:sz w:val="22"/>
              </w:rPr>
            </w:pPr>
            <w:proofErr w:type="spellStart"/>
            <w:r w:rsidRPr="00796D4B">
              <w:rPr>
                <w:b/>
                <w:sz w:val="22"/>
              </w:rPr>
              <w:t>合計</w:t>
            </w:r>
            <w:proofErr w:type="spellEnd"/>
          </w:p>
        </w:tc>
      </w:tr>
      <w:tr w:rsidR="00411048" w:rsidRPr="00796D4B" w14:paraId="5788E03E" w14:textId="77777777" w:rsidTr="004E0113">
        <w:trPr>
          <w:cantSplit/>
          <w:jc w:val="center"/>
        </w:trPr>
        <w:tc>
          <w:tcPr>
            <w:tcW w:w="2069" w:type="dxa"/>
            <w:tcBorders>
              <w:bottom w:val="single" w:sz="2" w:space="0" w:color="000000"/>
            </w:tcBorders>
            <w:vAlign w:val="center"/>
          </w:tcPr>
          <w:p w14:paraId="32734CF4" w14:textId="77777777" w:rsidR="006A6DDB" w:rsidRPr="00796D4B" w:rsidRDefault="003A42BC" w:rsidP="004E0113">
            <w:pPr>
              <w:keepNext/>
              <w:keepLines/>
              <w:jc w:val="both"/>
              <w:outlineLvl w:val="0"/>
              <w:rPr>
                <w:sz w:val="22"/>
              </w:rPr>
            </w:pPr>
            <w:r w:rsidRPr="00796D4B">
              <w:rPr>
                <w:sz w:val="22"/>
              </w:rPr>
              <w:t xml:space="preserve">80 ~ 85 </w:t>
            </w:r>
            <w:r w:rsidRPr="00796D4B">
              <w:rPr>
                <w:sz w:val="22"/>
              </w:rPr>
              <w:t>年</w:t>
            </w:r>
          </w:p>
        </w:tc>
        <w:tc>
          <w:tcPr>
            <w:tcW w:w="1119" w:type="dxa"/>
            <w:tcBorders>
              <w:bottom w:val="single" w:sz="2" w:space="0" w:color="000000"/>
            </w:tcBorders>
            <w:vAlign w:val="center"/>
          </w:tcPr>
          <w:p w14:paraId="0C5C03C9" w14:textId="77777777" w:rsidR="006A6DDB" w:rsidRPr="00796D4B" w:rsidRDefault="003A42BC" w:rsidP="004E0113">
            <w:pPr>
              <w:keepNext/>
              <w:keepLines/>
              <w:jc w:val="center"/>
              <w:outlineLvl w:val="0"/>
              <w:rPr>
                <w:sz w:val="22"/>
              </w:rPr>
            </w:pPr>
            <w:r w:rsidRPr="00796D4B">
              <w:rPr>
                <w:sz w:val="22"/>
              </w:rPr>
              <w:t>0</w:t>
            </w:r>
          </w:p>
        </w:tc>
        <w:tc>
          <w:tcPr>
            <w:tcW w:w="1459" w:type="dxa"/>
            <w:tcBorders>
              <w:bottom w:val="single" w:sz="2" w:space="0" w:color="000000"/>
            </w:tcBorders>
            <w:vAlign w:val="center"/>
          </w:tcPr>
          <w:p w14:paraId="4109F303" w14:textId="77777777" w:rsidR="006A6DDB" w:rsidRPr="00796D4B" w:rsidRDefault="003A42BC" w:rsidP="004E0113">
            <w:pPr>
              <w:keepNext/>
              <w:keepLines/>
              <w:jc w:val="center"/>
              <w:outlineLvl w:val="0"/>
              <w:rPr>
                <w:sz w:val="22"/>
              </w:rPr>
            </w:pPr>
            <w:r w:rsidRPr="00796D4B">
              <w:rPr>
                <w:sz w:val="22"/>
              </w:rPr>
              <w:t>0</w:t>
            </w:r>
          </w:p>
        </w:tc>
        <w:tc>
          <w:tcPr>
            <w:tcW w:w="1165" w:type="dxa"/>
            <w:tcBorders>
              <w:bottom w:val="single" w:sz="2" w:space="0" w:color="000000"/>
            </w:tcBorders>
            <w:vAlign w:val="center"/>
          </w:tcPr>
          <w:p w14:paraId="35BC8E63" w14:textId="77777777" w:rsidR="006A6DDB" w:rsidRPr="00796D4B" w:rsidRDefault="003A42BC" w:rsidP="004E0113">
            <w:pPr>
              <w:keepNext/>
              <w:keepLines/>
              <w:jc w:val="center"/>
              <w:outlineLvl w:val="0"/>
              <w:rPr>
                <w:sz w:val="22"/>
              </w:rPr>
            </w:pPr>
            <w:r w:rsidRPr="00796D4B">
              <w:rPr>
                <w:sz w:val="22"/>
              </w:rPr>
              <w:t>12</w:t>
            </w:r>
          </w:p>
        </w:tc>
        <w:tc>
          <w:tcPr>
            <w:tcW w:w="1984" w:type="dxa"/>
            <w:tcBorders>
              <w:bottom w:val="single" w:sz="2" w:space="0" w:color="000000"/>
            </w:tcBorders>
            <w:vAlign w:val="center"/>
          </w:tcPr>
          <w:p w14:paraId="1DAF2CB5" w14:textId="77777777" w:rsidR="006A6DDB" w:rsidRPr="00796D4B" w:rsidRDefault="003A42BC" w:rsidP="004E0113">
            <w:pPr>
              <w:keepNext/>
              <w:keepLines/>
              <w:jc w:val="center"/>
              <w:outlineLvl w:val="0"/>
              <w:rPr>
                <w:sz w:val="22"/>
              </w:rPr>
            </w:pPr>
            <w:r w:rsidRPr="00796D4B">
              <w:rPr>
                <w:sz w:val="22"/>
              </w:rPr>
              <w:t>0</w:t>
            </w:r>
          </w:p>
        </w:tc>
        <w:tc>
          <w:tcPr>
            <w:tcW w:w="1230" w:type="dxa"/>
            <w:tcBorders>
              <w:bottom w:val="single" w:sz="2" w:space="0" w:color="000000"/>
            </w:tcBorders>
            <w:vAlign w:val="center"/>
          </w:tcPr>
          <w:p w14:paraId="6452CCD4" w14:textId="77777777" w:rsidR="006A6DDB" w:rsidRPr="00796D4B" w:rsidRDefault="003A42BC" w:rsidP="004E0113">
            <w:pPr>
              <w:keepNext/>
              <w:keepLines/>
              <w:jc w:val="center"/>
              <w:outlineLvl w:val="0"/>
              <w:rPr>
                <w:sz w:val="22"/>
              </w:rPr>
            </w:pPr>
            <w:r w:rsidRPr="00796D4B">
              <w:rPr>
                <w:sz w:val="22"/>
              </w:rPr>
              <w:t>12</w:t>
            </w:r>
          </w:p>
        </w:tc>
      </w:tr>
      <w:tr w:rsidR="00411048" w:rsidRPr="00796D4B" w14:paraId="09DF2701" w14:textId="77777777" w:rsidTr="004E0113">
        <w:trPr>
          <w:cantSplit/>
          <w:jc w:val="center"/>
        </w:trPr>
        <w:tc>
          <w:tcPr>
            <w:tcW w:w="2069" w:type="dxa"/>
            <w:tcBorders>
              <w:bottom w:val="single" w:sz="2" w:space="0" w:color="000000"/>
            </w:tcBorders>
            <w:vAlign w:val="center"/>
          </w:tcPr>
          <w:p w14:paraId="390F94B3" w14:textId="77777777" w:rsidR="006A6DDB" w:rsidRPr="00796D4B" w:rsidRDefault="003A42BC" w:rsidP="004E0113">
            <w:pPr>
              <w:keepNext/>
              <w:keepLines/>
              <w:jc w:val="both"/>
              <w:outlineLvl w:val="0"/>
              <w:rPr>
                <w:sz w:val="22"/>
              </w:rPr>
            </w:pPr>
            <w:r w:rsidRPr="00796D4B">
              <w:rPr>
                <w:sz w:val="22"/>
              </w:rPr>
              <w:t xml:space="preserve">86 ~ 89 </w:t>
            </w:r>
            <w:r w:rsidRPr="00796D4B">
              <w:rPr>
                <w:sz w:val="22"/>
              </w:rPr>
              <w:t>年</w:t>
            </w:r>
          </w:p>
        </w:tc>
        <w:tc>
          <w:tcPr>
            <w:tcW w:w="1119" w:type="dxa"/>
            <w:tcBorders>
              <w:bottom w:val="single" w:sz="2" w:space="0" w:color="000000"/>
            </w:tcBorders>
            <w:vAlign w:val="center"/>
          </w:tcPr>
          <w:p w14:paraId="25C85944" w14:textId="77777777" w:rsidR="006A6DDB" w:rsidRPr="00796D4B" w:rsidRDefault="003A42BC" w:rsidP="004E0113">
            <w:pPr>
              <w:keepNext/>
              <w:keepLines/>
              <w:jc w:val="center"/>
              <w:outlineLvl w:val="0"/>
              <w:rPr>
                <w:sz w:val="22"/>
              </w:rPr>
            </w:pPr>
            <w:r w:rsidRPr="00796D4B">
              <w:rPr>
                <w:sz w:val="22"/>
              </w:rPr>
              <w:t>1068</w:t>
            </w:r>
          </w:p>
        </w:tc>
        <w:tc>
          <w:tcPr>
            <w:tcW w:w="1459" w:type="dxa"/>
            <w:tcBorders>
              <w:bottom w:val="single" w:sz="2" w:space="0" w:color="000000"/>
            </w:tcBorders>
            <w:vAlign w:val="center"/>
          </w:tcPr>
          <w:p w14:paraId="12154F10" w14:textId="77777777" w:rsidR="006A6DDB" w:rsidRPr="00796D4B" w:rsidRDefault="003A42BC" w:rsidP="004E0113">
            <w:pPr>
              <w:keepNext/>
              <w:keepLines/>
              <w:jc w:val="center"/>
              <w:outlineLvl w:val="0"/>
              <w:rPr>
                <w:sz w:val="22"/>
              </w:rPr>
            </w:pPr>
            <w:r w:rsidRPr="00796D4B">
              <w:rPr>
                <w:sz w:val="22"/>
              </w:rPr>
              <w:t>9</w:t>
            </w:r>
          </w:p>
        </w:tc>
        <w:tc>
          <w:tcPr>
            <w:tcW w:w="1165" w:type="dxa"/>
            <w:tcBorders>
              <w:bottom w:val="single" w:sz="2" w:space="0" w:color="000000"/>
            </w:tcBorders>
            <w:vAlign w:val="center"/>
          </w:tcPr>
          <w:p w14:paraId="5686C59E" w14:textId="77777777" w:rsidR="006A6DDB" w:rsidRPr="00796D4B" w:rsidRDefault="003A42BC" w:rsidP="004E0113">
            <w:pPr>
              <w:keepNext/>
              <w:keepLines/>
              <w:jc w:val="center"/>
              <w:outlineLvl w:val="0"/>
              <w:rPr>
                <w:sz w:val="22"/>
              </w:rPr>
            </w:pPr>
            <w:r w:rsidRPr="00796D4B">
              <w:rPr>
                <w:sz w:val="22"/>
              </w:rPr>
              <w:t>1041</w:t>
            </w:r>
          </w:p>
        </w:tc>
        <w:tc>
          <w:tcPr>
            <w:tcW w:w="1984" w:type="dxa"/>
            <w:tcBorders>
              <w:bottom w:val="single" w:sz="2" w:space="0" w:color="000000"/>
            </w:tcBorders>
            <w:vAlign w:val="center"/>
          </w:tcPr>
          <w:p w14:paraId="0B583011" w14:textId="77777777" w:rsidR="006A6DDB" w:rsidRPr="00796D4B" w:rsidRDefault="003A42BC" w:rsidP="004E0113">
            <w:pPr>
              <w:keepNext/>
              <w:keepLines/>
              <w:jc w:val="center"/>
              <w:outlineLvl w:val="0"/>
              <w:rPr>
                <w:sz w:val="22"/>
              </w:rPr>
            </w:pPr>
            <w:r w:rsidRPr="00796D4B">
              <w:rPr>
                <w:sz w:val="22"/>
              </w:rPr>
              <w:t>30</w:t>
            </w:r>
          </w:p>
        </w:tc>
        <w:tc>
          <w:tcPr>
            <w:tcW w:w="1230" w:type="dxa"/>
            <w:tcBorders>
              <w:bottom w:val="single" w:sz="2" w:space="0" w:color="000000"/>
            </w:tcBorders>
            <w:vAlign w:val="center"/>
          </w:tcPr>
          <w:p w14:paraId="5138C4B5" w14:textId="77777777" w:rsidR="006A6DDB" w:rsidRPr="00796D4B" w:rsidRDefault="003A42BC" w:rsidP="004E0113">
            <w:pPr>
              <w:keepNext/>
              <w:keepLines/>
              <w:jc w:val="center"/>
              <w:outlineLvl w:val="0"/>
              <w:rPr>
                <w:sz w:val="22"/>
              </w:rPr>
            </w:pPr>
            <w:r w:rsidRPr="00796D4B">
              <w:rPr>
                <w:sz w:val="22"/>
              </w:rPr>
              <w:t>2148</w:t>
            </w:r>
          </w:p>
        </w:tc>
      </w:tr>
      <w:tr w:rsidR="00411048" w:rsidRPr="00796D4B" w14:paraId="4D36AB67" w14:textId="77777777" w:rsidTr="004E0113">
        <w:trPr>
          <w:cantSplit/>
          <w:jc w:val="center"/>
        </w:trPr>
        <w:tc>
          <w:tcPr>
            <w:tcW w:w="2069" w:type="dxa"/>
            <w:tcBorders>
              <w:bottom w:val="single" w:sz="2" w:space="0" w:color="000000"/>
            </w:tcBorders>
            <w:vAlign w:val="center"/>
          </w:tcPr>
          <w:p w14:paraId="50E7FD45" w14:textId="77777777" w:rsidR="006A6DDB" w:rsidRPr="00796D4B" w:rsidRDefault="003A42BC" w:rsidP="004E0113">
            <w:pPr>
              <w:keepNext/>
              <w:keepLines/>
              <w:jc w:val="both"/>
              <w:outlineLvl w:val="0"/>
              <w:rPr>
                <w:sz w:val="22"/>
              </w:rPr>
            </w:pPr>
            <w:r w:rsidRPr="00796D4B">
              <w:rPr>
                <w:sz w:val="22"/>
              </w:rPr>
              <w:t xml:space="preserve">90 ~ 95 </w:t>
            </w:r>
            <w:r w:rsidRPr="00796D4B">
              <w:rPr>
                <w:sz w:val="22"/>
              </w:rPr>
              <w:t>年</w:t>
            </w:r>
          </w:p>
        </w:tc>
        <w:tc>
          <w:tcPr>
            <w:tcW w:w="1119" w:type="dxa"/>
            <w:tcBorders>
              <w:bottom w:val="single" w:sz="2" w:space="0" w:color="000000"/>
            </w:tcBorders>
            <w:vAlign w:val="center"/>
          </w:tcPr>
          <w:p w14:paraId="6EEC2AD6" w14:textId="77777777" w:rsidR="006A6DDB" w:rsidRPr="00796D4B" w:rsidRDefault="003A42BC" w:rsidP="004E0113">
            <w:pPr>
              <w:keepNext/>
              <w:keepLines/>
              <w:jc w:val="center"/>
              <w:outlineLvl w:val="0"/>
              <w:rPr>
                <w:sz w:val="22"/>
              </w:rPr>
            </w:pPr>
            <w:r w:rsidRPr="00796D4B">
              <w:rPr>
                <w:sz w:val="22"/>
              </w:rPr>
              <w:t>4684</w:t>
            </w:r>
          </w:p>
        </w:tc>
        <w:tc>
          <w:tcPr>
            <w:tcW w:w="1459" w:type="dxa"/>
            <w:tcBorders>
              <w:bottom w:val="single" w:sz="2" w:space="0" w:color="000000"/>
            </w:tcBorders>
            <w:vAlign w:val="center"/>
          </w:tcPr>
          <w:p w14:paraId="75344DB9" w14:textId="77777777" w:rsidR="006A6DDB" w:rsidRPr="00796D4B" w:rsidRDefault="003A42BC" w:rsidP="004E0113">
            <w:pPr>
              <w:keepNext/>
              <w:keepLines/>
              <w:jc w:val="center"/>
              <w:outlineLvl w:val="0"/>
              <w:rPr>
                <w:sz w:val="22"/>
              </w:rPr>
            </w:pPr>
            <w:r w:rsidRPr="00796D4B">
              <w:rPr>
                <w:sz w:val="22"/>
              </w:rPr>
              <w:t>828</w:t>
            </w:r>
          </w:p>
        </w:tc>
        <w:tc>
          <w:tcPr>
            <w:tcW w:w="1165" w:type="dxa"/>
            <w:tcBorders>
              <w:bottom w:val="single" w:sz="2" w:space="0" w:color="000000"/>
            </w:tcBorders>
            <w:vAlign w:val="center"/>
          </w:tcPr>
          <w:p w14:paraId="7296A751" w14:textId="77777777" w:rsidR="006A6DDB" w:rsidRPr="00796D4B" w:rsidRDefault="003A42BC" w:rsidP="004E0113">
            <w:pPr>
              <w:keepNext/>
              <w:keepLines/>
              <w:jc w:val="center"/>
              <w:outlineLvl w:val="0"/>
              <w:rPr>
                <w:sz w:val="22"/>
              </w:rPr>
            </w:pPr>
            <w:r w:rsidRPr="00796D4B">
              <w:rPr>
                <w:sz w:val="22"/>
              </w:rPr>
              <w:t>5880</w:t>
            </w:r>
          </w:p>
        </w:tc>
        <w:tc>
          <w:tcPr>
            <w:tcW w:w="1984" w:type="dxa"/>
            <w:tcBorders>
              <w:bottom w:val="single" w:sz="2" w:space="0" w:color="000000"/>
            </w:tcBorders>
            <w:vAlign w:val="center"/>
          </w:tcPr>
          <w:p w14:paraId="189DCB09" w14:textId="77777777" w:rsidR="006A6DDB" w:rsidRPr="00796D4B" w:rsidRDefault="003A42BC" w:rsidP="004E0113">
            <w:pPr>
              <w:keepNext/>
              <w:keepLines/>
              <w:jc w:val="center"/>
              <w:outlineLvl w:val="0"/>
              <w:rPr>
                <w:sz w:val="22"/>
              </w:rPr>
            </w:pPr>
            <w:r w:rsidRPr="00796D4B">
              <w:rPr>
                <w:sz w:val="22"/>
              </w:rPr>
              <w:t>61</w:t>
            </w:r>
          </w:p>
        </w:tc>
        <w:tc>
          <w:tcPr>
            <w:tcW w:w="1230" w:type="dxa"/>
            <w:tcBorders>
              <w:bottom w:val="single" w:sz="2" w:space="0" w:color="000000"/>
            </w:tcBorders>
            <w:vAlign w:val="center"/>
          </w:tcPr>
          <w:p w14:paraId="7882CE71" w14:textId="77777777" w:rsidR="006A6DDB" w:rsidRPr="00796D4B" w:rsidRDefault="003A42BC" w:rsidP="004E0113">
            <w:pPr>
              <w:keepNext/>
              <w:keepLines/>
              <w:jc w:val="center"/>
              <w:outlineLvl w:val="0"/>
              <w:rPr>
                <w:sz w:val="22"/>
              </w:rPr>
            </w:pPr>
            <w:r w:rsidRPr="00796D4B">
              <w:rPr>
                <w:sz w:val="22"/>
              </w:rPr>
              <w:t>11453</w:t>
            </w:r>
          </w:p>
        </w:tc>
      </w:tr>
      <w:tr w:rsidR="00411048" w:rsidRPr="00796D4B" w14:paraId="77AD6044" w14:textId="77777777" w:rsidTr="004E0113">
        <w:trPr>
          <w:cantSplit/>
          <w:jc w:val="center"/>
        </w:trPr>
        <w:tc>
          <w:tcPr>
            <w:tcW w:w="2069" w:type="dxa"/>
            <w:tcBorders>
              <w:bottom w:val="single" w:sz="2" w:space="0" w:color="000000"/>
            </w:tcBorders>
            <w:vAlign w:val="center"/>
          </w:tcPr>
          <w:p w14:paraId="455A6CE7" w14:textId="77777777" w:rsidR="006A6DDB" w:rsidRPr="00796D4B" w:rsidRDefault="003A42BC" w:rsidP="004E0113">
            <w:pPr>
              <w:keepNext/>
              <w:keepLines/>
              <w:jc w:val="both"/>
              <w:outlineLvl w:val="0"/>
              <w:rPr>
                <w:sz w:val="22"/>
              </w:rPr>
            </w:pPr>
            <w:r w:rsidRPr="00796D4B">
              <w:rPr>
                <w:sz w:val="22"/>
              </w:rPr>
              <w:t xml:space="preserve">96 ~ 101 </w:t>
            </w:r>
            <w:r w:rsidRPr="00796D4B">
              <w:rPr>
                <w:sz w:val="22"/>
              </w:rPr>
              <w:t>年</w:t>
            </w:r>
          </w:p>
        </w:tc>
        <w:tc>
          <w:tcPr>
            <w:tcW w:w="1119" w:type="dxa"/>
            <w:tcBorders>
              <w:bottom w:val="single" w:sz="2" w:space="0" w:color="000000"/>
            </w:tcBorders>
            <w:vAlign w:val="center"/>
          </w:tcPr>
          <w:p w14:paraId="3910B5A2" w14:textId="77777777" w:rsidR="006A6DDB" w:rsidRPr="00796D4B" w:rsidRDefault="003A42BC" w:rsidP="004E0113">
            <w:pPr>
              <w:keepNext/>
              <w:keepLines/>
              <w:jc w:val="center"/>
              <w:outlineLvl w:val="0"/>
              <w:rPr>
                <w:sz w:val="22"/>
              </w:rPr>
            </w:pPr>
            <w:r w:rsidRPr="00796D4B">
              <w:rPr>
                <w:sz w:val="22"/>
              </w:rPr>
              <w:t>2852</w:t>
            </w:r>
          </w:p>
        </w:tc>
        <w:tc>
          <w:tcPr>
            <w:tcW w:w="1459" w:type="dxa"/>
            <w:tcBorders>
              <w:bottom w:val="single" w:sz="2" w:space="0" w:color="000000"/>
            </w:tcBorders>
            <w:vAlign w:val="center"/>
          </w:tcPr>
          <w:p w14:paraId="5114C7EA" w14:textId="77777777" w:rsidR="006A6DDB" w:rsidRPr="00796D4B" w:rsidRDefault="003A42BC" w:rsidP="004E0113">
            <w:pPr>
              <w:keepNext/>
              <w:keepLines/>
              <w:jc w:val="center"/>
              <w:outlineLvl w:val="0"/>
              <w:rPr>
                <w:sz w:val="22"/>
              </w:rPr>
            </w:pPr>
            <w:r w:rsidRPr="00796D4B">
              <w:rPr>
                <w:sz w:val="22"/>
              </w:rPr>
              <w:t>1753</w:t>
            </w:r>
          </w:p>
        </w:tc>
        <w:tc>
          <w:tcPr>
            <w:tcW w:w="1165" w:type="dxa"/>
            <w:tcBorders>
              <w:bottom w:val="single" w:sz="2" w:space="0" w:color="000000"/>
            </w:tcBorders>
            <w:vAlign w:val="center"/>
          </w:tcPr>
          <w:p w14:paraId="25464176" w14:textId="77777777" w:rsidR="006A6DDB" w:rsidRPr="00796D4B" w:rsidRDefault="003A42BC" w:rsidP="004E0113">
            <w:pPr>
              <w:keepNext/>
              <w:keepLines/>
              <w:jc w:val="center"/>
              <w:outlineLvl w:val="0"/>
              <w:rPr>
                <w:sz w:val="22"/>
              </w:rPr>
            </w:pPr>
            <w:r w:rsidRPr="00796D4B">
              <w:rPr>
                <w:sz w:val="22"/>
              </w:rPr>
              <w:t>7723</w:t>
            </w:r>
          </w:p>
        </w:tc>
        <w:tc>
          <w:tcPr>
            <w:tcW w:w="1984" w:type="dxa"/>
            <w:tcBorders>
              <w:bottom w:val="single" w:sz="2" w:space="0" w:color="000000"/>
            </w:tcBorders>
            <w:vAlign w:val="center"/>
          </w:tcPr>
          <w:p w14:paraId="134A2376" w14:textId="77777777" w:rsidR="006A6DDB" w:rsidRPr="00796D4B" w:rsidRDefault="003A42BC" w:rsidP="004E0113">
            <w:pPr>
              <w:keepNext/>
              <w:keepLines/>
              <w:jc w:val="center"/>
              <w:outlineLvl w:val="0"/>
              <w:rPr>
                <w:sz w:val="22"/>
              </w:rPr>
            </w:pPr>
            <w:r w:rsidRPr="00796D4B">
              <w:rPr>
                <w:sz w:val="22"/>
              </w:rPr>
              <w:t>420</w:t>
            </w:r>
          </w:p>
        </w:tc>
        <w:tc>
          <w:tcPr>
            <w:tcW w:w="1230" w:type="dxa"/>
            <w:tcBorders>
              <w:bottom w:val="single" w:sz="2" w:space="0" w:color="000000"/>
            </w:tcBorders>
            <w:vAlign w:val="center"/>
          </w:tcPr>
          <w:p w14:paraId="1E3F264F" w14:textId="77777777" w:rsidR="006A6DDB" w:rsidRPr="00796D4B" w:rsidRDefault="003A42BC" w:rsidP="004E0113">
            <w:pPr>
              <w:keepNext/>
              <w:keepLines/>
              <w:jc w:val="center"/>
              <w:outlineLvl w:val="0"/>
              <w:rPr>
                <w:sz w:val="22"/>
              </w:rPr>
            </w:pPr>
            <w:r w:rsidRPr="00796D4B">
              <w:rPr>
                <w:sz w:val="22"/>
              </w:rPr>
              <w:t>12748</w:t>
            </w:r>
          </w:p>
        </w:tc>
      </w:tr>
      <w:tr w:rsidR="00411048" w:rsidRPr="00796D4B" w14:paraId="1F7B3FCB" w14:textId="77777777" w:rsidTr="004E0113">
        <w:trPr>
          <w:cantSplit/>
          <w:jc w:val="center"/>
        </w:trPr>
        <w:tc>
          <w:tcPr>
            <w:tcW w:w="2069" w:type="dxa"/>
            <w:tcBorders>
              <w:bottom w:val="single" w:sz="2" w:space="0" w:color="000000"/>
            </w:tcBorders>
            <w:vAlign w:val="center"/>
          </w:tcPr>
          <w:p w14:paraId="5152FA0D" w14:textId="77777777" w:rsidR="006A6DDB" w:rsidRPr="00796D4B" w:rsidRDefault="003A42BC" w:rsidP="004E0113">
            <w:pPr>
              <w:keepNext/>
              <w:keepLines/>
              <w:jc w:val="both"/>
              <w:outlineLvl w:val="0"/>
              <w:rPr>
                <w:sz w:val="22"/>
              </w:rPr>
            </w:pPr>
            <w:r w:rsidRPr="00796D4B">
              <w:rPr>
                <w:sz w:val="22"/>
              </w:rPr>
              <w:t xml:space="preserve">102 ~ 107 </w:t>
            </w:r>
            <w:r w:rsidRPr="00796D4B">
              <w:rPr>
                <w:sz w:val="22"/>
              </w:rPr>
              <w:t>年</w:t>
            </w:r>
          </w:p>
        </w:tc>
        <w:tc>
          <w:tcPr>
            <w:tcW w:w="1119" w:type="dxa"/>
            <w:tcBorders>
              <w:bottom w:val="single" w:sz="2" w:space="0" w:color="000000"/>
            </w:tcBorders>
            <w:vAlign w:val="center"/>
          </w:tcPr>
          <w:p w14:paraId="774FAD65" w14:textId="77777777" w:rsidR="006A6DDB" w:rsidRPr="00796D4B" w:rsidRDefault="003A42BC" w:rsidP="004E0113">
            <w:pPr>
              <w:keepNext/>
              <w:keepLines/>
              <w:jc w:val="center"/>
              <w:outlineLvl w:val="0"/>
              <w:rPr>
                <w:sz w:val="22"/>
              </w:rPr>
            </w:pPr>
            <w:r w:rsidRPr="00796D4B">
              <w:rPr>
                <w:sz w:val="22"/>
              </w:rPr>
              <w:t>1764</w:t>
            </w:r>
          </w:p>
        </w:tc>
        <w:tc>
          <w:tcPr>
            <w:tcW w:w="1459" w:type="dxa"/>
            <w:tcBorders>
              <w:bottom w:val="single" w:sz="2" w:space="0" w:color="000000"/>
            </w:tcBorders>
            <w:vAlign w:val="center"/>
          </w:tcPr>
          <w:p w14:paraId="46BBF261" w14:textId="77777777" w:rsidR="006A6DDB" w:rsidRPr="00796D4B" w:rsidRDefault="003A42BC" w:rsidP="004E0113">
            <w:pPr>
              <w:keepNext/>
              <w:keepLines/>
              <w:jc w:val="center"/>
              <w:outlineLvl w:val="0"/>
              <w:rPr>
                <w:sz w:val="22"/>
              </w:rPr>
            </w:pPr>
            <w:r w:rsidRPr="00796D4B">
              <w:rPr>
                <w:sz w:val="22"/>
              </w:rPr>
              <w:t>1724</w:t>
            </w:r>
          </w:p>
        </w:tc>
        <w:tc>
          <w:tcPr>
            <w:tcW w:w="1165" w:type="dxa"/>
            <w:tcBorders>
              <w:bottom w:val="single" w:sz="2" w:space="0" w:color="000000"/>
            </w:tcBorders>
            <w:vAlign w:val="center"/>
          </w:tcPr>
          <w:p w14:paraId="334E424A" w14:textId="77777777" w:rsidR="006A6DDB" w:rsidRPr="00796D4B" w:rsidRDefault="003A42BC" w:rsidP="004E0113">
            <w:pPr>
              <w:keepNext/>
              <w:keepLines/>
              <w:jc w:val="center"/>
              <w:outlineLvl w:val="0"/>
              <w:rPr>
                <w:sz w:val="22"/>
              </w:rPr>
            </w:pPr>
            <w:r w:rsidRPr="00796D4B">
              <w:rPr>
                <w:sz w:val="22"/>
              </w:rPr>
              <w:t>6340</w:t>
            </w:r>
          </w:p>
        </w:tc>
        <w:tc>
          <w:tcPr>
            <w:tcW w:w="1984" w:type="dxa"/>
            <w:tcBorders>
              <w:bottom w:val="single" w:sz="2" w:space="0" w:color="000000"/>
            </w:tcBorders>
            <w:vAlign w:val="center"/>
          </w:tcPr>
          <w:p w14:paraId="5C51DC8F" w14:textId="77777777" w:rsidR="006A6DDB" w:rsidRPr="00796D4B" w:rsidRDefault="003A42BC" w:rsidP="004E0113">
            <w:pPr>
              <w:keepNext/>
              <w:keepLines/>
              <w:jc w:val="center"/>
              <w:outlineLvl w:val="0"/>
              <w:rPr>
                <w:sz w:val="22"/>
              </w:rPr>
            </w:pPr>
            <w:r w:rsidRPr="00796D4B">
              <w:rPr>
                <w:sz w:val="22"/>
              </w:rPr>
              <w:t>678</w:t>
            </w:r>
          </w:p>
        </w:tc>
        <w:tc>
          <w:tcPr>
            <w:tcW w:w="1230" w:type="dxa"/>
            <w:tcBorders>
              <w:bottom w:val="single" w:sz="2" w:space="0" w:color="000000"/>
            </w:tcBorders>
            <w:vAlign w:val="center"/>
          </w:tcPr>
          <w:p w14:paraId="4B874552" w14:textId="77777777" w:rsidR="006A6DDB" w:rsidRPr="00796D4B" w:rsidRDefault="003A42BC" w:rsidP="004E0113">
            <w:pPr>
              <w:keepNext/>
              <w:keepLines/>
              <w:jc w:val="center"/>
              <w:outlineLvl w:val="0"/>
              <w:rPr>
                <w:sz w:val="22"/>
              </w:rPr>
            </w:pPr>
            <w:r w:rsidRPr="00796D4B">
              <w:rPr>
                <w:sz w:val="22"/>
              </w:rPr>
              <w:t>10506</w:t>
            </w:r>
          </w:p>
        </w:tc>
      </w:tr>
      <w:tr w:rsidR="00411048" w:rsidRPr="00796D4B" w14:paraId="3DE8D328" w14:textId="77777777" w:rsidTr="004E0113">
        <w:trPr>
          <w:cantSplit/>
          <w:jc w:val="center"/>
        </w:trPr>
        <w:tc>
          <w:tcPr>
            <w:tcW w:w="2069" w:type="dxa"/>
            <w:vAlign w:val="center"/>
          </w:tcPr>
          <w:p w14:paraId="564B22E4" w14:textId="77777777" w:rsidR="006A6DDB" w:rsidRPr="00796D4B" w:rsidRDefault="003A42BC" w:rsidP="004E0113">
            <w:pPr>
              <w:keepLines/>
              <w:jc w:val="both"/>
              <w:outlineLvl w:val="0"/>
              <w:rPr>
                <w:sz w:val="22"/>
              </w:rPr>
            </w:pPr>
            <w:r w:rsidRPr="00796D4B">
              <w:rPr>
                <w:sz w:val="22"/>
              </w:rPr>
              <w:t xml:space="preserve">108 ~ 113 </w:t>
            </w:r>
            <w:r w:rsidRPr="00796D4B">
              <w:rPr>
                <w:sz w:val="22"/>
              </w:rPr>
              <w:t>年</w:t>
            </w:r>
          </w:p>
        </w:tc>
        <w:tc>
          <w:tcPr>
            <w:tcW w:w="1119" w:type="dxa"/>
            <w:vAlign w:val="center"/>
          </w:tcPr>
          <w:p w14:paraId="1B865DFF" w14:textId="77777777" w:rsidR="006A6DDB" w:rsidRPr="00796D4B" w:rsidRDefault="003A42BC" w:rsidP="004E0113">
            <w:pPr>
              <w:keepLines/>
              <w:jc w:val="center"/>
              <w:outlineLvl w:val="0"/>
              <w:rPr>
                <w:sz w:val="22"/>
              </w:rPr>
            </w:pPr>
            <w:r w:rsidRPr="00796D4B">
              <w:rPr>
                <w:sz w:val="22"/>
              </w:rPr>
              <w:t>1151</w:t>
            </w:r>
          </w:p>
        </w:tc>
        <w:tc>
          <w:tcPr>
            <w:tcW w:w="1459" w:type="dxa"/>
            <w:vAlign w:val="center"/>
          </w:tcPr>
          <w:p w14:paraId="0CD0B8F6" w14:textId="77777777" w:rsidR="006A6DDB" w:rsidRPr="00796D4B" w:rsidRDefault="003A42BC" w:rsidP="004E0113">
            <w:pPr>
              <w:keepLines/>
              <w:jc w:val="center"/>
              <w:outlineLvl w:val="0"/>
              <w:rPr>
                <w:sz w:val="22"/>
              </w:rPr>
            </w:pPr>
            <w:r w:rsidRPr="00796D4B">
              <w:rPr>
                <w:sz w:val="22"/>
              </w:rPr>
              <w:t>1416</w:t>
            </w:r>
          </w:p>
        </w:tc>
        <w:tc>
          <w:tcPr>
            <w:tcW w:w="1165" w:type="dxa"/>
            <w:vAlign w:val="center"/>
          </w:tcPr>
          <w:p w14:paraId="3E54671F" w14:textId="77777777" w:rsidR="006A6DDB" w:rsidRPr="00796D4B" w:rsidRDefault="003A42BC" w:rsidP="004E0113">
            <w:pPr>
              <w:keepLines/>
              <w:jc w:val="center"/>
              <w:outlineLvl w:val="0"/>
              <w:rPr>
                <w:sz w:val="22"/>
              </w:rPr>
            </w:pPr>
            <w:r w:rsidRPr="00796D4B">
              <w:rPr>
                <w:sz w:val="22"/>
              </w:rPr>
              <w:t>5272</w:t>
            </w:r>
          </w:p>
        </w:tc>
        <w:tc>
          <w:tcPr>
            <w:tcW w:w="1984" w:type="dxa"/>
            <w:vAlign w:val="center"/>
          </w:tcPr>
          <w:p w14:paraId="4704DB1D" w14:textId="77777777" w:rsidR="006A6DDB" w:rsidRPr="00796D4B" w:rsidRDefault="003A42BC" w:rsidP="004E0113">
            <w:pPr>
              <w:keepLines/>
              <w:jc w:val="center"/>
              <w:outlineLvl w:val="0"/>
              <w:rPr>
                <w:sz w:val="22"/>
              </w:rPr>
            </w:pPr>
            <w:r w:rsidRPr="00796D4B">
              <w:rPr>
                <w:sz w:val="22"/>
              </w:rPr>
              <w:t>638</w:t>
            </w:r>
          </w:p>
        </w:tc>
        <w:tc>
          <w:tcPr>
            <w:tcW w:w="1230" w:type="dxa"/>
            <w:vAlign w:val="center"/>
          </w:tcPr>
          <w:p w14:paraId="2056D2FC" w14:textId="77777777" w:rsidR="006A6DDB" w:rsidRPr="00796D4B" w:rsidRDefault="003A42BC" w:rsidP="004E0113">
            <w:pPr>
              <w:keepLines/>
              <w:jc w:val="center"/>
              <w:outlineLvl w:val="0"/>
              <w:rPr>
                <w:sz w:val="22"/>
              </w:rPr>
            </w:pPr>
            <w:r w:rsidRPr="00796D4B">
              <w:rPr>
                <w:sz w:val="22"/>
              </w:rPr>
              <w:t>8477</w:t>
            </w:r>
          </w:p>
        </w:tc>
      </w:tr>
    </w:tbl>
    <w:p w14:paraId="27F9758E" w14:textId="77777777" w:rsidR="00622347" w:rsidRPr="00796D4B" w:rsidRDefault="00622347">
      <w:pPr>
        <w:spacing w:after="40"/>
      </w:pPr>
    </w:p>
    <w:p w14:paraId="281FA221"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3 </w:t>
      </w:r>
      <w:r w:rsidRPr="00796D4B">
        <w:rPr>
          <w:lang w:eastAsia="zh-TW"/>
        </w:rPr>
        <w:t>顯示，樣本集中於</w:t>
      </w:r>
      <w:r w:rsidRPr="00796D4B">
        <w:rPr>
          <w:lang w:eastAsia="zh-TW"/>
        </w:rPr>
        <w:t xml:space="preserve"> 90 </w:t>
      </w:r>
      <w:r w:rsidRPr="00796D4B">
        <w:rPr>
          <w:lang w:eastAsia="zh-TW"/>
        </w:rPr>
        <w:t>年以後，且不同年度區間的案件組成並不相同。行政案件於早期年度占比較高，民事與刑事附帶民事案件則在後期逐漸增加。此一時間分布表示，模型可能同時面對案件類型、法律制度演變、裁判書書寫方式與文本長度變化等多重因素。因此，本文採案件類型分別建模，以降低異質資料混合後造成的解釋困難。</w:t>
      </w:r>
    </w:p>
    <w:p w14:paraId="609B81C9" w14:textId="77777777" w:rsidR="00622347" w:rsidRPr="00796D4B" w:rsidRDefault="003A42BC">
      <w:pPr>
        <w:spacing w:before="120" w:after="80" w:line="240" w:lineRule="auto"/>
        <w:rPr>
          <w:lang w:eastAsia="zh-TW"/>
        </w:rPr>
      </w:pPr>
      <w:r w:rsidRPr="00796D4B">
        <w:rPr>
          <w:b/>
          <w:sz w:val="28"/>
          <w:lang w:eastAsia="zh-TW"/>
        </w:rPr>
        <w:t>二、文字特徵與模型流程</w:t>
      </w:r>
    </w:p>
    <w:p w14:paraId="48CEE5E5" w14:textId="77777777" w:rsidR="00622347" w:rsidRPr="00796D4B" w:rsidRDefault="003A42BC">
      <w:pPr>
        <w:spacing w:after="120" w:line="240" w:lineRule="auto"/>
        <w:ind w:firstLine="482"/>
        <w:jc w:val="both"/>
        <w:rPr>
          <w:lang w:eastAsia="zh-TW"/>
        </w:rPr>
      </w:pPr>
      <w:r w:rsidRPr="00796D4B">
        <w:rPr>
          <w:lang w:eastAsia="zh-TW"/>
        </w:rPr>
        <w:t>本文建立三種文字特徵表示。</w:t>
      </w:r>
      <w:proofErr w:type="spellStart"/>
      <w:r w:rsidRPr="00796D4B">
        <w:rPr>
          <w:lang w:eastAsia="zh-TW"/>
        </w:rPr>
        <w:t>BoW</w:t>
      </w:r>
      <w:proofErr w:type="spellEnd"/>
      <w:r w:rsidRPr="00796D4B">
        <w:rPr>
          <w:lang w:eastAsia="zh-TW"/>
        </w:rPr>
        <w:t xml:space="preserve"> </w:t>
      </w:r>
      <w:r w:rsidRPr="00796D4B">
        <w:rPr>
          <w:lang w:eastAsia="zh-TW"/>
        </w:rPr>
        <w:t>保留詞彙原始出現次數，適合檢視法律用語或程序用語是否出現；</w:t>
      </w:r>
      <w:r w:rsidRPr="00796D4B">
        <w:rPr>
          <w:lang w:eastAsia="zh-TW"/>
        </w:rPr>
        <w:t xml:space="preserve">TF </w:t>
      </w:r>
      <w:r w:rsidRPr="00796D4B">
        <w:rPr>
          <w:lang w:eastAsia="zh-TW"/>
        </w:rPr>
        <w:t>將詞彙次數轉換為相對頻率，可降低長短裁判書差異；</w:t>
      </w:r>
      <w:r w:rsidRPr="00796D4B">
        <w:rPr>
          <w:lang w:eastAsia="zh-TW"/>
        </w:rPr>
        <w:t xml:space="preserve">TF-IDF </w:t>
      </w:r>
      <w:r w:rsidRPr="00796D4B">
        <w:rPr>
          <w:lang w:eastAsia="zh-TW"/>
        </w:rPr>
        <w:t>則降低常見詞彙權重並強化相對具區辨力之詞彙。本文不預設單一表示方法必然最佳，而是分案件類型比較其分類效果。</w:t>
      </w:r>
    </w:p>
    <w:p w14:paraId="44564EEB" w14:textId="77777777" w:rsidR="00622347" w:rsidRPr="00796D4B" w:rsidRDefault="003A42BC">
      <w:pPr>
        <w:spacing w:after="120" w:line="240" w:lineRule="auto"/>
        <w:ind w:firstLine="482"/>
        <w:jc w:val="both"/>
        <w:rPr>
          <w:lang w:eastAsia="zh-TW"/>
        </w:rPr>
      </w:pPr>
      <w:r w:rsidRPr="00796D4B">
        <w:rPr>
          <w:lang w:eastAsia="zh-TW"/>
        </w:rPr>
        <w:t>特徵選擇方面，本文採用</w:t>
      </w:r>
      <w:r w:rsidRPr="00796D4B">
        <w:rPr>
          <w:lang w:eastAsia="zh-TW"/>
        </w:rPr>
        <w:t xml:space="preserve"> Chi-square </w:t>
      </w:r>
      <w:r w:rsidRPr="00796D4B">
        <w:rPr>
          <w:lang w:eastAsia="zh-TW"/>
        </w:rPr>
        <w:t>篩選與</w:t>
      </w:r>
      <w:r w:rsidRPr="00796D4B">
        <w:rPr>
          <w:lang w:eastAsia="zh-TW"/>
        </w:rPr>
        <w:t xml:space="preserve"> Lose</w:t>
      </w:r>
      <w:r w:rsidRPr="00796D4B">
        <w:rPr>
          <w:lang w:eastAsia="zh-TW"/>
        </w:rPr>
        <w:t>、</w:t>
      </w:r>
      <w:r w:rsidRPr="00796D4B">
        <w:rPr>
          <w:lang w:eastAsia="zh-TW"/>
        </w:rPr>
        <w:t>Mixed</w:t>
      </w:r>
      <w:r w:rsidRPr="00796D4B">
        <w:rPr>
          <w:lang w:eastAsia="zh-TW"/>
        </w:rPr>
        <w:t>、</w:t>
      </w:r>
      <w:r w:rsidRPr="00796D4B">
        <w:rPr>
          <w:lang w:eastAsia="zh-TW"/>
        </w:rPr>
        <w:t xml:space="preserve">Win </w:t>
      </w:r>
      <w:r w:rsidRPr="00796D4B">
        <w:rPr>
          <w:lang w:eastAsia="zh-TW"/>
        </w:rPr>
        <w:t>三類結果較相關的詞彙特徵。模型流程包括兩組：第一組為</w:t>
      </w:r>
      <w:r w:rsidRPr="00796D4B">
        <w:rPr>
          <w:lang w:eastAsia="zh-TW"/>
        </w:rPr>
        <w:t xml:space="preserve"> Chi-square + MNIR + SVM</w:t>
      </w:r>
      <w:r w:rsidRPr="00796D4B">
        <w:rPr>
          <w:lang w:eastAsia="zh-TW"/>
        </w:rPr>
        <w:t>，亦即先以卡方篩選詞彙，再透過</w:t>
      </w:r>
      <w:r w:rsidRPr="00796D4B">
        <w:rPr>
          <w:lang w:eastAsia="zh-TW"/>
        </w:rPr>
        <w:t xml:space="preserve"> MNIR </w:t>
      </w:r>
      <w:r w:rsidRPr="00796D4B">
        <w:rPr>
          <w:lang w:eastAsia="zh-TW"/>
        </w:rPr>
        <w:t>將高維文字特徵轉換為充分縮減分數，最後以</w:t>
      </w:r>
      <w:r w:rsidRPr="00796D4B">
        <w:rPr>
          <w:lang w:eastAsia="zh-TW"/>
        </w:rPr>
        <w:t xml:space="preserve"> SVM </w:t>
      </w:r>
      <w:r w:rsidRPr="00796D4B">
        <w:rPr>
          <w:lang w:eastAsia="zh-TW"/>
        </w:rPr>
        <w:t>分類；第二組為</w:t>
      </w:r>
      <w:r w:rsidRPr="00796D4B">
        <w:rPr>
          <w:lang w:eastAsia="zh-TW"/>
        </w:rPr>
        <w:t xml:space="preserve"> Chi-square + SVM</w:t>
      </w:r>
      <w:r w:rsidRPr="00796D4B">
        <w:rPr>
          <w:lang w:eastAsia="zh-TW"/>
        </w:rPr>
        <w:t>，直接使用卡方篩選後的稀疏文字特徵訓練</w:t>
      </w:r>
      <w:r w:rsidRPr="00796D4B">
        <w:rPr>
          <w:lang w:eastAsia="zh-TW"/>
        </w:rPr>
        <w:t xml:space="preserve"> SVM</w:t>
      </w:r>
      <w:r w:rsidRPr="00796D4B">
        <w:rPr>
          <w:lang w:eastAsia="zh-TW"/>
        </w:rPr>
        <w:t>。</w:t>
      </w:r>
      <w:r w:rsidRPr="00796D4B">
        <w:rPr>
          <w:lang w:eastAsia="zh-TW"/>
        </w:rPr>
        <w:t xml:space="preserve">MNIR </w:t>
      </w:r>
      <w:r w:rsidRPr="00796D4B">
        <w:rPr>
          <w:lang w:eastAsia="zh-TW"/>
        </w:rPr>
        <w:t>模型以</w:t>
      </w:r>
      <w:r w:rsidRPr="00796D4B">
        <w:rPr>
          <w:lang w:eastAsia="zh-TW"/>
        </w:rPr>
        <w:t xml:space="preserve"> Gamma-Lasso </w:t>
      </w:r>
      <w:r w:rsidRPr="00796D4B">
        <w:rPr>
          <w:lang w:eastAsia="zh-TW"/>
        </w:rPr>
        <w:t>進行正則化估計；分類器採用</w:t>
      </w:r>
      <w:r w:rsidRPr="00796D4B">
        <w:rPr>
          <w:lang w:eastAsia="zh-TW"/>
        </w:rPr>
        <w:t xml:space="preserve"> scikit-learn </w:t>
      </w:r>
      <w:r w:rsidRPr="00796D4B">
        <w:rPr>
          <w:lang w:eastAsia="zh-TW"/>
        </w:rPr>
        <w:t>之</w:t>
      </w:r>
      <w:r w:rsidRPr="00796D4B">
        <w:rPr>
          <w:lang w:eastAsia="zh-TW"/>
        </w:rPr>
        <w:t xml:space="preserve"> </w:t>
      </w:r>
      <w:proofErr w:type="spellStart"/>
      <w:r w:rsidRPr="00796D4B">
        <w:rPr>
          <w:lang w:eastAsia="zh-TW"/>
        </w:rPr>
        <w:t>LinearSVC</w:t>
      </w:r>
      <w:proofErr w:type="spellEnd"/>
      <w:r w:rsidRPr="00796D4B">
        <w:rPr>
          <w:lang w:eastAsia="zh-TW"/>
        </w:rPr>
        <w:t>，適用於高維稀疏文字特徵。另以</w:t>
      </w:r>
      <w:r w:rsidRPr="00796D4B">
        <w:rPr>
          <w:lang w:eastAsia="zh-TW"/>
        </w:rPr>
        <w:t xml:space="preserve"> Majority Class baseline </w:t>
      </w:r>
      <w:r w:rsidRPr="00796D4B">
        <w:rPr>
          <w:lang w:eastAsia="zh-TW"/>
        </w:rPr>
        <w:t>作為最低比較基準，以檢查模型是否僅學到多數類別。</w:t>
      </w:r>
    </w:p>
    <w:p w14:paraId="3E1E6736" w14:textId="77777777" w:rsidR="00622347" w:rsidRPr="00796D4B" w:rsidRDefault="003A42BC">
      <w:pPr>
        <w:keepNext/>
        <w:spacing w:before="80" w:after="60" w:line="240" w:lineRule="auto"/>
        <w:jc w:val="center"/>
        <w:rPr>
          <w:lang w:eastAsia="zh-TW"/>
        </w:rPr>
      </w:pPr>
      <w:r w:rsidRPr="00796D4B">
        <w:rPr>
          <w:b/>
          <w:lang w:eastAsia="zh-TW"/>
        </w:rPr>
        <w:lastRenderedPageBreak/>
        <w:t>表</w:t>
      </w:r>
      <w:r w:rsidRPr="00796D4B">
        <w:rPr>
          <w:b/>
          <w:lang w:eastAsia="zh-TW"/>
        </w:rPr>
        <w:t xml:space="preserve"> 4 </w:t>
      </w:r>
      <w:r w:rsidRPr="00796D4B">
        <w:rPr>
          <w:b/>
          <w:lang w:eastAsia="zh-TW"/>
        </w:rPr>
        <w:t>本研究各方法之功能與流程比較</w:t>
      </w:r>
    </w:p>
    <w:tbl>
      <w:tblPr>
        <w:tblStyle w:val="TableGrid"/>
        <w:tblW w:w="478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492"/>
        <w:gridCol w:w="1779"/>
        <w:gridCol w:w="2126"/>
        <w:gridCol w:w="3486"/>
      </w:tblGrid>
      <w:tr w:rsidR="00D93B9F" w:rsidRPr="00796D4B" w14:paraId="10012A00" w14:textId="77777777" w:rsidTr="004E0113">
        <w:trPr>
          <w:cantSplit/>
          <w:jc w:val="center"/>
        </w:trPr>
        <w:tc>
          <w:tcPr>
            <w:tcW w:w="1492" w:type="dxa"/>
            <w:tcBorders>
              <w:bottom w:val="single" w:sz="2" w:space="0" w:color="000000"/>
            </w:tcBorders>
            <w:vAlign w:val="center"/>
            <w:hideMark/>
          </w:tcPr>
          <w:p w14:paraId="2F6A544A"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方法</w:t>
            </w:r>
            <w:proofErr w:type="spellEnd"/>
          </w:p>
        </w:tc>
        <w:tc>
          <w:tcPr>
            <w:tcW w:w="1779" w:type="dxa"/>
            <w:tcBorders>
              <w:bottom w:val="single" w:sz="2" w:space="0" w:color="000000"/>
            </w:tcBorders>
            <w:vAlign w:val="center"/>
            <w:hideMark/>
          </w:tcPr>
          <w:p w14:paraId="1D307446"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流程角色</w:t>
            </w:r>
            <w:proofErr w:type="spellEnd"/>
          </w:p>
        </w:tc>
        <w:tc>
          <w:tcPr>
            <w:tcW w:w="2126" w:type="dxa"/>
            <w:tcBorders>
              <w:bottom w:val="single" w:sz="2" w:space="0" w:color="000000"/>
            </w:tcBorders>
            <w:vAlign w:val="center"/>
            <w:hideMark/>
          </w:tcPr>
          <w:p w14:paraId="66E96FA7"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輸入資料</w:t>
            </w:r>
            <w:proofErr w:type="spellEnd"/>
          </w:p>
        </w:tc>
        <w:tc>
          <w:tcPr>
            <w:tcW w:w="3486" w:type="dxa"/>
            <w:tcBorders>
              <w:bottom w:val="single" w:sz="2" w:space="0" w:color="000000"/>
            </w:tcBorders>
            <w:vAlign w:val="center"/>
            <w:hideMark/>
          </w:tcPr>
          <w:p w14:paraId="246D4BC9"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輸出與主要功能</w:t>
            </w:r>
            <w:proofErr w:type="spellEnd"/>
          </w:p>
        </w:tc>
      </w:tr>
      <w:tr w:rsidR="00D93B9F" w:rsidRPr="00796D4B" w14:paraId="1523E1FD" w14:textId="77777777" w:rsidTr="004E0113">
        <w:trPr>
          <w:cantSplit/>
          <w:jc w:val="center"/>
        </w:trPr>
        <w:tc>
          <w:tcPr>
            <w:tcW w:w="1492" w:type="dxa"/>
            <w:tcBorders>
              <w:bottom w:val="single" w:sz="2" w:space="0" w:color="000000"/>
            </w:tcBorders>
            <w:vAlign w:val="center"/>
            <w:hideMark/>
          </w:tcPr>
          <w:p w14:paraId="17B4FC86" w14:textId="77777777" w:rsidR="006A6DDB" w:rsidRPr="00796D4B" w:rsidRDefault="003A42BC" w:rsidP="004E0113">
            <w:pPr>
              <w:keepNext/>
              <w:keepLines/>
              <w:spacing w:line="276" w:lineRule="auto"/>
              <w:jc w:val="both"/>
              <w:outlineLvl w:val="0"/>
              <w:rPr>
                <w:sz w:val="22"/>
              </w:rPr>
            </w:pPr>
            <w:proofErr w:type="spellStart"/>
            <w:r w:rsidRPr="00796D4B">
              <w:rPr>
                <w:sz w:val="22"/>
              </w:rPr>
              <w:t>BoW</w:t>
            </w:r>
            <w:proofErr w:type="spellEnd"/>
          </w:p>
        </w:tc>
        <w:tc>
          <w:tcPr>
            <w:tcW w:w="1779" w:type="dxa"/>
            <w:tcBorders>
              <w:bottom w:val="single" w:sz="2" w:space="0" w:color="000000"/>
            </w:tcBorders>
            <w:vAlign w:val="center"/>
            <w:hideMark/>
          </w:tcPr>
          <w:p w14:paraId="15484ED7"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12053D63" w14:textId="77777777" w:rsidR="006A6DDB" w:rsidRPr="00796D4B" w:rsidRDefault="003A42BC" w:rsidP="004E0113">
            <w:pPr>
              <w:keepNext/>
              <w:keepLines/>
              <w:spacing w:line="276" w:lineRule="auto"/>
              <w:jc w:val="both"/>
              <w:outlineLvl w:val="0"/>
              <w:rPr>
                <w:sz w:val="22"/>
              </w:rPr>
            </w:pPr>
            <w:proofErr w:type="spellStart"/>
            <w:r w:rsidRPr="00796D4B">
              <w:rPr>
                <w:sz w:val="22"/>
              </w:rPr>
              <w:t>斷詞後裁判文本</w:t>
            </w:r>
            <w:proofErr w:type="spellEnd"/>
          </w:p>
        </w:tc>
        <w:tc>
          <w:tcPr>
            <w:tcW w:w="3486" w:type="dxa"/>
            <w:tcBorders>
              <w:bottom w:val="single" w:sz="2" w:space="0" w:color="000000"/>
            </w:tcBorders>
            <w:vAlign w:val="center"/>
            <w:hideMark/>
          </w:tcPr>
          <w:p w14:paraId="6E10CA0A"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建立文件－詞彙矩陣，保留詞彙原始出現次數</w:t>
            </w:r>
          </w:p>
        </w:tc>
      </w:tr>
      <w:tr w:rsidR="00D93B9F" w:rsidRPr="00796D4B" w14:paraId="36516D2D" w14:textId="77777777" w:rsidTr="004E0113">
        <w:trPr>
          <w:cantSplit/>
          <w:jc w:val="center"/>
        </w:trPr>
        <w:tc>
          <w:tcPr>
            <w:tcW w:w="1492" w:type="dxa"/>
            <w:tcBorders>
              <w:bottom w:val="single" w:sz="2" w:space="0" w:color="000000"/>
            </w:tcBorders>
            <w:vAlign w:val="center"/>
            <w:hideMark/>
          </w:tcPr>
          <w:p w14:paraId="1CA1603C" w14:textId="77777777" w:rsidR="006A6DDB" w:rsidRPr="00796D4B" w:rsidRDefault="003A42BC" w:rsidP="004E0113">
            <w:pPr>
              <w:keepNext/>
              <w:keepLines/>
              <w:spacing w:line="276" w:lineRule="auto"/>
              <w:jc w:val="both"/>
              <w:outlineLvl w:val="0"/>
              <w:rPr>
                <w:sz w:val="22"/>
              </w:rPr>
            </w:pPr>
            <w:r w:rsidRPr="00796D4B">
              <w:rPr>
                <w:sz w:val="22"/>
              </w:rPr>
              <w:t>TF</w:t>
            </w:r>
          </w:p>
        </w:tc>
        <w:tc>
          <w:tcPr>
            <w:tcW w:w="1779" w:type="dxa"/>
            <w:tcBorders>
              <w:bottom w:val="single" w:sz="2" w:space="0" w:color="000000"/>
            </w:tcBorders>
            <w:vAlign w:val="center"/>
            <w:hideMark/>
          </w:tcPr>
          <w:p w14:paraId="75F58F8C"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6890DF13" w14:textId="77777777" w:rsidR="006A6DDB" w:rsidRPr="00796D4B" w:rsidRDefault="003A42BC" w:rsidP="004E0113">
            <w:pPr>
              <w:keepNext/>
              <w:keepLines/>
              <w:spacing w:line="276" w:lineRule="auto"/>
              <w:jc w:val="both"/>
              <w:outlineLvl w:val="0"/>
              <w:rPr>
                <w:sz w:val="22"/>
              </w:rPr>
            </w:pPr>
            <w:proofErr w:type="spellStart"/>
            <w:r w:rsidRPr="00796D4B">
              <w:rPr>
                <w:sz w:val="22"/>
              </w:rPr>
              <w:t>詞彙出現次數</w:t>
            </w:r>
            <w:proofErr w:type="spellEnd"/>
          </w:p>
        </w:tc>
        <w:tc>
          <w:tcPr>
            <w:tcW w:w="3486" w:type="dxa"/>
            <w:tcBorders>
              <w:bottom w:val="single" w:sz="2" w:space="0" w:color="000000"/>
            </w:tcBorders>
            <w:vAlign w:val="center"/>
            <w:hideMark/>
          </w:tcPr>
          <w:p w14:paraId="18CAC76D"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將詞彙次數轉換為相對詞頻，降低裁判書長度差異影響</w:t>
            </w:r>
          </w:p>
        </w:tc>
      </w:tr>
      <w:tr w:rsidR="00D93B9F" w:rsidRPr="00796D4B" w14:paraId="16232C33" w14:textId="77777777" w:rsidTr="004E0113">
        <w:trPr>
          <w:cantSplit/>
          <w:jc w:val="center"/>
        </w:trPr>
        <w:tc>
          <w:tcPr>
            <w:tcW w:w="1492" w:type="dxa"/>
            <w:tcBorders>
              <w:bottom w:val="single" w:sz="2" w:space="0" w:color="000000"/>
            </w:tcBorders>
            <w:vAlign w:val="center"/>
            <w:hideMark/>
          </w:tcPr>
          <w:p w14:paraId="6CD6233F" w14:textId="77777777" w:rsidR="006A6DDB" w:rsidRPr="00796D4B" w:rsidRDefault="003A42BC" w:rsidP="004E0113">
            <w:pPr>
              <w:keepNext/>
              <w:keepLines/>
              <w:spacing w:line="276" w:lineRule="auto"/>
              <w:jc w:val="both"/>
              <w:outlineLvl w:val="0"/>
              <w:rPr>
                <w:sz w:val="22"/>
              </w:rPr>
            </w:pPr>
            <w:r w:rsidRPr="00796D4B">
              <w:rPr>
                <w:sz w:val="22"/>
              </w:rPr>
              <w:t>TF-IDF</w:t>
            </w:r>
          </w:p>
        </w:tc>
        <w:tc>
          <w:tcPr>
            <w:tcW w:w="1779" w:type="dxa"/>
            <w:tcBorders>
              <w:bottom w:val="single" w:sz="2" w:space="0" w:color="000000"/>
            </w:tcBorders>
            <w:vAlign w:val="center"/>
            <w:hideMark/>
          </w:tcPr>
          <w:p w14:paraId="6E132829"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6FF8ABE5" w14:textId="77777777" w:rsidR="006A6DDB" w:rsidRPr="00796D4B" w:rsidRDefault="003A42BC" w:rsidP="004E0113">
            <w:pPr>
              <w:keepNext/>
              <w:keepLines/>
              <w:spacing w:line="276" w:lineRule="auto"/>
              <w:jc w:val="both"/>
              <w:outlineLvl w:val="0"/>
              <w:rPr>
                <w:sz w:val="22"/>
              </w:rPr>
            </w:pPr>
            <w:proofErr w:type="spellStart"/>
            <w:r w:rsidRPr="00796D4B">
              <w:rPr>
                <w:sz w:val="22"/>
              </w:rPr>
              <w:t>詞頻與文件頻率</w:t>
            </w:r>
            <w:proofErr w:type="spellEnd"/>
          </w:p>
        </w:tc>
        <w:tc>
          <w:tcPr>
            <w:tcW w:w="3486" w:type="dxa"/>
            <w:tcBorders>
              <w:bottom w:val="single" w:sz="2" w:space="0" w:color="000000"/>
            </w:tcBorders>
            <w:vAlign w:val="center"/>
            <w:hideMark/>
          </w:tcPr>
          <w:p w14:paraId="31E76BE6"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形成加權詞彙矩陣，降低常見詞權重並強化相對具區辨力詞彙</w:t>
            </w:r>
          </w:p>
        </w:tc>
      </w:tr>
      <w:tr w:rsidR="00D93B9F" w:rsidRPr="00796D4B" w14:paraId="66C14BBF" w14:textId="77777777" w:rsidTr="004E0113">
        <w:trPr>
          <w:cantSplit/>
          <w:jc w:val="center"/>
        </w:trPr>
        <w:tc>
          <w:tcPr>
            <w:tcW w:w="1492" w:type="dxa"/>
            <w:tcBorders>
              <w:bottom w:val="single" w:sz="2" w:space="0" w:color="000000"/>
            </w:tcBorders>
            <w:vAlign w:val="center"/>
            <w:hideMark/>
          </w:tcPr>
          <w:p w14:paraId="5E636B9B" w14:textId="77777777" w:rsidR="006A6DDB" w:rsidRPr="00796D4B" w:rsidRDefault="003A42BC" w:rsidP="004E0113">
            <w:pPr>
              <w:keepNext/>
              <w:keepLines/>
              <w:spacing w:line="276" w:lineRule="auto"/>
              <w:jc w:val="both"/>
              <w:outlineLvl w:val="0"/>
              <w:rPr>
                <w:sz w:val="22"/>
              </w:rPr>
            </w:pPr>
            <w:r w:rsidRPr="00796D4B">
              <w:rPr>
                <w:sz w:val="22"/>
              </w:rPr>
              <w:t>Chi-square</w:t>
            </w:r>
          </w:p>
        </w:tc>
        <w:tc>
          <w:tcPr>
            <w:tcW w:w="1779" w:type="dxa"/>
            <w:tcBorders>
              <w:bottom w:val="single" w:sz="2" w:space="0" w:color="000000"/>
            </w:tcBorders>
            <w:vAlign w:val="center"/>
            <w:hideMark/>
          </w:tcPr>
          <w:p w14:paraId="2723F34D" w14:textId="77777777" w:rsidR="006A6DDB" w:rsidRPr="00796D4B" w:rsidRDefault="003A42BC" w:rsidP="004E0113">
            <w:pPr>
              <w:keepNext/>
              <w:keepLines/>
              <w:spacing w:line="276" w:lineRule="auto"/>
              <w:jc w:val="both"/>
              <w:outlineLvl w:val="0"/>
              <w:rPr>
                <w:sz w:val="22"/>
              </w:rPr>
            </w:pPr>
            <w:proofErr w:type="spellStart"/>
            <w:r w:rsidRPr="00796D4B">
              <w:rPr>
                <w:sz w:val="22"/>
              </w:rPr>
              <w:t>特徵選擇</w:t>
            </w:r>
            <w:proofErr w:type="spellEnd"/>
          </w:p>
        </w:tc>
        <w:tc>
          <w:tcPr>
            <w:tcW w:w="2126" w:type="dxa"/>
            <w:tcBorders>
              <w:bottom w:val="single" w:sz="2" w:space="0" w:color="000000"/>
            </w:tcBorders>
            <w:vAlign w:val="center"/>
            <w:hideMark/>
          </w:tcPr>
          <w:p w14:paraId="29398A38"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文字特徵矩陣與裁判結果標籤</w:t>
            </w:r>
          </w:p>
        </w:tc>
        <w:tc>
          <w:tcPr>
            <w:tcW w:w="3486" w:type="dxa"/>
            <w:tcBorders>
              <w:bottom w:val="single" w:sz="2" w:space="0" w:color="000000"/>
            </w:tcBorders>
            <w:vAlign w:val="center"/>
            <w:hideMark/>
          </w:tcPr>
          <w:p w14:paraId="1F78577E"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選取前</w:t>
            </w:r>
            <w:r w:rsidRPr="00796D4B">
              <w:rPr>
                <w:sz w:val="22"/>
                <w:lang w:eastAsia="zh-TW"/>
              </w:rPr>
              <w:t xml:space="preserve"> </w:t>
            </w:r>
            <m:oMath>
              <m:r>
                <w:rPr>
                  <w:rFonts w:ascii="Cambria Math" w:hAnsi="Cambria Math"/>
                  <w:sz w:val="22"/>
                  <w:lang w:eastAsia="zh-TW"/>
                </w:rPr>
                <m:t xml:space="preserve">K </m:t>
              </m:r>
            </m:oMath>
            <w:r w:rsidRPr="00796D4B">
              <w:rPr>
                <w:sz w:val="22"/>
                <w:lang w:eastAsia="zh-TW"/>
              </w:rPr>
              <w:t>個與</w:t>
            </w:r>
            <w:r w:rsidRPr="00796D4B">
              <w:rPr>
                <w:sz w:val="22"/>
                <w:lang w:eastAsia="zh-TW"/>
              </w:rPr>
              <w:t xml:space="preserve"> Lose</w:t>
            </w:r>
            <w:r w:rsidRPr="00796D4B">
              <w:rPr>
                <w:sz w:val="22"/>
                <w:lang w:eastAsia="zh-TW"/>
              </w:rPr>
              <w:t>、</w:t>
            </w:r>
            <w:r w:rsidRPr="00796D4B">
              <w:rPr>
                <w:sz w:val="22"/>
                <w:lang w:eastAsia="zh-TW"/>
              </w:rPr>
              <w:t>Mixed</w:t>
            </w:r>
            <w:r w:rsidRPr="00796D4B">
              <w:rPr>
                <w:sz w:val="22"/>
                <w:lang w:eastAsia="zh-TW"/>
              </w:rPr>
              <w:t>、</w:t>
            </w:r>
            <w:r w:rsidRPr="00796D4B">
              <w:rPr>
                <w:sz w:val="22"/>
                <w:lang w:eastAsia="zh-TW"/>
              </w:rPr>
              <w:t xml:space="preserve">Win </w:t>
            </w:r>
            <w:r w:rsidRPr="00796D4B">
              <w:rPr>
                <w:sz w:val="22"/>
                <w:lang w:eastAsia="zh-TW"/>
              </w:rPr>
              <w:t>較相關之詞彙特徵</w:t>
            </w:r>
          </w:p>
        </w:tc>
      </w:tr>
      <w:tr w:rsidR="00D93B9F" w:rsidRPr="00796D4B" w14:paraId="33C16ACA" w14:textId="77777777" w:rsidTr="004E0113">
        <w:trPr>
          <w:cantSplit/>
          <w:jc w:val="center"/>
        </w:trPr>
        <w:tc>
          <w:tcPr>
            <w:tcW w:w="1492" w:type="dxa"/>
            <w:tcBorders>
              <w:bottom w:val="single" w:sz="2" w:space="0" w:color="000000"/>
            </w:tcBorders>
            <w:vAlign w:val="center"/>
            <w:hideMark/>
          </w:tcPr>
          <w:p w14:paraId="2083C976" w14:textId="77777777" w:rsidR="006A6DDB" w:rsidRPr="00796D4B" w:rsidRDefault="003A42BC" w:rsidP="004E0113">
            <w:pPr>
              <w:keepNext/>
              <w:keepLines/>
              <w:spacing w:line="276" w:lineRule="auto"/>
              <w:jc w:val="both"/>
              <w:outlineLvl w:val="0"/>
              <w:rPr>
                <w:sz w:val="22"/>
              </w:rPr>
            </w:pPr>
            <w:r w:rsidRPr="00796D4B">
              <w:rPr>
                <w:sz w:val="22"/>
              </w:rPr>
              <w:t>MNIR</w:t>
            </w:r>
          </w:p>
        </w:tc>
        <w:tc>
          <w:tcPr>
            <w:tcW w:w="1779" w:type="dxa"/>
            <w:tcBorders>
              <w:bottom w:val="single" w:sz="2" w:space="0" w:color="000000"/>
            </w:tcBorders>
            <w:vAlign w:val="center"/>
            <w:hideMark/>
          </w:tcPr>
          <w:p w14:paraId="7AD47CFE" w14:textId="77777777" w:rsidR="006A6DDB" w:rsidRPr="00796D4B" w:rsidRDefault="003A42BC" w:rsidP="004E0113">
            <w:pPr>
              <w:keepNext/>
              <w:keepLines/>
              <w:spacing w:line="276" w:lineRule="auto"/>
              <w:jc w:val="both"/>
              <w:outlineLvl w:val="0"/>
              <w:rPr>
                <w:sz w:val="22"/>
              </w:rPr>
            </w:pPr>
            <w:proofErr w:type="spellStart"/>
            <w:r w:rsidRPr="00796D4B">
              <w:rPr>
                <w:sz w:val="22"/>
              </w:rPr>
              <w:t>監督式特徵轉換</w:t>
            </w:r>
            <w:proofErr w:type="spellEnd"/>
          </w:p>
        </w:tc>
        <w:tc>
          <w:tcPr>
            <w:tcW w:w="2126" w:type="dxa"/>
            <w:tcBorders>
              <w:bottom w:val="single" w:sz="2" w:space="0" w:color="000000"/>
            </w:tcBorders>
            <w:vAlign w:val="center"/>
            <w:hideMark/>
          </w:tcPr>
          <w:p w14:paraId="44CC2744"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卡方篩選後文字特徵與裁判結果標籤</w:t>
            </w:r>
          </w:p>
        </w:tc>
        <w:tc>
          <w:tcPr>
            <w:tcW w:w="3486" w:type="dxa"/>
            <w:tcBorders>
              <w:bottom w:val="single" w:sz="2" w:space="0" w:color="000000"/>
            </w:tcBorders>
            <w:vAlign w:val="center"/>
            <w:hideMark/>
          </w:tcPr>
          <w:p w14:paraId="670B3371" w14:textId="77777777" w:rsidR="006A6DDB" w:rsidRPr="00796D4B" w:rsidRDefault="003A42BC" w:rsidP="004E0113">
            <w:pPr>
              <w:keepNext/>
              <w:keepLines/>
              <w:spacing w:line="276" w:lineRule="auto"/>
              <w:jc w:val="both"/>
              <w:outlineLvl w:val="0"/>
              <w:rPr>
                <w:sz w:val="22"/>
              </w:rPr>
            </w:pPr>
            <w:proofErr w:type="spellStart"/>
            <w:r w:rsidRPr="00796D4B">
              <w:rPr>
                <w:sz w:val="22"/>
              </w:rPr>
              <w:t>透過</w:t>
            </w:r>
            <w:proofErr w:type="spellEnd"/>
            <w:r w:rsidRPr="00796D4B">
              <w:rPr>
                <w:sz w:val="22"/>
              </w:rPr>
              <w:t xml:space="preserve"> inverse regression </w:t>
            </w:r>
            <w:proofErr w:type="spellStart"/>
            <w:r w:rsidRPr="00796D4B">
              <w:rPr>
                <w:sz w:val="22"/>
              </w:rPr>
              <w:t>將高維文字特徵轉換為充分縮減分數</w:t>
            </w:r>
            <w:proofErr w:type="spellEnd"/>
          </w:p>
        </w:tc>
      </w:tr>
      <w:tr w:rsidR="00D93B9F" w:rsidRPr="00796D4B" w14:paraId="765E2E7E" w14:textId="77777777" w:rsidTr="004E0113">
        <w:trPr>
          <w:cantSplit/>
          <w:jc w:val="center"/>
        </w:trPr>
        <w:tc>
          <w:tcPr>
            <w:tcW w:w="1492" w:type="dxa"/>
            <w:tcBorders>
              <w:bottom w:val="single" w:sz="2" w:space="0" w:color="000000"/>
            </w:tcBorders>
            <w:vAlign w:val="center"/>
            <w:hideMark/>
          </w:tcPr>
          <w:p w14:paraId="1E2AA113" w14:textId="77777777" w:rsidR="006A6DDB" w:rsidRPr="00796D4B" w:rsidRDefault="003A42BC" w:rsidP="004E0113">
            <w:pPr>
              <w:keepNext/>
              <w:keepLines/>
              <w:spacing w:line="276" w:lineRule="auto"/>
              <w:jc w:val="both"/>
              <w:outlineLvl w:val="0"/>
              <w:rPr>
                <w:sz w:val="22"/>
              </w:rPr>
            </w:pPr>
            <w:r w:rsidRPr="00796D4B">
              <w:rPr>
                <w:sz w:val="22"/>
              </w:rPr>
              <w:t>Gamma-Lasso</w:t>
            </w:r>
          </w:p>
        </w:tc>
        <w:tc>
          <w:tcPr>
            <w:tcW w:w="1779" w:type="dxa"/>
            <w:tcBorders>
              <w:bottom w:val="single" w:sz="2" w:space="0" w:color="000000"/>
            </w:tcBorders>
            <w:vAlign w:val="center"/>
            <w:hideMark/>
          </w:tcPr>
          <w:p w14:paraId="647219A3" w14:textId="77777777" w:rsidR="006A6DDB" w:rsidRPr="00796D4B" w:rsidRDefault="003A42BC" w:rsidP="004E0113">
            <w:pPr>
              <w:keepNext/>
              <w:keepLines/>
              <w:spacing w:line="276" w:lineRule="auto"/>
              <w:jc w:val="both"/>
              <w:outlineLvl w:val="0"/>
              <w:rPr>
                <w:sz w:val="22"/>
              </w:rPr>
            </w:pPr>
            <w:r w:rsidRPr="00796D4B">
              <w:rPr>
                <w:sz w:val="22"/>
              </w:rPr>
              <w:t xml:space="preserve">MNIR </w:t>
            </w:r>
            <w:proofErr w:type="spellStart"/>
            <w:r w:rsidRPr="00796D4B">
              <w:rPr>
                <w:sz w:val="22"/>
              </w:rPr>
              <w:t>估計機制</w:t>
            </w:r>
            <w:proofErr w:type="spellEnd"/>
          </w:p>
        </w:tc>
        <w:tc>
          <w:tcPr>
            <w:tcW w:w="2126" w:type="dxa"/>
            <w:tcBorders>
              <w:bottom w:val="single" w:sz="2" w:space="0" w:color="000000"/>
            </w:tcBorders>
            <w:vAlign w:val="center"/>
            <w:hideMark/>
          </w:tcPr>
          <w:p w14:paraId="084E63DA"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 xml:space="preserve">MNIR </w:t>
            </w:r>
            <w:r w:rsidRPr="00796D4B">
              <w:rPr>
                <w:sz w:val="22"/>
                <w:lang w:eastAsia="zh-TW"/>
              </w:rPr>
              <w:t>詞彙負載參數</w:t>
            </w:r>
          </w:p>
        </w:tc>
        <w:tc>
          <w:tcPr>
            <w:tcW w:w="3486" w:type="dxa"/>
            <w:tcBorders>
              <w:bottom w:val="single" w:sz="2" w:space="0" w:color="000000"/>
            </w:tcBorders>
            <w:vAlign w:val="center"/>
            <w:hideMark/>
          </w:tcPr>
          <w:p w14:paraId="4259494F"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正則化詞彙負載矩陣，壓縮雜訊詞彙並穩定高維參數估計</w:t>
            </w:r>
          </w:p>
        </w:tc>
      </w:tr>
      <w:tr w:rsidR="00D93B9F" w:rsidRPr="00796D4B" w14:paraId="7A244C8E" w14:textId="77777777" w:rsidTr="004E0113">
        <w:trPr>
          <w:cantSplit/>
          <w:jc w:val="center"/>
        </w:trPr>
        <w:tc>
          <w:tcPr>
            <w:tcW w:w="1492" w:type="dxa"/>
            <w:tcBorders>
              <w:bottom w:val="single" w:sz="2" w:space="0" w:color="000000"/>
            </w:tcBorders>
            <w:vAlign w:val="center"/>
            <w:hideMark/>
          </w:tcPr>
          <w:p w14:paraId="162A8CF7" w14:textId="77777777" w:rsidR="006A6DDB" w:rsidRPr="00796D4B" w:rsidRDefault="003A42BC" w:rsidP="004E0113">
            <w:pPr>
              <w:keepNext/>
              <w:keepLines/>
              <w:spacing w:line="276" w:lineRule="auto"/>
              <w:jc w:val="both"/>
              <w:outlineLvl w:val="0"/>
              <w:rPr>
                <w:sz w:val="22"/>
              </w:rPr>
            </w:pPr>
            <w:r w:rsidRPr="00796D4B">
              <w:rPr>
                <w:sz w:val="22"/>
              </w:rPr>
              <w:t>SVM</w:t>
            </w:r>
          </w:p>
        </w:tc>
        <w:tc>
          <w:tcPr>
            <w:tcW w:w="1779" w:type="dxa"/>
            <w:tcBorders>
              <w:bottom w:val="single" w:sz="2" w:space="0" w:color="000000"/>
            </w:tcBorders>
            <w:vAlign w:val="center"/>
            <w:hideMark/>
          </w:tcPr>
          <w:p w14:paraId="796E9680" w14:textId="77777777" w:rsidR="006A6DDB" w:rsidRPr="00796D4B" w:rsidRDefault="003A42BC" w:rsidP="004E0113">
            <w:pPr>
              <w:keepNext/>
              <w:keepLines/>
              <w:spacing w:line="276" w:lineRule="auto"/>
              <w:jc w:val="both"/>
              <w:outlineLvl w:val="0"/>
              <w:rPr>
                <w:sz w:val="22"/>
              </w:rPr>
            </w:pPr>
            <w:proofErr w:type="spellStart"/>
            <w:r w:rsidRPr="00796D4B">
              <w:rPr>
                <w:sz w:val="22"/>
              </w:rPr>
              <w:t>分類器</w:t>
            </w:r>
            <w:proofErr w:type="spellEnd"/>
          </w:p>
        </w:tc>
        <w:tc>
          <w:tcPr>
            <w:tcW w:w="2126" w:type="dxa"/>
            <w:tcBorders>
              <w:bottom w:val="single" w:sz="2" w:space="0" w:color="000000"/>
            </w:tcBorders>
            <w:vAlign w:val="center"/>
            <w:hideMark/>
          </w:tcPr>
          <w:p w14:paraId="2290A43D"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稀疏文字特徵或</w:t>
            </w:r>
            <w:r w:rsidRPr="00796D4B">
              <w:rPr>
                <w:sz w:val="22"/>
                <w:lang w:eastAsia="zh-TW"/>
              </w:rPr>
              <w:t xml:space="preserve"> MNIR </w:t>
            </w:r>
            <w:r w:rsidRPr="00796D4B">
              <w:rPr>
                <w:sz w:val="22"/>
                <w:lang w:eastAsia="zh-TW"/>
              </w:rPr>
              <w:t>充分縮減分數</w:t>
            </w:r>
          </w:p>
        </w:tc>
        <w:tc>
          <w:tcPr>
            <w:tcW w:w="3486" w:type="dxa"/>
            <w:tcBorders>
              <w:bottom w:val="single" w:sz="2" w:space="0" w:color="000000"/>
            </w:tcBorders>
            <w:vAlign w:val="center"/>
            <w:hideMark/>
          </w:tcPr>
          <w:p w14:paraId="21F975AE" w14:textId="77777777" w:rsidR="006A6DDB" w:rsidRPr="00796D4B" w:rsidRDefault="003A42BC" w:rsidP="004E0113">
            <w:pPr>
              <w:keepNext/>
              <w:keepLines/>
              <w:spacing w:line="276" w:lineRule="auto"/>
              <w:jc w:val="both"/>
              <w:outlineLvl w:val="0"/>
              <w:rPr>
                <w:sz w:val="22"/>
              </w:rPr>
            </w:pPr>
            <w:proofErr w:type="spellStart"/>
            <w:r w:rsidRPr="00796D4B">
              <w:rPr>
                <w:sz w:val="22"/>
              </w:rPr>
              <w:t>將裁判書分類為</w:t>
            </w:r>
            <w:proofErr w:type="spellEnd"/>
            <w:r w:rsidRPr="00796D4B">
              <w:rPr>
                <w:sz w:val="22"/>
              </w:rPr>
              <w:t xml:space="preserve"> </w:t>
            </w:r>
            <w:proofErr w:type="spellStart"/>
            <w:r w:rsidRPr="00796D4B">
              <w:rPr>
                <w:sz w:val="22"/>
              </w:rPr>
              <w:t>Lose</w:t>
            </w:r>
            <w:r w:rsidRPr="00796D4B">
              <w:rPr>
                <w:sz w:val="22"/>
              </w:rPr>
              <w:t>、</w:t>
            </w:r>
            <w:r w:rsidRPr="00796D4B">
              <w:rPr>
                <w:sz w:val="22"/>
              </w:rPr>
              <w:t>Mixed</w:t>
            </w:r>
            <w:r w:rsidRPr="00796D4B">
              <w:rPr>
                <w:sz w:val="22"/>
              </w:rPr>
              <w:t>、</w:t>
            </w:r>
            <w:r w:rsidRPr="00796D4B">
              <w:rPr>
                <w:sz w:val="22"/>
              </w:rPr>
              <w:t>Win</w:t>
            </w:r>
            <w:proofErr w:type="spellEnd"/>
          </w:p>
        </w:tc>
      </w:tr>
      <w:tr w:rsidR="00D93B9F" w:rsidRPr="00796D4B" w14:paraId="647AE010" w14:textId="77777777" w:rsidTr="004E0113">
        <w:trPr>
          <w:cantSplit/>
          <w:jc w:val="center"/>
        </w:trPr>
        <w:tc>
          <w:tcPr>
            <w:tcW w:w="1492" w:type="dxa"/>
            <w:vAlign w:val="center"/>
            <w:hideMark/>
          </w:tcPr>
          <w:p w14:paraId="5D99D434" w14:textId="77777777" w:rsidR="006A6DDB" w:rsidRPr="00796D4B" w:rsidRDefault="003A42BC" w:rsidP="004E0113">
            <w:pPr>
              <w:keepLines/>
              <w:spacing w:line="276" w:lineRule="auto"/>
              <w:jc w:val="both"/>
              <w:outlineLvl w:val="0"/>
              <w:rPr>
                <w:sz w:val="22"/>
              </w:rPr>
            </w:pPr>
            <w:r w:rsidRPr="00796D4B">
              <w:rPr>
                <w:sz w:val="22"/>
              </w:rPr>
              <w:t>Majority Class baseline</w:t>
            </w:r>
          </w:p>
        </w:tc>
        <w:tc>
          <w:tcPr>
            <w:tcW w:w="1779" w:type="dxa"/>
            <w:vAlign w:val="center"/>
            <w:hideMark/>
          </w:tcPr>
          <w:p w14:paraId="716EA907" w14:textId="77777777" w:rsidR="006A6DDB" w:rsidRPr="00796D4B" w:rsidRDefault="003A42BC" w:rsidP="004E0113">
            <w:pPr>
              <w:keepLines/>
              <w:spacing w:line="276" w:lineRule="auto"/>
              <w:jc w:val="both"/>
              <w:outlineLvl w:val="0"/>
              <w:rPr>
                <w:sz w:val="22"/>
              </w:rPr>
            </w:pPr>
            <w:proofErr w:type="spellStart"/>
            <w:r w:rsidRPr="00796D4B">
              <w:rPr>
                <w:sz w:val="22"/>
              </w:rPr>
              <w:t>最低基準模型</w:t>
            </w:r>
            <w:proofErr w:type="spellEnd"/>
          </w:p>
        </w:tc>
        <w:tc>
          <w:tcPr>
            <w:tcW w:w="2126" w:type="dxa"/>
            <w:vAlign w:val="center"/>
            <w:hideMark/>
          </w:tcPr>
          <w:p w14:paraId="3D575F17" w14:textId="77777777" w:rsidR="006A6DDB" w:rsidRPr="00796D4B" w:rsidRDefault="003A42BC" w:rsidP="004E0113">
            <w:pPr>
              <w:keepLines/>
              <w:spacing w:line="276" w:lineRule="auto"/>
              <w:jc w:val="both"/>
              <w:outlineLvl w:val="0"/>
              <w:rPr>
                <w:sz w:val="22"/>
              </w:rPr>
            </w:pPr>
            <w:proofErr w:type="spellStart"/>
            <w:r w:rsidRPr="00796D4B">
              <w:rPr>
                <w:sz w:val="22"/>
              </w:rPr>
              <w:t>訓練集類別分布</w:t>
            </w:r>
            <w:proofErr w:type="spellEnd"/>
          </w:p>
        </w:tc>
        <w:tc>
          <w:tcPr>
            <w:tcW w:w="3486" w:type="dxa"/>
            <w:vAlign w:val="center"/>
            <w:hideMark/>
          </w:tcPr>
          <w:p w14:paraId="5BE7BE42" w14:textId="77777777" w:rsidR="006A6DDB" w:rsidRPr="00796D4B" w:rsidRDefault="003A42BC" w:rsidP="004E0113">
            <w:pPr>
              <w:keepLines/>
              <w:spacing w:line="276" w:lineRule="auto"/>
              <w:jc w:val="both"/>
              <w:outlineLvl w:val="0"/>
              <w:rPr>
                <w:sz w:val="22"/>
                <w:lang w:eastAsia="zh-TW"/>
              </w:rPr>
            </w:pPr>
            <w:r w:rsidRPr="00796D4B">
              <w:rPr>
                <w:sz w:val="22"/>
                <w:lang w:eastAsia="zh-TW"/>
              </w:rPr>
              <w:t>全部預測為多數類別，用以檢查模型是否超越單純多數類別預測</w:t>
            </w:r>
          </w:p>
        </w:tc>
      </w:tr>
    </w:tbl>
    <w:p w14:paraId="58F2A9D7" w14:textId="77777777" w:rsidR="00622347" w:rsidRPr="00796D4B" w:rsidRDefault="00622347">
      <w:pPr>
        <w:spacing w:after="40"/>
        <w:rPr>
          <w:lang w:eastAsia="zh-TW"/>
        </w:rPr>
      </w:pPr>
    </w:p>
    <w:p w14:paraId="706A89C0" w14:textId="77777777" w:rsidR="00622347" w:rsidRPr="00796D4B" w:rsidRDefault="003A42BC">
      <w:pPr>
        <w:spacing w:after="120" w:line="240" w:lineRule="auto"/>
        <w:ind w:firstLine="482"/>
        <w:jc w:val="both"/>
        <w:rPr>
          <w:lang w:eastAsia="zh-TW"/>
        </w:rPr>
      </w:pPr>
      <w:r w:rsidRPr="00796D4B">
        <w:rPr>
          <w:lang w:eastAsia="zh-TW"/>
        </w:rPr>
        <w:t>在中文法律文本處理上，斷詞品質會直接影響後續特徵矩陣。智慧財產權判決常同時出現一般法律詞彙、專利或商標專門用語、技術名詞與程序性表述。若切詞過細，模型可能取得大量低資訊量詞項；若切詞過粗，則可能使具有法律意義的詞彙組合無法被辨識。本文因此將斷詞、停用詞移除與明顯結果詞彙排除視為前處理核心，並在三種特徵表示下保持相同資料切分，讓不同流程之比較盡可能集中於特徵表示與模型流程本身。</w:t>
      </w:r>
    </w:p>
    <w:p w14:paraId="42337320" w14:textId="77777777" w:rsidR="00622347" w:rsidRPr="00796D4B" w:rsidRDefault="003A42BC">
      <w:pPr>
        <w:spacing w:after="120" w:line="240" w:lineRule="auto"/>
        <w:ind w:firstLine="482"/>
        <w:jc w:val="both"/>
        <w:rPr>
          <w:lang w:eastAsia="zh-TW"/>
        </w:rPr>
      </w:pPr>
      <w:r w:rsidRPr="00796D4B">
        <w:rPr>
          <w:lang w:eastAsia="zh-TW"/>
        </w:rPr>
        <w:t>在三類裁判結果設定下，</w:t>
      </w:r>
      <w:r w:rsidRPr="00796D4B">
        <w:rPr>
          <w:lang w:eastAsia="zh-TW"/>
        </w:rPr>
        <w:t xml:space="preserve">MNIR </w:t>
      </w:r>
      <w:r w:rsidRPr="00796D4B">
        <w:rPr>
          <w:lang w:eastAsia="zh-TW"/>
        </w:rPr>
        <w:t>將卡方篩選後之</w:t>
      </w:r>
      <w:r w:rsidRPr="00796D4B">
        <w:rPr>
          <w:lang w:eastAsia="zh-TW"/>
        </w:rPr>
        <w:t xml:space="preserve"> 1,000 </w:t>
      </w:r>
      <w:r w:rsidRPr="00796D4B">
        <w:rPr>
          <w:lang w:eastAsia="zh-TW"/>
        </w:rPr>
        <w:t>或</w:t>
      </w:r>
      <w:r w:rsidRPr="00796D4B">
        <w:rPr>
          <w:lang w:eastAsia="zh-TW"/>
        </w:rPr>
        <w:t xml:space="preserve"> 5,000 </w:t>
      </w:r>
      <w:r w:rsidRPr="00796D4B">
        <w:rPr>
          <w:lang w:eastAsia="zh-TW"/>
        </w:rPr>
        <w:t>維文字特徵轉換為</w:t>
      </w:r>
      <w:r w:rsidRPr="00796D4B">
        <w:rPr>
          <w:lang w:eastAsia="zh-TW"/>
        </w:rPr>
        <w:t xml:space="preserve"> 2 </w:t>
      </w:r>
      <w:r w:rsidRPr="00796D4B">
        <w:rPr>
          <w:lang w:eastAsia="zh-TW"/>
        </w:rPr>
        <w:t>維充分縮減分數，維度縮減率達</w:t>
      </w:r>
      <w:r w:rsidRPr="00796D4B">
        <w:rPr>
          <w:lang w:eastAsia="zh-TW"/>
        </w:rPr>
        <w:t xml:space="preserve"> 99.80% </w:t>
      </w:r>
      <w:r w:rsidRPr="00796D4B">
        <w:rPr>
          <w:lang w:eastAsia="zh-TW"/>
        </w:rPr>
        <w:t>至</w:t>
      </w:r>
      <w:r w:rsidRPr="00796D4B">
        <w:rPr>
          <w:lang w:eastAsia="zh-TW"/>
        </w:rPr>
        <w:t xml:space="preserve"> 99.96%</w:t>
      </w:r>
      <w:r w:rsidRPr="00796D4B">
        <w:rPr>
          <w:lang w:eastAsia="zh-TW"/>
        </w:rPr>
        <w:t>。</w:t>
      </w:r>
    </w:p>
    <w:p w14:paraId="4AD46D83" w14:textId="77777777" w:rsidR="00622347" w:rsidRPr="00796D4B" w:rsidRDefault="003A42BC">
      <w:pPr>
        <w:spacing w:before="120" w:after="80" w:line="240" w:lineRule="auto"/>
      </w:pPr>
      <w:proofErr w:type="spellStart"/>
      <w:r w:rsidRPr="00796D4B">
        <w:rPr>
          <w:b/>
          <w:sz w:val="28"/>
        </w:rPr>
        <w:t>三、評估方式</w:t>
      </w:r>
      <w:proofErr w:type="spellEnd"/>
    </w:p>
    <w:p w14:paraId="527A2117" w14:textId="77777777" w:rsidR="00622347" w:rsidRPr="00796D4B" w:rsidRDefault="003A42BC">
      <w:pPr>
        <w:spacing w:after="120" w:line="240" w:lineRule="auto"/>
        <w:ind w:firstLine="482"/>
        <w:jc w:val="both"/>
        <w:rPr>
          <w:lang w:eastAsia="zh-TW"/>
        </w:rPr>
      </w:pPr>
      <w:proofErr w:type="spellStart"/>
      <w:r w:rsidRPr="00796D4B">
        <w:t>本文同時使用</w:t>
      </w:r>
      <w:proofErr w:type="spellEnd"/>
      <w:r w:rsidRPr="00796D4B">
        <w:t xml:space="preserve"> </w:t>
      </w:r>
      <w:proofErr w:type="spellStart"/>
      <w:r w:rsidRPr="00796D4B">
        <w:t>Accuracy</w:t>
      </w:r>
      <w:r w:rsidRPr="00796D4B">
        <w:t>、</w:t>
      </w:r>
      <w:r w:rsidRPr="00796D4B">
        <w:t>Macro</w:t>
      </w:r>
      <w:proofErr w:type="spellEnd"/>
      <w:r w:rsidRPr="00796D4B">
        <w:t xml:space="preserve"> F1</w:t>
      </w:r>
      <w:r w:rsidRPr="00796D4B">
        <w:t>、分類報告、混淆矩陣與</w:t>
      </w:r>
      <w:r w:rsidRPr="00796D4B">
        <w:t xml:space="preserve"> Majority Class baseline </w:t>
      </w:r>
      <w:proofErr w:type="spellStart"/>
      <w:r w:rsidRPr="00796D4B">
        <w:t>評估模型。</w:t>
      </w:r>
      <w:r w:rsidRPr="00796D4B">
        <w:t>Accuracy</w:t>
      </w:r>
      <w:proofErr w:type="spellEnd"/>
      <w:r w:rsidRPr="00796D4B">
        <w:t xml:space="preserve"> </w:t>
      </w:r>
      <w:proofErr w:type="spellStart"/>
      <w:r w:rsidRPr="00796D4B">
        <w:t>反映整體預測正確比例，但在類別不平衡資料中可能被多數類別主導。</w:t>
      </w:r>
      <w:r w:rsidRPr="00796D4B">
        <w:rPr>
          <w:lang w:eastAsia="zh-TW"/>
        </w:rPr>
        <w:t>Macro</w:t>
      </w:r>
      <w:proofErr w:type="spellEnd"/>
      <w:r w:rsidRPr="00796D4B">
        <w:rPr>
          <w:lang w:eastAsia="zh-TW"/>
        </w:rPr>
        <w:t xml:space="preserve"> F1 </w:t>
      </w:r>
      <w:r w:rsidRPr="00796D4B">
        <w:rPr>
          <w:lang w:eastAsia="zh-TW"/>
        </w:rPr>
        <w:t>則先分別計算各類別</w:t>
      </w:r>
      <w:r w:rsidRPr="00796D4B">
        <w:rPr>
          <w:lang w:eastAsia="zh-TW"/>
        </w:rPr>
        <w:t xml:space="preserve"> F1</w:t>
      </w:r>
      <w:r w:rsidRPr="00796D4B">
        <w:rPr>
          <w:lang w:eastAsia="zh-TW"/>
        </w:rPr>
        <w:t>，再取平均，因此能更清楚呈現模型是否兼顧少數類別。分類報告與混淆矩陣則用於進一步檢視模型是否將</w:t>
      </w:r>
      <w:r w:rsidRPr="00796D4B">
        <w:rPr>
          <w:lang w:eastAsia="zh-TW"/>
        </w:rPr>
        <w:t xml:space="preserve"> Mixed </w:t>
      </w:r>
      <w:r w:rsidRPr="00796D4B">
        <w:rPr>
          <w:lang w:eastAsia="zh-TW"/>
        </w:rPr>
        <w:t>或</w:t>
      </w:r>
      <w:r w:rsidRPr="00796D4B">
        <w:rPr>
          <w:lang w:eastAsia="zh-TW"/>
        </w:rPr>
        <w:t xml:space="preserve"> Win </w:t>
      </w:r>
      <w:r w:rsidRPr="00796D4B">
        <w:rPr>
          <w:lang w:eastAsia="zh-TW"/>
        </w:rPr>
        <w:t>樣本誤判為</w:t>
      </w:r>
      <w:r w:rsidRPr="00796D4B">
        <w:rPr>
          <w:lang w:eastAsia="zh-TW"/>
        </w:rPr>
        <w:t xml:space="preserve"> Lose</w:t>
      </w:r>
      <w:r w:rsidRPr="00796D4B">
        <w:rPr>
          <w:lang w:eastAsia="zh-TW"/>
        </w:rPr>
        <w:t>。本研究保留原始類別分布，未另外使用類別權重或重新抽樣方法，而是透過</w:t>
      </w:r>
      <w:r w:rsidRPr="00796D4B">
        <w:rPr>
          <w:lang w:eastAsia="zh-TW"/>
        </w:rPr>
        <w:t xml:space="preserve"> Macro F1</w:t>
      </w:r>
      <w:r w:rsidRPr="00796D4B">
        <w:rPr>
          <w:lang w:eastAsia="zh-TW"/>
        </w:rPr>
        <w:t>、各類別</w:t>
      </w:r>
      <w:r w:rsidRPr="00796D4B">
        <w:rPr>
          <w:lang w:eastAsia="zh-TW"/>
        </w:rPr>
        <w:t xml:space="preserve"> F1 </w:t>
      </w:r>
      <w:r w:rsidRPr="00796D4B">
        <w:rPr>
          <w:lang w:eastAsia="zh-TW"/>
        </w:rPr>
        <w:t>與混淆矩陣檢視不平衡問題。</w:t>
      </w:r>
    </w:p>
    <w:p w14:paraId="32545BC7" w14:textId="77777777" w:rsidR="00622347" w:rsidRPr="00796D4B" w:rsidRDefault="003A42BC">
      <w:pPr>
        <w:spacing w:after="120" w:line="240" w:lineRule="auto"/>
        <w:ind w:firstLine="482"/>
        <w:jc w:val="both"/>
        <w:rPr>
          <w:lang w:eastAsia="zh-TW"/>
        </w:rPr>
      </w:pPr>
      <w:r w:rsidRPr="00796D4B">
        <w:rPr>
          <w:lang w:eastAsia="zh-TW"/>
        </w:rPr>
        <w:t>各案件類型資料集依</w:t>
      </w:r>
      <w:r w:rsidRPr="00796D4B">
        <w:rPr>
          <w:lang w:eastAsia="zh-TW"/>
        </w:rPr>
        <w:t xml:space="preserve"> 70%</w:t>
      </w:r>
      <w:r w:rsidRPr="00796D4B">
        <w:rPr>
          <w:lang w:eastAsia="zh-TW"/>
        </w:rPr>
        <w:t>、</w:t>
      </w:r>
      <w:r w:rsidRPr="00796D4B">
        <w:rPr>
          <w:lang w:eastAsia="zh-TW"/>
        </w:rPr>
        <w:t xml:space="preserve">10% </w:t>
      </w:r>
      <w:r w:rsidRPr="00796D4B">
        <w:rPr>
          <w:lang w:eastAsia="zh-TW"/>
        </w:rPr>
        <w:t>與</w:t>
      </w:r>
      <w:r w:rsidRPr="00796D4B">
        <w:rPr>
          <w:lang w:eastAsia="zh-TW"/>
        </w:rPr>
        <w:t xml:space="preserve"> 20% </w:t>
      </w:r>
      <w:r w:rsidRPr="00796D4B">
        <w:rPr>
          <w:lang w:eastAsia="zh-TW"/>
        </w:rPr>
        <w:t>的比例，分別劃分為訓練集、驗證集與測試集；資料切分依裁判結果標籤進行分層抽樣，使三個資料集維持相近的</w:t>
      </w:r>
      <w:r w:rsidRPr="00796D4B">
        <w:rPr>
          <w:lang w:eastAsia="zh-TW"/>
        </w:rPr>
        <w:t xml:space="preserve"> Lose</w:t>
      </w:r>
      <w:r w:rsidRPr="00796D4B">
        <w:rPr>
          <w:lang w:eastAsia="zh-TW"/>
        </w:rPr>
        <w:t>、</w:t>
      </w:r>
      <w:r w:rsidRPr="00796D4B">
        <w:rPr>
          <w:lang w:eastAsia="zh-TW"/>
        </w:rPr>
        <w:t xml:space="preserve">Mixed </w:t>
      </w:r>
      <w:r w:rsidRPr="00796D4B">
        <w:rPr>
          <w:lang w:eastAsia="zh-TW"/>
        </w:rPr>
        <w:t>與</w:t>
      </w:r>
      <w:r w:rsidRPr="00796D4B">
        <w:rPr>
          <w:lang w:eastAsia="zh-TW"/>
        </w:rPr>
        <w:t xml:space="preserve"> Win </w:t>
      </w:r>
      <w:r w:rsidRPr="00796D4B">
        <w:rPr>
          <w:lang w:eastAsia="zh-TW"/>
        </w:rPr>
        <w:t>比例。卡方特徵選擇、</w:t>
      </w:r>
      <w:r w:rsidRPr="00796D4B">
        <w:rPr>
          <w:lang w:eastAsia="zh-TW"/>
        </w:rPr>
        <w:t xml:space="preserve">MNIR </w:t>
      </w:r>
      <w:r w:rsidRPr="00796D4B">
        <w:rPr>
          <w:lang w:eastAsia="zh-TW"/>
        </w:rPr>
        <w:t>估計與</w:t>
      </w:r>
      <w:r w:rsidRPr="00796D4B">
        <w:rPr>
          <w:lang w:eastAsia="zh-TW"/>
        </w:rPr>
        <w:t xml:space="preserve"> SVM </w:t>
      </w:r>
      <w:r w:rsidRPr="00796D4B">
        <w:rPr>
          <w:lang w:eastAsia="zh-TW"/>
        </w:rPr>
        <w:t>訓練以訓練集為基礎，驗證集用於選擇特徵數</w:t>
      </w:r>
      <w:r w:rsidRPr="00796D4B">
        <w:rPr>
          <w:lang w:eastAsia="zh-TW"/>
        </w:rPr>
        <w:t xml:space="preserve"> K </w:t>
      </w:r>
      <w:r w:rsidRPr="00796D4B">
        <w:rPr>
          <w:lang w:eastAsia="zh-TW"/>
        </w:rPr>
        <w:t>與懲罰參數</w:t>
      </w:r>
      <w:r w:rsidRPr="00796D4B">
        <w:rPr>
          <w:lang w:eastAsia="zh-TW"/>
        </w:rPr>
        <w:t xml:space="preserve"> C</w:t>
      </w:r>
      <w:r w:rsidRPr="00796D4B">
        <w:rPr>
          <w:lang w:eastAsia="zh-TW"/>
        </w:rPr>
        <w:t>，測試集僅用於最終模型評估。</w:t>
      </w:r>
      <w:r w:rsidRPr="00796D4B">
        <w:rPr>
          <w:lang w:eastAsia="zh-TW"/>
        </w:rPr>
        <w:t xml:space="preserve">K </w:t>
      </w:r>
      <w:r w:rsidRPr="00796D4B">
        <w:rPr>
          <w:lang w:eastAsia="zh-TW"/>
        </w:rPr>
        <w:t>與</w:t>
      </w:r>
      <w:r w:rsidRPr="00796D4B">
        <w:rPr>
          <w:lang w:eastAsia="zh-TW"/>
        </w:rPr>
        <w:t xml:space="preserve"> C </w:t>
      </w:r>
      <w:r w:rsidRPr="00796D4B">
        <w:rPr>
          <w:lang w:eastAsia="zh-TW"/>
        </w:rPr>
        <w:t>皆由預先設定的候選參數組合中，依驗證集</w:t>
      </w:r>
      <w:r w:rsidRPr="00796D4B">
        <w:rPr>
          <w:lang w:eastAsia="zh-TW"/>
        </w:rPr>
        <w:t xml:space="preserve"> Macro F1 </w:t>
      </w:r>
      <w:r w:rsidRPr="00796D4B">
        <w:rPr>
          <w:lang w:eastAsia="zh-TW"/>
        </w:rPr>
        <w:t>選定。本文之目標並非宣稱某一模型可直接取代法律判斷，而是檢驗不同文字表示、特徵轉換與案件類型在智慧財產權判決文本分類中的相對效果。</w:t>
      </w:r>
    </w:p>
    <w:p w14:paraId="6951B4C3" w14:textId="77777777" w:rsidR="00622347" w:rsidRPr="00796D4B" w:rsidRDefault="003A42BC">
      <w:pPr>
        <w:keepNext/>
        <w:spacing w:before="80" w:after="60" w:line="240" w:lineRule="auto"/>
        <w:jc w:val="center"/>
      </w:pPr>
      <w:r w:rsidRPr="00796D4B">
        <w:rPr>
          <w:b/>
        </w:rPr>
        <w:lastRenderedPageBreak/>
        <w:t>表</w:t>
      </w:r>
      <w:r w:rsidRPr="00796D4B">
        <w:rPr>
          <w:b/>
        </w:rPr>
        <w:t xml:space="preserve"> 5 </w:t>
      </w:r>
      <w:proofErr w:type="spellStart"/>
      <w:r w:rsidRPr="00796D4B">
        <w:rPr>
          <w:b/>
        </w:rPr>
        <w:t>最佳</w:t>
      </w:r>
      <w:proofErr w:type="spellEnd"/>
      <w:r w:rsidRPr="00796D4B">
        <w:rPr>
          <w:b/>
        </w:rPr>
        <w:t xml:space="preserve"> Chi-square + SVM </w:t>
      </w:r>
      <w:proofErr w:type="spellStart"/>
      <w:r w:rsidRPr="00796D4B">
        <w:rPr>
          <w:b/>
        </w:rPr>
        <w:t>模型之參數選擇摘要</w:t>
      </w:r>
      <w:proofErr w:type="spellEnd"/>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043"/>
        <w:gridCol w:w="1167"/>
        <w:gridCol w:w="2335"/>
        <w:gridCol w:w="1606"/>
        <w:gridCol w:w="2336"/>
      </w:tblGrid>
      <w:tr w:rsidR="00641412" w:rsidRPr="00796D4B" w14:paraId="4FA02183" w14:textId="77777777" w:rsidTr="004E0113">
        <w:trPr>
          <w:cantSplit/>
          <w:jc w:val="center"/>
        </w:trPr>
        <w:tc>
          <w:tcPr>
            <w:tcW w:w="1982" w:type="dxa"/>
            <w:tcBorders>
              <w:bottom w:val="single" w:sz="2" w:space="0" w:color="000000"/>
            </w:tcBorders>
            <w:vAlign w:val="center"/>
          </w:tcPr>
          <w:p w14:paraId="7E908403"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133" w:type="dxa"/>
            <w:tcBorders>
              <w:bottom w:val="single" w:sz="2" w:space="0" w:color="000000"/>
            </w:tcBorders>
            <w:vAlign w:val="center"/>
          </w:tcPr>
          <w:p w14:paraId="09256BDE" w14:textId="77777777" w:rsidR="006A6DDB" w:rsidRPr="00796D4B" w:rsidRDefault="003A42BC" w:rsidP="004E0113">
            <w:pPr>
              <w:keepNext/>
              <w:keepLines/>
              <w:spacing w:line="276" w:lineRule="auto"/>
              <w:jc w:val="center"/>
              <w:rPr>
                <w:sz w:val="22"/>
              </w:rPr>
            </w:pPr>
            <w:r w:rsidRPr="00796D4B">
              <w:rPr>
                <w:b/>
                <w:sz w:val="22"/>
              </w:rPr>
              <w:t>K</w:t>
            </w:r>
          </w:p>
        </w:tc>
        <w:tc>
          <w:tcPr>
            <w:tcW w:w="2267" w:type="dxa"/>
            <w:tcBorders>
              <w:bottom w:val="single" w:sz="2" w:space="0" w:color="000000"/>
            </w:tcBorders>
            <w:vAlign w:val="center"/>
          </w:tcPr>
          <w:p w14:paraId="7BA7D207" w14:textId="77777777" w:rsidR="006A6DDB" w:rsidRPr="00796D4B" w:rsidRDefault="003A42BC" w:rsidP="004E0113">
            <w:pPr>
              <w:keepNext/>
              <w:keepLines/>
              <w:spacing w:line="276" w:lineRule="auto"/>
              <w:jc w:val="center"/>
              <w:rPr>
                <w:sz w:val="22"/>
              </w:rPr>
            </w:pPr>
            <w:r w:rsidRPr="00796D4B">
              <w:rPr>
                <w:b/>
                <w:sz w:val="22"/>
              </w:rPr>
              <w:t>Selected Features</w:t>
            </w:r>
          </w:p>
        </w:tc>
        <w:tc>
          <w:tcPr>
            <w:tcW w:w="1559" w:type="dxa"/>
            <w:tcBorders>
              <w:bottom w:val="single" w:sz="2" w:space="0" w:color="000000"/>
            </w:tcBorders>
            <w:vAlign w:val="center"/>
          </w:tcPr>
          <w:p w14:paraId="70314117" w14:textId="77777777" w:rsidR="006A6DDB" w:rsidRPr="00796D4B" w:rsidRDefault="003A42BC" w:rsidP="004E0113">
            <w:pPr>
              <w:keepNext/>
              <w:keepLines/>
              <w:spacing w:line="276" w:lineRule="auto"/>
              <w:jc w:val="center"/>
              <w:rPr>
                <w:sz w:val="22"/>
              </w:rPr>
            </w:pPr>
            <w:r w:rsidRPr="00796D4B">
              <w:rPr>
                <w:b/>
                <w:sz w:val="22"/>
              </w:rPr>
              <w:t>Best C</w:t>
            </w:r>
          </w:p>
        </w:tc>
        <w:tc>
          <w:tcPr>
            <w:tcW w:w="2268" w:type="dxa"/>
            <w:tcBorders>
              <w:bottom w:val="single" w:sz="2" w:space="0" w:color="000000"/>
            </w:tcBorders>
            <w:vAlign w:val="center"/>
          </w:tcPr>
          <w:p w14:paraId="2C9AF46F" w14:textId="77777777" w:rsidR="006A6DDB" w:rsidRPr="00796D4B" w:rsidRDefault="003A42BC" w:rsidP="004E0113">
            <w:pPr>
              <w:keepNext/>
              <w:keepLines/>
              <w:spacing w:line="276" w:lineRule="auto"/>
              <w:jc w:val="center"/>
              <w:rPr>
                <w:sz w:val="22"/>
              </w:rPr>
            </w:pPr>
            <w:r w:rsidRPr="00796D4B">
              <w:rPr>
                <w:b/>
                <w:sz w:val="22"/>
              </w:rPr>
              <w:t>Validation Macro F1</w:t>
            </w:r>
          </w:p>
        </w:tc>
      </w:tr>
      <w:tr w:rsidR="00641412" w:rsidRPr="00796D4B" w14:paraId="61DFCF20" w14:textId="77777777" w:rsidTr="004E0113">
        <w:trPr>
          <w:cantSplit/>
          <w:jc w:val="center"/>
        </w:trPr>
        <w:tc>
          <w:tcPr>
            <w:tcW w:w="1982" w:type="dxa"/>
            <w:tcBorders>
              <w:bottom w:val="single" w:sz="2" w:space="0" w:color="000000"/>
            </w:tcBorders>
            <w:vAlign w:val="center"/>
          </w:tcPr>
          <w:p w14:paraId="4D327A9A"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133" w:type="dxa"/>
            <w:tcBorders>
              <w:bottom w:val="single" w:sz="2" w:space="0" w:color="000000"/>
            </w:tcBorders>
            <w:vAlign w:val="center"/>
          </w:tcPr>
          <w:p w14:paraId="249641E2" w14:textId="77777777" w:rsidR="006A6DDB" w:rsidRPr="00796D4B" w:rsidRDefault="003A42BC" w:rsidP="004E0113">
            <w:pPr>
              <w:keepNext/>
              <w:keepLines/>
              <w:spacing w:line="276" w:lineRule="auto"/>
              <w:jc w:val="center"/>
              <w:rPr>
                <w:sz w:val="22"/>
              </w:rPr>
            </w:pPr>
            <w:r w:rsidRPr="00796D4B">
              <w:rPr>
                <w:sz w:val="22"/>
              </w:rPr>
              <w:t>3000</w:t>
            </w:r>
          </w:p>
        </w:tc>
        <w:tc>
          <w:tcPr>
            <w:tcW w:w="2267" w:type="dxa"/>
            <w:tcBorders>
              <w:bottom w:val="single" w:sz="2" w:space="0" w:color="000000"/>
            </w:tcBorders>
            <w:vAlign w:val="center"/>
          </w:tcPr>
          <w:p w14:paraId="336A5012" w14:textId="77777777" w:rsidR="006A6DDB" w:rsidRPr="00796D4B" w:rsidRDefault="003A42BC" w:rsidP="004E0113">
            <w:pPr>
              <w:keepNext/>
              <w:keepLines/>
              <w:spacing w:line="276" w:lineRule="auto"/>
              <w:jc w:val="center"/>
              <w:rPr>
                <w:sz w:val="22"/>
              </w:rPr>
            </w:pPr>
            <w:r w:rsidRPr="00796D4B">
              <w:rPr>
                <w:sz w:val="22"/>
              </w:rPr>
              <w:t>3000</w:t>
            </w:r>
          </w:p>
        </w:tc>
        <w:tc>
          <w:tcPr>
            <w:tcW w:w="1559" w:type="dxa"/>
            <w:tcBorders>
              <w:bottom w:val="single" w:sz="2" w:space="0" w:color="000000"/>
            </w:tcBorders>
            <w:vAlign w:val="center"/>
          </w:tcPr>
          <w:p w14:paraId="108E9BA2"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49F54834" w14:textId="77777777" w:rsidR="006A6DDB" w:rsidRPr="00796D4B" w:rsidRDefault="003A42BC" w:rsidP="004E0113">
            <w:pPr>
              <w:keepNext/>
              <w:keepLines/>
              <w:spacing w:line="276" w:lineRule="auto"/>
              <w:jc w:val="center"/>
              <w:rPr>
                <w:sz w:val="22"/>
              </w:rPr>
            </w:pPr>
            <w:r w:rsidRPr="00796D4B">
              <w:rPr>
                <w:sz w:val="22"/>
              </w:rPr>
              <w:t>0.379</w:t>
            </w:r>
          </w:p>
        </w:tc>
      </w:tr>
      <w:tr w:rsidR="00641412" w:rsidRPr="00796D4B" w14:paraId="54C51274" w14:textId="77777777" w:rsidTr="004E0113">
        <w:trPr>
          <w:cantSplit/>
          <w:jc w:val="center"/>
        </w:trPr>
        <w:tc>
          <w:tcPr>
            <w:tcW w:w="1982" w:type="dxa"/>
            <w:tcBorders>
              <w:bottom w:val="single" w:sz="2" w:space="0" w:color="000000"/>
            </w:tcBorders>
            <w:vAlign w:val="center"/>
          </w:tcPr>
          <w:p w14:paraId="6219EF77"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133" w:type="dxa"/>
            <w:tcBorders>
              <w:bottom w:val="single" w:sz="2" w:space="0" w:color="000000"/>
            </w:tcBorders>
            <w:vAlign w:val="center"/>
          </w:tcPr>
          <w:p w14:paraId="18049734" w14:textId="77777777" w:rsidR="006A6DDB" w:rsidRPr="00796D4B" w:rsidRDefault="003A42BC" w:rsidP="004E0113">
            <w:pPr>
              <w:keepNext/>
              <w:keepLines/>
              <w:spacing w:line="276" w:lineRule="auto"/>
              <w:jc w:val="center"/>
              <w:rPr>
                <w:sz w:val="22"/>
              </w:rPr>
            </w:pPr>
            <w:r w:rsidRPr="00796D4B">
              <w:rPr>
                <w:sz w:val="22"/>
              </w:rPr>
              <w:t>5000</w:t>
            </w:r>
          </w:p>
        </w:tc>
        <w:tc>
          <w:tcPr>
            <w:tcW w:w="2267" w:type="dxa"/>
            <w:tcBorders>
              <w:bottom w:val="single" w:sz="2" w:space="0" w:color="000000"/>
            </w:tcBorders>
            <w:vAlign w:val="center"/>
          </w:tcPr>
          <w:p w14:paraId="032959BF" w14:textId="77777777" w:rsidR="006A6DDB" w:rsidRPr="00796D4B" w:rsidRDefault="003A42BC" w:rsidP="004E0113">
            <w:pPr>
              <w:keepNext/>
              <w:keepLines/>
              <w:spacing w:line="276" w:lineRule="auto"/>
              <w:jc w:val="center"/>
              <w:rPr>
                <w:sz w:val="22"/>
              </w:rPr>
            </w:pPr>
            <w:r w:rsidRPr="00796D4B">
              <w:rPr>
                <w:sz w:val="22"/>
              </w:rPr>
              <w:t>5000</w:t>
            </w:r>
          </w:p>
        </w:tc>
        <w:tc>
          <w:tcPr>
            <w:tcW w:w="1559" w:type="dxa"/>
            <w:tcBorders>
              <w:bottom w:val="single" w:sz="2" w:space="0" w:color="000000"/>
            </w:tcBorders>
            <w:vAlign w:val="center"/>
          </w:tcPr>
          <w:p w14:paraId="64649C2C"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02C82F23" w14:textId="77777777" w:rsidR="006A6DDB" w:rsidRPr="00796D4B" w:rsidRDefault="003A42BC" w:rsidP="004E0113">
            <w:pPr>
              <w:keepNext/>
              <w:keepLines/>
              <w:spacing w:line="276" w:lineRule="auto"/>
              <w:jc w:val="center"/>
              <w:rPr>
                <w:sz w:val="22"/>
              </w:rPr>
            </w:pPr>
            <w:r w:rsidRPr="00796D4B">
              <w:rPr>
                <w:sz w:val="22"/>
              </w:rPr>
              <w:t>0.463</w:t>
            </w:r>
          </w:p>
        </w:tc>
      </w:tr>
      <w:tr w:rsidR="00641412" w:rsidRPr="00796D4B" w14:paraId="51F87BA7" w14:textId="77777777" w:rsidTr="004E0113">
        <w:trPr>
          <w:cantSplit/>
          <w:jc w:val="center"/>
        </w:trPr>
        <w:tc>
          <w:tcPr>
            <w:tcW w:w="1982" w:type="dxa"/>
            <w:tcBorders>
              <w:bottom w:val="single" w:sz="2" w:space="0" w:color="000000"/>
            </w:tcBorders>
            <w:vAlign w:val="center"/>
          </w:tcPr>
          <w:p w14:paraId="2761C396"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133" w:type="dxa"/>
            <w:tcBorders>
              <w:bottom w:val="single" w:sz="2" w:space="0" w:color="000000"/>
            </w:tcBorders>
            <w:vAlign w:val="center"/>
          </w:tcPr>
          <w:p w14:paraId="6C991AFF" w14:textId="77777777" w:rsidR="006A6DDB" w:rsidRPr="00796D4B" w:rsidRDefault="003A42BC" w:rsidP="004E0113">
            <w:pPr>
              <w:keepNext/>
              <w:keepLines/>
              <w:spacing w:line="276" w:lineRule="auto"/>
              <w:jc w:val="center"/>
              <w:rPr>
                <w:sz w:val="22"/>
              </w:rPr>
            </w:pPr>
            <w:r w:rsidRPr="00796D4B">
              <w:rPr>
                <w:sz w:val="22"/>
              </w:rPr>
              <w:t>5000</w:t>
            </w:r>
          </w:p>
        </w:tc>
        <w:tc>
          <w:tcPr>
            <w:tcW w:w="2267" w:type="dxa"/>
            <w:tcBorders>
              <w:bottom w:val="single" w:sz="2" w:space="0" w:color="000000"/>
            </w:tcBorders>
            <w:vAlign w:val="center"/>
          </w:tcPr>
          <w:p w14:paraId="48AD89BE" w14:textId="77777777" w:rsidR="006A6DDB" w:rsidRPr="00796D4B" w:rsidRDefault="003A42BC" w:rsidP="004E0113">
            <w:pPr>
              <w:keepNext/>
              <w:keepLines/>
              <w:spacing w:line="276" w:lineRule="auto"/>
              <w:jc w:val="center"/>
              <w:rPr>
                <w:sz w:val="22"/>
              </w:rPr>
            </w:pPr>
            <w:r w:rsidRPr="00796D4B">
              <w:rPr>
                <w:sz w:val="22"/>
              </w:rPr>
              <w:t>5000</w:t>
            </w:r>
          </w:p>
        </w:tc>
        <w:tc>
          <w:tcPr>
            <w:tcW w:w="1559" w:type="dxa"/>
            <w:tcBorders>
              <w:bottom w:val="single" w:sz="2" w:space="0" w:color="000000"/>
            </w:tcBorders>
            <w:vAlign w:val="center"/>
          </w:tcPr>
          <w:p w14:paraId="448A2773"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03183010" w14:textId="77777777" w:rsidR="006A6DDB" w:rsidRPr="00796D4B" w:rsidRDefault="003A42BC" w:rsidP="004E0113">
            <w:pPr>
              <w:keepNext/>
              <w:keepLines/>
              <w:spacing w:line="276" w:lineRule="auto"/>
              <w:jc w:val="center"/>
              <w:rPr>
                <w:sz w:val="22"/>
              </w:rPr>
            </w:pPr>
            <w:r w:rsidRPr="00796D4B">
              <w:rPr>
                <w:sz w:val="22"/>
              </w:rPr>
              <w:t>0.515</w:t>
            </w:r>
          </w:p>
        </w:tc>
      </w:tr>
      <w:tr w:rsidR="00641412" w:rsidRPr="00796D4B" w14:paraId="5A383AA4" w14:textId="77777777" w:rsidTr="004E0113">
        <w:trPr>
          <w:cantSplit/>
          <w:jc w:val="center"/>
        </w:trPr>
        <w:tc>
          <w:tcPr>
            <w:tcW w:w="1982" w:type="dxa"/>
            <w:vAlign w:val="center"/>
          </w:tcPr>
          <w:p w14:paraId="44AC8518"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133" w:type="dxa"/>
            <w:vAlign w:val="center"/>
          </w:tcPr>
          <w:p w14:paraId="297AC8E1" w14:textId="77777777" w:rsidR="006A6DDB" w:rsidRPr="00796D4B" w:rsidRDefault="003A42BC" w:rsidP="004E0113">
            <w:pPr>
              <w:keepLines/>
              <w:spacing w:line="276" w:lineRule="auto"/>
              <w:jc w:val="center"/>
              <w:rPr>
                <w:sz w:val="22"/>
              </w:rPr>
            </w:pPr>
            <w:r w:rsidRPr="00796D4B">
              <w:rPr>
                <w:sz w:val="22"/>
              </w:rPr>
              <w:t>3000</w:t>
            </w:r>
          </w:p>
        </w:tc>
        <w:tc>
          <w:tcPr>
            <w:tcW w:w="2267" w:type="dxa"/>
            <w:vAlign w:val="center"/>
          </w:tcPr>
          <w:p w14:paraId="66792D70" w14:textId="77777777" w:rsidR="006A6DDB" w:rsidRPr="00796D4B" w:rsidRDefault="003A42BC" w:rsidP="004E0113">
            <w:pPr>
              <w:keepLines/>
              <w:spacing w:line="276" w:lineRule="auto"/>
              <w:jc w:val="center"/>
              <w:rPr>
                <w:sz w:val="22"/>
              </w:rPr>
            </w:pPr>
            <w:r w:rsidRPr="00796D4B">
              <w:rPr>
                <w:sz w:val="22"/>
              </w:rPr>
              <w:t>3000</w:t>
            </w:r>
          </w:p>
        </w:tc>
        <w:tc>
          <w:tcPr>
            <w:tcW w:w="1559" w:type="dxa"/>
            <w:vAlign w:val="center"/>
          </w:tcPr>
          <w:p w14:paraId="51D10963" w14:textId="77777777" w:rsidR="006A6DDB" w:rsidRPr="00796D4B" w:rsidRDefault="003A42BC" w:rsidP="004E0113">
            <w:pPr>
              <w:keepLines/>
              <w:spacing w:line="276" w:lineRule="auto"/>
              <w:jc w:val="center"/>
              <w:rPr>
                <w:sz w:val="22"/>
              </w:rPr>
            </w:pPr>
            <w:r w:rsidRPr="00796D4B">
              <w:rPr>
                <w:sz w:val="22"/>
              </w:rPr>
              <w:t>0.0625</w:t>
            </w:r>
          </w:p>
        </w:tc>
        <w:tc>
          <w:tcPr>
            <w:tcW w:w="2268" w:type="dxa"/>
            <w:vAlign w:val="center"/>
          </w:tcPr>
          <w:p w14:paraId="5B6203CA" w14:textId="77777777" w:rsidR="006A6DDB" w:rsidRPr="00796D4B" w:rsidRDefault="003A42BC" w:rsidP="004E0113">
            <w:pPr>
              <w:keepLines/>
              <w:spacing w:line="276" w:lineRule="auto"/>
              <w:jc w:val="center"/>
              <w:rPr>
                <w:sz w:val="22"/>
              </w:rPr>
            </w:pPr>
            <w:r w:rsidRPr="00796D4B">
              <w:rPr>
                <w:sz w:val="22"/>
              </w:rPr>
              <w:t>0.745</w:t>
            </w:r>
          </w:p>
        </w:tc>
      </w:tr>
    </w:tbl>
    <w:p w14:paraId="3A2E92C0" w14:textId="77777777" w:rsidR="00622347" w:rsidRPr="00796D4B" w:rsidRDefault="00622347">
      <w:pPr>
        <w:spacing w:after="40"/>
      </w:pPr>
    </w:p>
    <w:p w14:paraId="27C09C2E"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5 </w:t>
      </w:r>
      <w:r w:rsidRPr="00796D4B">
        <w:rPr>
          <w:lang w:eastAsia="zh-TW"/>
        </w:rPr>
        <w:t>彙整各資料集在驗證集上選出的主要參數。行政與刑事附帶民事案件選用</w:t>
      </w:r>
      <w:r w:rsidRPr="00796D4B">
        <w:rPr>
          <w:lang w:eastAsia="zh-TW"/>
        </w:rPr>
        <w:t xml:space="preserve"> 3,000 </w:t>
      </w:r>
      <w:r w:rsidRPr="00796D4B">
        <w:rPr>
          <w:lang w:eastAsia="zh-TW"/>
        </w:rPr>
        <w:t>個特徵，民事與刑事案件則選用</w:t>
      </w:r>
      <w:r w:rsidRPr="00796D4B">
        <w:rPr>
          <w:lang w:eastAsia="zh-TW"/>
        </w:rPr>
        <w:t xml:space="preserve"> 5,000 </w:t>
      </w:r>
      <w:r w:rsidRPr="00796D4B">
        <w:rPr>
          <w:lang w:eastAsia="zh-TW"/>
        </w:rPr>
        <w:t>個特徵。此結果顯示，不同案件類型所需的詞彙維度並不一致；案件文本較複雜或爭點較分散時，較高特徵數可能有助於保留分類訊號。</w:t>
      </w:r>
    </w:p>
    <w:p w14:paraId="23344EAE" w14:textId="77777777" w:rsidR="00622347" w:rsidRPr="00796D4B" w:rsidRDefault="003A42BC">
      <w:pPr>
        <w:spacing w:before="120" w:after="80" w:line="240" w:lineRule="auto"/>
        <w:rPr>
          <w:lang w:eastAsia="zh-TW"/>
        </w:rPr>
      </w:pPr>
      <w:r w:rsidRPr="00796D4B">
        <w:rPr>
          <w:b/>
          <w:sz w:val="28"/>
          <w:lang w:eastAsia="zh-TW"/>
        </w:rPr>
        <w:t>四、研究流程與資料處理補充</w:t>
      </w:r>
    </w:p>
    <w:p w14:paraId="28BB2501" w14:textId="77777777" w:rsidR="00622347" w:rsidRPr="00796D4B" w:rsidRDefault="003A42BC">
      <w:pPr>
        <w:spacing w:after="120" w:line="240" w:lineRule="auto"/>
        <w:ind w:firstLine="482"/>
        <w:jc w:val="both"/>
        <w:rPr>
          <w:lang w:eastAsia="zh-TW"/>
        </w:rPr>
      </w:pPr>
      <w:r w:rsidRPr="00796D4B">
        <w:rPr>
          <w:lang w:eastAsia="zh-TW"/>
        </w:rPr>
        <w:t>在裁判結果標籤整理上，本文採三類分類而非二元分類，原因在於智慧財產權案件常出現部分請求成立、部分損害賠償獲准、不同權利項目分別判斷，或同一案件中不同當事人與不同爭點結果不一致之情形。若僅以勝敗二分，可能掩蓋部分勝訴案件的法律意義。本文將</w:t>
      </w:r>
      <w:r w:rsidRPr="00796D4B">
        <w:rPr>
          <w:lang w:eastAsia="zh-TW"/>
        </w:rPr>
        <w:t xml:space="preserve"> Mixed </w:t>
      </w:r>
      <w:r w:rsidRPr="00796D4B">
        <w:rPr>
          <w:lang w:eastAsia="zh-TW"/>
        </w:rPr>
        <w:t>作為獨立類別，雖然增加分類難度，卻較能呈現智慧財產權訴訟結果的實際樣態。</w:t>
      </w:r>
    </w:p>
    <w:p w14:paraId="2E876F41" w14:textId="77777777" w:rsidR="00622347" w:rsidRPr="00796D4B" w:rsidRDefault="003A42BC">
      <w:pPr>
        <w:spacing w:after="120" w:line="240" w:lineRule="auto"/>
        <w:ind w:firstLine="482"/>
        <w:jc w:val="both"/>
        <w:rPr>
          <w:lang w:eastAsia="zh-TW"/>
        </w:rPr>
      </w:pPr>
      <w:r w:rsidRPr="00796D4B">
        <w:rPr>
          <w:lang w:eastAsia="zh-TW"/>
        </w:rPr>
        <w:t>在案件類型分別建模上，本文避免將行政、民事、刑事與刑事附帶民事案件直接混合。這四類案件雖同屬智慧財產權領域，但法律程序、裁判書結構、當事人角色與主要爭點皆不同。行政案件常圍繞行政處分是否合法，民事案件重視侵權成立與損害賠償，刑事案件著重犯罪構成要件，刑事附帶民事案件則兼具刑事事實與民事賠償請求。若混合建模，模型可能主要學到案件類型差異，而非同一案件類型內的裁判結果差異。</w:t>
      </w:r>
    </w:p>
    <w:p w14:paraId="1CC3ECED" w14:textId="77777777" w:rsidR="00622347" w:rsidRPr="00796D4B" w:rsidRDefault="003A42BC">
      <w:pPr>
        <w:spacing w:after="120" w:line="240" w:lineRule="auto"/>
        <w:ind w:firstLine="482"/>
        <w:jc w:val="both"/>
        <w:rPr>
          <w:lang w:eastAsia="zh-TW"/>
        </w:rPr>
      </w:pPr>
      <w:r w:rsidRPr="00796D4B">
        <w:rPr>
          <w:lang w:eastAsia="zh-TW"/>
        </w:rPr>
        <w:t>在特徵表示設計上，</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代表三種不同的文字訊號假設。</w:t>
      </w:r>
      <w:proofErr w:type="spellStart"/>
      <w:r w:rsidRPr="00796D4B">
        <w:rPr>
          <w:lang w:eastAsia="zh-TW"/>
        </w:rPr>
        <w:t>BoW</w:t>
      </w:r>
      <w:proofErr w:type="spellEnd"/>
      <w:r w:rsidRPr="00796D4B">
        <w:rPr>
          <w:lang w:eastAsia="zh-TW"/>
        </w:rPr>
        <w:t xml:space="preserve"> </w:t>
      </w:r>
      <w:r w:rsidRPr="00796D4B">
        <w:rPr>
          <w:lang w:eastAsia="zh-TW"/>
        </w:rPr>
        <w:t>假設詞彙原始出現次數本身具有分類價值；</w:t>
      </w:r>
      <w:r w:rsidRPr="00796D4B">
        <w:rPr>
          <w:lang w:eastAsia="zh-TW"/>
        </w:rPr>
        <w:t xml:space="preserve">TF </w:t>
      </w:r>
      <w:r w:rsidRPr="00796D4B">
        <w:rPr>
          <w:lang w:eastAsia="zh-TW"/>
        </w:rPr>
        <w:t>假設不同長度裁判書之間需要以相對詞頻進行校正；</w:t>
      </w:r>
      <w:r w:rsidRPr="00796D4B">
        <w:rPr>
          <w:lang w:eastAsia="zh-TW"/>
        </w:rPr>
        <w:t xml:space="preserve">TF-IDF </w:t>
      </w:r>
      <w:r w:rsidRPr="00796D4B">
        <w:rPr>
          <w:lang w:eastAsia="zh-TW"/>
        </w:rPr>
        <w:t>假設相對稀有且集中於特定文本的詞彙更具區辨力。由於智慧財產權判決同時包含法律固定語彙與案件特定技術語彙，三種表示方法皆可能在不同案件類型下取得較佳效果，因此本文以實證結果而非事前偏好決定適用性。</w:t>
      </w:r>
    </w:p>
    <w:p w14:paraId="2365118C" w14:textId="77777777" w:rsidR="00622347" w:rsidRPr="00796D4B" w:rsidRDefault="003A42BC">
      <w:pPr>
        <w:spacing w:after="120" w:line="240" w:lineRule="auto"/>
        <w:ind w:firstLine="482"/>
        <w:jc w:val="both"/>
        <w:rPr>
          <w:lang w:eastAsia="zh-TW"/>
        </w:rPr>
      </w:pPr>
      <w:r w:rsidRPr="00796D4B">
        <w:rPr>
          <w:lang w:eastAsia="zh-TW"/>
        </w:rPr>
        <w:t>最後，本文採用</w:t>
      </w:r>
      <w:r w:rsidRPr="00796D4B">
        <w:rPr>
          <w:lang w:eastAsia="zh-TW"/>
        </w:rPr>
        <w:t xml:space="preserve"> Macro F1 </w:t>
      </w:r>
      <w:r w:rsidRPr="00796D4B">
        <w:rPr>
          <w:lang w:eastAsia="zh-TW"/>
        </w:rPr>
        <w:t>作為主要指標，原因在於裁判結果分布高度不均衡。若模型將大多數樣本預測為各案件類型中的多數類別，可能仍取得不低的</w:t>
      </w:r>
      <w:r w:rsidRPr="00796D4B">
        <w:rPr>
          <w:lang w:eastAsia="zh-TW"/>
        </w:rPr>
        <w:t xml:space="preserve"> Accuracy</w:t>
      </w:r>
      <w:r w:rsidRPr="00796D4B">
        <w:rPr>
          <w:lang w:eastAsia="zh-TW"/>
        </w:rPr>
        <w:t>，但此結果對研究與實務皆缺乏充分意義。</w:t>
      </w:r>
      <w:r w:rsidRPr="00796D4B">
        <w:rPr>
          <w:lang w:eastAsia="zh-TW"/>
        </w:rPr>
        <w:t xml:space="preserve">Macro F1 </w:t>
      </w:r>
      <w:r w:rsidRPr="00796D4B">
        <w:rPr>
          <w:lang w:eastAsia="zh-TW"/>
        </w:rPr>
        <w:t>可使</w:t>
      </w:r>
      <w:r w:rsidRPr="00796D4B">
        <w:rPr>
          <w:lang w:eastAsia="zh-TW"/>
        </w:rPr>
        <w:t xml:space="preserve"> Lose</w:t>
      </w:r>
      <w:r w:rsidRPr="00796D4B">
        <w:rPr>
          <w:lang w:eastAsia="zh-TW"/>
        </w:rPr>
        <w:t>、</w:t>
      </w:r>
      <w:r w:rsidRPr="00796D4B">
        <w:rPr>
          <w:lang w:eastAsia="zh-TW"/>
        </w:rPr>
        <w:t xml:space="preserve">Mixed </w:t>
      </w:r>
      <w:r w:rsidRPr="00796D4B">
        <w:rPr>
          <w:lang w:eastAsia="zh-TW"/>
        </w:rPr>
        <w:t>與</w:t>
      </w:r>
      <w:r w:rsidRPr="00796D4B">
        <w:rPr>
          <w:lang w:eastAsia="zh-TW"/>
        </w:rPr>
        <w:t xml:space="preserve"> Win </w:t>
      </w:r>
      <w:r w:rsidRPr="00796D4B">
        <w:rPr>
          <w:lang w:eastAsia="zh-TW"/>
        </w:rPr>
        <w:t>三類結果在評估中具有相同權重，因此能更敏感地反映少數類別辨識不足的問題。本文同時保留</w:t>
      </w:r>
      <w:r w:rsidRPr="00796D4B">
        <w:rPr>
          <w:lang w:eastAsia="zh-TW"/>
        </w:rPr>
        <w:t xml:space="preserve"> Accuracy</w:t>
      </w:r>
      <w:r w:rsidRPr="00796D4B">
        <w:rPr>
          <w:lang w:eastAsia="zh-TW"/>
        </w:rPr>
        <w:t>、分類報告與混淆矩陣，以避免單一指標造成過度解讀。</w:t>
      </w:r>
    </w:p>
    <w:p w14:paraId="775EEC57" w14:textId="77777777" w:rsidR="00622347" w:rsidRPr="00796D4B" w:rsidRDefault="003A42BC">
      <w:pPr>
        <w:spacing w:before="120" w:after="120" w:line="240" w:lineRule="auto"/>
        <w:jc w:val="center"/>
        <w:rPr>
          <w:lang w:eastAsia="zh-TW"/>
        </w:rPr>
      </w:pPr>
      <w:r w:rsidRPr="00796D4B">
        <w:rPr>
          <w:b/>
          <w:sz w:val="32"/>
          <w:lang w:eastAsia="zh-TW"/>
        </w:rPr>
        <w:t>肆、研究結果與分析</w:t>
      </w:r>
    </w:p>
    <w:p w14:paraId="0F9DC68F" w14:textId="77777777" w:rsidR="00622347" w:rsidRPr="00796D4B" w:rsidRDefault="003A42BC">
      <w:pPr>
        <w:spacing w:before="120" w:after="80" w:line="240" w:lineRule="auto"/>
        <w:rPr>
          <w:lang w:eastAsia="zh-TW"/>
        </w:rPr>
      </w:pPr>
      <w:r w:rsidRPr="00796D4B">
        <w:rPr>
          <w:b/>
          <w:sz w:val="28"/>
          <w:lang w:eastAsia="zh-TW"/>
        </w:rPr>
        <w:t>一、兩種模型流程之比較</w:t>
      </w:r>
    </w:p>
    <w:p w14:paraId="32D726A7" w14:textId="77777777" w:rsidR="00622347" w:rsidRPr="00796D4B" w:rsidRDefault="003A42BC">
      <w:pPr>
        <w:keepNext/>
        <w:spacing w:before="80" w:after="60" w:line="240" w:lineRule="auto"/>
        <w:jc w:val="center"/>
      </w:pPr>
      <w:r w:rsidRPr="00796D4B">
        <w:rPr>
          <w:b/>
        </w:rPr>
        <w:lastRenderedPageBreak/>
        <w:t>表</w:t>
      </w:r>
      <w:r w:rsidRPr="00796D4B">
        <w:rPr>
          <w:b/>
        </w:rPr>
        <w:t xml:space="preserve"> 6 Chi-square + MNIR + SVM </w:t>
      </w:r>
      <w:proofErr w:type="spellStart"/>
      <w:r w:rsidRPr="00796D4B">
        <w:rPr>
          <w:b/>
        </w:rPr>
        <w:t>於各資料集之最佳表現</w:t>
      </w:r>
      <w:proofErr w:type="spellEnd"/>
    </w:p>
    <w:tbl>
      <w:tblPr>
        <w:tblStyle w:val="TableGrid"/>
        <w:tblW w:w="522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79"/>
        <w:gridCol w:w="1892"/>
        <w:gridCol w:w="1032"/>
        <w:gridCol w:w="1231"/>
        <w:gridCol w:w="1399"/>
        <w:gridCol w:w="2571"/>
      </w:tblGrid>
      <w:tr w:rsidR="00641412" w:rsidRPr="00796D4B" w14:paraId="6856A8C2" w14:textId="77777777" w:rsidTr="004E0113">
        <w:trPr>
          <w:cantSplit/>
          <w:jc w:val="center"/>
        </w:trPr>
        <w:tc>
          <w:tcPr>
            <w:tcW w:w="1660" w:type="dxa"/>
            <w:tcBorders>
              <w:bottom w:val="single" w:sz="2" w:space="0" w:color="000000"/>
            </w:tcBorders>
            <w:vAlign w:val="center"/>
          </w:tcPr>
          <w:p w14:paraId="02F2B22F"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969" w:type="dxa"/>
            <w:tcBorders>
              <w:bottom w:val="single" w:sz="2" w:space="0" w:color="000000"/>
            </w:tcBorders>
            <w:vAlign w:val="center"/>
          </w:tcPr>
          <w:p w14:paraId="33AA5C90" w14:textId="77777777" w:rsidR="006A6DDB" w:rsidRPr="00796D4B" w:rsidRDefault="003A42BC" w:rsidP="004E0113">
            <w:pPr>
              <w:keepNext/>
              <w:keepLines/>
              <w:spacing w:line="276" w:lineRule="auto"/>
              <w:jc w:val="center"/>
              <w:rPr>
                <w:sz w:val="22"/>
              </w:rPr>
            </w:pPr>
            <w:r w:rsidRPr="00796D4B">
              <w:rPr>
                <w:b/>
                <w:sz w:val="22"/>
              </w:rPr>
              <w:t xml:space="preserve">MNIR </w:t>
            </w:r>
            <w:proofErr w:type="spellStart"/>
            <w:r w:rsidRPr="00796D4B">
              <w:rPr>
                <w:b/>
                <w:sz w:val="22"/>
              </w:rPr>
              <w:t>最佳特徵</w:t>
            </w:r>
            <w:proofErr w:type="spellEnd"/>
          </w:p>
        </w:tc>
        <w:tc>
          <w:tcPr>
            <w:tcW w:w="1059" w:type="dxa"/>
            <w:tcBorders>
              <w:bottom w:val="single" w:sz="2" w:space="0" w:color="000000"/>
            </w:tcBorders>
            <w:vAlign w:val="center"/>
          </w:tcPr>
          <w:p w14:paraId="29ADCF97" w14:textId="77777777" w:rsidR="006A6DDB" w:rsidRPr="00796D4B" w:rsidRDefault="003A42BC" w:rsidP="004E0113">
            <w:pPr>
              <w:keepNext/>
              <w:keepLines/>
              <w:spacing w:line="276" w:lineRule="auto"/>
              <w:jc w:val="center"/>
              <w:rPr>
                <w:sz w:val="22"/>
              </w:rPr>
            </w:pPr>
            <w:r w:rsidRPr="00796D4B">
              <w:rPr>
                <w:b/>
                <w:sz w:val="22"/>
              </w:rPr>
              <w:t>K</w:t>
            </w:r>
          </w:p>
        </w:tc>
        <w:tc>
          <w:tcPr>
            <w:tcW w:w="1261" w:type="dxa"/>
            <w:tcBorders>
              <w:bottom w:val="single" w:sz="2" w:space="0" w:color="000000"/>
            </w:tcBorders>
            <w:vAlign w:val="center"/>
          </w:tcPr>
          <w:p w14:paraId="0C01A515" w14:textId="77777777" w:rsidR="006A6DDB" w:rsidRPr="00796D4B" w:rsidRDefault="003A42BC" w:rsidP="004E0113">
            <w:pPr>
              <w:keepNext/>
              <w:keepLines/>
              <w:spacing w:line="276" w:lineRule="auto"/>
              <w:jc w:val="center"/>
              <w:rPr>
                <w:sz w:val="22"/>
              </w:rPr>
            </w:pPr>
            <w:r w:rsidRPr="00796D4B">
              <w:rPr>
                <w:b/>
                <w:sz w:val="22"/>
              </w:rPr>
              <w:t>C</w:t>
            </w:r>
          </w:p>
        </w:tc>
        <w:tc>
          <w:tcPr>
            <w:tcW w:w="1420" w:type="dxa"/>
            <w:tcBorders>
              <w:bottom w:val="single" w:sz="2" w:space="0" w:color="000000"/>
            </w:tcBorders>
            <w:vAlign w:val="center"/>
          </w:tcPr>
          <w:p w14:paraId="3626C636" w14:textId="77777777" w:rsidR="006A6DDB" w:rsidRPr="00796D4B" w:rsidRDefault="003A42BC" w:rsidP="004E0113">
            <w:pPr>
              <w:keepNext/>
              <w:keepLines/>
              <w:spacing w:line="276" w:lineRule="auto"/>
              <w:jc w:val="center"/>
              <w:rPr>
                <w:sz w:val="22"/>
              </w:rPr>
            </w:pPr>
            <w:r w:rsidRPr="00796D4B">
              <w:rPr>
                <w:b/>
                <w:sz w:val="22"/>
              </w:rPr>
              <w:t>Accuracy</w:t>
            </w:r>
          </w:p>
        </w:tc>
        <w:tc>
          <w:tcPr>
            <w:tcW w:w="2695" w:type="dxa"/>
            <w:tcBorders>
              <w:bottom w:val="single" w:sz="2" w:space="0" w:color="000000"/>
            </w:tcBorders>
            <w:vAlign w:val="center"/>
          </w:tcPr>
          <w:p w14:paraId="088EC636" w14:textId="77777777" w:rsidR="006A6DDB" w:rsidRPr="00796D4B" w:rsidRDefault="003A42BC" w:rsidP="004E0113">
            <w:pPr>
              <w:keepNext/>
              <w:keepLines/>
              <w:spacing w:line="276" w:lineRule="auto"/>
              <w:jc w:val="center"/>
              <w:rPr>
                <w:sz w:val="22"/>
              </w:rPr>
            </w:pPr>
            <w:r w:rsidRPr="00796D4B">
              <w:rPr>
                <w:b/>
                <w:sz w:val="22"/>
              </w:rPr>
              <w:t>Chi-square + MNIR + SVM Macro F1</w:t>
            </w:r>
          </w:p>
        </w:tc>
      </w:tr>
      <w:tr w:rsidR="00641412" w:rsidRPr="00796D4B" w14:paraId="26FA6A4F" w14:textId="77777777" w:rsidTr="004E0113">
        <w:trPr>
          <w:cantSplit/>
          <w:jc w:val="center"/>
        </w:trPr>
        <w:tc>
          <w:tcPr>
            <w:tcW w:w="1660" w:type="dxa"/>
            <w:tcBorders>
              <w:bottom w:val="single" w:sz="2" w:space="0" w:color="000000"/>
            </w:tcBorders>
            <w:vAlign w:val="center"/>
          </w:tcPr>
          <w:p w14:paraId="5F94FB95"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969" w:type="dxa"/>
            <w:tcBorders>
              <w:bottom w:val="single" w:sz="2" w:space="0" w:color="000000"/>
            </w:tcBorders>
            <w:vAlign w:val="center"/>
          </w:tcPr>
          <w:p w14:paraId="71846C8D"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059" w:type="dxa"/>
            <w:tcBorders>
              <w:bottom w:val="single" w:sz="2" w:space="0" w:color="000000"/>
            </w:tcBorders>
            <w:vAlign w:val="center"/>
          </w:tcPr>
          <w:p w14:paraId="00454CDF" w14:textId="77777777" w:rsidR="006A6DDB" w:rsidRPr="00796D4B" w:rsidRDefault="003A42BC" w:rsidP="004E0113">
            <w:pPr>
              <w:keepNext/>
              <w:keepLines/>
              <w:spacing w:line="276" w:lineRule="auto"/>
              <w:jc w:val="center"/>
              <w:rPr>
                <w:sz w:val="22"/>
              </w:rPr>
            </w:pPr>
            <w:r w:rsidRPr="00796D4B">
              <w:rPr>
                <w:sz w:val="22"/>
              </w:rPr>
              <w:t>5000</w:t>
            </w:r>
          </w:p>
        </w:tc>
        <w:tc>
          <w:tcPr>
            <w:tcW w:w="1261" w:type="dxa"/>
            <w:tcBorders>
              <w:bottom w:val="single" w:sz="2" w:space="0" w:color="000000"/>
            </w:tcBorders>
            <w:vAlign w:val="center"/>
          </w:tcPr>
          <w:p w14:paraId="7DA2ACD9" w14:textId="77777777" w:rsidR="006A6DDB" w:rsidRPr="00796D4B" w:rsidRDefault="003A42BC" w:rsidP="004E0113">
            <w:pPr>
              <w:keepNext/>
              <w:keepLines/>
              <w:spacing w:line="276" w:lineRule="auto"/>
              <w:jc w:val="center"/>
              <w:rPr>
                <w:sz w:val="22"/>
              </w:rPr>
            </w:pPr>
            <w:r w:rsidRPr="00796D4B">
              <w:rPr>
                <w:sz w:val="22"/>
              </w:rPr>
              <w:t>0.0625</w:t>
            </w:r>
          </w:p>
        </w:tc>
        <w:tc>
          <w:tcPr>
            <w:tcW w:w="1420" w:type="dxa"/>
            <w:tcBorders>
              <w:bottom w:val="single" w:sz="2" w:space="0" w:color="000000"/>
            </w:tcBorders>
            <w:vAlign w:val="center"/>
          </w:tcPr>
          <w:p w14:paraId="64CDF69E" w14:textId="77777777" w:rsidR="006A6DDB" w:rsidRPr="00796D4B" w:rsidRDefault="003A42BC" w:rsidP="004E0113">
            <w:pPr>
              <w:keepNext/>
              <w:keepLines/>
              <w:spacing w:line="276" w:lineRule="auto"/>
              <w:jc w:val="center"/>
              <w:rPr>
                <w:sz w:val="22"/>
              </w:rPr>
            </w:pPr>
            <w:r w:rsidRPr="00796D4B">
              <w:rPr>
                <w:sz w:val="22"/>
              </w:rPr>
              <w:t>0.875</w:t>
            </w:r>
          </w:p>
        </w:tc>
        <w:tc>
          <w:tcPr>
            <w:tcW w:w="2695" w:type="dxa"/>
            <w:tcBorders>
              <w:bottom w:val="single" w:sz="2" w:space="0" w:color="000000"/>
            </w:tcBorders>
            <w:vAlign w:val="center"/>
          </w:tcPr>
          <w:p w14:paraId="4C7B084E" w14:textId="77777777" w:rsidR="006A6DDB" w:rsidRPr="00796D4B" w:rsidRDefault="003A42BC" w:rsidP="004E0113">
            <w:pPr>
              <w:keepNext/>
              <w:keepLines/>
              <w:spacing w:line="276" w:lineRule="auto"/>
              <w:jc w:val="center"/>
              <w:rPr>
                <w:sz w:val="22"/>
              </w:rPr>
            </w:pPr>
            <w:r w:rsidRPr="00796D4B">
              <w:rPr>
                <w:sz w:val="22"/>
              </w:rPr>
              <w:t>0.318</w:t>
            </w:r>
          </w:p>
        </w:tc>
      </w:tr>
      <w:tr w:rsidR="00641412" w:rsidRPr="00796D4B" w14:paraId="57C9812C" w14:textId="77777777" w:rsidTr="004E0113">
        <w:trPr>
          <w:cantSplit/>
          <w:jc w:val="center"/>
        </w:trPr>
        <w:tc>
          <w:tcPr>
            <w:tcW w:w="1660" w:type="dxa"/>
            <w:tcBorders>
              <w:bottom w:val="single" w:sz="2" w:space="0" w:color="000000"/>
            </w:tcBorders>
            <w:vAlign w:val="center"/>
          </w:tcPr>
          <w:p w14:paraId="6FCD2799"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969" w:type="dxa"/>
            <w:tcBorders>
              <w:bottom w:val="single" w:sz="2" w:space="0" w:color="000000"/>
            </w:tcBorders>
            <w:vAlign w:val="center"/>
          </w:tcPr>
          <w:p w14:paraId="2C74FCB0" w14:textId="77777777" w:rsidR="006A6DDB" w:rsidRPr="00796D4B" w:rsidRDefault="003A42BC" w:rsidP="004E0113">
            <w:pPr>
              <w:keepNext/>
              <w:keepLines/>
              <w:spacing w:line="276" w:lineRule="auto"/>
              <w:jc w:val="both"/>
              <w:rPr>
                <w:sz w:val="22"/>
              </w:rPr>
            </w:pPr>
            <w:r w:rsidRPr="00796D4B">
              <w:rPr>
                <w:sz w:val="22"/>
              </w:rPr>
              <w:t>TF-IDF</w:t>
            </w:r>
          </w:p>
        </w:tc>
        <w:tc>
          <w:tcPr>
            <w:tcW w:w="1059" w:type="dxa"/>
            <w:tcBorders>
              <w:bottom w:val="single" w:sz="2" w:space="0" w:color="000000"/>
            </w:tcBorders>
            <w:vAlign w:val="center"/>
          </w:tcPr>
          <w:p w14:paraId="1F0EB931" w14:textId="77777777" w:rsidR="006A6DDB" w:rsidRPr="00796D4B" w:rsidRDefault="003A42BC" w:rsidP="004E0113">
            <w:pPr>
              <w:keepNext/>
              <w:keepLines/>
              <w:spacing w:line="276" w:lineRule="auto"/>
              <w:jc w:val="center"/>
              <w:rPr>
                <w:sz w:val="22"/>
              </w:rPr>
            </w:pPr>
            <w:r w:rsidRPr="00796D4B">
              <w:rPr>
                <w:sz w:val="22"/>
              </w:rPr>
              <w:t>1000</w:t>
            </w:r>
          </w:p>
        </w:tc>
        <w:tc>
          <w:tcPr>
            <w:tcW w:w="1261" w:type="dxa"/>
            <w:tcBorders>
              <w:bottom w:val="single" w:sz="2" w:space="0" w:color="000000"/>
            </w:tcBorders>
            <w:vAlign w:val="center"/>
          </w:tcPr>
          <w:p w14:paraId="12E34AB2" w14:textId="77777777" w:rsidR="006A6DDB" w:rsidRPr="00796D4B" w:rsidRDefault="003A42BC" w:rsidP="004E0113">
            <w:pPr>
              <w:keepNext/>
              <w:keepLines/>
              <w:spacing w:line="276" w:lineRule="auto"/>
              <w:jc w:val="center"/>
              <w:rPr>
                <w:sz w:val="22"/>
              </w:rPr>
            </w:pPr>
            <w:r w:rsidRPr="00796D4B">
              <w:rPr>
                <w:sz w:val="22"/>
              </w:rPr>
              <w:t>0.125</w:t>
            </w:r>
          </w:p>
        </w:tc>
        <w:tc>
          <w:tcPr>
            <w:tcW w:w="1420" w:type="dxa"/>
            <w:tcBorders>
              <w:bottom w:val="single" w:sz="2" w:space="0" w:color="000000"/>
            </w:tcBorders>
            <w:vAlign w:val="center"/>
          </w:tcPr>
          <w:p w14:paraId="34B5437D" w14:textId="77777777" w:rsidR="006A6DDB" w:rsidRPr="00796D4B" w:rsidRDefault="003A42BC" w:rsidP="004E0113">
            <w:pPr>
              <w:keepNext/>
              <w:keepLines/>
              <w:spacing w:line="276" w:lineRule="auto"/>
              <w:jc w:val="center"/>
              <w:rPr>
                <w:sz w:val="22"/>
              </w:rPr>
            </w:pPr>
            <w:r w:rsidRPr="00796D4B">
              <w:rPr>
                <w:sz w:val="22"/>
              </w:rPr>
              <w:t>0.695</w:t>
            </w:r>
          </w:p>
        </w:tc>
        <w:tc>
          <w:tcPr>
            <w:tcW w:w="2695" w:type="dxa"/>
            <w:tcBorders>
              <w:bottom w:val="single" w:sz="2" w:space="0" w:color="000000"/>
            </w:tcBorders>
            <w:vAlign w:val="center"/>
          </w:tcPr>
          <w:p w14:paraId="28EAEE6D" w14:textId="77777777" w:rsidR="006A6DDB" w:rsidRPr="00796D4B" w:rsidRDefault="003A42BC" w:rsidP="004E0113">
            <w:pPr>
              <w:keepNext/>
              <w:keepLines/>
              <w:spacing w:line="276" w:lineRule="auto"/>
              <w:jc w:val="center"/>
              <w:rPr>
                <w:sz w:val="22"/>
              </w:rPr>
            </w:pPr>
            <w:r w:rsidRPr="00796D4B">
              <w:rPr>
                <w:sz w:val="22"/>
              </w:rPr>
              <w:t>0.353</w:t>
            </w:r>
          </w:p>
        </w:tc>
      </w:tr>
      <w:tr w:rsidR="00641412" w:rsidRPr="00796D4B" w14:paraId="742BCAB3" w14:textId="77777777" w:rsidTr="004E0113">
        <w:trPr>
          <w:cantSplit/>
          <w:jc w:val="center"/>
        </w:trPr>
        <w:tc>
          <w:tcPr>
            <w:tcW w:w="1660" w:type="dxa"/>
            <w:tcBorders>
              <w:bottom w:val="single" w:sz="2" w:space="0" w:color="000000"/>
            </w:tcBorders>
            <w:vAlign w:val="center"/>
          </w:tcPr>
          <w:p w14:paraId="686D49F3"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969" w:type="dxa"/>
            <w:tcBorders>
              <w:bottom w:val="single" w:sz="2" w:space="0" w:color="000000"/>
            </w:tcBorders>
            <w:vAlign w:val="center"/>
          </w:tcPr>
          <w:p w14:paraId="43BAEEBB" w14:textId="77777777" w:rsidR="006A6DDB" w:rsidRPr="00796D4B" w:rsidRDefault="003A42BC" w:rsidP="004E0113">
            <w:pPr>
              <w:keepNext/>
              <w:keepLines/>
              <w:spacing w:line="276" w:lineRule="auto"/>
              <w:jc w:val="both"/>
              <w:rPr>
                <w:sz w:val="22"/>
              </w:rPr>
            </w:pPr>
            <w:r w:rsidRPr="00796D4B">
              <w:rPr>
                <w:sz w:val="22"/>
              </w:rPr>
              <w:t>TF-IDF</w:t>
            </w:r>
          </w:p>
        </w:tc>
        <w:tc>
          <w:tcPr>
            <w:tcW w:w="1059" w:type="dxa"/>
            <w:tcBorders>
              <w:bottom w:val="single" w:sz="2" w:space="0" w:color="000000"/>
            </w:tcBorders>
            <w:vAlign w:val="center"/>
          </w:tcPr>
          <w:p w14:paraId="756554A5" w14:textId="77777777" w:rsidR="006A6DDB" w:rsidRPr="00796D4B" w:rsidRDefault="003A42BC" w:rsidP="004E0113">
            <w:pPr>
              <w:keepNext/>
              <w:keepLines/>
              <w:spacing w:line="276" w:lineRule="auto"/>
              <w:jc w:val="center"/>
              <w:rPr>
                <w:sz w:val="22"/>
              </w:rPr>
            </w:pPr>
            <w:r w:rsidRPr="00796D4B">
              <w:rPr>
                <w:sz w:val="22"/>
              </w:rPr>
              <w:t>5000</w:t>
            </w:r>
          </w:p>
        </w:tc>
        <w:tc>
          <w:tcPr>
            <w:tcW w:w="1261" w:type="dxa"/>
            <w:tcBorders>
              <w:bottom w:val="single" w:sz="2" w:space="0" w:color="000000"/>
            </w:tcBorders>
            <w:vAlign w:val="center"/>
          </w:tcPr>
          <w:p w14:paraId="4B6D408B" w14:textId="77777777" w:rsidR="006A6DDB" w:rsidRPr="00796D4B" w:rsidRDefault="003A42BC" w:rsidP="004E0113">
            <w:pPr>
              <w:keepNext/>
              <w:keepLines/>
              <w:spacing w:line="276" w:lineRule="auto"/>
              <w:jc w:val="center"/>
              <w:rPr>
                <w:sz w:val="22"/>
              </w:rPr>
            </w:pPr>
            <w:r w:rsidRPr="00796D4B">
              <w:rPr>
                <w:sz w:val="22"/>
              </w:rPr>
              <w:t>0.125</w:t>
            </w:r>
          </w:p>
        </w:tc>
        <w:tc>
          <w:tcPr>
            <w:tcW w:w="1420" w:type="dxa"/>
            <w:tcBorders>
              <w:bottom w:val="single" w:sz="2" w:space="0" w:color="000000"/>
            </w:tcBorders>
            <w:vAlign w:val="center"/>
          </w:tcPr>
          <w:p w14:paraId="3951DF0D" w14:textId="77777777" w:rsidR="006A6DDB" w:rsidRPr="00796D4B" w:rsidRDefault="003A42BC" w:rsidP="004E0113">
            <w:pPr>
              <w:keepNext/>
              <w:keepLines/>
              <w:spacing w:line="276" w:lineRule="auto"/>
              <w:jc w:val="center"/>
              <w:rPr>
                <w:sz w:val="22"/>
              </w:rPr>
            </w:pPr>
            <w:r w:rsidRPr="00796D4B">
              <w:rPr>
                <w:sz w:val="22"/>
              </w:rPr>
              <w:t>0.928</w:t>
            </w:r>
          </w:p>
        </w:tc>
        <w:tc>
          <w:tcPr>
            <w:tcW w:w="2695" w:type="dxa"/>
            <w:tcBorders>
              <w:bottom w:val="single" w:sz="2" w:space="0" w:color="000000"/>
            </w:tcBorders>
            <w:vAlign w:val="center"/>
          </w:tcPr>
          <w:p w14:paraId="14E6C54D" w14:textId="77777777" w:rsidR="006A6DDB" w:rsidRPr="00796D4B" w:rsidRDefault="003A42BC" w:rsidP="004E0113">
            <w:pPr>
              <w:keepNext/>
              <w:keepLines/>
              <w:spacing w:line="276" w:lineRule="auto"/>
              <w:jc w:val="center"/>
              <w:rPr>
                <w:sz w:val="22"/>
              </w:rPr>
            </w:pPr>
            <w:r w:rsidRPr="00796D4B">
              <w:rPr>
                <w:sz w:val="22"/>
              </w:rPr>
              <w:t>0.390</w:t>
            </w:r>
          </w:p>
        </w:tc>
      </w:tr>
      <w:tr w:rsidR="00641412" w:rsidRPr="00796D4B" w14:paraId="61ADD3C2" w14:textId="77777777" w:rsidTr="004E0113">
        <w:trPr>
          <w:cantSplit/>
          <w:jc w:val="center"/>
        </w:trPr>
        <w:tc>
          <w:tcPr>
            <w:tcW w:w="1660" w:type="dxa"/>
            <w:vAlign w:val="center"/>
          </w:tcPr>
          <w:p w14:paraId="4F0C29EA"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969" w:type="dxa"/>
            <w:vAlign w:val="center"/>
          </w:tcPr>
          <w:p w14:paraId="20B0DDA3" w14:textId="77777777" w:rsidR="006A6DDB" w:rsidRPr="00796D4B" w:rsidRDefault="003A42BC" w:rsidP="004E0113">
            <w:pPr>
              <w:keepLines/>
              <w:spacing w:line="276" w:lineRule="auto"/>
              <w:jc w:val="both"/>
              <w:rPr>
                <w:sz w:val="22"/>
              </w:rPr>
            </w:pPr>
            <w:r w:rsidRPr="00796D4B">
              <w:rPr>
                <w:sz w:val="22"/>
              </w:rPr>
              <w:t>TF</w:t>
            </w:r>
          </w:p>
        </w:tc>
        <w:tc>
          <w:tcPr>
            <w:tcW w:w="1059" w:type="dxa"/>
            <w:vAlign w:val="center"/>
          </w:tcPr>
          <w:p w14:paraId="3C3371B5" w14:textId="77777777" w:rsidR="006A6DDB" w:rsidRPr="00796D4B" w:rsidRDefault="003A42BC" w:rsidP="004E0113">
            <w:pPr>
              <w:keepLines/>
              <w:spacing w:line="276" w:lineRule="auto"/>
              <w:jc w:val="center"/>
              <w:rPr>
                <w:sz w:val="22"/>
              </w:rPr>
            </w:pPr>
            <w:r w:rsidRPr="00796D4B">
              <w:rPr>
                <w:sz w:val="22"/>
              </w:rPr>
              <w:t>1000</w:t>
            </w:r>
          </w:p>
        </w:tc>
        <w:tc>
          <w:tcPr>
            <w:tcW w:w="1261" w:type="dxa"/>
            <w:vAlign w:val="center"/>
          </w:tcPr>
          <w:p w14:paraId="1C9E0F23" w14:textId="77777777" w:rsidR="006A6DDB" w:rsidRPr="00796D4B" w:rsidRDefault="003A42BC" w:rsidP="004E0113">
            <w:pPr>
              <w:keepLines/>
              <w:spacing w:line="276" w:lineRule="auto"/>
              <w:jc w:val="center"/>
              <w:rPr>
                <w:sz w:val="22"/>
              </w:rPr>
            </w:pPr>
            <w:r w:rsidRPr="00796D4B">
              <w:rPr>
                <w:sz w:val="22"/>
              </w:rPr>
              <w:t>0.125</w:t>
            </w:r>
          </w:p>
        </w:tc>
        <w:tc>
          <w:tcPr>
            <w:tcW w:w="1420" w:type="dxa"/>
            <w:vAlign w:val="center"/>
          </w:tcPr>
          <w:p w14:paraId="76B77825" w14:textId="77777777" w:rsidR="006A6DDB" w:rsidRPr="00796D4B" w:rsidRDefault="003A42BC" w:rsidP="004E0113">
            <w:pPr>
              <w:keepLines/>
              <w:spacing w:line="276" w:lineRule="auto"/>
              <w:jc w:val="center"/>
              <w:rPr>
                <w:sz w:val="22"/>
              </w:rPr>
            </w:pPr>
            <w:r w:rsidRPr="00796D4B">
              <w:rPr>
                <w:sz w:val="22"/>
              </w:rPr>
              <w:t>0.823</w:t>
            </w:r>
          </w:p>
        </w:tc>
        <w:tc>
          <w:tcPr>
            <w:tcW w:w="2695" w:type="dxa"/>
            <w:vAlign w:val="center"/>
          </w:tcPr>
          <w:p w14:paraId="778919C0" w14:textId="77777777" w:rsidR="006A6DDB" w:rsidRPr="00796D4B" w:rsidRDefault="003A42BC" w:rsidP="004E0113">
            <w:pPr>
              <w:keepLines/>
              <w:spacing w:line="276" w:lineRule="auto"/>
              <w:jc w:val="center"/>
              <w:rPr>
                <w:sz w:val="22"/>
              </w:rPr>
            </w:pPr>
            <w:r w:rsidRPr="00796D4B">
              <w:rPr>
                <w:sz w:val="22"/>
              </w:rPr>
              <w:t>0.545</w:t>
            </w:r>
          </w:p>
        </w:tc>
      </w:tr>
    </w:tbl>
    <w:p w14:paraId="64A1A0CD" w14:textId="77777777" w:rsidR="00622347" w:rsidRPr="00796D4B" w:rsidRDefault="00622347">
      <w:pPr>
        <w:spacing w:after="40"/>
      </w:pPr>
    </w:p>
    <w:p w14:paraId="27A2C4D2" w14:textId="77777777" w:rsidR="00622347" w:rsidRPr="00796D4B" w:rsidRDefault="003A42BC">
      <w:pPr>
        <w:keepNext/>
        <w:spacing w:before="80" w:after="60" w:line="240" w:lineRule="auto"/>
        <w:jc w:val="center"/>
      </w:pPr>
      <w:r w:rsidRPr="00796D4B">
        <w:rPr>
          <w:b/>
        </w:rPr>
        <w:t>表</w:t>
      </w:r>
      <w:r w:rsidRPr="00796D4B">
        <w:rPr>
          <w:b/>
        </w:rPr>
        <w:t xml:space="preserve"> 7 Chi-square + SVM </w:t>
      </w:r>
      <w:proofErr w:type="spellStart"/>
      <w:r w:rsidRPr="00796D4B">
        <w:rPr>
          <w:b/>
        </w:rPr>
        <w:t>於各資料集之最佳表現</w:t>
      </w:r>
      <w:proofErr w:type="spellEnd"/>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748"/>
        <w:gridCol w:w="1811"/>
        <w:gridCol w:w="1947"/>
        <w:gridCol w:w="1853"/>
        <w:gridCol w:w="2128"/>
      </w:tblGrid>
      <w:tr w:rsidR="00641412" w:rsidRPr="00796D4B" w14:paraId="602CD835" w14:textId="77777777" w:rsidTr="004E0113">
        <w:trPr>
          <w:cantSplit/>
          <w:jc w:val="center"/>
        </w:trPr>
        <w:tc>
          <w:tcPr>
            <w:tcW w:w="1696" w:type="dxa"/>
            <w:tcBorders>
              <w:bottom w:val="single" w:sz="2" w:space="0" w:color="000000"/>
            </w:tcBorders>
            <w:vAlign w:val="center"/>
          </w:tcPr>
          <w:p w14:paraId="2A6578CB"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758" w:type="dxa"/>
            <w:tcBorders>
              <w:bottom w:val="single" w:sz="2" w:space="0" w:color="000000"/>
            </w:tcBorders>
            <w:vAlign w:val="center"/>
          </w:tcPr>
          <w:p w14:paraId="11D7C8AF" w14:textId="77777777" w:rsidR="006A6DDB" w:rsidRPr="00796D4B" w:rsidRDefault="003A42BC" w:rsidP="004E0113">
            <w:pPr>
              <w:keepNext/>
              <w:keepLines/>
              <w:spacing w:line="276" w:lineRule="auto"/>
              <w:jc w:val="center"/>
              <w:rPr>
                <w:sz w:val="22"/>
              </w:rPr>
            </w:pPr>
            <w:r w:rsidRPr="00796D4B">
              <w:rPr>
                <w:b/>
                <w:sz w:val="22"/>
              </w:rPr>
              <w:t xml:space="preserve">Direct </w:t>
            </w:r>
            <w:proofErr w:type="spellStart"/>
            <w:r w:rsidRPr="00796D4B">
              <w:rPr>
                <w:b/>
                <w:sz w:val="22"/>
              </w:rPr>
              <w:t>最佳特徵</w:t>
            </w:r>
            <w:proofErr w:type="spellEnd"/>
          </w:p>
        </w:tc>
        <w:tc>
          <w:tcPr>
            <w:tcW w:w="1890" w:type="dxa"/>
            <w:tcBorders>
              <w:bottom w:val="single" w:sz="2" w:space="0" w:color="000000"/>
            </w:tcBorders>
            <w:vAlign w:val="center"/>
          </w:tcPr>
          <w:p w14:paraId="1E3A9940" w14:textId="77777777" w:rsidR="006A6DDB" w:rsidRPr="00796D4B" w:rsidRDefault="003A42BC" w:rsidP="004E0113">
            <w:pPr>
              <w:keepNext/>
              <w:keepLines/>
              <w:spacing w:line="276" w:lineRule="auto"/>
              <w:jc w:val="center"/>
              <w:rPr>
                <w:sz w:val="22"/>
              </w:rPr>
            </w:pPr>
            <w:r w:rsidRPr="00796D4B">
              <w:rPr>
                <w:b/>
                <w:sz w:val="22"/>
              </w:rPr>
              <w:t>Accuracy</w:t>
            </w:r>
          </w:p>
        </w:tc>
        <w:tc>
          <w:tcPr>
            <w:tcW w:w="1799" w:type="dxa"/>
            <w:tcBorders>
              <w:bottom w:val="single" w:sz="2" w:space="0" w:color="000000"/>
            </w:tcBorders>
            <w:vAlign w:val="center"/>
          </w:tcPr>
          <w:p w14:paraId="4915DE27" w14:textId="77777777" w:rsidR="006A6DDB" w:rsidRPr="00796D4B" w:rsidRDefault="003A42BC" w:rsidP="004E0113">
            <w:pPr>
              <w:keepNext/>
              <w:keepLines/>
              <w:spacing w:line="276" w:lineRule="auto"/>
              <w:jc w:val="center"/>
              <w:rPr>
                <w:sz w:val="22"/>
              </w:rPr>
            </w:pPr>
            <w:r w:rsidRPr="00796D4B">
              <w:rPr>
                <w:b/>
                <w:sz w:val="22"/>
              </w:rPr>
              <w:t>Macro F1</w:t>
            </w:r>
          </w:p>
        </w:tc>
        <w:tc>
          <w:tcPr>
            <w:tcW w:w="2066" w:type="dxa"/>
            <w:tcBorders>
              <w:bottom w:val="single" w:sz="2" w:space="0" w:color="000000"/>
            </w:tcBorders>
            <w:vAlign w:val="center"/>
          </w:tcPr>
          <w:p w14:paraId="66F856F5" w14:textId="77777777" w:rsidR="006A6DDB" w:rsidRPr="00796D4B" w:rsidRDefault="003A42BC" w:rsidP="004E0113">
            <w:pPr>
              <w:keepNext/>
              <w:keepLines/>
              <w:spacing w:line="276" w:lineRule="auto"/>
              <w:jc w:val="center"/>
              <w:rPr>
                <w:sz w:val="22"/>
              </w:rPr>
            </w:pPr>
            <w:r w:rsidRPr="00796D4B">
              <w:rPr>
                <w:b/>
                <w:sz w:val="22"/>
              </w:rPr>
              <w:t>Majority Macro F1</w:t>
            </w:r>
          </w:p>
        </w:tc>
      </w:tr>
      <w:tr w:rsidR="00641412" w:rsidRPr="00796D4B" w14:paraId="279C8EB9" w14:textId="77777777" w:rsidTr="004E0113">
        <w:trPr>
          <w:cantSplit/>
          <w:jc w:val="center"/>
        </w:trPr>
        <w:tc>
          <w:tcPr>
            <w:tcW w:w="1696" w:type="dxa"/>
            <w:tcBorders>
              <w:bottom w:val="single" w:sz="2" w:space="0" w:color="000000"/>
            </w:tcBorders>
            <w:vAlign w:val="center"/>
          </w:tcPr>
          <w:p w14:paraId="336F55FA"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758" w:type="dxa"/>
            <w:tcBorders>
              <w:bottom w:val="single" w:sz="2" w:space="0" w:color="000000"/>
            </w:tcBorders>
            <w:vAlign w:val="center"/>
          </w:tcPr>
          <w:p w14:paraId="514220CD"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890" w:type="dxa"/>
            <w:tcBorders>
              <w:bottom w:val="single" w:sz="2" w:space="0" w:color="000000"/>
            </w:tcBorders>
            <w:vAlign w:val="center"/>
          </w:tcPr>
          <w:p w14:paraId="70F12F29" w14:textId="77777777" w:rsidR="006A6DDB" w:rsidRPr="00796D4B" w:rsidRDefault="003A42BC" w:rsidP="004E0113">
            <w:pPr>
              <w:keepNext/>
              <w:keepLines/>
              <w:spacing w:line="276" w:lineRule="auto"/>
              <w:jc w:val="center"/>
              <w:rPr>
                <w:sz w:val="22"/>
              </w:rPr>
            </w:pPr>
            <w:r w:rsidRPr="00796D4B">
              <w:rPr>
                <w:sz w:val="22"/>
              </w:rPr>
              <w:t>0.828</w:t>
            </w:r>
          </w:p>
        </w:tc>
        <w:tc>
          <w:tcPr>
            <w:tcW w:w="1799" w:type="dxa"/>
            <w:tcBorders>
              <w:bottom w:val="single" w:sz="2" w:space="0" w:color="000000"/>
            </w:tcBorders>
            <w:vAlign w:val="center"/>
          </w:tcPr>
          <w:p w14:paraId="6FAB3E2A" w14:textId="77777777" w:rsidR="006A6DDB" w:rsidRPr="00796D4B" w:rsidRDefault="003A42BC" w:rsidP="004E0113">
            <w:pPr>
              <w:keepNext/>
              <w:keepLines/>
              <w:spacing w:line="276" w:lineRule="auto"/>
              <w:jc w:val="center"/>
              <w:rPr>
                <w:sz w:val="22"/>
              </w:rPr>
            </w:pPr>
            <w:r w:rsidRPr="00796D4B">
              <w:rPr>
                <w:sz w:val="22"/>
              </w:rPr>
              <w:t>0.392</w:t>
            </w:r>
          </w:p>
        </w:tc>
        <w:tc>
          <w:tcPr>
            <w:tcW w:w="2066" w:type="dxa"/>
            <w:tcBorders>
              <w:bottom w:val="single" w:sz="2" w:space="0" w:color="000000"/>
            </w:tcBorders>
            <w:vAlign w:val="center"/>
          </w:tcPr>
          <w:p w14:paraId="177CBE48" w14:textId="77777777" w:rsidR="006A6DDB" w:rsidRPr="00796D4B" w:rsidRDefault="003A42BC" w:rsidP="004E0113">
            <w:pPr>
              <w:keepNext/>
              <w:keepLines/>
              <w:spacing w:line="276" w:lineRule="auto"/>
              <w:jc w:val="center"/>
              <w:rPr>
                <w:sz w:val="22"/>
              </w:rPr>
            </w:pPr>
            <w:r w:rsidRPr="00796D4B">
              <w:rPr>
                <w:sz w:val="22"/>
              </w:rPr>
              <w:t>0.311</w:t>
            </w:r>
          </w:p>
        </w:tc>
      </w:tr>
      <w:tr w:rsidR="00641412" w:rsidRPr="00796D4B" w14:paraId="583899ED" w14:textId="77777777" w:rsidTr="004E0113">
        <w:trPr>
          <w:cantSplit/>
          <w:jc w:val="center"/>
        </w:trPr>
        <w:tc>
          <w:tcPr>
            <w:tcW w:w="1696" w:type="dxa"/>
            <w:tcBorders>
              <w:bottom w:val="single" w:sz="2" w:space="0" w:color="000000"/>
            </w:tcBorders>
            <w:vAlign w:val="center"/>
          </w:tcPr>
          <w:p w14:paraId="3C1C1C6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758" w:type="dxa"/>
            <w:tcBorders>
              <w:bottom w:val="single" w:sz="2" w:space="0" w:color="000000"/>
            </w:tcBorders>
            <w:vAlign w:val="center"/>
          </w:tcPr>
          <w:p w14:paraId="1D79B8E4" w14:textId="77777777" w:rsidR="006A6DDB" w:rsidRPr="00796D4B" w:rsidRDefault="003A42BC" w:rsidP="004E0113">
            <w:pPr>
              <w:keepNext/>
              <w:keepLines/>
              <w:spacing w:line="276" w:lineRule="auto"/>
              <w:jc w:val="both"/>
              <w:rPr>
                <w:sz w:val="22"/>
              </w:rPr>
            </w:pPr>
            <w:r w:rsidRPr="00796D4B">
              <w:rPr>
                <w:sz w:val="22"/>
              </w:rPr>
              <w:t>TF-IDF</w:t>
            </w:r>
          </w:p>
        </w:tc>
        <w:tc>
          <w:tcPr>
            <w:tcW w:w="1890" w:type="dxa"/>
            <w:tcBorders>
              <w:bottom w:val="single" w:sz="2" w:space="0" w:color="000000"/>
            </w:tcBorders>
            <w:vAlign w:val="center"/>
          </w:tcPr>
          <w:p w14:paraId="61B6BBC6" w14:textId="77777777" w:rsidR="006A6DDB" w:rsidRPr="00796D4B" w:rsidRDefault="003A42BC" w:rsidP="004E0113">
            <w:pPr>
              <w:keepNext/>
              <w:keepLines/>
              <w:spacing w:line="276" w:lineRule="auto"/>
              <w:jc w:val="center"/>
              <w:rPr>
                <w:sz w:val="22"/>
              </w:rPr>
            </w:pPr>
            <w:r w:rsidRPr="00796D4B">
              <w:rPr>
                <w:sz w:val="22"/>
              </w:rPr>
              <w:t>0.680</w:t>
            </w:r>
          </w:p>
        </w:tc>
        <w:tc>
          <w:tcPr>
            <w:tcW w:w="1799" w:type="dxa"/>
            <w:tcBorders>
              <w:bottom w:val="single" w:sz="2" w:space="0" w:color="000000"/>
            </w:tcBorders>
            <w:vAlign w:val="center"/>
          </w:tcPr>
          <w:p w14:paraId="3A4E7691" w14:textId="77777777" w:rsidR="006A6DDB" w:rsidRPr="00796D4B" w:rsidRDefault="003A42BC" w:rsidP="004E0113">
            <w:pPr>
              <w:keepNext/>
              <w:keepLines/>
              <w:spacing w:line="276" w:lineRule="auto"/>
              <w:jc w:val="center"/>
              <w:rPr>
                <w:sz w:val="22"/>
              </w:rPr>
            </w:pPr>
            <w:r w:rsidRPr="00796D4B">
              <w:rPr>
                <w:sz w:val="22"/>
              </w:rPr>
              <w:t>0.428</w:t>
            </w:r>
          </w:p>
        </w:tc>
        <w:tc>
          <w:tcPr>
            <w:tcW w:w="2066" w:type="dxa"/>
            <w:tcBorders>
              <w:bottom w:val="single" w:sz="2" w:space="0" w:color="000000"/>
            </w:tcBorders>
            <w:vAlign w:val="center"/>
          </w:tcPr>
          <w:p w14:paraId="6F277822" w14:textId="77777777" w:rsidR="006A6DDB" w:rsidRPr="00796D4B" w:rsidRDefault="003A42BC" w:rsidP="004E0113">
            <w:pPr>
              <w:keepNext/>
              <w:keepLines/>
              <w:spacing w:line="276" w:lineRule="auto"/>
              <w:jc w:val="center"/>
              <w:rPr>
                <w:sz w:val="22"/>
              </w:rPr>
            </w:pPr>
            <w:r w:rsidRPr="00796D4B">
              <w:rPr>
                <w:sz w:val="22"/>
              </w:rPr>
              <w:t>0.269</w:t>
            </w:r>
          </w:p>
        </w:tc>
      </w:tr>
      <w:tr w:rsidR="00641412" w:rsidRPr="00796D4B" w14:paraId="50813A5F" w14:textId="77777777" w:rsidTr="004E0113">
        <w:trPr>
          <w:cantSplit/>
          <w:jc w:val="center"/>
        </w:trPr>
        <w:tc>
          <w:tcPr>
            <w:tcW w:w="1696" w:type="dxa"/>
            <w:tcBorders>
              <w:bottom w:val="single" w:sz="2" w:space="0" w:color="000000"/>
            </w:tcBorders>
            <w:vAlign w:val="center"/>
          </w:tcPr>
          <w:p w14:paraId="0E75F064"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758" w:type="dxa"/>
            <w:tcBorders>
              <w:bottom w:val="single" w:sz="2" w:space="0" w:color="000000"/>
            </w:tcBorders>
            <w:vAlign w:val="center"/>
          </w:tcPr>
          <w:p w14:paraId="5D93F741" w14:textId="77777777" w:rsidR="006A6DDB" w:rsidRPr="00796D4B" w:rsidRDefault="003A42BC" w:rsidP="004E0113">
            <w:pPr>
              <w:keepNext/>
              <w:keepLines/>
              <w:spacing w:line="276" w:lineRule="auto"/>
              <w:jc w:val="both"/>
              <w:rPr>
                <w:sz w:val="22"/>
              </w:rPr>
            </w:pPr>
            <w:r w:rsidRPr="00796D4B">
              <w:rPr>
                <w:sz w:val="22"/>
              </w:rPr>
              <w:t>TF</w:t>
            </w:r>
          </w:p>
        </w:tc>
        <w:tc>
          <w:tcPr>
            <w:tcW w:w="1890" w:type="dxa"/>
            <w:tcBorders>
              <w:bottom w:val="single" w:sz="2" w:space="0" w:color="000000"/>
            </w:tcBorders>
            <w:vAlign w:val="center"/>
          </w:tcPr>
          <w:p w14:paraId="10816B08" w14:textId="77777777" w:rsidR="006A6DDB" w:rsidRPr="00796D4B" w:rsidRDefault="003A42BC" w:rsidP="004E0113">
            <w:pPr>
              <w:keepNext/>
              <w:keepLines/>
              <w:spacing w:line="276" w:lineRule="auto"/>
              <w:jc w:val="center"/>
              <w:rPr>
                <w:sz w:val="22"/>
              </w:rPr>
            </w:pPr>
            <w:r w:rsidRPr="00796D4B">
              <w:rPr>
                <w:sz w:val="22"/>
              </w:rPr>
              <w:t>0.951</w:t>
            </w:r>
          </w:p>
        </w:tc>
        <w:tc>
          <w:tcPr>
            <w:tcW w:w="1799" w:type="dxa"/>
            <w:tcBorders>
              <w:bottom w:val="single" w:sz="2" w:space="0" w:color="000000"/>
            </w:tcBorders>
            <w:vAlign w:val="center"/>
          </w:tcPr>
          <w:p w14:paraId="4FF3D365" w14:textId="77777777" w:rsidR="006A6DDB" w:rsidRPr="00796D4B" w:rsidRDefault="003A42BC" w:rsidP="004E0113">
            <w:pPr>
              <w:keepNext/>
              <w:keepLines/>
              <w:spacing w:line="276" w:lineRule="auto"/>
              <w:jc w:val="center"/>
              <w:rPr>
                <w:sz w:val="22"/>
              </w:rPr>
            </w:pPr>
            <w:r w:rsidRPr="00796D4B">
              <w:rPr>
                <w:sz w:val="22"/>
              </w:rPr>
              <w:t>0.577</w:t>
            </w:r>
          </w:p>
        </w:tc>
        <w:tc>
          <w:tcPr>
            <w:tcW w:w="2066" w:type="dxa"/>
            <w:tcBorders>
              <w:bottom w:val="single" w:sz="2" w:space="0" w:color="000000"/>
            </w:tcBorders>
            <w:vAlign w:val="center"/>
          </w:tcPr>
          <w:p w14:paraId="58019A17" w14:textId="77777777" w:rsidR="006A6DDB" w:rsidRPr="00796D4B" w:rsidRDefault="003A42BC" w:rsidP="004E0113">
            <w:pPr>
              <w:keepNext/>
              <w:keepLines/>
              <w:spacing w:line="276" w:lineRule="auto"/>
              <w:jc w:val="center"/>
              <w:rPr>
                <w:sz w:val="22"/>
              </w:rPr>
            </w:pPr>
            <w:r w:rsidRPr="00796D4B">
              <w:rPr>
                <w:sz w:val="22"/>
              </w:rPr>
              <w:t>0.322</w:t>
            </w:r>
          </w:p>
        </w:tc>
      </w:tr>
      <w:tr w:rsidR="00641412" w:rsidRPr="00796D4B" w14:paraId="2DD27341" w14:textId="77777777" w:rsidTr="004E0113">
        <w:trPr>
          <w:cantSplit/>
          <w:jc w:val="center"/>
        </w:trPr>
        <w:tc>
          <w:tcPr>
            <w:tcW w:w="1696" w:type="dxa"/>
            <w:vAlign w:val="center"/>
          </w:tcPr>
          <w:p w14:paraId="08A93C6F"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758" w:type="dxa"/>
            <w:vAlign w:val="center"/>
          </w:tcPr>
          <w:p w14:paraId="5F8033B5" w14:textId="77777777" w:rsidR="006A6DDB" w:rsidRPr="00796D4B" w:rsidRDefault="003A42BC" w:rsidP="004E0113">
            <w:pPr>
              <w:keepLines/>
              <w:spacing w:line="276" w:lineRule="auto"/>
              <w:jc w:val="both"/>
              <w:rPr>
                <w:sz w:val="22"/>
              </w:rPr>
            </w:pPr>
            <w:proofErr w:type="spellStart"/>
            <w:r w:rsidRPr="00796D4B">
              <w:rPr>
                <w:sz w:val="22"/>
              </w:rPr>
              <w:t>BoW</w:t>
            </w:r>
            <w:proofErr w:type="spellEnd"/>
          </w:p>
        </w:tc>
        <w:tc>
          <w:tcPr>
            <w:tcW w:w="1890" w:type="dxa"/>
            <w:vAlign w:val="center"/>
          </w:tcPr>
          <w:p w14:paraId="544C883C" w14:textId="77777777" w:rsidR="006A6DDB" w:rsidRPr="00796D4B" w:rsidRDefault="003A42BC" w:rsidP="004E0113">
            <w:pPr>
              <w:keepLines/>
              <w:spacing w:line="276" w:lineRule="auto"/>
              <w:jc w:val="center"/>
              <w:rPr>
                <w:sz w:val="22"/>
              </w:rPr>
            </w:pPr>
            <w:r w:rsidRPr="00796D4B">
              <w:rPr>
                <w:sz w:val="22"/>
              </w:rPr>
              <w:t>0.854</w:t>
            </w:r>
          </w:p>
        </w:tc>
        <w:tc>
          <w:tcPr>
            <w:tcW w:w="1799" w:type="dxa"/>
            <w:vAlign w:val="center"/>
          </w:tcPr>
          <w:p w14:paraId="17134BB4" w14:textId="77777777" w:rsidR="006A6DDB" w:rsidRPr="00796D4B" w:rsidRDefault="003A42BC" w:rsidP="004E0113">
            <w:pPr>
              <w:keepLines/>
              <w:spacing w:line="276" w:lineRule="auto"/>
              <w:jc w:val="center"/>
              <w:rPr>
                <w:sz w:val="22"/>
              </w:rPr>
            </w:pPr>
            <w:r w:rsidRPr="00796D4B">
              <w:rPr>
                <w:sz w:val="22"/>
              </w:rPr>
              <w:t>0.654</w:t>
            </w:r>
          </w:p>
        </w:tc>
        <w:tc>
          <w:tcPr>
            <w:tcW w:w="2066" w:type="dxa"/>
            <w:vAlign w:val="center"/>
          </w:tcPr>
          <w:p w14:paraId="5A4BED10" w14:textId="77777777" w:rsidR="006A6DDB" w:rsidRPr="00796D4B" w:rsidRDefault="003A42BC" w:rsidP="004E0113">
            <w:pPr>
              <w:keepLines/>
              <w:spacing w:line="276" w:lineRule="auto"/>
              <w:jc w:val="center"/>
              <w:rPr>
                <w:sz w:val="22"/>
              </w:rPr>
            </w:pPr>
            <w:r w:rsidRPr="00796D4B">
              <w:rPr>
                <w:sz w:val="22"/>
              </w:rPr>
              <w:t>0.245</w:t>
            </w:r>
          </w:p>
        </w:tc>
      </w:tr>
    </w:tbl>
    <w:p w14:paraId="7D9C426D" w14:textId="77777777" w:rsidR="00622347" w:rsidRPr="00796D4B" w:rsidRDefault="00622347">
      <w:pPr>
        <w:spacing w:after="40"/>
      </w:pPr>
    </w:p>
    <w:p w14:paraId="6EAD4A2E" w14:textId="77777777" w:rsidR="00622347" w:rsidRPr="00796D4B" w:rsidRDefault="003A42BC">
      <w:pPr>
        <w:spacing w:after="120" w:line="240" w:lineRule="auto"/>
        <w:ind w:firstLine="482"/>
        <w:jc w:val="both"/>
        <w:rPr>
          <w:lang w:eastAsia="zh-TW"/>
        </w:rPr>
      </w:pPr>
      <w:r w:rsidRPr="00796D4B">
        <w:t>表</w:t>
      </w:r>
      <w:r w:rsidRPr="00796D4B">
        <w:t xml:space="preserve"> 6 </w:t>
      </w:r>
      <w:proofErr w:type="spellStart"/>
      <w:r w:rsidRPr="00796D4B">
        <w:t>與表</w:t>
      </w:r>
      <w:proofErr w:type="spellEnd"/>
      <w:r w:rsidRPr="00796D4B">
        <w:t xml:space="preserve"> 7 </w:t>
      </w:r>
      <w:proofErr w:type="spellStart"/>
      <w:r w:rsidRPr="00796D4B">
        <w:t>顯示，在四類案件資料集中，</w:t>
      </w:r>
      <w:r w:rsidRPr="00796D4B">
        <w:t>Chi-square</w:t>
      </w:r>
      <w:proofErr w:type="spellEnd"/>
      <w:r w:rsidRPr="00796D4B">
        <w:t xml:space="preserve"> + SVM </w:t>
      </w:r>
      <w:r w:rsidRPr="00796D4B">
        <w:t>的</w:t>
      </w:r>
      <w:r w:rsidRPr="00796D4B">
        <w:t xml:space="preserve"> Macro F1 </w:t>
      </w:r>
      <w:proofErr w:type="spellStart"/>
      <w:r w:rsidRPr="00796D4B">
        <w:t>均高於</w:t>
      </w:r>
      <w:proofErr w:type="spellEnd"/>
      <w:r w:rsidRPr="00796D4B">
        <w:t xml:space="preserve"> Chi-square + MNIR + </w:t>
      </w:r>
      <w:proofErr w:type="spellStart"/>
      <w:r w:rsidRPr="00796D4B">
        <w:t>SVM</w:t>
      </w:r>
      <w:r w:rsidRPr="00796D4B">
        <w:t>。此結果表示，在本研究資料、標籤設定、文本前處理與超參數範圍下，</w:t>
      </w:r>
      <w:r w:rsidRPr="00796D4B">
        <w:t>MNIR</w:t>
      </w:r>
      <w:proofErr w:type="spellEnd"/>
      <w:r w:rsidRPr="00796D4B">
        <w:t xml:space="preserve"> </w:t>
      </w:r>
      <w:proofErr w:type="spellStart"/>
      <w:r w:rsidRPr="00796D4B">
        <w:t>監督式特徵轉換未帶來額外分類增益</w:t>
      </w:r>
      <w:proofErr w:type="spellEnd"/>
      <w:r w:rsidRPr="00796D4B">
        <w:t>。</w:t>
      </w:r>
      <w:r w:rsidRPr="00796D4B">
        <w:rPr>
          <w:lang w:eastAsia="zh-TW"/>
        </w:rPr>
        <w:t>較合理的解讀並非</w:t>
      </w:r>
      <w:r w:rsidRPr="00796D4B">
        <w:rPr>
          <w:lang w:eastAsia="zh-TW"/>
        </w:rPr>
        <w:t xml:space="preserve"> MNIR </w:t>
      </w:r>
      <w:r w:rsidRPr="00796D4B">
        <w:rPr>
          <w:lang w:eastAsia="zh-TW"/>
        </w:rPr>
        <w:t>方法本身無效，而是卡方篩選後的稀疏文字特徵已保留相當程度的裁判結果分類訊號；再將其壓縮為低維</w:t>
      </w:r>
      <w:r w:rsidRPr="00796D4B">
        <w:rPr>
          <w:lang w:eastAsia="zh-TW"/>
        </w:rPr>
        <w:t xml:space="preserve"> MNIR </w:t>
      </w:r>
      <w:r w:rsidRPr="00796D4B">
        <w:rPr>
          <w:lang w:eastAsia="zh-TW"/>
        </w:rPr>
        <w:t>分數時，可能同時壓縮了部分細部詞彙或少數類別訊號。</w:t>
      </w:r>
    </w:p>
    <w:p w14:paraId="0903A6D9" w14:textId="77777777" w:rsidR="00622347" w:rsidRPr="00796D4B" w:rsidRDefault="003A42BC">
      <w:pPr>
        <w:keepNext/>
        <w:spacing w:before="80" w:after="60" w:line="240" w:lineRule="auto"/>
        <w:jc w:val="center"/>
      </w:pPr>
      <w:r w:rsidRPr="00796D4B">
        <w:rPr>
          <w:b/>
        </w:rPr>
        <w:t>表</w:t>
      </w:r>
      <w:r w:rsidRPr="00796D4B">
        <w:rPr>
          <w:b/>
        </w:rPr>
        <w:t xml:space="preserve"> 8 Chi-square + SVM </w:t>
      </w:r>
      <w:r w:rsidRPr="00796D4B">
        <w:rPr>
          <w:b/>
        </w:rPr>
        <w:t>與</w:t>
      </w:r>
      <w:r w:rsidRPr="00796D4B">
        <w:rPr>
          <w:b/>
        </w:rPr>
        <w:t xml:space="preserve"> Chi-square + MNIR + SVM </w:t>
      </w:r>
      <w:r w:rsidRPr="00796D4B">
        <w:rPr>
          <w:b/>
        </w:rPr>
        <w:t>之</w:t>
      </w:r>
      <w:r w:rsidRPr="00796D4B">
        <w:rPr>
          <w:b/>
        </w:rPr>
        <w:t xml:space="preserve"> Macro F1 </w:t>
      </w:r>
      <w:proofErr w:type="spellStart"/>
      <w:r w:rsidRPr="00796D4B">
        <w:rPr>
          <w:b/>
        </w:rPr>
        <w:t>比較</w:t>
      </w:r>
      <w:proofErr w:type="spellEnd"/>
    </w:p>
    <w:tbl>
      <w:tblPr>
        <w:tblStyle w:val="TableGrid"/>
        <w:tblW w:w="53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466"/>
        <w:gridCol w:w="1108"/>
        <w:gridCol w:w="1112"/>
        <w:gridCol w:w="1110"/>
        <w:gridCol w:w="2025"/>
        <w:gridCol w:w="1630"/>
        <w:gridCol w:w="1524"/>
      </w:tblGrid>
      <w:tr w:rsidR="0047606C" w:rsidRPr="00796D4B" w14:paraId="0E39668E" w14:textId="77777777" w:rsidTr="002E2F39">
        <w:trPr>
          <w:cantSplit/>
          <w:jc w:val="center"/>
        </w:trPr>
        <w:tc>
          <w:tcPr>
            <w:tcW w:w="1554" w:type="dxa"/>
            <w:tcBorders>
              <w:bottom w:val="single" w:sz="2" w:space="0" w:color="000000"/>
            </w:tcBorders>
            <w:vAlign w:val="center"/>
          </w:tcPr>
          <w:p w14:paraId="6C24881B" w14:textId="77777777" w:rsidR="006A6DDB" w:rsidRPr="00796D4B" w:rsidRDefault="003A42BC" w:rsidP="002E2F39">
            <w:pPr>
              <w:keepNext/>
              <w:keepLines/>
              <w:spacing w:line="276" w:lineRule="auto"/>
              <w:jc w:val="center"/>
              <w:rPr>
                <w:sz w:val="22"/>
              </w:rPr>
            </w:pPr>
            <w:proofErr w:type="spellStart"/>
            <w:r w:rsidRPr="00796D4B">
              <w:rPr>
                <w:b/>
                <w:sz w:val="22"/>
              </w:rPr>
              <w:t>資料集</w:t>
            </w:r>
            <w:proofErr w:type="spellEnd"/>
          </w:p>
        </w:tc>
        <w:tc>
          <w:tcPr>
            <w:tcW w:w="1134" w:type="dxa"/>
            <w:tcBorders>
              <w:bottom w:val="single" w:sz="2" w:space="0" w:color="000000"/>
            </w:tcBorders>
            <w:vAlign w:val="center"/>
          </w:tcPr>
          <w:p w14:paraId="50865344" w14:textId="77777777" w:rsidR="006A6DDB" w:rsidRPr="00796D4B" w:rsidRDefault="003A42BC" w:rsidP="002E2F39">
            <w:pPr>
              <w:keepNext/>
              <w:keepLines/>
              <w:spacing w:line="276" w:lineRule="auto"/>
              <w:jc w:val="center"/>
              <w:rPr>
                <w:sz w:val="22"/>
              </w:rPr>
            </w:pPr>
            <w:r w:rsidRPr="00796D4B">
              <w:rPr>
                <w:b/>
                <w:sz w:val="22"/>
              </w:rPr>
              <w:t xml:space="preserve">Direct </w:t>
            </w:r>
            <w:r w:rsidRPr="00796D4B">
              <w:rPr>
                <w:b/>
                <w:sz w:val="22"/>
              </w:rPr>
              <w:br/>
            </w:r>
            <w:proofErr w:type="spellStart"/>
            <w:r w:rsidRPr="00796D4B">
              <w:rPr>
                <w:b/>
                <w:sz w:val="22"/>
              </w:rPr>
              <w:t>最佳特徵</w:t>
            </w:r>
            <w:proofErr w:type="spellEnd"/>
          </w:p>
        </w:tc>
        <w:tc>
          <w:tcPr>
            <w:tcW w:w="1136" w:type="dxa"/>
            <w:tcBorders>
              <w:bottom w:val="single" w:sz="2" w:space="0" w:color="000000"/>
            </w:tcBorders>
            <w:vAlign w:val="center"/>
          </w:tcPr>
          <w:p w14:paraId="4C354147" w14:textId="77777777" w:rsidR="006A6DDB" w:rsidRPr="00796D4B" w:rsidRDefault="003A42BC" w:rsidP="002E2F39">
            <w:pPr>
              <w:keepNext/>
              <w:keepLines/>
              <w:spacing w:line="276" w:lineRule="auto"/>
              <w:jc w:val="center"/>
              <w:rPr>
                <w:sz w:val="22"/>
              </w:rPr>
            </w:pPr>
            <w:r w:rsidRPr="00796D4B">
              <w:rPr>
                <w:b/>
                <w:sz w:val="22"/>
              </w:rPr>
              <w:t>SVM Macro F1</w:t>
            </w:r>
          </w:p>
        </w:tc>
        <w:tc>
          <w:tcPr>
            <w:tcW w:w="1135" w:type="dxa"/>
            <w:tcBorders>
              <w:bottom w:val="single" w:sz="2" w:space="0" w:color="000000"/>
            </w:tcBorders>
            <w:vAlign w:val="center"/>
          </w:tcPr>
          <w:p w14:paraId="32161803" w14:textId="77777777" w:rsidR="006A6DDB" w:rsidRPr="00796D4B" w:rsidRDefault="003A42BC" w:rsidP="002E2F39">
            <w:pPr>
              <w:keepNext/>
              <w:keepLines/>
              <w:spacing w:line="276" w:lineRule="auto"/>
              <w:jc w:val="center"/>
              <w:rPr>
                <w:b/>
                <w:sz w:val="22"/>
              </w:rPr>
            </w:pPr>
            <w:r w:rsidRPr="00796D4B">
              <w:rPr>
                <w:b/>
                <w:sz w:val="22"/>
              </w:rPr>
              <w:t xml:space="preserve">MNIR </w:t>
            </w:r>
            <w:proofErr w:type="spellStart"/>
            <w:r w:rsidRPr="00796D4B">
              <w:rPr>
                <w:b/>
                <w:sz w:val="22"/>
              </w:rPr>
              <w:t>最佳特徵</w:t>
            </w:r>
            <w:proofErr w:type="spellEnd"/>
          </w:p>
          <w:p w14:paraId="14A3EF0E" w14:textId="77777777" w:rsidR="006A6DDB" w:rsidRPr="00796D4B" w:rsidRDefault="006A6DDB" w:rsidP="002E2F39">
            <w:pPr>
              <w:keepNext/>
              <w:keepLines/>
              <w:spacing w:line="276" w:lineRule="auto"/>
              <w:jc w:val="center"/>
              <w:rPr>
                <w:sz w:val="22"/>
              </w:rPr>
            </w:pPr>
          </w:p>
        </w:tc>
        <w:tc>
          <w:tcPr>
            <w:tcW w:w="2127" w:type="dxa"/>
            <w:tcBorders>
              <w:bottom w:val="single" w:sz="2" w:space="0" w:color="000000"/>
            </w:tcBorders>
            <w:vAlign w:val="center"/>
          </w:tcPr>
          <w:p w14:paraId="701695E5" w14:textId="77777777" w:rsidR="006A6DDB" w:rsidRPr="00796D4B" w:rsidRDefault="003A42BC" w:rsidP="002E2F39">
            <w:pPr>
              <w:keepNext/>
              <w:keepLines/>
              <w:spacing w:line="276" w:lineRule="auto"/>
              <w:jc w:val="center"/>
              <w:rPr>
                <w:sz w:val="22"/>
              </w:rPr>
            </w:pPr>
            <w:r w:rsidRPr="00796D4B">
              <w:rPr>
                <w:b/>
                <w:sz w:val="22"/>
              </w:rPr>
              <w:t>Chi-square + MNIR + SVM Macro F1</w:t>
            </w:r>
          </w:p>
        </w:tc>
        <w:tc>
          <w:tcPr>
            <w:tcW w:w="1700" w:type="dxa"/>
            <w:tcBorders>
              <w:bottom w:val="single" w:sz="2" w:space="0" w:color="000000"/>
            </w:tcBorders>
            <w:vAlign w:val="center"/>
          </w:tcPr>
          <w:p w14:paraId="2D8159AB" w14:textId="77777777" w:rsidR="006A6DDB" w:rsidRPr="00796D4B" w:rsidRDefault="003A42BC" w:rsidP="002E2F39">
            <w:pPr>
              <w:keepNext/>
              <w:keepLines/>
              <w:spacing w:line="276" w:lineRule="auto"/>
              <w:jc w:val="center"/>
              <w:rPr>
                <w:b/>
                <w:sz w:val="22"/>
              </w:rPr>
            </w:pPr>
            <w:r w:rsidRPr="00796D4B">
              <w:rPr>
                <w:b/>
                <w:sz w:val="22"/>
              </w:rPr>
              <w:t>Direct - MNIR</w:t>
            </w:r>
          </w:p>
          <w:p w14:paraId="5659C91D" w14:textId="77777777" w:rsidR="006A6DDB" w:rsidRPr="00796D4B" w:rsidRDefault="003A42BC" w:rsidP="002E2F39">
            <w:pPr>
              <w:keepNext/>
              <w:keepLines/>
              <w:spacing w:line="276" w:lineRule="auto"/>
              <w:jc w:val="center"/>
              <w:rPr>
                <w:sz w:val="22"/>
              </w:rPr>
            </w:pPr>
            <m:oMathPara>
              <m:oMath>
                <m:r>
                  <m:rPr>
                    <m:sty m:val="p"/>
                  </m:rPr>
                  <w:rPr>
                    <w:rFonts w:ascii="Cambria Math" w:hAnsi="Cambria Math"/>
                  </w:rPr>
                  <m:t>Δ</m:t>
                </m:r>
              </m:oMath>
            </m:oMathPara>
          </w:p>
        </w:tc>
        <w:tc>
          <w:tcPr>
            <w:tcW w:w="1559" w:type="dxa"/>
            <w:tcBorders>
              <w:bottom w:val="single" w:sz="2" w:space="0" w:color="000000"/>
            </w:tcBorders>
            <w:vAlign w:val="center"/>
          </w:tcPr>
          <w:p w14:paraId="4D854F20" w14:textId="77777777" w:rsidR="006A6DDB" w:rsidRPr="00796D4B" w:rsidRDefault="003A42BC" w:rsidP="002E2F39">
            <w:pPr>
              <w:keepNext/>
              <w:keepLines/>
              <w:spacing w:line="276" w:lineRule="auto"/>
              <w:jc w:val="center"/>
              <w:rPr>
                <w:b/>
                <w:sz w:val="22"/>
              </w:rPr>
            </w:pPr>
            <w:r w:rsidRPr="00796D4B">
              <w:rPr>
                <w:b/>
                <w:sz w:val="22"/>
              </w:rPr>
              <w:t>95% bootstrap CI</w:t>
            </w:r>
          </w:p>
        </w:tc>
      </w:tr>
      <w:tr w:rsidR="0047606C" w:rsidRPr="00796D4B" w14:paraId="51579141" w14:textId="77777777" w:rsidTr="004E0113">
        <w:trPr>
          <w:cantSplit/>
          <w:trHeight w:val="425"/>
          <w:jc w:val="center"/>
        </w:trPr>
        <w:tc>
          <w:tcPr>
            <w:tcW w:w="1554" w:type="dxa"/>
            <w:tcBorders>
              <w:bottom w:val="single" w:sz="2" w:space="0" w:color="000000"/>
            </w:tcBorders>
            <w:vAlign w:val="center"/>
          </w:tcPr>
          <w:p w14:paraId="4B200697"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134" w:type="dxa"/>
            <w:tcBorders>
              <w:bottom w:val="single" w:sz="2" w:space="0" w:color="000000"/>
            </w:tcBorders>
            <w:vAlign w:val="center"/>
          </w:tcPr>
          <w:p w14:paraId="26A9A0C1"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136" w:type="dxa"/>
            <w:tcBorders>
              <w:bottom w:val="single" w:sz="2" w:space="0" w:color="000000"/>
            </w:tcBorders>
            <w:vAlign w:val="center"/>
          </w:tcPr>
          <w:p w14:paraId="5488D40B" w14:textId="77777777" w:rsidR="006A6DDB" w:rsidRPr="00796D4B" w:rsidRDefault="003A42BC" w:rsidP="004E0113">
            <w:pPr>
              <w:keepNext/>
              <w:keepLines/>
              <w:spacing w:line="276" w:lineRule="auto"/>
              <w:jc w:val="center"/>
              <w:rPr>
                <w:sz w:val="22"/>
              </w:rPr>
            </w:pPr>
            <w:r w:rsidRPr="00796D4B">
              <w:rPr>
                <w:sz w:val="22"/>
              </w:rPr>
              <w:t>0.392</w:t>
            </w:r>
          </w:p>
        </w:tc>
        <w:tc>
          <w:tcPr>
            <w:tcW w:w="1135" w:type="dxa"/>
            <w:tcBorders>
              <w:bottom w:val="single" w:sz="2" w:space="0" w:color="000000"/>
            </w:tcBorders>
            <w:vAlign w:val="center"/>
          </w:tcPr>
          <w:p w14:paraId="203B9239"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2127" w:type="dxa"/>
            <w:tcBorders>
              <w:bottom w:val="single" w:sz="2" w:space="0" w:color="000000"/>
            </w:tcBorders>
            <w:vAlign w:val="center"/>
          </w:tcPr>
          <w:p w14:paraId="28656196" w14:textId="77777777" w:rsidR="006A6DDB" w:rsidRPr="00796D4B" w:rsidRDefault="003A42BC" w:rsidP="004E0113">
            <w:pPr>
              <w:keepNext/>
              <w:keepLines/>
              <w:spacing w:line="276" w:lineRule="auto"/>
              <w:jc w:val="center"/>
              <w:rPr>
                <w:sz w:val="22"/>
              </w:rPr>
            </w:pPr>
            <w:r w:rsidRPr="00796D4B">
              <w:rPr>
                <w:sz w:val="22"/>
              </w:rPr>
              <w:t>0.318</w:t>
            </w:r>
          </w:p>
        </w:tc>
        <w:tc>
          <w:tcPr>
            <w:tcW w:w="1700" w:type="dxa"/>
            <w:tcBorders>
              <w:bottom w:val="single" w:sz="2" w:space="0" w:color="000000"/>
            </w:tcBorders>
            <w:vAlign w:val="center"/>
          </w:tcPr>
          <w:p w14:paraId="545D78E7" w14:textId="77777777" w:rsidR="006A6DDB" w:rsidRPr="00796D4B" w:rsidRDefault="003A42BC" w:rsidP="004E0113">
            <w:pPr>
              <w:keepNext/>
              <w:keepLines/>
              <w:spacing w:line="276" w:lineRule="auto"/>
              <w:jc w:val="center"/>
              <w:rPr>
                <w:sz w:val="22"/>
              </w:rPr>
            </w:pPr>
            <w:r w:rsidRPr="00796D4B">
              <w:rPr>
                <w:sz w:val="22"/>
              </w:rPr>
              <w:t>0.073</w:t>
            </w:r>
          </w:p>
        </w:tc>
        <w:tc>
          <w:tcPr>
            <w:tcW w:w="1559" w:type="dxa"/>
            <w:tcBorders>
              <w:bottom w:val="single" w:sz="2" w:space="0" w:color="000000"/>
            </w:tcBorders>
            <w:vAlign w:val="center"/>
          </w:tcPr>
          <w:p w14:paraId="20F425B7" w14:textId="77777777" w:rsidR="006A6DDB" w:rsidRPr="00796D4B" w:rsidRDefault="003A42BC" w:rsidP="004E0113">
            <w:pPr>
              <w:keepNext/>
              <w:keepLines/>
              <w:spacing w:line="276" w:lineRule="auto"/>
              <w:jc w:val="center"/>
              <w:rPr>
                <w:sz w:val="22"/>
              </w:rPr>
            </w:pPr>
            <w:r w:rsidRPr="00796D4B">
              <w:rPr>
                <w:sz w:val="22"/>
              </w:rPr>
              <w:t>[0.044, 0.104]</w:t>
            </w:r>
          </w:p>
        </w:tc>
      </w:tr>
      <w:tr w:rsidR="0047606C" w:rsidRPr="00796D4B" w14:paraId="4CD6D5D6" w14:textId="77777777" w:rsidTr="004E0113">
        <w:trPr>
          <w:cantSplit/>
          <w:jc w:val="center"/>
        </w:trPr>
        <w:tc>
          <w:tcPr>
            <w:tcW w:w="1554" w:type="dxa"/>
            <w:tcBorders>
              <w:bottom w:val="single" w:sz="2" w:space="0" w:color="000000"/>
            </w:tcBorders>
            <w:vAlign w:val="center"/>
          </w:tcPr>
          <w:p w14:paraId="276C5829"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134" w:type="dxa"/>
            <w:tcBorders>
              <w:bottom w:val="single" w:sz="2" w:space="0" w:color="000000"/>
            </w:tcBorders>
            <w:vAlign w:val="center"/>
          </w:tcPr>
          <w:p w14:paraId="027EE5CE" w14:textId="77777777" w:rsidR="006A6DDB" w:rsidRPr="00796D4B" w:rsidRDefault="003A42BC" w:rsidP="004E0113">
            <w:pPr>
              <w:keepNext/>
              <w:keepLines/>
              <w:spacing w:line="276" w:lineRule="auto"/>
              <w:jc w:val="both"/>
              <w:rPr>
                <w:sz w:val="22"/>
              </w:rPr>
            </w:pPr>
            <w:r w:rsidRPr="00796D4B">
              <w:rPr>
                <w:sz w:val="22"/>
              </w:rPr>
              <w:t>TF-IDF</w:t>
            </w:r>
          </w:p>
        </w:tc>
        <w:tc>
          <w:tcPr>
            <w:tcW w:w="1136" w:type="dxa"/>
            <w:tcBorders>
              <w:bottom w:val="single" w:sz="2" w:space="0" w:color="000000"/>
            </w:tcBorders>
            <w:vAlign w:val="center"/>
          </w:tcPr>
          <w:p w14:paraId="5942B932" w14:textId="77777777" w:rsidR="006A6DDB" w:rsidRPr="00796D4B" w:rsidRDefault="003A42BC" w:rsidP="004E0113">
            <w:pPr>
              <w:keepNext/>
              <w:keepLines/>
              <w:spacing w:line="276" w:lineRule="auto"/>
              <w:jc w:val="center"/>
              <w:rPr>
                <w:sz w:val="22"/>
              </w:rPr>
            </w:pPr>
            <w:r w:rsidRPr="00796D4B">
              <w:rPr>
                <w:sz w:val="22"/>
              </w:rPr>
              <w:t>0.428</w:t>
            </w:r>
          </w:p>
        </w:tc>
        <w:tc>
          <w:tcPr>
            <w:tcW w:w="1135" w:type="dxa"/>
            <w:tcBorders>
              <w:bottom w:val="single" w:sz="2" w:space="0" w:color="000000"/>
            </w:tcBorders>
            <w:vAlign w:val="center"/>
          </w:tcPr>
          <w:p w14:paraId="6FC79731" w14:textId="77777777" w:rsidR="006A6DDB" w:rsidRPr="00796D4B" w:rsidRDefault="003A42BC" w:rsidP="004E0113">
            <w:pPr>
              <w:keepNext/>
              <w:keepLines/>
              <w:spacing w:line="276" w:lineRule="auto"/>
              <w:jc w:val="both"/>
              <w:rPr>
                <w:sz w:val="22"/>
              </w:rPr>
            </w:pPr>
            <w:r w:rsidRPr="00796D4B">
              <w:rPr>
                <w:sz w:val="22"/>
              </w:rPr>
              <w:t>TF-IDF</w:t>
            </w:r>
          </w:p>
        </w:tc>
        <w:tc>
          <w:tcPr>
            <w:tcW w:w="2127" w:type="dxa"/>
            <w:tcBorders>
              <w:bottom w:val="single" w:sz="2" w:space="0" w:color="000000"/>
            </w:tcBorders>
            <w:vAlign w:val="center"/>
          </w:tcPr>
          <w:p w14:paraId="57003673" w14:textId="77777777" w:rsidR="006A6DDB" w:rsidRPr="00796D4B" w:rsidRDefault="003A42BC" w:rsidP="004E0113">
            <w:pPr>
              <w:keepNext/>
              <w:keepLines/>
              <w:spacing w:line="276" w:lineRule="auto"/>
              <w:jc w:val="center"/>
              <w:rPr>
                <w:sz w:val="22"/>
              </w:rPr>
            </w:pPr>
            <w:r w:rsidRPr="00796D4B">
              <w:rPr>
                <w:sz w:val="22"/>
              </w:rPr>
              <w:t>0.353</w:t>
            </w:r>
          </w:p>
        </w:tc>
        <w:tc>
          <w:tcPr>
            <w:tcW w:w="1700" w:type="dxa"/>
            <w:tcBorders>
              <w:bottom w:val="single" w:sz="2" w:space="0" w:color="000000"/>
            </w:tcBorders>
            <w:vAlign w:val="center"/>
          </w:tcPr>
          <w:p w14:paraId="3E35B929" w14:textId="77777777" w:rsidR="006A6DDB" w:rsidRPr="00796D4B" w:rsidRDefault="003A42BC" w:rsidP="004E0113">
            <w:pPr>
              <w:keepNext/>
              <w:keepLines/>
              <w:spacing w:line="276" w:lineRule="auto"/>
              <w:jc w:val="center"/>
              <w:rPr>
                <w:sz w:val="22"/>
              </w:rPr>
            </w:pPr>
            <w:r w:rsidRPr="00796D4B">
              <w:rPr>
                <w:sz w:val="22"/>
              </w:rPr>
              <w:t>0.075</w:t>
            </w:r>
          </w:p>
        </w:tc>
        <w:tc>
          <w:tcPr>
            <w:tcW w:w="1559" w:type="dxa"/>
            <w:tcBorders>
              <w:bottom w:val="single" w:sz="2" w:space="0" w:color="000000"/>
            </w:tcBorders>
            <w:vAlign w:val="center"/>
          </w:tcPr>
          <w:p w14:paraId="2E0D3C80" w14:textId="77777777" w:rsidR="006A6DDB" w:rsidRPr="00796D4B" w:rsidRDefault="003A42BC" w:rsidP="004E0113">
            <w:pPr>
              <w:keepNext/>
              <w:keepLines/>
              <w:spacing w:line="276" w:lineRule="auto"/>
              <w:jc w:val="center"/>
              <w:rPr>
                <w:sz w:val="22"/>
              </w:rPr>
            </w:pPr>
            <w:r w:rsidRPr="00796D4B">
              <w:rPr>
                <w:sz w:val="22"/>
              </w:rPr>
              <w:t>[0.036, 0.115]</w:t>
            </w:r>
          </w:p>
        </w:tc>
      </w:tr>
      <w:tr w:rsidR="0047606C" w:rsidRPr="00796D4B" w14:paraId="3E72E08E" w14:textId="77777777" w:rsidTr="004E0113">
        <w:trPr>
          <w:cantSplit/>
          <w:jc w:val="center"/>
        </w:trPr>
        <w:tc>
          <w:tcPr>
            <w:tcW w:w="1554" w:type="dxa"/>
            <w:tcBorders>
              <w:bottom w:val="single" w:sz="2" w:space="0" w:color="000000"/>
            </w:tcBorders>
            <w:vAlign w:val="center"/>
          </w:tcPr>
          <w:p w14:paraId="68D65CB0"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134" w:type="dxa"/>
            <w:tcBorders>
              <w:bottom w:val="single" w:sz="2" w:space="0" w:color="000000"/>
            </w:tcBorders>
            <w:vAlign w:val="center"/>
          </w:tcPr>
          <w:p w14:paraId="02AEC600" w14:textId="77777777" w:rsidR="006A6DDB" w:rsidRPr="00796D4B" w:rsidRDefault="003A42BC" w:rsidP="004E0113">
            <w:pPr>
              <w:keepNext/>
              <w:keepLines/>
              <w:spacing w:line="276" w:lineRule="auto"/>
              <w:jc w:val="both"/>
              <w:rPr>
                <w:sz w:val="22"/>
              </w:rPr>
            </w:pPr>
            <w:r w:rsidRPr="00796D4B">
              <w:rPr>
                <w:sz w:val="22"/>
              </w:rPr>
              <w:t>TF</w:t>
            </w:r>
          </w:p>
        </w:tc>
        <w:tc>
          <w:tcPr>
            <w:tcW w:w="1136" w:type="dxa"/>
            <w:tcBorders>
              <w:bottom w:val="single" w:sz="2" w:space="0" w:color="000000"/>
            </w:tcBorders>
            <w:vAlign w:val="center"/>
          </w:tcPr>
          <w:p w14:paraId="05EE9D5C" w14:textId="77777777" w:rsidR="006A6DDB" w:rsidRPr="00796D4B" w:rsidRDefault="003A42BC" w:rsidP="004E0113">
            <w:pPr>
              <w:keepNext/>
              <w:keepLines/>
              <w:spacing w:line="276" w:lineRule="auto"/>
              <w:jc w:val="center"/>
              <w:rPr>
                <w:sz w:val="22"/>
              </w:rPr>
            </w:pPr>
            <w:r w:rsidRPr="00796D4B">
              <w:rPr>
                <w:sz w:val="22"/>
              </w:rPr>
              <w:t>0.577</w:t>
            </w:r>
          </w:p>
        </w:tc>
        <w:tc>
          <w:tcPr>
            <w:tcW w:w="1135" w:type="dxa"/>
            <w:tcBorders>
              <w:bottom w:val="single" w:sz="2" w:space="0" w:color="000000"/>
            </w:tcBorders>
            <w:vAlign w:val="center"/>
          </w:tcPr>
          <w:p w14:paraId="2E177E1C" w14:textId="77777777" w:rsidR="006A6DDB" w:rsidRPr="00796D4B" w:rsidRDefault="003A42BC" w:rsidP="004E0113">
            <w:pPr>
              <w:keepNext/>
              <w:keepLines/>
              <w:spacing w:line="276" w:lineRule="auto"/>
              <w:jc w:val="both"/>
              <w:rPr>
                <w:sz w:val="22"/>
              </w:rPr>
            </w:pPr>
            <w:r w:rsidRPr="00796D4B">
              <w:rPr>
                <w:sz w:val="22"/>
              </w:rPr>
              <w:t>TF-IDF</w:t>
            </w:r>
          </w:p>
        </w:tc>
        <w:tc>
          <w:tcPr>
            <w:tcW w:w="2127" w:type="dxa"/>
            <w:tcBorders>
              <w:bottom w:val="single" w:sz="2" w:space="0" w:color="000000"/>
            </w:tcBorders>
            <w:vAlign w:val="center"/>
          </w:tcPr>
          <w:p w14:paraId="564DBEAC" w14:textId="77777777" w:rsidR="006A6DDB" w:rsidRPr="00796D4B" w:rsidRDefault="003A42BC" w:rsidP="004E0113">
            <w:pPr>
              <w:keepNext/>
              <w:keepLines/>
              <w:spacing w:line="276" w:lineRule="auto"/>
              <w:jc w:val="center"/>
              <w:rPr>
                <w:sz w:val="22"/>
              </w:rPr>
            </w:pPr>
            <w:r w:rsidRPr="00796D4B">
              <w:rPr>
                <w:sz w:val="22"/>
              </w:rPr>
              <w:t>0.390</w:t>
            </w:r>
          </w:p>
        </w:tc>
        <w:tc>
          <w:tcPr>
            <w:tcW w:w="1700" w:type="dxa"/>
            <w:tcBorders>
              <w:bottom w:val="single" w:sz="2" w:space="0" w:color="000000"/>
            </w:tcBorders>
            <w:vAlign w:val="center"/>
          </w:tcPr>
          <w:p w14:paraId="7F98C21E" w14:textId="77777777" w:rsidR="006A6DDB" w:rsidRPr="00796D4B" w:rsidRDefault="003A42BC" w:rsidP="004E0113">
            <w:pPr>
              <w:keepNext/>
              <w:keepLines/>
              <w:spacing w:line="276" w:lineRule="auto"/>
              <w:jc w:val="center"/>
              <w:rPr>
                <w:sz w:val="22"/>
              </w:rPr>
            </w:pPr>
            <w:r w:rsidRPr="00796D4B">
              <w:rPr>
                <w:sz w:val="22"/>
              </w:rPr>
              <w:t>0.187</w:t>
            </w:r>
          </w:p>
        </w:tc>
        <w:tc>
          <w:tcPr>
            <w:tcW w:w="1559" w:type="dxa"/>
            <w:tcBorders>
              <w:bottom w:val="single" w:sz="2" w:space="0" w:color="000000"/>
            </w:tcBorders>
            <w:vAlign w:val="center"/>
          </w:tcPr>
          <w:p w14:paraId="225BFFD9" w14:textId="77777777" w:rsidR="006A6DDB" w:rsidRPr="00796D4B" w:rsidRDefault="003A42BC" w:rsidP="004E0113">
            <w:pPr>
              <w:keepNext/>
              <w:keepLines/>
              <w:spacing w:line="276" w:lineRule="auto"/>
              <w:jc w:val="center"/>
              <w:rPr>
                <w:sz w:val="22"/>
              </w:rPr>
            </w:pPr>
            <w:r w:rsidRPr="00796D4B">
              <w:rPr>
                <w:sz w:val="22"/>
              </w:rPr>
              <w:t>[0.124, 0.260]</w:t>
            </w:r>
          </w:p>
        </w:tc>
      </w:tr>
      <w:tr w:rsidR="0047606C" w:rsidRPr="00796D4B" w14:paraId="16320ED4" w14:textId="77777777" w:rsidTr="004E0113">
        <w:trPr>
          <w:cantSplit/>
          <w:jc w:val="center"/>
        </w:trPr>
        <w:tc>
          <w:tcPr>
            <w:tcW w:w="1554" w:type="dxa"/>
            <w:vAlign w:val="center"/>
          </w:tcPr>
          <w:p w14:paraId="581D6E51"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134" w:type="dxa"/>
            <w:vAlign w:val="center"/>
          </w:tcPr>
          <w:p w14:paraId="7C1E053F" w14:textId="77777777" w:rsidR="006A6DDB" w:rsidRPr="00796D4B" w:rsidRDefault="003A42BC" w:rsidP="004E0113">
            <w:pPr>
              <w:keepLines/>
              <w:spacing w:line="276" w:lineRule="auto"/>
              <w:jc w:val="both"/>
              <w:rPr>
                <w:sz w:val="22"/>
              </w:rPr>
            </w:pPr>
            <w:proofErr w:type="spellStart"/>
            <w:r w:rsidRPr="00796D4B">
              <w:rPr>
                <w:sz w:val="22"/>
              </w:rPr>
              <w:t>BoW</w:t>
            </w:r>
            <w:proofErr w:type="spellEnd"/>
          </w:p>
        </w:tc>
        <w:tc>
          <w:tcPr>
            <w:tcW w:w="1136" w:type="dxa"/>
            <w:vAlign w:val="center"/>
          </w:tcPr>
          <w:p w14:paraId="26BC2A57" w14:textId="77777777" w:rsidR="006A6DDB" w:rsidRPr="00796D4B" w:rsidRDefault="003A42BC" w:rsidP="004E0113">
            <w:pPr>
              <w:keepLines/>
              <w:spacing w:line="276" w:lineRule="auto"/>
              <w:jc w:val="center"/>
              <w:rPr>
                <w:sz w:val="22"/>
              </w:rPr>
            </w:pPr>
            <w:r w:rsidRPr="00796D4B">
              <w:rPr>
                <w:sz w:val="22"/>
              </w:rPr>
              <w:t>0.654</w:t>
            </w:r>
          </w:p>
        </w:tc>
        <w:tc>
          <w:tcPr>
            <w:tcW w:w="1135" w:type="dxa"/>
            <w:vAlign w:val="center"/>
          </w:tcPr>
          <w:p w14:paraId="1BB10707" w14:textId="77777777" w:rsidR="006A6DDB" w:rsidRPr="00796D4B" w:rsidRDefault="003A42BC" w:rsidP="004E0113">
            <w:pPr>
              <w:keepLines/>
              <w:spacing w:line="276" w:lineRule="auto"/>
              <w:jc w:val="both"/>
              <w:rPr>
                <w:sz w:val="22"/>
              </w:rPr>
            </w:pPr>
            <w:r w:rsidRPr="00796D4B">
              <w:rPr>
                <w:sz w:val="22"/>
              </w:rPr>
              <w:t>TF</w:t>
            </w:r>
          </w:p>
        </w:tc>
        <w:tc>
          <w:tcPr>
            <w:tcW w:w="2127" w:type="dxa"/>
            <w:vAlign w:val="center"/>
          </w:tcPr>
          <w:p w14:paraId="71674C97" w14:textId="77777777" w:rsidR="006A6DDB" w:rsidRPr="00796D4B" w:rsidRDefault="003A42BC" w:rsidP="004E0113">
            <w:pPr>
              <w:keepLines/>
              <w:spacing w:line="276" w:lineRule="auto"/>
              <w:jc w:val="center"/>
              <w:rPr>
                <w:sz w:val="22"/>
              </w:rPr>
            </w:pPr>
            <w:r w:rsidRPr="00796D4B">
              <w:rPr>
                <w:sz w:val="22"/>
              </w:rPr>
              <w:t>0.545</w:t>
            </w:r>
          </w:p>
        </w:tc>
        <w:tc>
          <w:tcPr>
            <w:tcW w:w="1700" w:type="dxa"/>
            <w:vAlign w:val="center"/>
          </w:tcPr>
          <w:p w14:paraId="22F22DC6" w14:textId="77777777" w:rsidR="006A6DDB" w:rsidRPr="00796D4B" w:rsidRDefault="003A42BC" w:rsidP="004E0113">
            <w:pPr>
              <w:keepLines/>
              <w:spacing w:line="276" w:lineRule="auto"/>
              <w:jc w:val="center"/>
              <w:rPr>
                <w:sz w:val="22"/>
              </w:rPr>
            </w:pPr>
            <w:r w:rsidRPr="00796D4B">
              <w:rPr>
                <w:sz w:val="22"/>
              </w:rPr>
              <w:t>0.109</w:t>
            </w:r>
          </w:p>
        </w:tc>
        <w:tc>
          <w:tcPr>
            <w:tcW w:w="1559" w:type="dxa"/>
            <w:vAlign w:val="center"/>
          </w:tcPr>
          <w:p w14:paraId="3FD2D494" w14:textId="77777777" w:rsidR="006A6DDB" w:rsidRPr="00796D4B" w:rsidRDefault="003A42BC" w:rsidP="004E0113">
            <w:pPr>
              <w:keepLines/>
              <w:spacing w:line="276" w:lineRule="auto"/>
              <w:jc w:val="center"/>
              <w:rPr>
                <w:sz w:val="22"/>
              </w:rPr>
            </w:pPr>
            <w:r w:rsidRPr="00796D4B">
              <w:rPr>
                <w:sz w:val="22"/>
              </w:rPr>
              <w:t>[0.007, 0.246]</w:t>
            </w:r>
          </w:p>
        </w:tc>
      </w:tr>
    </w:tbl>
    <w:p w14:paraId="196FA56C" w14:textId="77777777" w:rsidR="00622347" w:rsidRPr="00796D4B" w:rsidRDefault="00622347">
      <w:pPr>
        <w:spacing w:after="40"/>
      </w:pPr>
    </w:p>
    <w:p w14:paraId="6B29E1DF"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8 </w:t>
      </w:r>
      <w:r w:rsidRPr="00796D4B">
        <w:rPr>
          <w:lang w:eastAsia="zh-TW"/>
        </w:rPr>
        <w:t>比較兩條流程各自最佳設定下的表現，因此反映的是完整模型流程差異，而非在完全相同特徵與參數設定下，單獨識別</w:t>
      </w:r>
      <w:r w:rsidRPr="00796D4B">
        <w:rPr>
          <w:lang w:eastAsia="zh-TW"/>
        </w:rPr>
        <w:t xml:space="preserve"> MNIR </w:t>
      </w:r>
      <w:r w:rsidRPr="00796D4B">
        <w:rPr>
          <w:lang w:eastAsia="zh-TW"/>
        </w:rPr>
        <w:t>轉換的效果。由表</w:t>
      </w:r>
      <w:r w:rsidRPr="00796D4B">
        <w:rPr>
          <w:lang w:eastAsia="zh-TW"/>
        </w:rPr>
        <w:t xml:space="preserve"> 8 </w:t>
      </w:r>
      <w:r w:rsidRPr="00796D4B">
        <w:rPr>
          <w:lang w:eastAsia="zh-TW"/>
        </w:rPr>
        <w:t>可知，</w:t>
      </w:r>
      <w:r w:rsidRPr="00796D4B">
        <w:rPr>
          <w:lang w:eastAsia="zh-TW"/>
        </w:rPr>
        <w:t xml:space="preserve">Direct - MNIR </w:t>
      </w:r>
      <w:r w:rsidRPr="00796D4B">
        <w:rPr>
          <w:lang w:eastAsia="zh-TW"/>
        </w:rPr>
        <w:t>之差異皆為正值，且</w:t>
      </w:r>
      <w:r w:rsidRPr="00796D4B">
        <w:rPr>
          <w:lang w:eastAsia="zh-TW"/>
        </w:rPr>
        <w:t xml:space="preserve"> bootstrap </w:t>
      </w:r>
      <w:r w:rsidRPr="00796D4B">
        <w:rPr>
          <w:lang w:eastAsia="zh-TW"/>
        </w:rPr>
        <w:t>信賴區間未跨越零。此結果支持本文主要發現：就本研究設定而言，直接使用卡方篩選後稀疏特徵之</w:t>
      </w:r>
      <w:r w:rsidRPr="00796D4B">
        <w:rPr>
          <w:lang w:eastAsia="zh-TW"/>
        </w:rPr>
        <w:t xml:space="preserve"> SVM</w:t>
      </w:r>
      <w:r w:rsidRPr="00796D4B">
        <w:rPr>
          <w:lang w:eastAsia="zh-TW"/>
        </w:rPr>
        <w:t>，較能保留裁判結果分類所需訊息。</w:t>
      </w:r>
    </w:p>
    <w:p w14:paraId="40CB0659" w14:textId="77777777" w:rsidR="00622347" w:rsidRPr="00796D4B" w:rsidRDefault="003A42BC">
      <w:pPr>
        <w:spacing w:after="120" w:line="240" w:lineRule="auto"/>
        <w:ind w:firstLine="482"/>
        <w:jc w:val="both"/>
        <w:rPr>
          <w:lang w:eastAsia="zh-TW"/>
        </w:rPr>
      </w:pPr>
      <w:r w:rsidRPr="00796D4B">
        <w:rPr>
          <w:lang w:eastAsia="zh-TW"/>
        </w:rPr>
        <w:t>進一步而言，</w:t>
      </w:r>
      <w:r w:rsidRPr="00796D4B">
        <w:rPr>
          <w:lang w:eastAsia="zh-TW"/>
        </w:rPr>
        <w:t xml:space="preserve">MNIR </w:t>
      </w:r>
      <w:r w:rsidRPr="00796D4B">
        <w:rPr>
          <w:lang w:eastAsia="zh-TW"/>
        </w:rPr>
        <w:t>的理論優勢在於降低高維文本特徵並產生較緊湊的監督式表示。然而，在本研究流程中，</w:t>
      </w:r>
      <w:r w:rsidRPr="00796D4B">
        <w:rPr>
          <w:lang w:eastAsia="zh-TW"/>
        </w:rPr>
        <w:t xml:space="preserve">Chi-square </w:t>
      </w:r>
      <w:r w:rsidRPr="00796D4B">
        <w:rPr>
          <w:lang w:eastAsia="zh-TW"/>
        </w:rPr>
        <w:t>已先依裁判結果與詞彙分布之關聯進行篩選，使輸入</w:t>
      </w:r>
      <w:r w:rsidRPr="00796D4B">
        <w:rPr>
          <w:lang w:eastAsia="zh-TW"/>
        </w:rPr>
        <w:t xml:space="preserve"> SVM </w:t>
      </w:r>
      <w:r w:rsidRPr="00796D4B">
        <w:rPr>
          <w:lang w:eastAsia="zh-TW"/>
        </w:rPr>
        <w:t>的特徵空間已具有相當程度的監督訊號。當資料同時存在類別不平衡與少數類別樣本不足時，低維轉換可能使少數類別的細部詞彙差異被平均化，導致</w:t>
      </w:r>
      <w:r w:rsidRPr="00796D4B">
        <w:rPr>
          <w:lang w:eastAsia="zh-TW"/>
        </w:rPr>
        <w:t xml:space="preserve"> Macro F1 </w:t>
      </w:r>
      <w:r w:rsidRPr="00796D4B">
        <w:rPr>
          <w:lang w:eastAsia="zh-TW"/>
        </w:rPr>
        <w:t>未能提升。</w:t>
      </w:r>
    </w:p>
    <w:p w14:paraId="47BF522F" w14:textId="77777777" w:rsidR="00622347" w:rsidRPr="00796D4B" w:rsidRDefault="003A42BC">
      <w:pPr>
        <w:spacing w:before="100" w:after="40"/>
        <w:jc w:val="center"/>
      </w:pPr>
      <w:r w:rsidRPr="00796D4B">
        <w:rPr>
          <w:noProof/>
        </w:rPr>
        <w:lastRenderedPageBreak/>
        <w:drawing>
          <wp:inline distT="0" distB="0" distL="0" distR="0" wp14:anchorId="50567F25" wp14:editId="21588F67">
            <wp:extent cx="5112000" cy="3034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ipeline_comparison.png"/>
                    <pic:cNvPicPr/>
                  </pic:nvPicPr>
                  <pic:blipFill>
                    <a:blip r:embed="rId10"/>
                    <a:stretch>
                      <a:fillRect/>
                    </a:stretch>
                  </pic:blipFill>
                  <pic:spPr>
                    <a:xfrm>
                      <a:off x="0" y="0"/>
                      <a:ext cx="5112000" cy="3034143"/>
                    </a:xfrm>
                    <a:prstGeom prst="rect">
                      <a:avLst/>
                    </a:prstGeom>
                  </pic:spPr>
                </pic:pic>
              </a:graphicData>
            </a:graphic>
          </wp:inline>
        </w:drawing>
      </w:r>
    </w:p>
    <w:p w14:paraId="11C0A45A"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3 </w:t>
      </w:r>
      <w:r w:rsidRPr="00796D4B">
        <w:rPr>
          <w:b/>
          <w:lang w:eastAsia="zh-TW"/>
        </w:rPr>
        <w:t>兩條模型流程之</w:t>
      </w:r>
      <w:r w:rsidRPr="00796D4B">
        <w:rPr>
          <w:b/>
          <w:lang w:eastAsia="zh-TW"/>
        </w:rPr>
        <w:t xml:space="preserve"> Macro F1 </w:t>
      </w:r>
      <w:r w:rsidRPr="00796D4B">
        <w:rPr>
          <w:b/>
          <w:lang w:eastAsia="zh-TW"/>
        </w:rPr>
        <w:t>比較</w:t>
      </w:r>
    </w:p>
    <w:p w14:paraId="266DCAEB" w14:textId="77777777" w:rsidR="00622347" w:rsidRPr="00796D4B" w:rsidRDefault="003A42BC">
      <w:pPr>
        <w:spacing w:before="120" w:after="80" w:line="240" w:lineRule="auto"/>
        <w:rPr>
          <w:lang w:eastAsia="zh-TW"/>
        </w:rPr>
      </w:pPr>
      <w:r w:rsidRPr="00796D4B">
        <w:rPr>
          <w:b/>
          <w:sz w:val="28"/>
          <w:lang w:eastAsia="zh-TW"/>
        </w:rPr>
        <w:t>二、不同文字特徵表示之影響</w:t>
      </w:r>
    </w:p>
    <w:p w14:paraId="5D0E5204" w14:textId="77777777" w:rsidR="00622347" w:rsidRPr="00796D4B" w:rsidRDefault="003A42BC">
      <w:pPr>
        <w:keepNext/>
        <w:spacing w:before="80" w:after="60" w:line="240" w:lineRule="auto"/>
        <w:jc w:val="center"/>
      </w:pPr>
      <w:r w:rsidRPr="00796D4B">
        <w:rPr>
          <w:b/>
        </w:rPr>
        <w:t>表</w:t>
      </w:r>
      <w:r w:rsidRPr="00796D4B">
        <w:rPr>
          <w:b/>
        </w:rPr>
        <w:t xml:space="preserve"> 9 Chi-square + SVM </w:t>
      </w:r>
      <w:r w:rsidRPr="00796D4B">
        <w:rPr>
          <w:b/>
        </w:rPr>
        <w:t>下</w:t>
      </w:r>
      <w:r w:rsidRPr="00796D4B">
        <w:rPr>
          <w:b/>
        </w:rPr>
        <w:t xml:space="preserve"> </w:t>
      </w:r>
      <w:proofErr w:type="spellStart"/>
      <w:r w:rsidRPr="00796D4B">
        <w:rPr>
          <w:b/>
        </w:rPr>
        <w:t>BoW</w:t>
      </w:r>
      <w:r w:rsidRPr="00796D4B">
        <w:rPr>
          <w:b/>
        </w:rPr>
        <w:t>、</w:t>
      </w:r>
      <w:r w:rsidRPr="00796D4B">
        <w:rPr>
          <w:b/>
        </w:rPr>
        <w:t>TF</w:t>
      </w:r>
      <w:r w:rsidRPr="00796D4B">
        <w:rPr>
          <w:b/>
        </w:rPr>
        <w:t>、</w:t>
      </w:r>
      <w:r w:rsidRPr="00796D4B">
        <w:rPr>
          <w:b/>
        </w:rPr>
        <w:t>TF-IDF</w:t>
      </w:r>
      <w:proofErr w:type="spellEnd"/>
      <w:r w:rsidRPr="00796D4B">
        <w:rPr>
          <w:b/>
        </w:rPr>
        <w:t xml:space="preserve"> </w:t>
      </w:r>
      <w:r w:rsidRPr="00796D4B">
        <w:rPr>
          <w:b/>
        </w:rPr>
        <w:t>之</w:t>
      </w:r>
      <w:r w:rsidRPr="00796D4B">
        <w:rPr>
          <w:b/>
        </w:rPr>
        <w:t xml:space="preserve"> Macro F1</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92"/>
        <w:gridCol w:w="2332"/>
        <w:gridCol w:w="2332"/>
        <w:gridCol w:w="2332"/>
      </w:tblGrid>
      <w:tr w:rsidR="00641412" w:rsidRPr="00796D4B" w14:paraId="5C167E71" w14:textId="77777777" w:rsidTr="004E0113">
        <w:trPr>
          <w:cantSplit/>
          <w:jc w:val="center"/>
        </w:trPr>
        <w:tc>
          <w:tcPr>
            <w:tcW w:w="2616" w:type="dxa"/>
            <w:tcBorders>
              <w:bottom w:val="single" w:sz="2" w:space="0" w:color="000000"/>
            </w:tcBorders>
            <w:vAlign w:val="center"/>
          </w:tcPr>
          <w:p w14:paraId="096D4996"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2616" w:type="dxa"/>
            <w:tcBorders>
              <w:bottom w:val="single" w:sz="2" w:space="0" w:color="000000"/>
            </w:tcBorders>
            <w:vAlign w:val="center"/>
          </w:tcPr>
          <w:p w14:paraId="40ACA2B5" w14:textId="77777777" w:rsidR="006A6DDB" w:rsidRPr="00796D4B" w:rsidRDefault="003A42BC" w:rsidP="004E0113">
            <w:pPr>
              <w:keepNext/>
              <w:keepLines/>
              <w:spacing w:line="276" w:lineRule="auto"/>
              <w:jc w:val="center"/>
              <w:rPr>
                <w:sz w:val="22"/>
              </w:rPr>
            </w:pPr>
            <w:proofErr w:type="spellStart"/>
            <w:r w:rsidRPr="00796D4B">
              <w:rPr>
                <w:b/>
                <w:sz w:val="22"/>
              </w:rPr>
              <w:t>BoW</w:t>
            </w:r>
            <w:proofErr w:type="spellEnd"/>
          </w:p>
        </w:tc>
        <w:tc>
          <w:tcPr>
            <w:tcW w:w="2616" w:type="dxa"/>
            <w:tcBorders>
              <w:bottom w:val="single" w:sz="2" w:space="0" w:color="000000"/>
            </w:tcBorders>
            <w:vAlign w:val="center"/>
          </w:tcPr>
          <w:p w14:paraId="39EAE1D4" w14:textId="77777777" w:rsidR="006A6DDB" w:rsidRPr="00796D4B" w:rsidRDefault="003A42BC" w:rsidP="004E0113">
            <w:pPr>
              <w:keepNext/>
              <w:keepLines/>
              <w:spacing w:line="276" w:lineRule="auto"/>
              <w:jc w:val="center"/>
              <w:rPr>
                <w:sz w:val="22"/>
              </w:rPr>
            </w:pPr>
            <w:r w:rsidRPr="00796D4B">
              <w:rPr>
                <w:b/>
                <w:sz w:val="22"/>
              </w:rPr>
              <w:t>TF</w:t>
            </w:r>
          </w:p>
        </w:tc>
        <w:tc>
          <w:tcPr>
            <w:tcW w:w="2616" w:type="dxa"/>
            <w:tcBorders>
              <w:bottom w:val="single" w:sz="2" w:space="0" w:color="000000"/>
            </w:tcBorders>
            <w:vAlign w:val="center"/>
          </w:tcPr>
          <w:p w14:paraId="02E66753" w14:textId="77777777" w:rsidR="006A6DDB" w:rsidRPr="00796D4B" w:rsidRDefault="003A42BC" w:rsidP="004E0113">
            <w:pPr>
              <w:keepNext/>
              <w:keepLines/>
              <w:spacing w:line="276" w:lineRule="auto"/>
              <w:jc w:val="center"/>
              <w:rPr>
                <w:sz w:val="22"/>
              </w:rPr>
            </w:pPr>
            <w:r w:rsidRPr="00796D4B">
              <w:rPr>
                <w:b/>
                <w:sz w:val="22"/>
              </w:rPr>
              <w:t>TF-IDF</w:t>
            </w:r>
          </w:p>
        </w:tc>
      </w:tr>
      <w:tr w:rsidR="00641412" w:rsidRPr="00796D4B" w14:paraId="5FA5F683" w14:textId="77777777" w:rsidTr="004E0113">
        <w:trPr>
          <w:cantSplit/>
          <w:jc w:val="center"/>
        </w:trPr>
        <w:tc>
          <w:tcPr>
            <w:tcW w:w="2616" w:type="dxa"/>
            <w:tcBorders>
              <w:bottom w:val="single" w:sz="2" w:space="0" w:color="000000"/>
            </w:tcBorders>
            <w:vAlign w:val="center"/>
          </w:tcPr>
          <w:p w14:paraId="65FDA418"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2616" w:type="dxa"/>
            <w:tcBorders>
              <w:bottom w:val="single" w:sz="2" w:space="0" w:color="000000"/>
            </w:tcBorders>
            <w:vAlign w:val="center"/>
          </w:tcPr>
          <w:p w14:paraId="4E8D24E7" w14:textId="77777777" w:rsidR="006A6DDB" w:rsidRPr="00796D4B" w:rsidRDefault="003A42BC" w:rsidP="004E0113">
            <w:pPr>
              <w:keepNext/>
              <w:keepLines/>
              <w:spacing w:line="276" w:lineRule="auto"/>
              <w:jc w:val="center"/>
              <w:rPr>
                <w:sz w:val="22"/>
              </w:rPr>
            </w:pPr>
            <w:r w:rsidRPr="00796D4B">
              <w:rPr>
                <w:sz w:val="22"/>
              </w:rPr>
              <w:t>0.392</w:t>
            </w:r>
          </w:p>
        </w:tc>
        <w:tc>
          <w:tcPr>
            <w:tcW w:w="2616" w:type="dxa"/>
            <w:tcBorders>
              <w:bottom w:val="single" w:sz="2" w:space="0" w:color="000000"/>
            </w:tcBorders>
            <w:vAlign w:val="center"/>
          </w:tcPr>
          <w:p w14:paraId="17CD993F" w14:textId="77777777" w:rsidR="006A6DDB" w:rsidRPr="00796D4B" w:rsidRDefault="003A42BC" w:rsidP="004E0113">
            <w:pPr>
              <w:keepNext/>
              <w:keepLines/>
              <w:spacing w:line="276" w:lineRule="auto"/>
              <w:jc w:val="center"/>
              <w:rPr>
                <w:sz w:val="22"/>
              </w:rPr>
            </w:pPr>
            <w:r w:rsidRPr="00796D4B">
              <w:rPr>
                <w:sz w:val="22"/>
              </w:rPr>
              <w:t>0.341</w:t>
            </w:r>
          </w:p>
        </w:tc>
        <w:tc>
          <w:tcPr>
            <w:tcW w:w="2616" w:type="dxa"/>
            <w:tcBorders>
              <w:bottom w:val="single" w:sz="2" w:space="0" w:color="000000"/>
            </w:tcBorders>
            <w:vAlign w:val="center"/>
          </w:tcPr>
          <w:p w14:paraId="457CCBDF" w14:textId="77777777" w:rsidR="006A6DDB" w:rsidRPr="00796D4B" w:rsidRDefault="003A42BC" w:rsidP="004E0113">
            <w:pPr>
              <w:keepNext/>
              <w:keepLines/>
              <w:spacing w:line="276" w:lineRule="auto"/>
              <w:jc w:val="center"/>
              <w:rPr>
                <w:sz w:val="22"/>
              </w:rPr>
            </w:pPr>
            <w:r w:rsidRPr="00796D4B">
              <w:rPr>
                <w:sz w:val="22"/>
              </w:rPr>
              <w:t>0.375</w:t>
            </w:r>
          </w:p>
        </w:tc>
      </w:tr>
      <w:tr w:rsidR="00641412" w:rsidRPr="00796D4B" w14:paraId="643C623D" w14:textId="77777777" w:rsidTr="004E0113">
        <w:trPr>
          <w:cantSplit/>
          <w:jc w:val="center"/>
        </w:trPr>
        <w:tc>
          <w:tcPr>
            <w:tcW w:w="2616" w:type="dxa"/>
            <w:tcBorders>
              <w:bottom w:val="single" w:sz="2" w:space="0" w:color="000000"/>
            </w:tcBorders>
            <w:vAlign w:val="center"/>
          </w:tcPr>
          <w:p w14:paraId="7CEEEAE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2616" w:type="dxa"/>
            <w:tcBorders>
              <w:bottom w:val="single" w:sz="2" w:space="0" w:color="000000"/>
            </w:tcBorders>
            <w:vAlign w:val="center"/>
          </w:tcPr>
          <w:p w14:paraId="74B5E47F" w14:textId="77777777" w:rsidR="006A6DDB" w:rsidRPr="00796D4B" w:rsidRDefault="003A42BC" w:rsidP="004E0113">
            <w:pPr>
              <w:keepNext/>
              <w:keepLines/>
              <w:spacing w:line="276" w:lineRule="auto"/>
              <w:jc w:val="center"/>
              <w:rPr>
                <w:sz w:val="22"/>
              </w:rPr>
            </w:pPr>
            <w:r w:rsidRPr="00796D4B">
              <w:rPr>
                <w:sz w:val="22"/>
              </w:rPr>
              <w:t>0.403</w:t>
            </w:r>
          </w:p>
        </w:tc>
        <w:tc>
          <w:tcPr>
            <w:tcW w:w="2616" w:type="dxa"/>
            <w:tcBorders>
              <w:bottom w:val="single" w:sz="2" w:space="0" w:color="000000"/>
            </w:tcBorders>
            <w:vAlign w:val="center"/>
          </w:tcPr>
          <w:p w14:paraId="010BDAD8" w14:textId="77777777" w:rsidR="006A6DDB" w:rsidRPr="00796D4B" w:rsidRDefault="003A42BC" w:rsidP="004E0113">
            <w:pPr>
              <w:keepNext/>
              <w:keepLines/>
              <w:spacing w:line="276" w:lineRule="auto"/>
              <w:jc w:val="center"/>
              <w:rPr>
                <w:sz w:val="22"/>
              </w:rPr>
            </w:pPr>
            <w:r w:rsidRPr="00796D4B">
              <w:rPr>
                <w:sz w:val="22"/>
              </w:rPr>
              <w:t>0.417</w:t>
            </w:r>
          </w:p>
        </w:tc>
        <w:tc>
          <w:tcPr>
            <w:tcW w:w="2616" w:type="dxa"/>
            <w:tcBorders>
              <w:bottom w:val="single" w:sz="2" w:space="0" w:color="000000"/>
            </w:tcBorders>
            <w:vAlign w:val="center"/>
          </w:tcPr>
          <w:p w14:paraId="3ED749F0" w14:textId="77777777" w:rsidR="006A6DDB" w:rsidRPr="00796D4B" w:rsidRDefault="003A42BC" w:rsidP="004E0113">
            <w:pPr>
              <w:keepNext/>
              <w:keepLines/>
              <w:spacing w:line="276" w:lineRule="auto"/>
              <w:jc w:val="center"/>
              <w:rPr>
                <w:sz w:val="22"/>
              </w:rPr>
            </w:pPr>
            <w:r w:rsidRPr="00796D4B">
              <w:rPr>
                <w:sz w:val="22"/>
              </w:rPr>
              <w:t>0.428</w:t>
            </w:r>
          </w:p>
        </w:tc>
      </w:tr>
      <w:tr w:rsidR="00641412" w:rsidRPr="00796D4B" w14:paraId="35AA7895" w14:textId="77777777" w:rsidTr="004E0113">
        <w:trPr>
          <w:cantSplit/>
          <w:jc w:val="center"/>
        </w:trPr>
        <w:tc>
          <w:tcPr>
            <w:tcW w:w="2616" w:type="dxa"/>
            <w:tcBorders>
              <w:bottom w:val="single" w:sz="2" w:space="0" w:color="000000"/>
            </w:tcBorders>
            <w:vAlign w:val="center"/>
          </w:tcPr>
          <w:p w14:paraId="7B91B298"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2616" w:type="dxa"/>
            <w:tcBorders>
              <w:bottom w:val="single" w:sz="2" w:space="0" w:color="000000"/>
            </w:tcBorders>
            <w:vAlign w:val="center"/>
          </w:tcPr>
          <w:p w14:paraId="1F7D7BC3" w14:textId="77777777" w:rsidR="006A6DDB" w:rsidRPr="00796D4B" w:rsidRDefault="003A42BC" w:rsidP="004E0113">
            <w:pPr>
              <w:keepNext/>
              <w:keepLines/>
              <w:spacing w:line="276" w:lineRule="auto"/>
              <w:jc w:val="center"/>
              <w:rPr>
                <w:sz w:val="22"/>
              </w:rPr>
            </w:pPr>
            <w:r w:rsidRPr="00796D4B">
              <w:rPr>
                <w:sz w:val="22"/>
              </w:rPr>
              <w:t>0.564</w:t>
            </w:r>
          </w:p>
        </w:tc>
        <w:tc>
          <w:tcPr>
            <w:tcW w:w="2616" w:type="dxa"/>
            <w:tcBorders>
              <w:bottom w:val="single" w:sz="2" w:space="0" w:color="000000"/>
            </w:tcBorders>
            <w:vAlign w:val="center"/>
          </w:tcPr>
          <w:p w14:paraId="2C01BC23" w14:textId="77777777" w:rsidR="006A6DDB" w:rsidRPr="00796D4B" w:rsidRDefault="003A42BC" w:rsidP="004E0113">
            <w:pPr>
              <w:keepNext/>
              <w:keepLines/>
              <w:spacing w:line="276" w:lineRule="auto"/>
              <w:jc w:val="center"/>
              <w:rPr>
                <w:sz w:val="22"/>
              </w:rPr>
            </w:pPr>
            <w:r w:rsidRPr="00796D4B">
              <w:rPr>
                <w:sz w:val="22"/>
              </w:rPr>
              <w:t>0.577</w:t>
            </w:r>
          </w:p>
        </w:tc>
        <w:tc>
          <w:tcPr>
            <w:tcW w:w="2616" w:type="dxa"/>
            <w:tcBorders>
              <w:bottom w:val="single" w:sz="2" w:space="0" w:color="000000"/>
            </w:tcBorders>
            <w:vAlign w:val="center"/>
          </w:tcPr>
          <w:p w14:paraId="599B4B74" w14:textId="77777777" w:rsidR="006A6DDB" w:rsidRPr="00796D4B" w:rsidRDefault="003A42BC" w:rsidP="004E0113">
            <w:pPr>
              <w:keepNext/>
              <w:keepLines/>
              <w:spacing w:line="276" w:lineRule="auto"/>
              <w:jc w:val="center"/>
              <w:rPr>
                <w:sz w:val="22"/>
              </w:rPr>
            </w:pPr>
            <w:r w:rsidRPr="00796D4B">
              <w:rPr>
                <w:sz w:val="22"/>
              </w:rPr>
              <w:t>0.562</w:t>
            </w:r>
          </w:p>
        </w:tc>
      </w:tr>
      <w:tr w:rsidR="00641412" w:rsidRPr="00796D4B" w14:paraId="0351C660" w14:textId="77777777" w:rsidTr="004E0113">
        <w:trPr>
          <w:cantSplit/>
          <w:jc w:val="center"/>
        </w:trPr>
        <w:tc>
          <w:tcPr>
            <w:tcW w:w="2616" w:type="dxa"/>
            <w:vAlign w:val="center"/>
          </w:tcPr>
          <w:p w14:paraId="67E0C4FE"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2616" w:type="dxa"/>
            <w:vAlign w:val="center"/>
          </w:tcPr>
          <w:p w14:paraId="34F22E73" w14:textId="77777777" w:rsidR="006A6DDB" w:rsidRPr="00796D4B" w:rsidRDefault="003A42BC" w:rsidP="004E0113">
            <w:pPr>
              <w:keepLines/>
              <w:spacing w:line="276" w:lineRule="auto"/>
              <w:jc w:val="center"/>
              <w:rPr>
                <w:sz w:val="22"/>
              </w:rPr>
            </w:pPr>
            <w:r w:rsidRPr="00796D4B">
              <w:rPr>
                <w:sz w:val="22"/>
              </w:rPr>
              <w:t>0.654</w:t>
            </w:r>
          </w:p>
        </w:tc>
        <w:tc>
          <w:tcPr>
            <w:tcW w:w="2616" w:type="dxa"/>
            <w:vAlign w:val="center"/>
          </w:tcPr>
          <w:p w14:paraId="49ECB404" w14:textId="77777777" w:rsidR="006A6DDB" w:rsidRPr="00796D4B" w:rsidRDefault="003A42BC" w:rsidP="004E0113">
            <w:pPr>
              <w:keepLines/>
              <w:spacing w:line="276" w:lineRule="auto"/>
              <w:jc w:val="center"/>
              <w:rPr>
                <w:sz w:val="22"/>
              </w:rPr>
            </w:pPr>
            <w:r w:rsidRPr="00796D4B">
              <w:rPr>
                <w:sz w:val="22"/>
              </w:rPr>
              <w:t>0.580</w:t>
            </w:r>
          </w:p>
        </w:tc>
        <w:tc>
          <w:tcPr>
            <w:tcW w:w="2616" w:type="dxa"/>
            <w:vAlign w:val="center"/>
          </w:tcPr>
          <w:p w14:paraId="18C2C6D0" w14:textId="77777777" w:rsidR="006A6DDB" w:rsidRPr="00796D4B" w:rsidRDefault="003A42BC" w:rsidP="004E0113">
            <w:pPr>
              <w:keepLines/>
              <w:spacing w:line="276" w:lineRule="auto"/>
              <w:jc w:val="center"/>
              <w:rPr>
                <w:sz w:val="22"/>
              </w:rPr>
            </w:pPr>
            <w:r w:rsidRPr="00796D4B">
              <w:rPr>
                <w:sz w:val="22"/>
              </w:rPr>
              <w:t>0.572</w:t>
            </w:r>
          </w:p>
        </w:tc>
      </w:tr>
    </w:tbl>
    <w:p w14:paraId="7333F5D0" w14:textId="77777777" w:rsidR="00622347" w:rsidRPr="00796D4B" w:rsidRDefault="00622347">
      <w:pPr>
        <w:spacing w:after="40"/>
      </w:pPr>
    </w:p>
    <w:p w14:paraId="2B6A1B76"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9 </w:t>
      </w:r>
      <w:r w:rsidRPr="00796D4B">
        <w:rPr>
          <w:lang w:eastAsia="zh-TW"/>
        </w:rPr>
        <w:t>顯示，</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並無單一方法在所有案件類型中皆為最佳。行政案件與刑事附帶民事案件中，</w:t>
      </w:r>
      <w:proofErr w:type="spellStart"/>
      <w:r w:rsidRPr="00796D4B">
        <w:rPr>
          <w:lang w:eastAsia="zh-TW"/>
        </w:rPr>
        <w:t>BoW</w:t>
      </w:r>
      <w:proofErr w:type="spellEnd"/>
      <w:r w:rsidRPr="00796D4B">
        <w:rPr>
          <w:lang w:eastAsia="zh-TW"/>
        </w:rPr>
        <w:t xml:space="preserve"> </w:t>
      </w:r>
      <w:r w:rsidRPr="00796D4B">
        <w:rPr>
          <w:lang w:eastAsia="zh-TW"/>
        </w:rPr>
        <w:t>表現相對較佳；民事案件中，</w:t>
      </w:r>
      <w:r w:rsidRPr="00796D4B">
        <w:rPr>
          <w:lang w:eastAsia="zh-TW"/>
        </w:rPr>
        <w:t xml:space="preserve">TF-IDF </w:t>
      </w:r>
      <w:r w:rsidRPr="00796D4B">
        <w:rPr>
          <w:lang w:eastAsia="zh-TW"/>
        </w:rPr>
        <w:t>表現較佳；刑事案件中，</w:t>
      </w:r>
      <w:r w:rsidRPr="00796D4B">
        <w:rPr>
          <w:lang w:eastAsia="zh-TW"/>
        </w:rPr>
        <w:t xml:space="preserve">TF </w:t>
      </w:r>
      <w:r w:rsidRPr="00796D4B">
        <w:rPr>
          <w:lang w:eastAsia="zh-TW"/>
        </w:rPr>
        <w:t>表現較佳。此結果說明，法律文本分類不宜預設單一文字特徵或模型流程可適用所有案件。若分類訊號主要來自特定法律用語或程序用語是否出現，</w:t>
      </w:r>
      <w:proofErr w:type="spellStart"/>
      <w:r w:rsidRPr="00796D4B">
        <w:rPr>
          <w:lang w:eastAsia="zh-TW"/>
        </w:rPr>
        <w:t>BoW</w:t>
      </w:r>
      <w:proofErr w:type="spellEnd"/>
      <w:r w:rsidRPr="00796D4B">
        <w:rPr>
          <w:lang w:eastAsia="zh-TW"/>
        </w:rPr>
        <w:t xml:space="preserve"> </w:t>
      </w:r>
      <w:r w:rsidRPr="00796D4B">
        <w:rPr>
          <w:lang w:eastAsia="zh-TW"/>
        </w:rPr>
        <w:t>可能較能保留原始詞彙訊號；若裁判書長度差異較大，</w:t>
      </w:r>
      <w:r w:rsidRPr="00796D4B">
        <w:rPr>
          <w:lang w:eastAsia="zh-TW"/>
        </w:rPr>
        <w:t xml:space="preserve">TF </w:t>
      </w:r>
      <w:r w:rsidRPr="00796D4B">
        <w:rPr>
          <w:lang w:eastAsia="zh-TW"/>
        </w:rPr>
        <w:t>可能較能降低長文本影響；若特定權利主張或技術爭點詞彙具有區辨力，</w:t>
      </w:r>
      <w:r w:rsidRPr="00796D4B">
        <w:rPr>
          <w:lang w:eastAsia="zh-TW"/>
        </w:rPr>
        <w:t xml:space="preserve">TF-IDF </w:t>
      </w:r>
      <w:r w:rsidRPr="00796D4B">
        <w:rPr>
          <w:lang w:eastAsia="zh-TW"/>
        </w:rPr>
        <w:t>則可能較具優勢。</w:t>
      </w:r>
    </w:p>
    <w:p w14:paraId="20AC41AE" w14:textId="77777777" w:rsidR="00622347" w:rsidRPr="00796D4B" w:rsidRDefault="003A42BC">
      <w:pPr>
        <w:spacing w:before="100" w:after="40"/>
        <w:jc w:val="center"/>
      </w:pPr>
      <w:r w:rsidRPr="00796D4B">
        <w:rPr>
          <w:noProof/>
        </w:rPr>
        <w:lastRenderedPageBreak/>
        <w:drawing>
          <wp:inline distT="0" distB="0" distL="0" distR="0" wp14:anchorId="5D82178A" wp14:editId="62CE0104">
            <wp:extent cx="5112000" cy="3034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feature_comparison.png"/>
                    <pic:cNvPicPr/>
                  </pic:nvPicPr>
                  <pic:blipFill>
                    <a:blip r:embed="rId11"/>
                    <a:stretch>
                      <a:fillRect/>
                    </a:stretch>
                  </pic:blipFill>
                  <pic:spPr>
                    <a:xfrm>
                      <a:off x="0" y="0"/>
                      <a:ext cx="5112000" cy="3034143"/>
                    </a:xfrm>
                    <a:prstGeom prst="rect">
                      <a:avLst/>
                    </a:prstGeom>
                  </pic:spPr>
                </pic:pic>
              </a:graphicData>
            </a:graphic>
          </wp:inline>
        </w:drawing>
      </w:r>
    </w:p>
    <w:p w14:paraId="0B607273"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4 </w:t>
      </w:r>
      <w:r w:rsidRPr="00796D4B">
        <w:rPr>
          <w:b/>
          <w:lang w:eastAsia="zh-TW"/>
        </w:rPr>
        <w:t>不同文字特徵表示之</w:t>
      </w:r>
      <w:r w:rsidRPr="00796D4B">
        <w:rPr>
          <w:b/>
          <w:lang w:eastAsia="zh-TW"/>
        </w:rPr>
        <w:t xml:space="preserve"> Macro F1 </w:t>
      </w:r>
      <w:r w:rsidRPr="00796D4B">
        <w:rPr>
          <w:b/>
          <w:lang w:eastAsia="zh-TW"/>
        </w:rPr>
        <w:t>比較</w:t>
      </w:r>
    </w:p>
    <w:p w14:paraId="0E136F23" w14:textId="77777777" w:rsidR="00622347" w:rsidRPr="00796D4B" w:rsidRDefault="003A42BC">
      <w:pPr>
        <w:spacing w:after="120" w:line="240" w:lineRule="auto"/>
        <w:ind w:firstLine="482"/>
        <w:jc w:val="both"/>
        <w:rPr>
          <w:lang w:eastAsia="zh-TW"/>
        </w:rPr>
      </w:pPr>
      <w:r w:rsidRPr="00796D4B">
        <w:rPr>
          <w:lang w:eastAsia="zh-TW"/>
        </w:rPr>
        <w:t>行政案件中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表現最佳，可能與行政裁判書常出現固定程序語彙有關。行政智慧財產案件多涉及行政處分、訴願、審定或撤銷等程序脈絡，特定詞彙是否出現本身即可能反映爭點與結果方向。此時，保留原始詞彙出現資訊的</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比相對詞頻或稀有詞加權更能捕捉分類訊號。</w:t>
      </w:r>
    </w:p>
    <w:p w14:paraId="1A9B3E86" w14:textId="77777777" w:rsidR="00622347" w:rsidRPr="00796D4B" w:rsidRDefault="003A42BC">
      <w:pPr>
        <w:spacing w:after="120" w:line="240" w:lineRule="auto"/>
        <w:ind w:firstLine="482"/>
        <w:jc w:val="both"/>
        <w:rPr>
          <w:lang w:eastAsia="zh-TW"/>
        </w:rPr>
      </w:pPr>
      <w:r w:rsidRPr="00796D4B">
        <w:rPr>
          <w:lang w:eastAsia="zh-TW"/>
        </w:rPr>
        <w:t>民事案件中</w:t>
      </w:r>
      <w:r w:rsidRPr="00796D4B">
        <w:rPr>
          <w:lang w:eastAsia="zh-TW"/>
        </w:rPr>
        <w:t xml:space="preserve"> TF-IDF </w:t>
      </w:r>
      <w:r w:rsidRPr="00796D4B">
        <w:rPr>
          <w:lang w:eastAsia="zh-TW"/>
        </w:rPr>
        <w:t>表現最佳，可能反映民事智慧財產案件爭點較分散，且特定權利主張、技術內容或損害賠償語彙具有較高區辨力。民事案件文本通常包含請求權基礎、侵權要件、權利範圍與損害計算等內容；相對稀有但與爭點高度相關的詞彙，可能比一般高頻法律用語更能區分裁判結果。</w:t>
      </w:r>
    </w:p>
    <w:p w14:paraId="50BA65FB" w14:textId="77777777" w:rsidR="00622347" w:rsidRPr="00796D4B" w:rsidRDefault="003A42BC">
      <w:pPr>
        <w:spacing w:after="120" w:line="240" w:lineRule="auto"/>
        <w:ind w:firstLine="482"/>
        <w:jc w:val="both"/>
        <w:rPr>
          <w:lang w:eastAsia="zh-TW"/>
        </w:rPr>
      </w:pPr>
      <w:r w:rsidRPr="00796D4B">
        <w:rPr>
          <w:lang w:eastAsia="zh-TW"/>
        </w:rPr>
        <w:t>刑事案件中</w:t>
      </w:r>
      <w:r w:rsidRPr="00796D4B">
        <w:rPr>
          <w:lang w:eastAsia="zh-TW"/>
        </w:rPr>
        <w:t xml:space="preserve"> TF </w:t>
      </w:r>
      <w:r w:rsidRPr="00796D4B">
        <w:rPr>
          <w:lang w:eastAsia="zh-TW"/>
        </w:rPr>
        <w:t>表現最佳，顯示單篇裁判書內部的相對詞頻可能較能反映犯罪構成要件、證據評價或程序狀態。刑事智慧財產案件數量較多，且</w:t>
      </w:r>
      <w:r w:rsidRPr="00796D4B">
        <w:rPr>
          <w:lang w:eastAsia="zh-TW"/>
        </w:rPr>
        <w:t xml:space="preserve"> Win </w:t>
      </w:r>
      <w:r w:rsidRPr="00796D4B">
        <w:rPr>
          <w:lang w:eastAsia="zh-TW"/>
        </w:rPr>
        <w:t>類別占比高，若僅使用原始次數，長文本可能對模型造成影響；</w:t>
      </w:r>
      <w:r w:rsidRPr="00796D4B">
        <w:rPr>
          <w:lang w:eastAsia="zh-TW"/>
        </w:rPr>
        <w:t xml:space="preserve">TF </w:t>
      </w:r>
      <w:r w:rsidRPr="00796D4B">
        <w:rPr>
          <w:lang w:eastAsia="zh-TW"/>
        </w:rPr>
        <w:t>將詞彙轉換為相對頻率後，可能較能降低篇幅差異帶來的偏誤。</w:t>
      </w:r>
    </w:p>
    <w:p w14:paraId="19E73D15" w14:textId="77777777" w:rsidR="00622347" w:rsidRPr="00796D4B" w:rsidRDefault="003A42BC">
      <w:pPr>
        <w:spacing w:after="120" w:line="240" w:lineRule="auto"/>
        <w:ind w:firstLine="482"/>
        <w:jc w:val="both"/>
        <w:rPr>
          <w:lang w:eastAsia="zh-TW"/>
        </w:rPr>
      </w:pPr>
      <w:r w:rsidRPr="00796D4B">
        <w:rPr>
          <w:lang w:eastAsia="zh-TW"/>
        </w:rPr>
        <w:t>刑事附帶民事案件中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表現最佳，但此資料集的</w:t>
      </w:r>
      <w:r w:rsidRPr="00796D4B">
        <w:rPr>
          <w:lang w:eastAsia="zh-TW"/>
        </w:rPr>
        <w:t xml:space="preserve"> Win </w:t>
      </w:r>
      <w:r w:rsidRPr="00796D4B">
        <w:rPr>
          <w:lang w:eastAsia="zh-TW"/>
        </w:rPr>
        <w:t>類別樣本極少，故解讀上應更謹慎。此類案件同時包含刑事程序與民事賠償請求，其文本中可能出現較明確的責任與損害語彙。</w:t>
      </w:r>
      <w:proofErr w:type="spellStart"/>
      <w:r w:rsidRPr="00796D4B">
        <w:rPr>
          <w:lang w:eastAsia="zh-TW"/>
        </w:rPr>
        <w:t>BoW</w:t>
      </w:r>
      <w:proofErr w:type="spellEnd"/>
      <w:r w:rsidRPr="00796D4B">
        <w:rPr>
          <w:lang w:eastAsia="zh-TW"/>
        </w:rPr>
        <w:t xml:space="preserve"> </w:t>
      </w:r>
      <w:r w:rsidRPr="00796D4B">
        <w:rPr>
          <w:lang w:eastAsia="zh-TW"/>
        </w:rPr>
        <w:t>表現較佳表示原始詞彙訊號具有分類價值，但少數類別樣本不足仍限制模型泛化能力。</w:t>
      </w:r>
    </w:p>
    <w:p w14:paraId="571EFB83" w14:textId="77777777" w:rsidR="00622347" w:rsidRPr="00796D4B" w:rsidRDefault="003A42BC">
      <w:pPr>
        <w:spacing w:before="120" w:after="80" w:line="240" w:lineRule="auto"/>
        <w:rPr>
          <w:lang w:eastAsia="zh-TW"/>
        </w:rPr>
      </w:pPr>
      <w:r w:rsidRPr="00796D4B">
        <w:rPr>
          <w:b/>
          <w:sz w:val="28"/>
          <w:lang w:eastAsia="zh-TW"/>
        </w:rPr>
        <w:t>三、錯誤分析與少數類別限制</w:t>
      </w:r>
    </w:p>
    <w:p w14:paraId="5AA3A2DC" w14:textId="77777777" w:rsidR="00622347" w:rsidRPr="00796D4B" w:rsidRDefault="003A42BC">
      <w:pPr>
        <w:keepNext/>
        <w:spacing w:before="80" w:after="60" w:line="240" w:lineRule="auto"/>
        <w:jc w:val="center"/>
      </w:pPr>
      <w:r w:rsidRPr="00796D4B">
        <w:rPr>
          <w:b/>
        </w:rPr>
        <w:t>表</w:t>
      </w:r>
      <w:r w:rsidRPr="00796D4B">
        <w:rPr>
          <w:b/>
        </w:rPr>
        <w:t xml:space="preserve"> 10 </w:t>
      </w:r>
      <w:proofErr w:type="spellStart"/>
      <w:r w:rsidRPr="00796D4B">
        <w:rPr>
          <w:b/>
        </w:rPr>
        <w:t>民事案件最佳</w:t>
      </w:r>
      <w:proofErr w:type="spellEnd"/>
      <w:r w:rsidRPr="00796D4B">
        <w:rPr>
          <w:b/>
        </w:rPr>
        <w:t xml:space="preserve"> Chi-square + SVM </w:t>
      </w:r>
      <w:proofErr w:type="spellStart"/>
      <w:r w:rsidRPr="00796D4B">
        <w:rPr>
          <w:b/>
        </w:rPr>
        <w:t>模型之測試集混淆矩陣</w:t>
      </w:r>
      <w:proofErr w:type="spellEnd"/>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89"/>
        <w:gridCol w:w="2333"/>
        <w:gridCol w:w="2333"/>
        <w:gridCol w:w="2333"/>
      </w:tblGrid>
      <w:tr w:rsidR="00641412" w:rsidRPr="00796D4B" w14:paraId="2C751F4B" w14:textId="77777777" w:rsidTr="004E0113">
        <w:trPr>
          <w:cantSplit/>
          <w:jc w:val="center"/>
        </w:trPr>
        <w:tc>
          <w:tcPr>
            <w:tcW w:w="2616" w:type="dxa"/>
            <w:tcBorders>
              <w:bottom w:val="single" w:sz="2" w:space="0" w:color="000000"/>
            </w:tcBorders>
            <w:vAlign w:val="center"/>
          </w:tcPr>
          <w:p w14:paraId="52ABBCB2" w14:textId="77777777" w:rsidR="006A6DDB" w:rsidRPr="00796D4B" w:rsidRDefault="003A42BC" w:rsidP="004E0113">
            <w:pPr>
              <w:keepNext/>
              <w:keepLines/>
              <w:spacing w:line="276" w:lineRule="auto"/>
              <w:jc w:val="center"/>
              <w:rPr>
                <w:bCs/>
                <w:sz w:val="22"/>
              </w:rPr>
            </w:pPr>
            <w:proofErr w:type="spellStart"/>
            <w:r w:rsidRPr="00796D4B">
              <w:rPr>
                <w:bCs/>
                <w:sz w:val="22"/>
              </w:rPr>
              <w:t>實際</w:t>
            </w:r>
            <w:proofErr w:type="spellEnd"/>
            <w:r w:rsidRPr="00796D4B">
              <w:rPr>
                <w:bCs/>
                <w:sz w:val="22"/>
              </w:rPr>
              <w:t>\</w:t>
            </w:r>
            <w:proofErr w:type="spellStart"/>
            <w:r w:rsidRPr="00796D4B">
              <w:rPr>
                <w:bCs/>
                <w:sz w:val="22"/>
              </w:rPr>
              <w:t>預測</w:t>
            </w:r>
            <w:proofErr w:type="spellEnd"/>
          </w:p>
        </w:tc>
        <w:tc>
          <w:tcPr>
            <w:tcW w:w="2616" w:type="dxa"/>
            <w:tcBorders>
              <w:bottom w:val="single" w:sz="2" w:space="0" w:color="000000"/>
            </w:tcBorders>
            <w:vAlign w:val="center"/>
          </w:tcPr>
          <w:p w14:paraId="2172CC49" w14:textId="77777777" w:rsidR="006A6DDB" w:rsidRPr="00796D4B" w:rsidRDefault="003A42BC" w:rsidP="004E0113">
            <w:pPr>
              <w:keepNext/>
              <w:keepLines/>
              <w:spacing w:line="276" w:lineRule="auto"/>
              <w:jc w:val="center"/>
              <w:rPr>
                <w:bCs/>
                <w:sz w:val="22"/>
              </w:rPr>
            </w:pPr>
            <w:r w:rsidRPr="00796D4B">
              <w:rPr>
                <w:bCs/>
                <w:sz w:val="22"/>
              </w:rPr>
              <w:t>Predicted Lose</w:t>
            </w:r>
          </w:p>
        </w:tc>
        <w:tc>
          <w:tcPr>
            <w:tcW w:w="2616" w:type="dxa"/>
            <w:tcBorders>
              <w:bottom w:val="single" w:sz="2" w:space="0" w:color="000000"/>
            </w:tcBorders>
            <w:vAlign w:val="center"/>
          </w:tcPr>
          <w:p w14:paraId="4C13DB45" w14:textId="77777777" w:rsidR="006A6DDB" w:rsidRPr="00796D4B" w:rsidRDefault="003A42BC" w:rsidP="004E0113">
            <w:pPr>
              <w:keepNext/>
              <w:keepLines/>
              <w:spacing w:line="276" w:lineRule="auto"/>
              <w:jc w:val="center"/>
              <w:rPr>
                <w:bCs/>
                <w:sz w:val="22"/>
              </w:rPr>
            </w:pPr>
            <w:r w:rsidRPr="00796D4B">
              <w:rPr>
                <w:bCs/>
                <w:sz w:val="22"/>
              </w:rPr>
              <w:t>Predicted Mixed</w:t>
            </w:r>
          </w:p>
        </w:tc>
        <w:tc>
          <w:tcPr>
            <w:tcW w:w="2616" w:type="dxa"/>
            <w:tcBorders>
              <w:bottom w:val="single" w:sz="2" w:space="0" w:color="000000"/>
            </w:tcBorders>
            <w:vAlign w:val="center"/>
          </w:tcPr>
          <w:p w14:paraId="30CFBC3C" w14:textId="77777777" w:rsidR="006A6DDB" w:rsidRPr="00796D4B" w:rsidRDefault="003A42BC" w:rsidP="004E0113">
            <w:pPr>
              <w:keepNext/>
              <w:keepLines/>
              <w:spacing w:line="276" w:lineRule="auto"/>
              <w:jc w:val="center"/>
              <w:rPr>
                <w:bCs/>
                <w:sz w:val="22"/>
              </w:rPr>
            </w:pPr>
            <w:r w:rsidRPr="00796D4B">
              <w:rPr>
                <w:bCs/>
                <w:sz w:val="22"/>
              </w:rPr>
              <w:t>Predicted Win</w:t>
            </w:r>
          </w:p>
        </w:tc>
      </w:tr>
      <w:tr w:rsidR="00641412" w:rsidRPr="00796D4B" w14:paraId="40989556" w14:textId="77777777" w:rsidTr="004E0113">
        <w:trPr>
          <w:cantSplit/>
          <w:jc w:val="center"/>
        </w:trPr>
        <w:tc>
          <w:tcPr>
            <w:tcW w:w="2616" w:type="dxa"/>
            <w:tcBorders>
              <w:bottom w:val="single" w:sz="2" w:space="0" w:color="000000"/>
            </w:tcBorders>
            <w:vAlign w:val="center"/>
          </w:tcPr>
          <w:p w14:paraId="243E3D64" w14:textId="77777777" w:rsidR="006A6DDB" w:rsidRPr="00796D4B" w:rsidRDefault="003A42BC" w:rsidP="004E0113">
            <w:pPr>
              <w:keepNext/>
              <w:keepLines/>
              <w:spacing w:line="276" w:lineRule="auto"/>
              <w:jc w:val="both"/>
              <w:rPr>
                <w:bCs/>
                <w:sz w:val="22"/>
              </w:rPr>
            </w:pPr>
            <w:r w:rsidRPr="00796D4B">
              <w:rPr>
                <w:bCs/>
                <w:sz w:val="22"/>
              </w:rPr>
              <w:t>Actual Lose</w:t>
            </w:r>
          </w:p>
        </w:tc>
        <w:tc>
          <w:tcPr>
            <w:tcW w:w="2616" w:type="dxa"/>
            <w:tcBorders>
              <w:bottom w:val="single" w:sz="2" w:space="0" w:color="000000"/>
            </w:tcBorders>
            <w:vAlign w:val="center"/>
          </w:tcPr>
          <w:p w14:paraId="02C5E133" w14:textId="77777777" w:rsidR="006A6DDB" w:rsidRPr="00796D4B" w:rsidRDefault="003A42BC" w:rsidP="004E0113">
            <w:pPr>
              <w:keepNext/>
              <w:keepLines/>
              <w:spacing w:line="276" w:lineRule="auto"/>
              <w:jc w:val="center"/>
              <w:rPr>
                <w:bCs/>
                <w:sz w:val="22"/>
              </w:rPr>
            </w:pPr>
            <w:r w:rsidRPr="00796D4B">
              <w:rPr>
                <w:bCs/>
                <w:sz w:val="22"/>
              </w:rPr>
              <w:t>683</w:t>
            </w:r>
          </w:p>
        </w:tc>
        <w:tc>
          <w:tcPr>
            <w:tcW w:w="2616" w:type="dxa"/>
            <w:tcBorders>
              <w:bottom w:val="single" w:sz="2" w:space="0" w:color="000000"/>
            </w:tcBorders>
            <w:vAlign w:val="center"/>
          </w:tcPr>
          <w:p w14:paraId="7C5D1A05" w14:textId="77777777" w:rsidR="006A6DDB" w:rsidRPr="00796D4B" w:rsidRDefault="003A42BC" w:rsidP="004E0113">
            <w:pPr>
              <w:keepNext/>
              <w:keepLines/>
              <w:spacing w:line="276" w:lineRule="auto"/>
              <w:jc w:val="center"/>
              <w:rPr>
                <w:bCs/>
                <w:sz w:val="22"/>
              </w:rPr>
            </w:pPr>
            <w:r w:rsidRPr="00796D4B">
              <w:rPr>
                <w:bCs/>
                <w:sz w:val="22"/>
              </w:rPr>
              <w:t>77</w:t>
            </w:r>
          </w:p>
        </w:tc>
        <w:tc>
          <w:tcPr>
            <w:tcW w:w="2616" w:type="dxa"/>
            <w:tcBorders>
              <w:bottom w:val="single" w:sz="2" w:space="0" w:color="000000"/>
            </w:tcBorders>
            <w:vAlign w:val="center"/>
          </w:tcPr>
          <w:p w14:paraId="1ABC3060" w14:textId="77777777" w:rsidR="006A6DDB" w:rsidRPr="00796D4B" w:rsidRDefault="003A42BC" w:rsidP="004E0113">
            <w:pPr>
              <w:keepNext/>
              <w:keepLines/>
              <w:spacing w:line="276" w:lineRule="auto"/>
              <w:jc w:val="center"/>
              <w:rPr>
                <w:bCs/>
                <w:sz w:val="22"/>
              </w:rPr>
            </w:pPr>
            <w:r w:rsidRPr="00796D4B">
              <w:rPr>
                <w:bCs/>
                <w:sz w:val="22"/>
              </w:rPr>
              <w:t>6</w:t>
            </w:r>
          </w:p>
        </w:tc>
      </w:tr>
      <w:tr w:rsidR="00641412" w:rsidRPr="00796D4B" w14:paraId="684AB39C" w14:textId="77777777" w:rsidTr="004E0113">
        <w:trPr>
          <w:cantSplit/>
          <w:jc w:val="center"/>
        </w:trPr>
        <w:tc>
          <w:tcPr>
            <w:tcW w:w="2616" w:type="dxa"/>
            <w:tcBorders>
              <w:bottom w:val="single" w:sz="2" w:space="0" w:color="000000"/>
            </w:tcBorders>
            <w:vAlign w:val="center"/>
          </w:tcPr>
          <w:p w14:paraId="38A5E281" w14:textId="77777777" w:rsidR="006A6DDB" w:rsidRPr="00796D4B" w:rsidRDefault="003A42BC" w:rsidP="004E0113">
            <w:pPr>
              <w:keepNext/>
              <w:keepLines/>
              <w:spacing w:line="276" w:lineRule="auto"/>
              <w:jc w:val="both"/>
              <w:rPr>
                <w:bCs/>
                <w:sz w:val="22"/>
              </w:rPr>
            </w:pPr>
            <w:r w:rsidRPr="00796D4B">
              <w:rPr>
                <w:bCs/>
                <w:sz w:val="22"/>
              </w:rPr>
              <w:t>Actual Mixed</w:t>
            </w:r>
          </w:p>
        </w:tc>
        <w:tc>
          <w:tcPr>
            <w:tcW w:w="2616" w:type="dxa"/>
            <w:tcBorders>
              <w:bottom w:val="single" w:sz="2" w:space="0" w:color="000000"/>
            </w:tcBorders>
            <w:vAlign w:val="center"/>
          </w:tcPr>
          <w:p w14:paraId="4EEF35AC" w14:textId="77777777" w:rsidR="006A6DDB" w:rsidRPr="00796D4B" w:rsidRDefault="003A42BC" w:rsidP="004E0113">
            <w:pPr>
              <w:keepNext/>
              <w:keepLines/>
              <w:spacing w:line="276" w:lineRule="auto"/>
              <w:jc w:val="center"/>
              <w:rPr>
                <w:bCs/>
                <w:sz w:val="22"/>
              </w:rPr>
            </w:pPr>
            <w:r w:rsidRPr="00796D4B">
              <w:rPr>
                <w:bCs/>
                <w:sz w:val="22"/>
              </w:rPr>
              <w:t>192</w:t>
            </w:r>
          </w:p>
        </w:tc>
        <w:tc>
          <w:tcPr>
            <w:tcW w:w="2616" w:type="dxa"/>
            <w:tcBorders>
              <w:bottom w:val="single" w:sz="2" w:space="0" w:color="000000"/>
            </w:tcBorders>
            <w:vAlign w:val="center"/>
          </w:tcPr>
          <w:p w14:paraId="49EAD3E9" w14:textId="77777777" w:rsidR="006A6DDB" w:rsidRPr="00796D4B" w:rsidRDefault="003A42BC" w:rsidP="004E0113">
            <w:pPr>
              <w:keepNext/>
              <w:keepLines/>
              <w:spacing w:line="276" w:lineRule="auto"/>
              <w:jc w:val="center"/>
              <w:rPr>
                <w:bCs/>
                <w:sz w:val="22"/>
              </w:rPr>
            </w:pPr>
            <w:r w:rsidRPr="00796D4B">
              <w:rPr>
                <w:bCs/>
                <w:sz w:val="22"/>
              </w:rPr>
              <w:t>80</w:t>
            </w:r>
          </w:p>
        </w:tc>
        <w:tc>
          <w:tcPr>
            <w:tcW w:w="2616" w:type="dxa"/>
            <w:tcBorders>
              <w:bottom w:val="single" w:sz="2" w:space="0" w:color="000000"/>
            </w:tcBorders>
            <w:vAlign w:val="center"/>
          </w:tcPr>
          <w:p w14:paraId="50D075F9" w14:textId="77777777" w:rsidR="006A6DDB" w:rsidRPr="00796D4B" w:rsidRDefault="003A42BC" w:rsidP="004E0113">
            <w:pPr>
              <w:keepNext/>
              <w:keepLines/>
              <w:spacing w:line="276" w:lineRule="auto"/>
              <w:jc w:val="center"/>
              <w:rPr>
                <w:bCs/>
                <w:sz w:val="22"/>
              </w:rPr>
            </w:pPr>
            <w:r w:rsidRPr="00796D4B">
              <w:rPr>
                <w:bCs/>
                <w:sz w:val="22"/>
              </w:rPr>
              <w:t>9</w:t>
            </w:r>
          </w:p>
        </w:tc>
      </w:tr>
      <w:tr w:rsidR="00641412" w:rsidRPr="00796D4B" w14:paraId="5E4A3CD9" w14:textId="77777777" w:rsidTr="004E0113">
        <w:trPr>
          <w:cantSplit/>
          <w:jc w:val="center"/>
        </w:trPr>
        <w:tc>
          <w:tcPr>
            <w:tcW w:w="2616" w:type="dxa"/>
            <w:vAlign w:val="center"/>
          </w:tcPr>
          <w:p w14:paraId="14D965EE" w14:textId="77777777" w:rsidR="006A6DDB" w:rsidRPr="00796D4B" w:rsidRDefault="003A42BC" w:rsidP="004E0113">
            <w:pPr>
              <w:keepLines/>
              <w:spacing w:line="276" w:lineRule="auto"/>
              <w:jc w:val="both"/>
              <w:rPr>
                <w:bCs/>
                <w:sz w:val="22"/>
              </w:rPr>
            </w:pPr>
            <w:r w:rsidRPr="00796D4B">
              <w:rPr>
                <w:bCs/>
                <w:sz w:val="22"/>
              </w:rPr>
              <w:t>Actual Win</w:t>
            </w:r>
          </w:p>
        </w:tc>
        <w:tc>
          <w:tcPr>
            <w:tcW w:w="2616" w:type="dxa"/>
            <w:vAlign w:val="center"/>
          </w:tcPr>
          <w:p w14:paraId="73281168" w14:textId="77777777" w:rsidR="006A6DDB" w:rsidRPr="00796D4B" w:rsidRDefault="003A42BC" w:rsidP="004E0113">
            <w:pPr>
              <w:keepLines/>
              <w:spacing w:line="276" w:lineRule="auto"/>
              <w:jc w:val="center"/>
              <w:rPr>
                <w:bCs/>
                <w:sz w:val="22"/>
              </w:rPr>
            </w:pPr>
            <w:r w:rsidRPr="00796D4B">
              <w:rPr>
                <w:bCs/>
                <w:sz w:val="22"/>
              </w:rPr>
              <w:t>62</w:t>
            </w:r>
          </w:p>
        </w:tc>
        <w:tc>
          <w:tcPr>
            <w:tcW w:w="2616" w:type="dxa"/>
            <w:vAlign w:val="center"/>
          </w:tcPr>
          <w:p w14:paraId="6330BA97" w14:textId="77777777" w:rsidR="006A6DDB" w:rsidRPr="00796D4B" w:rsidRDefault="003A42BC" w:rsidP="004E0113">
            <w:pPr>
              <w:keepLines/>
              <w:spacing w:line="276" w:lineRule="auto"/>
              <w:jc w:val="center"/>
              <w:rPr>
                <w:bCs/>
                <w:sz w:val="22"/>
              </w:rPr>
            </w:pPr>
            <w:r w:rsidRPr="00796D4B">
              <w:rPr>
                <w:bCs/>
                <w:sz w:val="22"/>
              </w:rPr>
              <w:t>17</w:t>
            </w:r>
          </w:p>
        </w:tc>
        <w:tc>
          <w:tcPr>
            <w:tcW w:w="2616" w:type="dxa"/>
            <w:vAlign w:val="center"/>
          </w:tcPr>
          <w:p w14:paraId="5F731DC7" w14:textId="77777777" w:rsidR="006A6DDB" w:rsidRPr="00796D4B" w:rsidRDefault="003A42BC" w:rsidP="004E0113">
            <w:pPr>
              <w:keepLines/>
              <w:spacing w:line="276" w:lineRule="auto"/>
              <w:jc w:val="center"/>
              <w:rPr>
                <w:bCs/>
                <w:sz w:val="22"/>
              </w:rPr>
            </w:pPr>
            <w:r w:rsidRPr="00796D4B">
              <w:rPr>
                <w:bCs/>
                <w:sz w:val="22"/>
              </w:rPr>
              <w:t>7</w:t>
            </w:r>
          </w:p>
        </w:tc>
      </w:tr>
    </w:tbl>
    <w:p w14:paraId="610D3DB3" w14:textId="77777777" w:rsidR="00622347" w:rsidRPr="00796D4B" w:rsidRDefault="00622347">
      <w:pPr>
        <w:spacing w:after="40"/>
      </w:pPr>
    </w:p>
    <w:p w14:paraId="5404F94E" w14:textId="77777777" w:rsidR="00622347" w:rsidRPr="00796D4B" w:rsidRDefault="003A42BC">
      <w:pPr>
        <w:keepNext/>
        <w:spacing w:before="80" w:after="60" w:line="240" w:lineRule="auto"/>
        <w:jc w:val="center"/>
      </w:pPr>
      <w:r w:rsidRPr="00796D4B">
        <w:rPr>
          <w:b/>
        </w:rPr>
        <w:lastRenderedPageBreak/>
        <w:t>表</w:t>
      </w:r>
      <w:r w:rsidRPr="00796D4B">
        <w:rPr>
          <w:b/>
        </w:rPr>
        <w:t xml:space="preserve"> 11 </w:t>
      </w:r>
      <w:proofErr w:type="spellStart"/>
      <w:r w:rsidRPr="00796D4B">
        <w:rPr>
          <w:b/>
        </w:rPr>
        <w:t>各資料集最佳</w:t>
      </w:r>
      <w:proofErr w:type="spellEnd"/>
      <w:r w:rsidRPr="00796D4B">
        <w:rPr>
          <w:b/>
        </w:rPr>
        <w:t xml:space="preserve"> Chi-square + SVM </w:t>
      </w:r>
      <w:proofErr w:type="spellStart"/>
      <w:r w:rsidRPr="00796D4B">
        <w:rPr>
          <w:b/>
        </w:rPr>
        <w:t>模型之類別</w:t>
      </w:r>
      <w:proofErr w:type="spellEnd"/>
      <w:r w:rsidRPr="00796D4B">
        <w:rPr>
          <w:b/>
        </w:rPr>
        <w:t xml:space="preserve"> F1 </w:t>
      </w:r>
      <w:proofErr w:type="spellStart"/>
      <w:r w:rsidRPr="00796D4B">
        <w:rPr>
          <w:b/>
        </w:rPr>
        <w:t>摘要</w:t>
      </w:r>
      <w:proofErr w:type="spellEnd"/>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09"/>
        <w:gridCol w:w="1859"/>
        <w:gridCol w:w="1879"/>
        <w:gridCol w:w="1859"/>
        <w:gridCol w:w="1882"/>
      </w:tblGrid>
      <w:tr w:rsidR="00641412" w:rsidRPr="00796D4B" w14:paraId="3BBD53FC" w14:textId="77777777" w:rsidTr="004E0113">
        <w:trPr>
          <w:cantSplit/>
          <w:jc w:val="center"/>
        </w:trPr>
        <w:tc>
          <w:tcPr>
            <w:tcW w:w="1755" w:type="dxa"/>
            <w:tcBorders>
              <w:bottom w:val="single" w:sz="2" w:space="0" w:color="000000"/>
            </w:tcBorders>
            <w:vAlign w:val="center"/>
          </w:tcPr>
          <w:p w14:paraId="5DDD1A26"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805" w:type="dxa"/>
            <w:tcBorders>
              <w:bottom w:val="single" w:sz="2" w:space="0" w:color="000000"/>
            </w:tcBorders>
            <w:vAlign w:val="center"/>
          </w:tcPr>
          <w:p w14:paraId="06410477" w14:textId="77777777" w:rsidR="006A6DDB" w:rsidRPr="00796D4B" w:rsidRDefault="003A42BC" w:rsidP="004E0113">
            <w:pPr>
              <w:keepNext/>
              <w:keepLines/>
              <w:spacing w:line="276" w:lineRule="auto"/>
              <w:jc w:val="center"/>
              <w:rPr>
                <w:sz w:val="22"/>
              </w:rPr>
            </w:pPr>
            <w:r w:rsidRPr="00796D4B">
              <w:rPr>
                <w:b/>
                <w:sz w:val="22"/>
              </w:rPr>
              <w:t>Lose F1</w:t>
            </w:r>
          </w:p>
        </w:tc>
        <w:tc>
          <w:tcPr>
            <w:tcW w:w="1824" w:type="dxa"/>
            <w:tcBorders>
              <w:bottom w:val="single" w:sz="2" w:space="0" w:color="000000"/>
            </w:tcBorders>
            <w:vAlign w:val="center"/>
          </w:tcPr>
          <w:p w14:paraId="075508D9" w14:textId="77777777" w:rsidR="006A6DDB" w:rsidRPr="00796D4B" w:rsidRDefault="003A42BC" w:rsidP="004E0113">
            <w:pPr>
              <w:keepNext/>
              <w:keepLines/>
              <w:spacing w:line="276" w:lineRule="auto"/>
              <w:jc w:val="center"/>
              <w:rPr>
                <w:sz w:val="22"/>
              </w:rPr>
            </w:pPr>
            <w:r w:rsidRPr="00796D4B">
              <w:rPr>
                <w:b/>
                <w:sz w:val="22"/>
              </w:rPr>
              <w:t>Mixed F1</w:t>
            </w:r>
          </w:p>
        </w:tc>
        <w:tc>
          <w:tcPr>
            <w:tcW w:w="1805" w:type="dxa"/>
            <w:tcBorders>
              <w:bottom w:val="single" w:sz="2" w:space="0" w:color="000000"/>
            </w:tcBorders>
            <w:vAlign w:val="center"/>
          </w:tcPr>
          <w:p w14:paraId="64412879" w14:textId="77777777" w:rsidR="006A6DDB" w:rsidRPr="00796D4B" w:rsidRDefault="003A42BC" w:rsidP="004E0113">
            <w:pPr>
              <w:keepNext/>
              <w:keepLines/>
              <w:spacing w:line="276" w:lineRule="auto"/>
              <w:jc w:val="center"/>
              <w:rPr>
                <w:sz w:val="22"/>
              </w:rPr>
            </w:pPr>
            <w:r w:rsidRPr="00796D4B">
              <w:rPr>
                <w:b/>
                <w:sz w:val="22"/>
              </w:rPr>
              <w:t>Win F1</w:t>
            </w:r>
          </w:p>
        </w:tc>
        <w:tc>
          <w:tcPr>
            <w:tcW w:w="1827" w:type="dxa"/>
            <w:tcBorders>
              <w:bottom w:val="single" w:sz="2" w:space="0" w:color="000000"/>
            </w:tcBorders>
            <w:vAlign w:val="center"/>
          </w:tcPr>
          <w:p w14:paraId="32BA9A47" w14:textId="77777777" w:rsidR="006A6DDB" w:rsidRPr="00796D4B" w:rsidRDefault="003A42BC" w:rsidP="004E0113">
            <w:pPr>
              <w:keepNext/>
              <w:keepLines/>
              <w:spacing w:line="276" w:lineRule="auto"/>
              <w:jc w:val="center"/>
              <w:rPr>
                <w:sz w:val="22"/>
              </w:rPr>
            </w:pPr>
            <w:r w:rsidRPr="00796D4B">
              <w:rPr>
                <w:b/>
                <w:sz w:val="22"/>
              </w:rPr>
              <w:t>Macro F1</w:t>
            </w:r>
          </w:p>
        </w:tc>
      </w:tr>
      <w:tr w:rsidR="00641412" w:rsidRPr="00796D4B" w14:paraId="1A479613" w14:textId="77777777" w:rsidTr="004E0113">
        <w:trPr>
          <w:cantSplit/>
          <w:jc w:val="center"/>
        </w:trPr>
        <w:tc>
          <w:tcPr>
            <w:tcW w:w="1755" w:type="dxa"/>
            <w:tcBorders>
              <w:bottom w:val="single" w:sz="2" w:space="0" w:color="000000"/>
            </w:tcBorders>
            <w:vAlign w:val="center"/>
          </w:tcPr>
          <w:p w14:paraId="694BBB3E"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805" w:type="dxa"/>
            <w:tcBorders>
              <w:bottom w:val="single" w:sz="2" w:space="0" w:color="000000"/>
            </w:tcBorders>
            <w:vAlign w:val="center"/>
          </w:tcPr>
          <w:p w14:paraId="195B2B6B" w14:textId="77777777" w:rsidR="006A6DDB" w:rsidRPr="00796D4B" w:rsidRDefault="003A42BC" w:rsidP="004E0113">
            <w:pPr>
              <w:keepNext/>
              <w:keepLines/>
              <w:spacing w:line="276" w:lineRule="auto"/>
              <w:jc w:val="center"/>
              <w:rPr>
                <w:sz w:val="22"/>
              </w:rPr>
            </w:pPr>
            <w:r w:rsidRPr="00796D4B">
              <w:rPr>
                <w:sz w:val="22"/>
              </w:rPr>
              <w:t>0.907</w:t>
            </w:r>
          </w:p>
        </w:tc>
        <w:tc>
          <w:tcPr>
            <w:tcW w:w="1824" w:type="dxa"/>
            <w:tcBorders>
              <w:bottom w:val="single" w:sz="2" w:space="0" w:color="000000"/>
            </w:tcBorders>
            <w:vAlign w:val="center"/>
          </w:tcPr>
          <w:p w14:paraId="599D5EF1" w14:textId="77777777" w:rsidR="006A6DDB" w:rsidRPr="00796D4B" w:rsidRDefault="003A42BC" w:rsidP="004E0113">
            <w:pPr>
              <w:keepNext/>
              <w:keepLines/>
              <w:spacing w:line="276" w:lineRule="auto"/>
              <w:jc w:val="center"/>
              <w:rPr>
                <w:sz w:val="22"/>
              </w:rPr>
            </w:pPr>
            <w:r w:rsidRPr="00796D4B">
              <w:rPr>
                <w:sz w:val="22"/>
              </w:rPr>
              <w:t>0.135</w:t>
            </w:r>
          </w:p>
        </w:tc>
        <w:tc>
          <w:tcPr>
            <w:tcW w:w="1805" w:type="dxa"/>
            <w:tcBorders>
              <w:bottom w:val="single" w:sz="2" w:space="0" w:color="000000"/>
            </w:tcBorders>
            <w:vAlign w:val="center"/>
          </w:tcPr>
          <w:p w14:paraId="055030CD" w14:textId="77777777" w:rsidR="006A6DDB" w:rsidRPr="00796D4B" w:rsidRDefault="003A42BC" w:rsidP="004E0113">
            <w:pPr>
              <w:keepNext/>
              <w:keepLines/>
              <w:spacing w:line="276" w:lineRule="auto"/>
              <w:jc w:val="center"/>
              <w:rPr>
                <w:sz w:val="22"/>
              </w:rPr>
            </w:pPr>
            <w:r w:rsidRPr="00796D4B">
              <w:rPr>
                <w:sz w:val="22"/>
              </w:rPr>
              <w:t>0.133</w:t>
            </w:r>
          </w:p>
        </w:tc>
        <w:tc>
          <w:tcPr>
            <w:tcW w:w="1827" w:type="dxa"/>
            <w:tcBorders>
              <w:bottom w:val="single" w:sz="2" w:space="0" w:color="000000"/>
            </w:tcBorders>
            <w:vAlign w:val="center"/>
          </w:tcPr>
          <w:p w14:paraId="706CD580" w14:textId="77777777" w:rsidR="006A6DDB" w:rsidRPr="00796D4B" w:rsidRDefault="003A42BC" w:rsidP="004E0113">
            <w:pPr>
              <w:keepNext/>
              <w:keepLines/>
              <w:spacing w:line="276" w:lineRule="auto"/>
              <w:jc w:val="center"/>
              <w:rPr>
                <w:sz w:val="22"/>
              </w:rPr>
            </w:pPr>
            <w:r w:rsidRPr="00796D4B">
              <w:rPr>
                <w:sz w:val="22"/>
              </w:rPr>
              <w:t>0.392</w:t>
            </w:r>
          </w:p>
        </w:tc>
      </w:tr>
      <w:tr w:rsidR="00641412" w:rsidRPr="00796D4B" w14:paraId="57FA1DF4" w14:textId="77777777" w:rsidTr="004E0113">
        <w:trPr>
          <w:cantSplit/>
          <w:jc w:val="center"/>
        </w:trPr>
        <w:tc>
          <w:tcPr>
            <w:tcW w:w="1755" w:type="dxa"/>
            <w:tcBorders>
              <w:bottom w:val="single" w:sz="2" w:space="0" w:color="000000"/>
            </w:tcBorders>
            <w:vAlign w:val="center"/>
          </w:tcPr>
          <w:p w14:paraId="4755131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805" w:type="dxa"/>
            <w:tcBorders>
              <w:bottom w:val="single" w:sz="2" w:space="0" w:color="000000"/>
            </w:tcBorders>
            <w:vAlign w:val="center"/>
          </w:tcPr>
          <w:p w14:paraId="25C96DE9" w14:textId="77777777" w:rsidR="006A6DDB" w:rsidRPr="00796D4B" w:rsidRDefault="003A42BC" w:rsidP="004E0113">
            <w:pPr>
              <w:keepNext/>
              <w:keepLines/>
              <w:spacing w:line="276" w:lineRule="auto"/>
              <w:jc w:val="center"/>
              <w:rPr>
                <w:sz w:val="22"/>
              </w:rPr>
            </w:pPr>
            <w:r w:rsidRPr="00796D4B">
              <w:rPr>
                <w:sz w:val="22"/>
              </w:rPr>
              <w:t>0.802</w:t>
            </w:r>
          </w:p>
        </w:tc>
        <w:tc>
          <w:tcPr>
            <w:tcW w:w="1824" w:type="dxa"/>
            <w:tcBorders>
              <w:bottom w:val="single" w:sz="2" w:space="0" w:color="000000"/>
            </w:tcBorders>
            <w:vAlign w:val="center"/>
          </w:tcPr>
          <w:p w14:paraId="3B8A4B5A" w14:textId="77777777" w:rsidR="006A6DDB" w:rsidRPr="00796D4B" w:rsidRDefault="003A42BC" w:rsidP="004E0113">
            <w:pPr>
              <w:keepNext/>
              <w:keepLines/>
              <w:spacing w:line="276" w:lineRule="auto"/>
              <w:jc w:val="center"/>
              <w:rPr>
                <w:sz w:val="22"/>
              </w:rPr>
            </w:pPr>
            <w:r w:rsidRPr="00796D4B">
              <w:rPr>
                <w:sz w:val="22"/>
              </w:rPr>
              <w:t>0.352</w:t>
            </w:r>
          </w:p>
        </w:tc>
        <w:tc>
          <w:tcPr>
            <w:tcW w:w="1805" w:type="dxa"/>
            <w:tcBorders>
              <w:bottom w:val="single" w:sz="2" w:space="0" w:color="000000"/>
            </w:tcBorders>
            <w:vAlign w:val="center"/>
          </w:tcPr>
          <w:p w14:paraId="43798F04" w14:textId="77777777" w:rsidR="006A6DDB" w:rsidRPr="00796D4B" w:rsidRDefault="003A42BC" w:rsidP="004E0113">
            <w:pPr>
              <w:keepNext/>
              <w:keepLines/>
              <w:spacing w:line="276" w:lineRule="auto"/>
              <w:jc w:val="center"/>
              <w:rPr>
                <w:sz w:val="22"/>
              </w:rPr>
            </w:pPr>
            <w:r w:rsidRPr="00796D4B">
              <w:rPr>
                <w:sz w:val="22"/>
              </w:rPr>
              <w:t>0.130</w:t>
            </w:r>
          </w:p>
        </w:tc>
        <w:tc>
          <w:tcPr>
            <w:tcW w:w="1827" w:type="dxa"/>
            <w:tcBorders>
              <w:bottom w:val="single" w:sz="2" w:space="0" w:color="000000"/>
            </w:tcBorders>
            <w:vAlign w:val="center"/>
          </w:tcPr>
          <w:p w14:paraId="297065B2" w14:textId="77777777" w:rsidR="006A6DDB" w:rsidRPr="00796D4B" w:rsidRDefault="003A42BC" w:rsidP="004E0113">
            <w:pPr>
              <w:keepNext/>
              <w:keepLines/>
              <w:spacing w:line="276" w:lineRule="auto"/>
              <w:jc w:val="center"/>
              <w:rPr>
                <w:sz w:val="22"/>
              </w:rPr>
            </w:pPr>
            <w:r w:rsidRPr="00796D4B">
              <w:rPr>
                <w:sz w:val="22"/>
              </w:rPr>
              <w:t>0.428</w:t>
            </w:r>
          </w:p>
        </w:tc>
      </w:tr>
      <w:tr w:rsidR="00641412" w:rsidRPr="00796D4B" w14:paraId="3FBC4F2C" w14:textId="77777777" w:rsidTr="004E0113">
        <w:trPr>
          <w:cantSplit/>
          <w:jc w:val="center"/>
        </w:trPr>
        <w:tc>
          <w:tcPr>
            <w:tcW w:w="1755" w:type="dxa"/>
            <w:tcBorders>
              <w:bottom w:val="single" w:sz="2" w:space="0" w:color="000000"/>
            </w:tcBorders>
            <w:vAlign w:val="center"/>
          </w:tcPr>
          <w:p w14:paraId="315BEDA3"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805" w:type="dxa"/>
            <w:tcBorders>
              <w:bottom w:val="single" w:sz="2" w:space="0" w:color="000000"/>
            </w:tcBorders>
            <w:vAlign w:val="center"/>
          </w:tcPr>
          <w:p w14:paraId="2EB85172" w14:textId="77777777" w:rsidR="006A6DDB" w:rsidRPr="00796D4B" w:rsidRDefault="003A42BC" w:rsidP="004E0113">
            <w:pPr>
              <w:keepNext/>
              <w:keepLines/>
              <w:spacing w:line="276" w:lineRule="auto"/>
              <w:jc w:val="center"/>
              <w:rPr>
                <w:sz w:val="22"/>
              </w:rPr>
            </w:pPr>
            <w:r w:rsidRPr="00796D4B">
              <w:rPr>
                <w:sz w:val="22"/>
              </w:rPr>
              <w:t>0.591</w:t>
            </w:r>
          </w:p>
        </w:tc>
        <w:tc>
          <w:tcPr>
            <w:tcW w:w="1824" w:type="dxa"/>
            <w:tcBorders>
              <w:bottom w:val="single" w:sz="2" w:space="0" w:color="000000"/>
            </w:tcBorders>
            <w:vAlign w:val="center"/>
          </w:tcPr>
          <w:p w14:paraId="701943F9" w14:textId="77777777" w:rsidR="006A6DDB" w:rsidRPr="00796D4B" w:rsidRDefault="003A42BC" w:rsidP="004E0113">
            <w:pPr>
              <w:keepNext/>
              <w:keepLines/>
              <w:spacing w:line="276" w:lineRule="auto"/>
              <w:jc w:val="center"/>
              <w:rPr>
                <w:sz w:val="22"/>
              </w:rPr>
            </w:pPr>
            <w:r w:rsidRPr="00796D4B">
              <w:rPr>
                <w:sz w:val="22"/>
              </w:rPr>
              <w:t>0.167</w:t>
            </w:r>
          </w:p>
        </w:tc>
        <w:tc>
          <w:tcPr>
            <w:tcW w:w="1805" w:type="dxa"/>
            <w:tcBorders>
              <w:bottom w:val="single" w:sz="2" w:space="0" w:color="000000"/>
            </w:tcBorders>
            <w:vAlign w:val="center"/>
          </w:tcPr>
          <w:p w14:paraId="1451A531" w14:textId="77777777" w:rsidR="006A6DDB" w:rsidRPr="00796D4B" w:rsidRDefault="003A42BC" w:rsidP="004E0113">
            <w:pPr>
              <w:keepNext/>
              <w:keepLines/>
              <w:spacing w:line="276" w:lineRule="auto"/>
              <w:jc w:val="center"/>
              <w:rPr>
                <w:sz w:val="22"/>
              </w:rPr>
            </w:pPr>
            <w:r w:rsidRPr="00796D4B">
              <w:rPr>
                <w:sz w:val="22"/>
              </w:rPr>
              <w:t>0.974</w:t>
            </w:r>
          </w:p>
        </w:tc>
        <w:tc>
          <w:tcPr>
            <w:tcW w:w="1827" w:type="dxa"/>
            <w:tcBorders>
              <w:bottom w:val="single" w:sz="2" w:space="0" w:color="000000"/>
            </w:tcBorders>
            <w:vAlign w:val="center"/>
          </w:tcPr>
          <w:p w14:paraId="1B3AF456" w14:textId="77777777" w:rsidR="006A6DDB" w:rsidRPr="00796D4B" w:rsidRDefault="003A42BC" w:rsidP="004E0113">
            <w:pPr>
              <w:keepNext/>
              <w:keepLines/>
              <w:spacing w:line="276" w:lineRule="auto"/>
              <w:jc w:val="center"/>
              <w:rPr>
                <w:sz w:val="22"/>
              </w:rPr>
            </w:pPr>
            <w:r w:rsidRPr="00796D4B">
              <w:rPr>
                <w:sz w:val="22"/>
              </w:rPr>
              <w:t>0.577</w:t>
            </w:r>
          </w:p>
        </w:tc>
      </w:tr>
      <w:tr w:rsidR="00641412" w:rsidRPr="00796D4B" w14:paraId="37A32E62" w14:textId="77777777" w:rsidTr="004E0113">
        <w:trPr>
          <w:cantSplit/>
          <w:jc w:val="center"/>
        </w:trPr>
        <w:tc>
          <w:tcPr>
            <w:tcW w:w="1755" w:type="dxa"/>
            <w:vAlign w:val="center"/>
          </w:tcPr>
          <w:p w14:paraId="36363336"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805" w:type="dxa"/>
            <w:vAlign w:val="center"/>
          </w:tcPr>
          <w:p w14:paraId="58576B7E" w14:textId="77777777" w:rsidR="006A6DDB" w:rsidRPr="00796D4B" w:rsidRDefault="003A42BC" w:rsidP="004E0113">
            <w:pPr>
              <w:keepLines/>
              <w:spacing w:line="276" w:lineRule="auto"/>
              <w:jc w:val="center"/>
              <w:rPr>
                <w:sz w:val="22"/>
              </w:rPr>
            </w:pPr>
            <w:r w:rsidRPr="00796D4B">
              <w:rPr>
                <w:sz w:val="22"/>
              </w:rPr>
              <w:t>0.834</w:t>
            </w:r>
          </w:p>
        </w:tc>
        <w:tc>
          <w:tcPr>
            <w:tcW w:w="1824" w:type="dxa"/>
            <w:vAlign w:val="center"/>
          </w:tcPr>
          <w:p w14:paraId="2CC3A88D" w14:textId="77777777" w:rsidR="006A6DDB" w:rsidRPr="00796D4B" w:rsidRDefault="003A42BC" w:rsidP="004E0113">
            <w:pPr>
              <w:keepLines/>
              <w:spacing w:line="276" w:lineRule="auto"/>
              <w:jc w:val="center"/>
              <w:rPr>
                <w:sz w:val="22"/>
              </w:rPr>
            </w:pPr>
            <w:r w:rsidRPr="00796D4B">
              <w:rPr>
                <w:sz w:val="22"/>
              </w:rPr>
              <w:t>0.878</w:t>
            </w:r>
          </w:p>
        </w:tc>
        <w:tc>
          <w:tcPr>
            <w:tcW w:w="1805" w:type="dxa"/>
            <w:vAlign w:val="center"/>
          </w:tcPr>
          <w:p w14:paraId="6925F2A6" w14:textId="77777777" w:rsidR="006A6DDB" w:rsidRPr="00796D4B" w:rsidRDefault="003A42BC" w:rsidP="004E0113">
            <w:pPr>
              <w:keepLines/>
              <w:spacing w:line="276" w:lineRule="auto"/>
              <w:jc w:val="center"/>
              <w:rPr>
                <w:sz w:val="22"/>
              </w:rPr>
            </w:pPr>
            <w:r w:rsidRPr="00796D4B">
              <w:rPr>
                <w:sz w:val="22"/>
              </w:rPr>
              <w:t>0.250</w:t>
            </w:r>
          </w:p>
        </w:tc>
        <w:tc>
          <w:tcPr>
            <w:tcW w:w="1827" w:type="dxa"/>
            <w:vAlign w:val="center"/>
          </w:tcPr>
          <w:p w14:paraId="6FDACACE" w14:textId="77777777" w:rsidR="006A6DDB" w:rsidRPr="00796D4B" w:rsidRDefault="003A42BC" w:rsidP="004E0113">
            <w:pPr>
              <w:keepLines/>
              <w:spacing w:line="276" w:lineRule="auto"/>
              <w:jc w:val="center"/>
              <w:rPr>
                <w:sz w:val="22"/>
              </w:rPr>
            </w:pPr>
            <w:r w:rsidRPr="00796D4B">
              <w:rPr>
                <w:sz w:val="22"/>
              </w:rPr>
              <w:t>0.654</w:t>
            </w:r>
          </w:p>
        </w:tc>
      </w:tr>
    </w:tbl>
    <w:p w14:paraId="0A372E83" w14:textId="77777777" w:rsidR="00622347" w:rsidRPr="00796D4B" w:rsidRDefault="00622347">
      <w:pPr>
        <w:spacing w:after="40"/>
      </w:pPr>
    </w:p>
    <w:p w14:paraId="020000F4" w14:textId="77777777" w:rsidR="00622347" w:rsidRPr="00796D4B" w:rsidRDefault="003A42BC">
      <w:pPr>
        <w:keepNext/>
        <w:spacing w:before="80" w:after="60" w:line="240" w:lineRule="auto"/>
        <w:jc w:val="center"/>
      </w:pPr>
      <w:r w:rsidRPr="00796D4B">
        <w:rPr>
          <w:b/>
        </w:rPr>
        <w:t>表</w:t>
      </w:r>
      <w:r w:rsidRPr="00796D4B">
        <w:rPr>
          <w:b/>
        </w:rPr>
        <w:t xml:space="preserve"> 12 </w:t>
      </w:r>
      <w:proofErr w:type="spellStart"/>
      <w:r w:rsidRPr="00796D4B">
        <w:rPr>
          <w:b/>
        </w:rPr>
        <w:t>民事案件最佳</w:t>
      </w:r>
      <w:proofErr w:type="spellEnd"/>
      <w:r w:rsidRPr="00796D4B">
        <w:rPr>
          <w:b/>
        </w:rPr>
        <w:t xml:space="preserve"> Chi-square + SVM </w:t>
      </w:r>
      <w:proofErr w:type="spellStart"/>
      <w:r w:rsidRPr="00796D4B">
        <w:rPr>
          <w:b/>
        </w:rPr>
        <w:t>模型之分類報告</w:t>
      </w:r>
      <w:proofErr w:type="spellEnd"/>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8"/>
        <w:gridCol w:w="1890"/>
        <w:gridCol w:w="1834"/>
        <w:gridCol w:w="1815"/>
        <w:gridCol w:w="1871"/>
      </w:tblGrid>
      <w:tr w:rsidR="00641412" w:rsidRPr="00796D4B" w14:paraId="3F39C64E" w14:textId="77777777" w:rsidTr="004E0113">
        <w:trPr>
          <w:cantSplit/>
          <w:jc w:val="center"/>
        </w:trPr>
        <w:tc>
          <w:tcPr>
            <w:tcW w:w="2093" w:type="dxa"/>
            <w:tcBorders>
              <w:bottom w:val="single" w:sz="2" w:space="0" w:color="000000"/>
            </w:tcBorders>
            <w:vAlign w:val="center"/>
          </w:tcPr>
          <w:p w14:paraId="55314E4E" w14:textId="77777777" w:rsidR="006A6DDB" w:rsidRPr="00796D4B" w:rsidRDefault="003A42BC" w:rsidP="004E0113">
            <w:pPr>
              <w:keepNext/>
              <w:keepLines/>
              <w:spacing w:line="276" w:lineRule="auto"/>
              <w:jc w:val="center"/>
              <w:rPr>
                <w:sz w:val="22"/>
              </w:rPr>
            </w:pPr>
            <w:proofErr w:type="spellStart"/>
            <w:r w:rsidRPr="00796D4B">
              <w:rPr>
                <w:b/>
                <w:sz w:val="22"/>
              </w:rPr>
              <w:t>類別</w:t>
            </w:r>
            <w:proofErr w:type="spellEnd"/>
          </w:p>
        </w:tc>
        <w:tc>
          <w:tcPr>
            <w:tcW w:w="2093" w:type="dxa"/>
            <w:tcBorders>
              <w:bottom w:val="single" w:sz="2" w:space="0" w:color="000000"/>
            </w:tcBorders>
            <w:vAlign w:val="center"/>
          </w:tcPr>
          <w:p w14:paraId="5F95F2FC" w14:textId="77777777" w:rsidR="006A6DDB" w:rsidRPr="00796D4B" w:rsidRDefault="003A42BC" w:rsidP="004E0113">
            <w:pPr>
              <w:keepNext/>
              <w:keepLines/>
              <w:spacing w:line="276" w:lineRule="auto"/>
              <w:jc w:val="center"/>
              <w:rPr>
                <w:sz w:val="22"/>
              </w:rPr>
            </w:pPr>
            <w:r w:rsidRPr="00796D4B">
              <w:rPr>
                <w:b/>
                <w:sz w:val="22"/>
              </w:rPr>
              <w:t>Precision</w:t>
            </w:r>
          </w:p>
        </w:tc>
        <w:tc>
          <w:tcPr>
            <w:tcW w:w="2093" w:type="dxa"/>
            <w:tcBorders>
              <w:bottom w:val="single" w:sz="2" w:space="0" w:color="000000"/>
            </w:tcBorders>
            <w:vAlign w:val="center"/>
          </w:tcPr>
          <w:p w14:paraId="16978691" w14:textId="77777777" w:rsidR="006A6DDB" w:rsidRPr="00796D4B" w:rsidRDefault="003A42BC" w:rsidP="004E0113">
            <w:pPr>
              <w:keepNext/>
              <w:keepLines/>
              <w:spacing w:line="276" w:lineRule="auto"/>
              <w:jc w:val="center"/>
              <w:rPr>
                <w:sz w:val="22"/>
              </w:rPr>
            </w:pPr>
            <w:r w:rsidRPr="00796D4B">
              <w:rPr>
                <w:b/>
                <w:sz w:val="22"/>
              </w:rPr>
              <w:t>Recall</w:t>
            </w:r>
          </w:p>
        </w:tc>
        <w:tc>
          <w:tcPr>
            <w:tcW w:w="2093" w:type="dxa"/>
            <w:tcBorders>
              <w:bottom w:val="single" w:sz="2" w:space="0" w:color="000000"/>
            </w:tcBorders>
            <w:vAlign w:val="center"/>
          </w:tcPr>
          <w:p w14:paraId="4E12140F" w14:textId="77777777" w:rsidR="006A6DDB" w:rsidRPr="00796D4B" w:rsidRDefault="003A42BC" w:rsidP="004E0113">
            <w:pPr>
              <w:keepNext/>
              <w:keepLines/>
              <w:spacing w:line="276" w:lineRule="auto"/>
              <w:jc w:val="center"/>
              <w:rPr>
                <w:sz w:val="22"/>
              </w:rPr>
            </w:pPr>
            <w:r w:rsidRPr="00796D4B">
              <w:rPr>
                <w:b/>
                <w:sz w:val="22"/>
              </w:rPr>
              <w:t>F1-score</w:t>
            </w:r>
          </w:p>
        </w:tc>
        <w:tc>
          <w:tcPr>
            <w:tcW w:w="2093" w:type="dxa"/>
            <w:tcBorders>
              <w:bottom w:val="single" w:sz="2" w:space="0" w:color="000000"/>
            </w:tcBorders>
            <w:vAlign w:val="center"/>
          </w:tcPr>
          <w:p w14:paraId="269863CF" w14:textId="77777777" w:rsidR="006A6DDB" w:rsidRPr="00796D4B" w:rsidRDefault="003A42BC" w:rsidP="004E0113">
            <w:pPr>
              <w:keepNext/>
              <w:keepLines/>
              <w:spacing w:line="276" w:lineRule="auto"/>
              <w:jc w:val="center"/>
              <w:rPr>
                <w:sz w:val="22"/>
              </w:rPr>
            </w:pPr>
            <w:r w:rsidRPr="00796D4B">
              <w:rPr>
                <w:b/>
                <w:sz w:val="22"/>
              </w:rPr>
              <w:t>Support</w:t>
            </w:r>
          </w:p>
        </w:tc>
      </w:tr>
      <w:tr w:rsidR="00641412" w:rsidRPr="00796D4B" w14:paraId="0A904EA9" w14:textId="77777777" w:rsidTr="004E0113">
        <w:trPr>
          <w:cantSplit/>
          <w:jc w:val="center"/>
        </w:trPr>
        <w:tc>
          <w:tcPr>
            <w:tcW w:w="2093" w:type="dxa"/>
            <w:tcBorders>
              <w:bottom w:val="single" w:sz="2" w:space="0" w:color="000000"/>
            </w:tcBorders>
            <w:vAlign w:val="center"/>
          </w:tcPr>
          <w:p w14:paraId="26796A77" w14:textId="77777777" w:rsidR="006A6DDB" w:rsidRPr="00796D4B" w:rsidRDefault="003A42BC" w:rsidP="004E0113">
            <w:pPr>
              <w:keepNext/>
              <w:keepLines/>
              <w:spacing w:line="276" w:lineRule="auto"/>
              <w:jc w:val="both"/>
              <w:rPr>
                <w:sz w:val="22"/>
              </w:rPr>
            </w:pPr>
            <w:r w:rsidRPr="00796D4B">
              <w:rPr>
                <w:sz w:val="22"/>
              </w:rPr>
              <w:t>Lose</w:t>
            </w:r>
          </w:p>
        </w:tc>
        <w:tc>
          <w:tcPr>
            <w:tcW w:w="2093" w:type="dxa"/>
            <w:tcBorders>
              <w:bottom w:val="single" w:sz="2" w:space="0" w:color="000000"/>
            </w:tcBorders>
            <w:vAlign w:val="center"/>
          </w:tcPr>
          <w:p w14:paraId="1AF61FB0" w14:textId="77777777" w:rsidR="006A6DDB" w:rsidRPr="00796D4B" w:rsidRDefault="003A42BC" w:rsidP="004E0113">
            <w:pPr>
              <w:keepNext/>
              <w:keepLines/>
              <w:spacing w:line="276" w:lineRule="auto"/>
              <w:jc w:val="center"/>
              <w:rPr>
                <w:sz w:val="22"/>
              </w:rPr>
            </w:pPr>
            <w:r w:rsidRPr="00796D4B">
              <w:rPr>
                <w:sz w:val="22"/>
              </w:rPr>
              <w:t>0.729</w:t>
            </w:r>
          </w:p>
        </w:tc>
        <w:tc>
          <w:tcPr>
            <w:tcW w:w="2093" w:type="dxa"/>
            <w:tcBorders>
              <w:bottom w:val="single" w:sz="2" w:space="0" w:color="000000"/>
            </w:tcBorders>
            <w:vAlign w:val="center"/>
          </w:tcPr>
          <w:p w14:paraId="6F2A6F36" w14:textId="77777777" w:rsidR="006A6DDB" w:rsidRPr="00796D4B" w:rsidRDefault="003A42BC" w:rsidP="004E0113">
            <w:pPr>
              <w:keepNext/>
              <w:keepLines/>
              <w:spacing w:line="276" w:lineRule="auto"/>
              <w:jc w:val="center"/>
              <w:rPr>
                <w:sz w:val="22"/>
              </w:rPr>
            </w:pPr>
            <w:r w:rsidRPr="00796D4B">
              <w:rPr>
                <w:sz w:val="22"/>
              </w:rPr>
              <w:t>0.892</w:t>
            </w:r>
          </w:p>
        </w:tc>
        <w:tc>
          <w:tcPr>
            <w:tcW w:w="2093" w:type="dxa"/>
            <w:tcBorders>
              <w:bottom w:val="single" w:sz="2" w:space="0" w:color="000000"/>
            </w:tcBorders>
            <w:vAlign w:val="center"/>
          </w:tcPr>
          <w:p w14:paraId="49F9675F" w14:textId="77777777" w:rsidR="006A6DDB" w:rsidRPr="00796D4B" w:rsidRDefault="003A42BC" w:rsidP="004E0113">
            <w:pPr>
              <w:keepNext/>
              <w:keepLines/>
              <w:spacing w:line="276" w:lineRule="auto"/>
              <w:jc w:val="center"/>
              <w:rPr>
                <w:sz w:val="22"/>
              </w:rPr>
            </w:pPr>
            <w:r w:rsidRPr="00796D4B">
              <w:rPr>
                <w:sz w:val="22"/>
              </w:rPr>
              <w:t>0.802</w:t>
            </w:r>
          </w:p>
        </w:tc>
        <w:tc>
          <w:tcPr>
            <w:tcW w:w="2093" w:type="dxa"/>
            <w:tcBorders>
              <w:bottom w:val="single" w:sz="2" w:space="0" w:color="000000"/>
            </w:tcBorders>
            <w:vAlign w:val="center"/>
          </w:tcPr>
          <w:p w14:paraId="7FFF91FB" w14:textId="77777777" w:rsidR="006A6DDB" w:rsidRPr="00796D4B" w:rsidRDefault="003A42BC" w:rsidP="004E0113">
            <w:pPr>
              <w:keepNext/>
              <w:keepLines/>
              <w:spacing w:line="276" w:lineRule="auto"/>
              <w:jc w:val="center"/>
              <w:rPr>
                <w:sz w:val="22"/>
              </w:rPr>
            </w:pPr>
            <w:r w:rsidRPr="00796D4B">
              <w:rPr>
                <w:sz w:val="22"/>
              </w:rPr>
              <w:t>766</w:t>
            </w:r>
          </w:p>
        </w:tc>
      </w:tr>
      <w:tr w:rsidR="00641412" w:rsidRPr="00796D4B" w14:paraId="616884B7" w14:textId="77777777" w:rsidTr="004E0113">
        <w:trPr>
          <w:cantSplit/>
          <w:jc w:val="center"/>
        </w:trPr>
        <w:tc>
          <w:tcPr>
            <w:tcW w:w="2093" w:type="dxa"/>
            <w:tcBorders>
              <w:bottom w:val="single" w:sz="2" w:space="0" w:color="000000"/>
            </w:tcBorders>
            <w:vAlign w:val="center"/>
          </w:tcPr>
          <w:p w14:paraId="5D266243" w14:textId="77777777" w:rsidR="006A6DDB" w:rsidRPr="00796D4B" w:rsidRDefault="003A42BC" w:rsidP="004E0113">
            <w:pPr>
              <w:keepNext/>
              <w:keepLines/>
              <w:spacing w:line="276" w:lineRule="auto"/>
              <w:jc w:val="both"/>
              <w:rPr>
                <w:sz w:val="22"/>
              </w:rPr>
            </w:pPr>
            <w:r w:rsidRPr="00796D4B">
              <w:rPr>
                <w:sz w:val="22"/>
              </w:rPr>
              <w:t>Mixed</w:t>
            </w:r>
          </w:p>
        </w:tc>
        <w:tc>
          <w:tcPr>
            <w:tcW w:w="2093" w:type="dxa"/>
            <w:tcBorders>
              <w:bottom w:val="single" w:sz="2" w:space="0" w:color="000000"/>
            </w:tcBorders>
            <w:vAlign w:val="center"/>
          </w:tcPr>
          <w:p w14:paraId="24949F60" w14:textId="77777777" w:rsidR="006A6DDB" w:rsidRPr="00796D4B" w:rsidRDefault="003A42BC" w:rsidP="004E0113">
            <w:pPr>
              <w:keepNext/>
              <w:keepLines/>
              <w:spacing w:line="276" w:lineRule="auto"/>
              <w:jc w:val="center"/>
              <w:rPr>
                <w:sz w:val="22"/>
              </w:rPr>
            </w:pPr>
            <w:r w:rsidRPr="00796D4B">
              <w:rPr>
                <w:sz w:val="22"/>
              </w:rPr>
              <w:t>0.460</w:t>
            </w:r>
          </w:p>
        </w:tc>
        <w:tc>
          <w:tcPr>
            <w:tcW w:w="2093" w:type="dxa"/>
            <w:tcBorders>
              <w:bottom w:val="single" w:sz="2" w:space="0" w:color="000000"/>
            </w:tcBorders>
            <w:vAlign w:val="center"/>
          </w:tcPr>
          <w:p w14:paraId="74B2E317" w14:textId="77777777" w:rsidR="006A6DDB" w:rsidRPr="00796D4B" w:rsidRDefault="003A42BC" w:rsidP="004E0113">
            <w:pPr>
              <w:keepNext/>
              <w:keepLines/>
              <w:spacing w:line="276" w:lineRule="auto"/>
              <w:jc w:val="center"/>
              <w:rPr>
                <w:sz w:val="22"/>
              </w:rPr>
            </w:pPr>
            <w:r w:rsidRPr="00796D4B">
              <w:rPr>
                <w:sz w:val="22"/>
              </w:rPr>
              <w:t>0.285</w:t>
            </w:r>
          </w:p>
        </w:tc>
        <w:tc>
          <w:tcPr>
            <w:tcW w:w="2093" w:type="dxa"/>
            <w:tcBorders>
              <w:bottom w:val="single" w:sz="2" w:space="0" w:color="000000"/>
            </w:tcBorders>
            <w:vAlign w:val="center"/>
          </w:tcPr>
          <w:p w14:paraId="0DBED28F" w14:textId="77777777" w:rsidR="006A6DDB" w:rsidRPr="00796D4B" w:rsidRDefault="003A42BC" w:rsidP="004E0113">
            <w:pPr>
              <w:keepNext/>
              <w:keepLines/>
              <w:spacing w:line="276" w:lineRule="auto"/>
              <w:jc w:val="center"/>
              <w:rPr>
                <w:sz w:val="22"/>
              </w:rPr>
            </w:pPr>
            <w:r w:rsidRPr="00796D4B">
              <w:rPr>
                <w:sz w:val="22"/>
              </w:rPr>
              <w:t>0.352</w:t>
            </w:r>
          </w:p>
        </w:tc>
        <w:tc>
          <w:tcPr>
            <w:tcW w:w="2093" w:type="dxa"/>
            <w:tcBorders>
              <w:bottom w:val="single" w:sz="2" w:space="0" w:color="000000"/>
            </w:tcBorders>
            <w:vAlign w:val="center"/>
          </w:tcPr>
          <w:p w14:paraId="6CA06C52" w14:textId="77777777" w:rsidR="006A6DDB" w:rsidRPr="00796D4B" w:rsidRDefault="003A42BC" w:rsidP="004E0113">
            <w:pPr>
              <w:keepNext/>
              <w:keepLines/>
              <w:spacing w:line="276" w:lineRule="auto"/>
              <w:jc w:val="center"/>
              <w:rPr>
                <w:sz w:val="22"/>
              </w:rPr>
            </w:pPr>
            <w:r w:rsidRPr="00796D4B">
              <w:rPr>
                <w:sz w:val="22"/>
              </w:rPr>
              <w:t>281</w:t>
            </w:r>
          </w:p>
        </w:tc>
      </w:tr>
      <w:tr w:rsidR="00641412" w:rsidRPr="00796D4B" w14:paraId="32ECB7DC" w14:textId="77777777" w:rsidTr="004E0113">
        <w:trPr>
          <w:cantSplit/>
          <w:jc w:val="center"/>
        </w:trPr>
        <w:tc>
          <w:tcPr>
            <w:tcW w:w="2093" w:type="dxa"/>
            <w:tcBorders>
              <w:bottom w:val="single" w:sz="2" w:space="0" w:color="000000"/>
            </w:tcBorders>
            <w:vAlign w:val="center"/>
          </w:tcPr>
          <w:p w14:paraId="01B85526" w14:textId="77777777" w:rsidR="006A6DDB" w:rsidRPr="00796D4B" w:rsidRDefault="003A42BC" w:rsidP="004E0113">
            <w:pPr>
              <w:keepNext/>
              <w:keepLines/>
              <w:spacing w:line="276" w:lineRule="auto"/>
              <w:jc w:val="both"/>
              <w:rPr>
                <w:sz w:val="22"/>
              </w:rPr>
            </w:pPr>
            <w:r w:rsidRPr="00796D4B">
              <w:rPr>
                <w:sz w:val="22"/>
              </w:rPr>
              <w:t>Win</w:t>
            </w:r>
          </w:p>
        </w:tc>
        <w:tc>
          <w:tcPr>
            <w:tcW w:w="2093" w:type="dxa"/>
            <w:tcBorders>
              <w:bottom w:val="single" w:sz="2" w:space="0" w:color="000000"/>
            </w:tcBorders>
            <w:vAlign w:val="center"/>
          </w:tcPr>
          <w:p w14:paraId="17A73F2A" w14:textId="77777777" w:rsidR="006A6DDB" w:rsidRPr="00796D4B" w:rsidRDefault="003A42BC" w:rsidP="004E0113">
            <w:pPr>
              <w:keepNext/>
              <w:keepLines/>
              <w:spacing w:line="276" w:lineRule="auto"/>
              <w:jc w:val="center"/>
              <w:rPr>
                <w:sz w:val="22"/>
              </w:rPr>
            </w:pPr>
            <w:r w:rsidRPr="00796D4B">
              <w:rPr>
                <w:sz w:val="22"/>
              </w:rPr>
              <w:t>0.318</w:t>
            </w:r>
          </w:p>
        </w:tc>
        <w:tc>
          <w:tcPr>
            <w:tcW w:w="2093" w:type="dxa"/>
            <w:tcBorders>
              <w:bottom w:val="single" w:sz="2" w:space="0" w:color="000000"/>
            </w:tcBorders>
            <w:vAlign w:val="center"/>
          </w:tcPr>
          <w:p w14:paraId="062EF61F" w14:textId="77777777" w:rsidR="006A6DDB" w:rsidRPr="00796D4B" w:rsidRDefault="003A42BC" w:rsidP="004E0113">
            <w:pPr>
              <w:keepNext/>
              <w:keepLines/>
              <w:spacing w:line="276" w:lineRule="auto"/>
              <w:jc w:val="center"/>
              <w:rPr>
                <w:sz w:val="22"/>
              </w:rPr>
            </w:pPr>
            <w:r w:rsidRPr="00796D4B">
              <w:rPr>
                <w:sz w:val="22"/>
              </w:rPr>
              <w:t>0.081</w:t>
            </w:r>
          </w:p>
        </w:tc>
        <w:tc>
          <w:tcPr>
            <w:tcW w:w="2093" w:type="dxa"/>
            <w:tcBorders>
              <w:bottom w:val="single" w:sz="2" w:space="0" w:color="000000"/>
            </w:tcBorders>
            <w:vAlign w:val="center"/>
          </w:tcPr>
          <w:p w14:paraId="52A4AECB" w14:textId="77777777" w:rsidR="006A6DDB" w:rsidRPr="00796D4B" w:rsidRDefault="003A42BC" w:rsidP="004E0113">
            <w:pPr>
              <w:keepNext/>
              <w:keepLines/>
              <w:spacing w:line="276" w:lineRule="auto"/>
              <w:jc w:val="center"/>
              <w:rPr>
                <w:sz w:val="22"/>
              </w:rPr>
            </w:pPr>
            <w:r w:rsidRPr="00796D4B">
              <w:rPr>
                <w:sz w:val="22"/>
              </w:rPr>
              <w:t>0.130</w:t>
            </w:r>
          </w:p>
        </w:tc>
        <w:tc>
          <w:tcPr>
            <w:tcW w:w="2093" w:type="dxa"/>
            <w:tcBorders>
              <w:bottom w:val="single" w:sz="2" w:space="0" w:color="000000"/>
            </w:tcBorders>
            <w:vAlign w:val="center"/>
          </w:tcPr>
          <w:p w14:paraId="12D2900B" w14:textId="77777777" w:rsidR="006A6DDB" w:rsidRPr="00796D4B" w:rsidRDefault="003A42BC" w:rsidP="004E0113">
            <w:pPr>
              <w:keepNext/>
              <w:keepLines/>
              <w:spacing w:line="276" w:lineRule="auto"/>
              <w:jc w:val="center"/>
              <w:rPr>
                <w:sz w:val="22"/>
              </w:rPr>
            </w:pPr>
            <w:r w:rsidRPr="00796D4B">
              <w:rPr>
                <w:sz w:val="22"/>
              </w:rPr>
              <w:t>86</w:t>
            </w:r>
          </w:p>
        </w:tc>
      </w:tr>
      <w:tr w:rsidR="00641412" w:rsidRPr="00796D4B" w14:paraId="360F02B8" w14:textId="77777777" w:rsidTr="004E0113">
        <w:trPr>
          <w:cantSplit/>
          <w:jc w:val="center"/>
        </w:trPr>
        <w:tc>
          <w:tcPr>
            <w:tcW w:w="2093" w:type="dxa"/>
            <w:tcBorders>
              <w:bottom w:val="single" w:sz="2" w:space="0" w:color="000000"/>
            </w:tcBorders>
            <w:vAlign w:val="center"/>
          </w:tcPr>
          <w:p w14:paraId="3E563FCC" w14:textId="77777777" w:rsidR="006A6DDB" w:rsidRPr="00796D4B" w:rsidRDefault="003A42BC" w:rsidP="004E0113">
            <w:pPr>
              <w:keepNext/>
              <w:keepLines/>
              <w:spacing w:line="276" w:lineRule="auto"/>
              <w:jc w:val="both"/>
              <w:rPr>
                <w:sz w:val="22"/>
              </w:rPr>
            </w:pPr>
            <w:r w:rsidRPr="00796D4B">
              <w:rPr>
                <w:sz w:val="22"/>
              </w:rPr>
              <w:t>macro avg</w:t>
            </w:r>
          </w:p>
        </w:tc>
        <w:tc>
          <w:tcPr>
            <w:tcW w:w="2093" w:type="dxa"/>
            <w:tcBorders>
              <w:bottom w:val="single" w:sz="2" w:space="0" w:color="000000"/>
            </w:tcBorders>
            <w:vAlign w:val="center"/>
          </w:tcPr>
          <w:p w14:paraId="0DDA5CE3" w14:textId="77777777" w:rsidR="006A6DDB" w:rsidRPr="00796D4B" w:rsidRDefault="003A42BC" w:rsidP="004E0113">
            <w:pPr>
              <w:keepNext/>
              <w:keepLines/>
              <w:spacing w:line="276" w:lineRule="auto"/>
              <w:jc w:val="center"/>
              <w:rPr>
                <w:sz w:val="22"/>
              </w:rPr>
            </w:pPr>
            <w:r w:rsidRPr="00796D4B">
              <w:rPr>
                <w:sz w:val="22"/>
              </w:rPr>
              <w:t>0.502</w:t>
            </w:r>
          </w:p>
        </w:tc>
        <w:tc>
          <w:tcPr>
            <w:tcW w:w="2093" w:type="dxa"/>
            <w:tcBorders>
              <w:bottom w:val="single" w:sz="2" w:space="0" w:color="000000"/>
            </w:tcBorders>
            <w:vAlign w:val="center"/>
          </w:tcPr>
          <w:p w14:paraId="0D2A39E6" w14:textId="77777777" w:rsidR="006A6DDB" w:rsidRPr="00796D4B" w:rsidRDefault="003A42BC" w:rsidP="004E0113">
            <w:pPr>
              <w:keepNext/>
              <w:keepLines/>
              <w:spacing w:line="276" w:lineRule="auto"/>
              <w:jc w:val="center"/>
              <w:rPr>
                <w:sz w:val="22"/>
              </w:rPr>
            </w:pPr>
            <w:r w:rsidRPr="00796D4B">
              <w:rPr>
                <w:sz w:val="22"/>
              </w:rPr>
              <w:t>0.419</w:t>
            </w:r>
          </w:p>
        </w:tc>
        <w:tc>
          <w:tcPr>
            <w:tcW w:w="2093" w:type="dxa"/>
            <w:tcBorders>
              <w:bottom w:val="single" w:sz="2" w:space="0" w:color="000000"/>
            </w:tcBorders>
            <w:vAlign w:val="center"/>
          </w:tcPr>
          <w:p w14:paraId="27FBE055" w14:textId="77777777" w:rsidR="006A6DDB" w:rsidRPr="00796D4B" w:rsidRDefault="003A42BC" w:rsidP="004E0113">
            <w:pPr>
              <w:keepNext/>
              <w:keepLines/>
              <w:spacing w:line="276" w:lineRule="auto"/>
              <w:jc w:val="center"/>
              <w:rPr>
                <w:sz w:val="22"/>
              </w:rPr>
            </w:pPr>
            <w:r w:rsidRPr="00796D4B">
              <w:rPr>
                <w:sz w:val="22"/>
              </w:rPr>
              <w:t>0.428</w:t>
            </w:r>
          </w:p>
        </w:tc>
        <w:tc>
          <w:tcPr>
            <w:tcW w:w="2093" w:type="dxa"/>
            <w:tcBorders>
              <w:bottom w:val="single" w:sz="2" w:space="0" w:color="000000"/>
            </w:tcBorders>
            <w:vAlign w:val="center"/>
          </w:tcPr>
          <w:p w14:paraId="04D9E411" w14:textId="77777777" w:rsidR="006A6DDB" w:rsidRPr="00796D4B" w:rsidRDefault="003A42BC" w:rsidP="004E0113">
            <w:pPr>
              <w:keepNext/>
              <w:keepLines/>
              <w:spacing w:line="276" w:lineRule="auto"/>
              <w:jc w:val="center"/>
              <w:rPr>
                <w:sz w:val="22"/>
              </w:rPr>
            </w:pPr>
            <w:r w:rsidRPr="00796D4B">
              <w:rPr>
                <w:sz w:val="22"/>
              </w:rPr>
              <w:t>1133</w:t>
            </w:r>
          </w:p>
        </w:tc>
      </w:tr>
      <w:tr w:rsidR="00641412" w:rsidRPr="00796D4B" w14:paraId="4647BABD" w14:textId="77777777" w:rsidTr="004E0113">
        <w:trPr>
          <w:cantSplit/>
          <w:jc w:val="center"/>
        </w:trPr>
        <w:tc>
          <w:tcPr>
            <w:tcW w:w="2093" w:type="dxa"/>
            <w:vAlign w:val="center"/>
          </w:tcPr>
          <w:p w14:paraId="78E81C90" w14:textId="77777777" w:rsidR="006A6DDB" w:rsidRPr="00796D4B" w:rsidRDefault="003A42BC" w:rsidP="004E0113">
            <w:pPr>
              <w:keepLines/>
              <w:spacing w:line="276" w:lineRule="auto"/>
              <w:jc w:val="both"/>
              <w:rPr>
                <w:sz w:val="22"/>
              </w:rPr>
            </w:pPr>
            <w:r w:rsidRPr="00796D4B">
              <w:rPr>
                <w:sz w:val="22"/>
              </w:rPr>
              <w:t>weighted avg</w:t>
            </w:r>
          </w:p>
        </w:tc>
        <w:tc>
          <w:tcPr>
            <w:tcW w:w="2093" w:type="dxa"/>
            <w:vAlign w:val="center"/>
          </w:tcPr>
          <w:p w14:paraId="7B9CCAB4" w14:textId="77777777" w:rsidR="006A6DDB" w:rsidRPr="00796D4B" w:rsidRDefault="003A42BC" w:rsidP="004E0113">
            <w:pPr>
              <w:keepLines/>
              <w:spacing w:line="276" w:lineRule="auto"/>
              <w:jc w:val="center"/>
              <w:rPr>
                <w:sz w:val="22"/>
              </w:rPr>
            </w:pPr>
            <w:r w:rsidRPr="00796D4B">
              <w:rPr>
                <w:sz w:val="22"/>
              </w:rPr>
              <w:t>0.631</w:t>
            </w:r>
          </w:p>
        </w:tc>
        <w:tc>
          <w:tcPr>
            <w:tcW w:w="2093" w:type="dxa"/>
            <w:vAlign w:val="center"/>
          </w:tcPr>
          <w:p w14:paraId="4919481D" w14:textId="77777777" w:rsidR="006A6DDB" w:rsidRPr="00796D4B" w:rsidRDefault="003A42BC" w:rsidP="004E0113">
            <w:pPr>
              <w:keepLines/>
              <w:spacing w:line="276" w:lineRule="auto"/>
              <w:jc w:val="center"/>
              <w:rPr>
                <w:sz w:val="22"/>
              </w:rPr>
            </w:pPr>
            <w:r w:rsidRPr="00796D4B">
              <w:rPr>
                <w:sz w:val="22"/>
              </w:rPr>
              <w:t>0.680</w:t>
            </w:r>
          </w:p>
        </w:tc>
        <w:tc>
          <w:tcPr>
            <w:tcW w:w="2093" w:type="dxa"/>
            <w:vAlign w:val="center"/>
          </w:tcPr>
          <w:p w14:paraId="69F04997" w14:textId="77777777" w:rsidR="006A6DDB" w:rsidRPr="00796D4B" w:rsidRDefault="003A42BC" w:rsidP="004E0113">
            <w:pPr>
              <w:keepLines/>
              <w:spacing w:line="276" w:lineRule="auto"/>
              <w:jc w:val="center"/>
              <w:rPr>
                <w:sz w:val="22"/>
              </w:rPr>
            </w:pPr>
            <w:r w:rsidRPr="00796D4B">
              <w:rPr>
                <w:sz w:val="22"/>
              </w:rPr>
              <w:t>0.639</w:t>
            </w:r>
          </w:p>
        </w:tc>
        <w:tc>
          <w:tcPr>
            <w:tcW w:w="2093" w:type="dxa"/>
            <w:vAlign w:val="center"/>
          </w:tcPr>
          <w:p w14:paraId="42440384" w14:textId="77777777" w:rsidR="006A6DDB" w:rsidRPr="00796D4B" w:rsidRDefault="003A42BC" w:rsidP="004E0113">
            <w:pPr>
              <w:keepLines/>
              <w:spacing w:line="276" w:lineRule="auto"/>
              <w:jc w:val="center"/>
              <w:rPr>
                <w:sz w:val="22"/>
              </w:rPr>
            </w:pPr>
            <w:r w:rsidRPr="00796D4B">
              <w:rPr>
                <w:sz w:val="22"/>
              </w:rPr>
              <w:t>1133</w:t>
            </w:r>
          </w:p>
        </w:tc>
      </w:tr>
    </w:tbl>
    <w:p w14:paraId="48D3D20E" w14:textId="77777777" w:rsidR="00622347" w:rsidRPr="00796D4B" w:rsidRDefault="00622347">
      <w:pPr>
        <w:spacing w:after="40"/>
      </w:pPr>
    </w:p>
    <w:p w14:paraId="012E446C"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10 </w:t>
      </w:r>
      <w:r w:rsidRPr="00796D4B">
        <w:rPr>
          <w:lang w:eastAsia="zh-TW"/>
        </w:rPr>
        <w:t>顯示，民事案件中許多</w:t>
      </w:r>
      <w:r w:rsidRPr="00796D4B">
        <w:rPr>
          <w:lang w:eastAsia="zh-TW"/>
        </w:rPr>
        <w:t xml:space="preserve"> Mixed </w:t>
      </w:r>
      <w:r w:rsidRPr="00796D4B">
        <w:rPr>
          <w:lang w:eastAsia="zh-TW"/>
        </w:rPr>
        <w:t>與</w:t>
      </w:r>
      <w:r w:rsidRPr="00796D4B">
        <w:rPr>
          <w:lang w:eastAsia="zh-TW"/>
        </w:rPr>
        <w:t xml:space="preserve"> Win </w:t>
      </w:r>
      <w:r w:rsidRPr="00796D4B">
        <w:rPr>
          <w:lang w:eastAsia="zh-TW"/>
        </w:rPr>
        <w:t>樣本被誤判為</w:t>
      </w:r>
      <w:r w:rsidRPr="00796D4B">
        <w:rPr>
          <w:lang w:eastAsia="zh-TW"/>
        </w:rPr>
        <w:t xml:space="preserve"> Lose</w:t>
      </w:r>
      <w:r w:rsidRPr="00796D4B">
        <w:rPr>
          <w:lang w:eastAsia="zh-TW"/>
        </w:rPr>
        <w:t>。表</w:t>
      </w:r>
      <w:r w:rsidRPr="00796D4B">
        <w:rPr>
          <w:lang w:eastAsia="zh-TW"/>
        </w:rPr>
        <w:t xml:space="preserve"> 11 </w:t>
      </w:r>
      <w:r w:rsidRPr="00796D4B">
        <w:rPr>
          <w:lang w:eastAsia="zh-TW"/>
        </w:rPr>
        <w:t>與表</w:t>
      </w:r>
      <w:r w:rsidRPr="00796D4B">
        <w:rPr>
          <w:lang w:eastAsia="zh-TW"/>
        </w:rPr>
        <w:t xml:space="preserve"> 12 </w:t>
      </w:r>
      <w:r w:rsidRPr="00796D4B">
        <w:rPr>
          <w:lang w:eastAsia="zh-TW"/>
        </w:rPr>
        <w:t>進一步顯示，多數類別通常具有較高</w:t>
      </w:r>
      <w:r w:rsidRPr="00796D4B">
        <w:rPr>
          <w:lang w:eastAsia="zh-TW"/>
        </w:rPr>
        <w:t xml:space="preserve"> F1</w:t>
      </w:r>
      <w:r w:rsidRPr="00796D4B">
        <w:rPr>
          <w:lang w:eastAsia="zh-TW"/>
        </w:rPr>
        <w:t>，但不同案件類型中的少數類別，如行政與刑事的</w:t>
      </w:r>
      <w:r w:rsidRPr="00796D4B">
        <w:rPr>
          <w:lang w:eastAsia="zh-TW"/>
        </w:rPr>
        <w:t xml:space="preserve"> Mixed</w:t>
      </w:r>
      <w:r w:rsidRPr="00796D4B">
        <w:rPr>
          <w:lang w:eastAsia="zh-TW"/>
        </w:rPr>
        <w:t>、民事的</w:t>
      </w:r>
      <w:r w:rsidRPr="00796D4B">
        <w:rPr>
          <w:lang w:eastAsia="zh-TW"/>
        </w:rPr>
        <w:t xml:space="preserve"> Win</w:t>
      </w:r>
      <w:r w:rsidRPr="00796D4B">
        <w:rPr>
          <w:lang w:eastAsia="zh-TW"/>
        </w:rPr>
        <w:t>、刑事附帶民事的</w:t>
      </w:r>
      <w:r w:rsidRPr="00796D4B">
        <w:rPr>
          <w:lang w:eastAsia="zh-TW"/>
        </w:rPr>
        <w:t xml:space="preserve"> Win</w:t>
      </w:r>
      <w:r w:rsidRPr="00796D4B">
        <w:rPr>
          <w:lang w:eastAsia="zh-TW"/>
        </w:rPr>
        <w:t>，表現仍偏弱。此結果說明，模型主要限制並非整體分數不足，而是少數類別辨識能力有限。即使模型整體</w:t>
      </w:r>
      <w:r w:rsidRPr="00796D4B">
        <w:rPr>
          <w:lang w:eastAsia="zh-TW"/>
        </w:rPr>
        <w:t xml:space="preserve"> Accuracy </w:t>
      </w:r>
      <w:r w:rsidRPr="00796D4B">
        <w:rPr>
          <w:lang w:eastAsia="zh-TW"/>
        </w:rPr>
        <w:t>與</w:t>
      </w:r>
      <w:r w:rsidRPr="00796D4B">
        <w:rPr>
          <w:lang w:eastAsia="zh-TW"/>
        </w:rPr>
        <w:t xml:space="preserve"> Macro F1 </w:t>
      </w:r>
      <w:r w:rsidRPr="00796D4B">
        <w:rPr>
          <w:lang w:eastAsia="zh-TW"/>
        </w:rPr>
        <w:t>高於基準模型，也不能解讀為模型已能完整預測所有裁判結果。</w:t>
      </w:r>
    </w:p>
    <w:p w14:paraId="670394D6" w14:textId="77777777" w:rsidR="00622347" w:rsidRPr="00796D4B" w:rsidRDefault="003A42BC">
      <w:pPr>
        <w:spacing w:after="120" w:line="240" w:lineRule="auto"/>
        <w:ind w:firstLine="482"/>
        <w:jc w:val="both"/>
        <w:rPr>
          <w:lang w:eastAsia="zh-TW"/>
        </w:rPr>
      </w:pPr>
      <w:r w:rsidRPr="00796D4B">
        <w:rPr>
          <w:lang w:eastAsia="zh-TW"/>
        </w:rPr>
        <w:t>上述結果與智慧財產權案件的法律性質相符。部分勝訴類別本身可能包含多種型態，例如部分請求成立、部分損害賠償被支持、部分權利範圍被認定，或不同爭點間出現不同判斷。此類標籤內部異質性較高，模型較難以單一詞彙分布穩定辨識。因此，未來若要提升模型實用性，應優先處理少數類別樣本不足、標籤細緻化與錯誤案例解釋等問題。</w:t>
      </w:r>
    </w:p>
    <w:p w14:paraId="0F71B907" w14:textId="77777777" w:rsidR="00622347" w:rsidRPr="00796D4B" w:rsidRDefault="003A42BC">
      <w:pPr>
        <w:spacing w:after="120" w:line="240" w:lineRule="auto"/>
        <w:ind w:firstLine="482"/>
        <w:jc w:val="both"/>
        <w:rPr>
          <w:lang w:eastAsia="zh-TW"/>
        </w:rPr>
      </w:pPr>
      <w:proofErr w:type="spellStart"/>
      <w:r w:rsidRPr="00796D4B">
        <w:t>從模型評估角度來看，民事案件的</w:t>
      </w:r>
      <w:proofErr w:type="spellEnd"/>
      <w:r w:rsidRPr="00796D4B">
        <w:t xml:space="preserve"> weighted avg F1 </w:t>
      </w:r>
      <w:proofErr w:type="spellStart"/>
      <w:r w:rsidRPr="00796D4B">
        <w:t>高於</w:t>
      </w:r>
      <w:proofErr w:type="spellEnd"/>
      <w:r w:rsidRPr="00796D4B">
        <w:t xml:space="preserve"> macro avg F1</w:t>
      </w:r>
      <w:r w:rsidRPr="00796D4B">
        <w:t>，顯示整體表現受到</w:t>
      </w:r>
      <w:r w:rsidRPr="00796D4B">
        <w:t xml:space="preserve"> Lose </w:t>
      </w:r>
      <w:proofErr w:type="spellStart"/>
      <w:r w:rsidRPr="00796D4B">
        <w:t>類別支撐。若僅呈現</w:t>
      </w:r>
      <w:proofErr w:type="spellEnd"/>
      <w:r w:rsidRPr="00796D4B">
        <w:t xml:space="preserve"> Accuracy </w:t>
      </w:r>
      <w:r w:rsidRPr="00796D4B">
        <w:t>或</w:t>
      </w:r>
      <w:r w:rsidRPr="00796D4B">
        <w:t xml:space="preserve"> weighted </w:t>
      </w:r>
      <w:proofErr w:type="spellStart"/>
      <w:r w:rsidRPr="00796D4B">
        <w:t>avg</w:t>
      </w:r>
      <w:r w:rsidRPr="00796D4B">
        <w:t>，容易忽略</w:t>
      </w:r>
      <w:proofErr w:type="spellEnd"/>
      <w:r w:rsidRPr="00796D4B">
        <w:t xml:space="preserve"> Win </w:t>
      </w:r>
      <w:proofErr w:type="spellStart"/>
      <w:r w:rsidRPr="00796D4B">
        <w:t>類別</w:t>
      </w:r>
      <w:proofErr w:type="spellEnd"/>
      <w:r w:rsidRPr="00796D4B">
        <w:t xml:space="preserve"> recall </w:t>
      </w:r>
      <w:r w:rsidRPr="00796D4B">
        <w:t>僅</w:t>
      </w:r>
      <w:r w:rsidRPr="00796D4B">
        <w:t xml:space="preserve"> 0.081 </w:t>
      </w:r>
      <w:proofErr w:type="spellStart"/>
      <w:r w:rsidRPr="00796D4B">
        <w:t>的問題</w:t>
      </w:r>
      <w:proofErr w:type="spellEnd"/>
      <w:r w:rsidRPr="00796D4B">
        <w:t>。</w:t>
      </w:r>
      <w:r w:rsidRPr="00796D4B">
        <w:rPr>
          <w:lang w:eastAsia="zh-TW"/>
        </w:rPr>
        <w:t>此結果正是本文採用</w:t>
      </w:r>
      <w:r w:rsidRPr="00796D4B">
        <w:rPr>
          <w:lang w:eastAsia="zh-TW"/>
        </w:rPr>
        <w:t xml:space="preserve"> Macro F1 </w:t>
      </w:r>
      <w:r w:rsidRPr="00796D4B">
        <w:rPr>
          <w:lang w:eastAsia="zh-TW"/>
        </w:rPr>
        <w:t>與類別層級報告的原因：法律文本分類若要具有研究與實務價值，不能只在多數類別上表現良好，也必須揭露模型對少數但重要結果類別的限制。</w:t>
      </w:r>
    </w:p>
    <w:p w14:paraId="18D3F3F9" w14:textId="77777777" w:rsidR="00622347" w:rsidRPr="00796D4B" w:rsidRDefault="003A42BC">
      <w:pPr>
        <w:spacing w:after="120" w:line="240" w:lineRule="auto"/>
        <w:ind w:firstLine="482"/>
        <w:jc w:val="both"/>
        <w:rPr>
          <w:lang w:eastAsia="zh-TW"/>
        </w:rPr>
      </w:pPr>
      <w:r w:rsidRPr="00796D4B">
        <w:rPr>
          <w:lang w:eastAsia="zh-TW"/>
        </w:rPr>
        <w:t>進一步回查主要誤分類樣本發現，</w:t>
      </w:r>
      <w:r w:rsidRPr="00796D4B">
        <w:rPr>
          <w:lang w:eastAsia="zh-TW"/>
        </w:rPr>
        <w:t xml:space="preserve">Mixed → Lose </w:t>
      </w:r>
      <w:r w:rsidRPr="00796D4B">
        <w:rPr>
          <w:lang w:eastAsia="zh-TW"/>
        </w:rPr>
        <w:t>為最常見錯誤方向，共</w:t>
      </w:r>
      <w:r w:rsidRPr="00796D4B">
        <w:rPr>
          <w:lang w:eastAsia="zh-TW"/>
        </w:rPr>
        <w:t xml:space="preserve"> 192 </w:t>
      </w:r>
      <w:r w:rsidRPr="00796D4B">
        <w:rPr>
          <w:lang w:eastAsia="zh-TW"/>
        </w:rPr>
        <w:t>件。此類文本常同時包含損害賠償、多請求、多爭點或部分成立等混合語彙；相較之下，</w:t>
      </w:r>
      <w:r w:rsidRPr="00796D4B">
        <w:rPr>
          <w:lang w:eastAsia="zh-TW"/>
        </w:rPr>
        <w:t xml:space="preserve">Lose → Mixed </w:t>
      </w:r>
      <w:r w:rsidRPr="00796D4B">
        <w:rPr>
          <w:lang w:eastAsia="zh-TW"/>
        </w:rPr>
        <w:t>為</w:t>
      </w:r>
      <w:r w:rsidRPr="00796D4B">
        <w:rPr>
          <w:lang w:eastAsia="zh-TW"/>
        </w:rPr>
        <w:t xml:space="preserve"> 77 </w:t>
      </w:r>
      <w:r w:rsidRPr="00796D4B">
        <w:rPr>
          <w:lang w:eastAsia="zh-TW"/>
        </w:rPr>
        <w:t>件、</w:t>
      </w:r>
      <w:r w:rsidRPr="00796D4B">
        <w:rPr>
          <w:lang w:eastAsia="zh-TW"/>
        </w:rPr>
        <w:t xml:space="preserve">Win → Lose </w:t>
      </w:r>
      <w:r w:rsidRPr="00796D4B">
        <w:rPr>
          <w:lang w:eastAsia="zh-TW"/>
        </w:rPr>
        <w:t>為</w:t>
      </w:r>
      <w:r w:rsidRPr="00796D4B">
        <w:rPr>
          <w:lang w:eastAsia="zh-TW"/>
        </w:rPr>
        <w:t xml:space="preserve"> 62 </w:t>
      </w:r>
      <w:r w:rsidRPr="00796D4B">
        <w:rPr>
          <w:lang w:eastAsia="zh-TW"/>
        </w:rPr>
        <w:t>件。此結果顯示</w:t>
      </w:r>
      <w:r w:rsidRPr="00796D4B">
        <w:rPr>
          <w:lang w:eastAsia="zh-TW"/>
        </w:rPr>
        <w:t xml:space="preserve"> Mixed </w:t>
      </w:r>
      <w:r w:rsidRPr="00796D4B">
        <w:rPr>
          <w:lang w:eastAsia="zh-TW"/>
        </w:rPr>
        <w:t>類別的內部異質性及其與</w:t>
      </w:r>
      <w:r w:rsidRPr="00796D4B">
        <w:rPr>
          <w:lang w:eastAsia="zh-TW"/>
        </w:rPr>
        <w:t xml:space="preserve"> Lose </w:t>
      </w:r>
      <w:r w:rsidRPr="00796D4B">
        <w:rPr>
          <w:lang w:eastAsia="zh-TW"/>
        </w:rPr>
        <w:t>類別的文字重疊，可能增加模型辨識難度。</w:t>
      </w:r>
    </w:p>
    <w:p w14:paraId="1643544D" w14:textId="77777777" w:rsidR="00622347" w:rsidRPr="00796D4B" w:rsidRDefault="003A42BC">
      <w:pPr>
        <w:spacing w:before="120" w:after="120" w:line="240" w:lineRule="auto"/>
        <w:jc w:val="center"/>
        <w:rPr>
          <w:lang w:eastAsia="zh-TW"/>
        </w:rPr>
      </w:pPr>
      <w:r w:rsidRPr="00796D4B">
        <w:rPr>
          <w:b/>
          <w:sz w:val="32"/>
          <w:lang w:eastAsia="zh-TW"/>
        </w:rPr>
        <w:t>伍、結論與建議</w:t>
      </w:r>
    </w:p>
    <w:p w14:paraId="3005D455" w14:textId="77777777" w:rsidR="00622347" w:rsidRPr="00796D4B" w:rsidRDefault="003A42BC">
      <w:pPr>
        <w:spacing w:before="120" w:after="80" w:line="240" w:lineRule="auto"/>
        <w:rPr>
          <w:lang w:eastAsia="zh-TW"/>
        </w:rPr>
      </w:pPr>
      <w:r w:rsidRPr="00796D4B">
        <w:rPr>
          <w:b/>
          <w:sz w:val="28"/>
          <w:lang w:eastAsia="zh-TW"/>
        </w:rPr>
        <w:t>一、研究結論</w:t>
      </w:r>
    </w:p>
    <w:p w14:paraId="6AAF89DB" w14:textId="77777777" w:rsidR="00622347" w:rsidRPr="00796D4B" w:rsidRDefault="003A42BC">
      <w:pPr>
        <w:spacing w:after="120" w:line="240" w:lineRule="auto"/>
        <w:ind w:firstLine="482"/>
        <w:jc w:val="both"/>
        <w:rPr>
          <w:lang w:eastAsia="zh-TW"/>
        </w:rPr>
      </w:pPr>
      <w:r w:rsidRPr="00796D4B">
        <w:rPr>
          <w:lang w:eastAsia="zh-TW"/>
        </w:rPr>
        <w:t>本研究以臺灣智慧財產權判決文本為資料，建立三類裁判結果分類流程，並比較不同案件類型、文字特徵表示與模型流程。主要結論有三。第一，在本研究資料與設定下，</w:t>
      </w:r>
      <w:r w:rsidRPr="00796D4B">
        <w:rPr>
          <w:lang w:eastAsia="zh-TW"/>
        </w:rPr>
        <w:t xml:space="preserve">Chi-square + SVM </w:t>
      </w:r>
      <w:r w:rsidRPr="00796D4B">
        <w:rPr>
          <w:lang w:eastAsia="zh-TW"/>
        </w:rPr>
        <w:t>在四類案件資料集中的</w:t>
      </w:r>
      <w:r w:rsidRPr="00796D4B">
        <w:rPr>
          <w:lang w:eastAsia="zh-TW"/>
        </w:rPr>
        <w:t xml:space="preserve"> Macro F1 </w:t>
      </w:r>
      <w:r w:rsidRPr="00796D4B">
        <w:rPr>
          <w:lang w:eastAsia="zh-TW"/>
        </w:rPr>
        <w:t>均高於</w:t>
      </w:r>
      <w:r w:rsidRPr="00796D4B">
        <w:rPr>
          <w:lang w:eastAsia="zh-TW"/>
        </w:rPr>
        <w:t xml:space="preserve"> Chi-square + MNIR + SVM</w:t>
      </w:r>
      <w:r w:rsidRPr="00796D4B">
        <w:rPr>
          <w:lang w:eastAsia="zh-TW"/>
        </w:rPr>
        <w:t>，顯示卡方篩選後之稀疏文字特徵已能保留相當程度的裁判結果分類訊息。第二，不同案件類型下適合的文字特徵表示不同；行政與刑事附帶民事案件中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較佳，民</w:t>
      </w:r>
      <w:r w:rsidRPr="00796D4B">
        <w:rPr>
          <w:lang w:eastAsia="zh-TW"/>
        </w:rPr>
        <w:lastRenderedPageBreak/>
        <w:t>事案件中</w:t>
      </w:r>
      <w:r w:rsidRPr="00796D4B">
        <w:rPr>
          <w:lang w:eastAsia="zh-TW"/>
        </w:rPr>
        <w:t xml:space="preserve"> TF-IDF </w:t>
      </w:r>
      <w:r w:rsidRPr="00796D4B">
        <w:rPr>
          <w:lang w:eastAsia="zh-TW"/>
        </w:rPr>
        <w:t>較佳，刑事案件中</w:t>
      </w:r>
      <w:r w:rsidRPr="00796D4B">
        <w:rPr>
          <w:lang w:eastAsia="zh-TW"/>
        </w:rPr>
        <w:t xml:space="preserve"> TF </w:t>
      </w:r>
      <w:r w:rsidRPr="00796D4B">
        <w:rPr>
          <w:lang w:eastAsia="zh-TW"/>
        </w:rPr>
        <w:t>較佳。第三，模型雖能在多數類別上形成一定分類能力，但對部分少數類別仍存在明顯限制。</w:t>
      </w:r>
    </w:p>
    <w:p w14:paraId="6B48939D" w14:textId="77777777" w:rsidR="00622347" w:rsidRPr="00796D4B" w:rsidRDefault="003A42BC">
      <w:pPr>
        <w:spacing w:after="120" w:line="240" w:lineRule="auto"/>
        <w:ind w:firstLine="482"/>
        <w:jc w:val="both"/>
        <w:rPr>
          <w:lang w:eastAsia="zh-TW"/>
        </w:rPr>
      </w:pPr>
      <w:r w:rsidRPr="00796D4B">
        <w:rPr>
          <w:lang w:eastAsia="zh-TW"/>
        </w:rPr>
        <w:t>因此，本文認為智慧財產權判決文本中確實存在可供機器學習模型辨識的文字訊號，但模型表現不應僅以整體</w:t>
      </w:r>
      <w:r w:rsidRPr="00796D4B">
        <w:rPr>
          <w:lang w:eastAsia="zh-TW"/>
        </w:rPr>
        <w:t xml:space="preserve"> Accuracy </w:t>
      </w:r>
      <w:r w:rsidRPr="00796D4B">
        <w:rPr>
          <w:lang w:eastAsia="zh-TW"/>
        </w:rPr>
        <w:t>判斷。法律文本分類的核心挑戰不只是建立可預測裁判結果的模型，更在於模型是否能均衡辨識不同裁判結果類別，並避免因多數類別主導而高估表現。</w:t>
      </w:r>
    </w:p>
    <w:p w14:paraId="5A53CDF1" w14:textId="77777777" w:rsidR="00622347" w:rsidRPr="00796D4B" w:rsidRDefault="003A42BC">
      <w:pPr>
        <w:spacing w:before="120" w:after="80" w:line="240" w:lineRule="auto"/>
        <w:rPr>
          <w:lang w:eastAsia="zh-TW"/>
        </w:rPr>
      </w:pPr>
      <w:r w:rsidRPr="00796D4B">
        <w:rPr>
          <w:b/>
          <w:sz w:val="28"/>
          <w:lang w:eastAsia="zh-TW"/>
        </w:rPr>
        <w:t>二、研究貢獻</w:t>
      </w:r>
    </w:p>
    <w:p w14:paraId="5C108392" w14:textId="77777777" w:rsidR="00622347" w:rsidRPr="00796D4B" w:rsidRDefault="003A42BC">
      <w:pPr>
        <w:spacing w:after="120" w:line="240" w:lineRule="auto"/>
        <w:ind w:firstLine="482"/>
        <w:jc w:val="both"/>
        <w:rPr>
          <w:lang w:eastAsia="zh-TW"/>
        </w:rPr>
      </w:pPr>
      <w:r w:rsidRPr="00796D4B">
        <w:rPr>
          <w:lang w:eastAsia="zh-TW"/>
        </w:rPr>
        <w:t>理論上，本研究補充法律文本分類與智慧財產權判決結果預測之相關研究，說明案件類型、文本結構與詞彙分布會影響模型表現。方法上，本文建立可重複比較的</w:t>
      </w:r>
      <w:r w:rsidRPr="00796D4B">
        <w:rPr>
          <w:lang w:eastAsia="zh-TW"/>
        </w:rPr>
        <w:t xml:space="preserve"> baseline pipeline</w:t>
      </w:r>
      <w:r w:rsidRPr="00796D4B">
        <w:rPr>
          <w:lang w:eastAsia="zh-TW"/>
        </w:rPr>
        <w:t>，包含資料清理、斷詞、三種文字特徵、</w:t>
      </w:r>
      <w:r w:rsidRPr="00796D4B">
        <w:rPr>
          <w:lang w:eastAsia="zh-TW"/>
        </w:rPr>
        <w:t xml:space="preserve">Chi-square </w:t>
      </w:r>
      <w:r w:rsidRPr="00796D4B">
        <w:rPr>
          <w:lang w:eastAsia="zh-TW"/>
        </w:rPr>
        <w:t>特徵選擇、</w:t>
      </w:r>
      <w:r w:rsidRPr="00796D4B">
        <w:rPr>
          <w:lang w:eastAsia="zh-TW"/>
        </w:rPr>
        <w:t xml:space="preserve">MNIR </w:t>
      </w:r>
      <w:r w:rsidRPr="00796D4B">
        <w:rPr>
          <w:lang w:eastAsia="zh-TW"/>
        </w:rPr>
        <w:t>轉換、</w:t>
      </w:r>
      <w:r w:rsidRPr="00796D4B">
        <w:rPr>
          <w:lang w:eastAsia="zh-TW"/>
        </w:rPr>
        <w:t xml:space="preserve">SVM </w:t>
      </w:r>
      <w:r w:rsidRPr="00796D4B">
        <w:rPr>
          <w:lang w:eastAsia="zh-TW"/>
        </w:rPr>
        <w:t>分類與多指標評估。實務上，本文可作為大量智慧財產權裁判書初步整理與分類之參考，協助研究者或法律科技系統進行樣本篩選與案件分布掌握。</w:t>
      </w:r>
    </w:p>
    <w:p w14:paraId="00945CE6" w14:textId="77777777" w:rsidR="00622347" w:rsidRPr="00796D4B" w:rsidRDefault="003A42BC">
      <w:pPr>
        <w:spacing w:after="120" w:line="240" w:lineRule="auto"/>
        <w:ind w:firstLine="482"/>
        <w:jc w:val="both"/>
        <w:rPr>
          <w:lang w:eastAsia="zh-TW"/>
        </w:rPr>
      </w:pPr>
      <w:r w:rsidRPr="00796D4B">
        <w:rPr>
          <w:lang w:eastAsia="zh-TW"/>
        </w:rPr>
        <w:t>在理論貢獻方面，本文強調智慧財產權判決分類不能忽略案件類型差異。行政、民事、刑事與刑事附帶民事案件雖同屬智慧財產權領域，但法律程序、文本結構與結果分布皆不同。本文結果顯示，不同案件類型下較適合的文字特徵表示並不一致，說明法律文本模型的表現並非僅由演算法決定，也受到制度脈絡與文本生成方式影響。</w:t>
      </w:r>
    </w:p>
    <w:p w14:paraId="56BC8366" w14:textId="77777777" w:rsidR="00622347" w:rsidRPr="00796D4B" w:rsidRDefault="003A42BC">
      <w:pPr>
        <w:spacing w:after="120" w:line="240" w:lineRule="auto"/>
        <w:ind w:firstLine="482"/>
        <w:jc w:val="both"/>
        <w:rPr>
          <w:lang w:eastAsia="zh-TW"/>
        </w:rPr>
      </w:pPr>
      <w:r w:rsidRPr="00796D4B">
        <w:rPr>
          <w:lang w:eastAsia="zh-TW"/>
        </w:rPr>
        <w:t>在方法貢獻方面，本文提供一套可作為後續研究比較基準的流程。後續若欲導入深度學習、預訓練語言模型、段落級建模或其他監督式降維方法，皆可先與本文</w:t>
      </w:r>
      <w:r w:rsidRPr="00796D4B">
        <w:rPr>
          <w:lang w:eastAsia="zh-TW"/>
        </w:rPr>
        <w:t xml:space="preserve"> Chi-square + SVM </w:t>
      </w:r>
      <w:r w:rsidRPr="00796D4B">
        <w:rPr>
          <w:lang w:eastAsia="zh-TW"/>
        </w:rPr>
        <w:t>基準比較，檢驗其是否真正改善</w:t>
      </w:r>
      <w:r w:rsidRPr="00796D4B">
        <w:rPr>
          <w:lang w:eastAsia="zh-TW"/>
        </w:rPr>
        <w:t xml:space="preserve"> Macro F1 </w:t>
      </w:r>
      <w:r w:rsidRPr="00796D4B">
        <w:rPr>
          <w:lang w:eastAsia="zh-TW"/>
        </w:rPr>
        <w:t>與少數類別辨識，而非僅提升整體</w:t>
      </w:r>
      <w:r w:rsidRPr="00796D4B">
        <w:rPr>
          <w:lang w:eastAsia="zh-TW"/>
        </w:rPr>
        <w:t xml:space="preserve"> Accuracy</w:t>
      </w:r>
      <w:r w:rsidRPr="00796D4B">
        <w:rPr>
          <w:lang w:eastAsia="zh-TW"/>
        </w:rPr>
        <w:t>。此一基準流程有助於避免方法複雜度被誤認為研究貢獻。</w:t>
      </w:r>
    </w:p>
    <w:p w14:paraId="1909C177" w14:textId="77777777" w:rsidR="00622347" w:rsidRPr="00796D4B" w:rsidRDefault="003A42BC">
      <w:pPr>
        <w:spacing w:after="120" w:line="240" w:lineRule="auto"/>
        <w:ind w:firstLine="482"/>
        <w:jc w:val="both"/>
        <w:rPr>
          <w:lang w:eastAsia="zh-TW"/>
        </w:rPr>
      </w:pPr>
      <w:r w:rsidRPr="00796D4B">
        <w:rPr>
          <w:lang w:eastAsia="zh-TW"/>
        </w:rPr>
        <w:t>在實務貢獻方面，本文可協助法律科技應用釐清模型定位。模型適合用於大量裁判書初步分類、研究樣本整理、案件分布探索與後續人工審查輔助；但不宜直接用於個案法律意見或勝敗判斷。此一界定有助於在利用文字探勘提升研究效率的同時，避免對模型輸出作過度解讀。</w:t>
      </w:r>
    </w:p>
    <w:p w14:paraId="264FB644" w14:textId="77777777" w:rsidR="00622347" w:rsidRPr="00796D4B" w:rsidRDefault="003A42BC">
      <w:pPr>
        <w:spacing w:after="120" w:line="240" w:lineRule="auto"/>
        <w:ind w:firstLine="482"/>
        <w:jc w:val="both"/>
        <w:rPr>
          <w:lang w:eastAsia="zh-TW"/>
        </w:rPr>
      </w:pPr>
      <w:r w:rsidRPr="00796D4B">
        <w:rPr>
          <w:lang w:eastAsia="zh-TW"/>
        </w:rPr>
        <w:t>不過，本研究建立的是裁判結果分類之研究流程與方法基礎，而非可直接取代法律專業判斷的自動化決策工具。智慧財產權案件涉及技術事實、權利範圍、法律要件與法院裁量判斷，因此模型分類結果仍應搭配人工審查與個案脈絡分析。</w:t>
      </w:r>
    </w:p>
    <w:p w14:paraId="5B1025D8"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13 </w:t>
      </w:r>
      <w:r w:rsidRPr="00796D4B">
        <w:rPr>
          <w:b/>
          <w:lang w:eastAsia="zh-TW"/>
        </w:rPr>
        <w:t>不同案件類型下可優先考慮之文字特徵與模型流程</w:t>
      </w:r>
    </w:p>
    <w:tbl>
      <w:tblPr>
        <w:tblStyle w:val="TableGrid"/>
        <w:tblW w:w="507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32"/>
        <w:gridCol w:w="2057"/>
        <w:gridCol w:w="5740"/>
      </w:tblGrid>
      <w:tr w:rsidR="00ED5D1D" w:rsidRPr="00796D4B" w14:paraId="69170BE4" w14:textId="77777777" w:rsidTr="004E0113">
        <w:trPr>
          <w:cantSplit/>
          <w:jc w:val="center"/>
        </w:trPr>
        <w:tc>
          <w:tcPr>
            <w:tcW w:w="865" w:type="pct"/>
            <w:tcBorders>
              <w:bottom w:val="single" w:sz="2" w:space="0" w:color="000000"/>
            </w:tcBorders>
            <w:vAlign w:val="center"/>
            <w:hideMark/>
          </w:tcPr>
          <w:p w14:paraId="1588B2D4" w14:textId="77777777" w:rsidR="006A6DDB" w:rsidRPr="00796D4B" w:rsidRDefault="003A42BC" w:rsidP="004E0113">
            <w:pPr>
              <w:keepNext/>
              <w:keepLines/>
              <w:spacing w:line="276" w:lineRule="auto"/>
              <w:jc w:val="center"/>
              <w:rPr>
                <w:sz w:val="22"/>
              </w:rPr>
            </w:pPr>
            <w:proofErr w:type="spellStart"/>
            <w:r w:rsidRPr="00796D4B">
              <w:rPr>
                <w:sz w:val="22"/>
              </w:rPr>
              <w:t>使用情境</w:t>
            </w:r>
            <w:proofErr w:type="spellEnd"/>
          </w:p>
        </w:tc>
        <w:tc>
          <w:tcPr>
            <w:tcW w:w="1091" w:type="pct"/>
            <w:tcBorders>
              <w:bottom w:val="single" w:sz="2" w:space="0" w:color="000000"/>
            </w:tcBorders>
            <w:vAlign w:val="center"/>
            <w:hideMark/>
          </w:tcPr>
          <w:p w14:paraId="38411CF3" w14:textId="77777777" w:rsidR="006A6DDB" w:rsidRPr="00796D4B" w:rsidRDefault="003A42BC" w:rsidP="004E0113">
            <w:pPr>
              <w:keepNext/>
              <w:keepLines/>
              <w:spacing w:line="276" w:lineRule="auto"/>
              <w:jc w:val="center"/>
              <w:rPr>
                <w:sz w:val="22"/>
              </w:rPr>
            </w:pPr>
            <w:proofErr w:type="spellStart"/>
            <w:r w:rsidRPr="00796D4B">
              <w:rPr>
                <w:sz w:val="22"/>
              </w:rPr>
              <w:t>建議方法</w:t>
            </w:r>
            <w:proofErr w:type="spellEnd"/>
          </w:p>
        </w:tc>
        <w:tc>
          <w:tcPr>
            <w:tcW w:w="3045" w:type="pct"/>
            <w:tcBorders>
              <w:bottom w:val="single" w:sz="2" w:space="0" w:color="000000"/>
            </w:tcBorders>
            <w:vAlign w:val="center"/>
            <w:hideMark/>
          </w:tcPr>
          <w:p w14:paraId="35005704" w14:textId="77777777" w:rsidR="006A6DDB" w:rsidRPr="00796D4B" w:rsidRDefault="003A42BC" w:rsidP="004E0113">
            <w:pPr>
              <w:keepNext/>
              <w:keepLines/>
              <w:spacing w:line="276" w:lineRule="auto"/>
              <w:jc w:val="center"/>
              <w:rPr>
                <w:sz w:val="22"/>
              </w:rPr>
            </w:pPr>
            <w:proofErr w:type="spellStart"/>
            <w:r w:rsidRPr="00796D4B">
              <w:rPr>
                <w:sz w:val="22"/>
              </w:rPr>
              <w:t>理由</w:t>
            </w:r>
            <w:proofErr w:type="spellEnd"/>
          </w:p>
        </w:tc>
      </w:tr>
      <w:tr w:rsidR="00ED5D1D" w:rsidRPr="00796D4B" w14:paraId="55AC3B1F" w14:textId="77777777" w:rsidTr="004E0113">
        <w:trPr>
          <w:cantSplit/>
          <w:jc w:val="center"/>
        </w:trPr>
        <w:tc>
          <w:tcPr>
            <w:tcW w:w="865" w:type="pct"/>
            <w:tcBorders>
              <w:bottom w:val="single" w:sz="2" w:space="0" w:color="000000"/>
            </w:tcBorders>
            <w:vAlign w:val="center"/>
            <w:hideMark/>
          </w:tcPr>
          <w:p w14:paraId="3430290F" w14:textId="77777777" w:rsidR="006A6DDB" w:rsidRPr="00796D4B" w:rsidRDefault="003A42BC" w:rsidP="004E0113">
            <w:pPr>
              <w:keepNext/>
              <w:keepLines/>
              <w:spacing w:line="276" w:lineRule="auto"/>
              <w:jc w:val="both"/>
              <w:rPr>
                <w:sz w:val="22"/>
              </w:rPr>
            </w:pPr>
            <w:proofErr w:type="spellStart"/>
            <w:r w:rsidRPr="00796D4B">
              <w:rPr>
                <w:sz w:val="22"/>
              </w:rPr>
              <w:t>行政案件分類</w:t>
            </w:r>
            <w:proofErr w:type="spellEnd"/>
          </w:p>
        </w:tc>
        <w:tc>
          <w:tcPr>
            <w:tcW w:w="1091" w:type="pct"/>
            <w:tcBorders>
              <w:bottom w:val="single" w:sz="2" w:space="0" w:color="000000"/>
            </w:tcBorders>
            <w:vAlign w:val="center"/>
            <w:hideMark/>
          </w:tcPr>
          <w:p w14:paraId="36A3E843"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r w:rsidRPr="00796D4B">
              <w:rPr>
                <w:sz w:val="22"/>
              </w:rPr>
              <w:t xml:space="preserve"> + Chi-square + SVM</w:t>
            </w:r>
          </w:p>
        </w:tc>
        <w:tc>
          <w:tcPr>
            <w:tcW w:w="3045" w:type="pct"/>
            <w:tcBorders>
              <w:bottom w:val="single" w:sz="2" w:space="0" w:color="000000"/>
            </w:tcBorders>
            <w:vAlign w:val="center"/>
            <w:hideMark/>
          </w:tcPr>
          <w:p w14:paraId="49121494"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，行政案件中</w:t>
            </w:r>
            <w:r w:rsidRPr="00796D4B">
              <w:rPr>
                <w:sz w:val="22"/>
                <w:lang w:eastAsia="zh-TW"/>
              </w:rPr>
              <w:t xml:space="preserve"> </w:t>
            </w:r>
            <w:proofErr w:type="spellStart"/>
            <w:r w:rsidRPr="00796D4B">
              <w:rPr>
                <w:sz w:val="22"/>
                <w:lang w:eastAsia="zh-TW"/>
              </w:rPr>
              <w:t>BoW</w:t>
            </w:r>
            <w:proofErr w:type="spellEnd"/>
            <w:r w:rsidRPr="00796D4B">
              <w:rPr>
                <w:sz w:val="22"/>
                <w:lang w:eastAsia="zh-TW"/>
              </w:rPr>
              <w:t xml:space="preserve"> </w:t>
            </w:r>
            <w:r w:rsidRPr="00796D4B">
              <w:rPr>
                <w:sz w:val="22"/>
                <w:lang w:eastAsia="zh-TW"/>
              </w:rPr>
              <w:t>的</w:t>
            </w:r>
            <w:r w:rsidRPr="00796D4B">
              <w:rPr>
                <w:sz w:val="22"/>
                <w:lang w:eastAsia="zh-TW"/>
              </w:rPr>
              <w:t xml:space="preserve"> Macro F1 </w:t>
            </w:r>
            <w:r w:rsidRPr="00796D4B">
              <w:rPr>
                <w:sz w:val="22"/>
                <w:lang w:eastAsia="zh-TW"/>
              </w:rPr>
              <w:t>表現最高，表示原始詞彙出現資訊可能較能反映行政案件之程序用語與裁判結果差異。</w:t>
            </w:r>
          </w:p>
        </w:tc>
      </w:tr>
      <w:tr w:rsidR="00ED5D1D" w:rsidRPr="00796D4B" w14:paraId="7B10500F" w14:textId="77777777" w:rsidTr="004E0113">
        <w:trPr>
          <w:cantSplit/>
          <w:jc w:val="center"/>
        </w:trPr>
        <w:tc>
          <w:tcPr>
            <w:tcW w:w="865" w:type="pct"/>
            <w:tcBorders>
              <w:bottom w:val="single" w:sz="2" w:space="0" w:color="000000"/>
            </w:tcBorders>
            <w:vAlign w:val="center"/>
            <w:hideMark/>
          </w:tcPr>
          <w:p w14:paraId="4B64E76F" w14:textId="77777777" w:rsidR="006A6DDB" w:rsidRPr="00796D4B" w:rsidRDefault="003A42BC" w:rsidP="004E0113">
            <w:pPr>
              <w:keepNext/>
              <w:keepLines/>
              <w:spacing w:line="276" w:lineRule="auto"/>
              <w:jc w:val="both"/>
              <w:rPr>
                <w:sz w:val="22"/>
              </w:rPr>
            </w:pPr>
            <w:proofErr w:type="spellStart"/>
            <w:r w:rsidRPr="00796D4B">
              <w:rPr>
                <w:sz w:val="22"/>
              </w:rPr>
              <w:t>民事案件分類</w:t>
            </w:r>
            <w:proofErr w:type="spellEnd"/>
          </w:p>
        </w:tc>
        <w:tc>
          <w:tcPr>
            <w:tcW w:w="1091" w:type="pct"/>
            <w:tcBorders>
              <w:bottom w:val="single" w:sz="2" w:space="0" w:color="000000"/>
            </w:tcBorders>
            <w:vAlign w:val="center"/>
            <w:hideMark/>
          </w:tcPr>
          <w:p w14:paraId="790F58A0" w14:textId="77777777" w:rsidR="006A6DDB" w:rsidRPr="00796D4B" w:rsidRDefault="003A42BC" w:rsidP="004E0113">
            <w:pPr>
              <w:keepNext/>
              <w:keepLines/>
              <w:spacing w:line="276" w:lineRule="auto"/>
              <w:jc w:val="both"/>
              <w:rPr>
                <w:sz w:val="22"/>
              </w:rPr>
            </w:pPr>
            <w:r w:rsidRPr="00796D4B">
              <w:rPr>
                <w:sz w:val="22"/>
              </w:rPr>
              <w:t>TF-IDF + Chi-square + SVM</w:t>
            </w:r>
          </w:p>
        </w:tc>
        <w:tc>
          <w:tcPr>
            <w:tcW w:w="3045" w:type="pct"/>
            <w:tcBorders>
              <w:bottom w:val="single" w:sz="2" w:space="0" w:color="000000"/>
            </w:tcBorders>
            <w:vAlign w:val="center"/>
            <w:hideMark/>
          </w:tcPr>
          <w:p w14:paraId="5CC7E104"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，民事案件中</w:t>
            </w:r>
            <w:r w:rsidRPr="00796D4B">
              <w:rPr>
                <w:sz w:val="22"/>
                <w:lang w:eastAsia="zh-TW"/>
              </w:rPr>
              <w:t xml:space="preserve"> TF-IDF </w:t>
            </w:r>
            <w:r w:rsidRPr="00796D4B">
              <w:rPr>
                <w:sz w:val="22"/>
                <w:lang w:eastAsia="zh-TW"/>
              </w:rPr>
              <w:t>的</w:t>
            </w:r>
            <w:r w:rsidRPr="00796D4B">
              <w:rPr>
                <w:sz w:val="22"/>
                <w:lang w:eastAsia="zh-TW"/>
              </w:rPr>
              <w:t xml:space="preserve"> Macro F1 </w:t>
            </w:r>
            <w:r w:rsidRPr="00796D4B">
              <w:rPr>
                <w:sz w:val="22"/>
                <w:lang w:eastAsia="zh-TW"/>
              </w:rPr>
              <w:t>表現最高，表示較具區辨力或相對稀有的權利主張、請求類型與法律爭點詞彙可能較重要。</w:t>
            </w:r>
          </w:p>
        </w:tc>
      </w:tr>
      <w:tr w:rsidR="00ED5D1D" w:rsidRPr="00796D4B" w14:paraId="4D3E9D62" w14:textId="77777777" w:rsidTr="004E0113">
        <w:trPr>
          <w:cantSplit/>
          <w:jc w:val="center"/>
        </w:trPr>
        <w:tc>
          <w:tcPr>
            <w:tcW w:w="865" w:type="pct"/>
            <w:tcBorders>
              <w:bottom w:val="single" w:sz="2" w:space="0" w:color="000000"/>
            </w:tcBorders>
            <w:vAlign w:val="center"/>
            <w:hideMark/>
          </w:tcPr>
          <w:p w14:paraId="3BDC4816" w14:textId="77777777" w:rsidR="006A6DDB" w:rsidRPr="00796D4B" w:rsidRDefault="003A42BC" w:rsidP="004E0113">
            <w:pPr>
              <w:keepNext/>
              <w:keepLines/>
              <w:spacing w:line="276" w:lineRule="auto"/>
              <w:jc w:val="both"/>
              <w:rPr>
                <w:sz w:val="22"/>
              </w:rPr>
            </w:pPr>
            <w:proofErr w:type="spellStart"/>
            <w:r w:rsidRPr="00796D4B">
              <w:rPr>
                <w:sz w:val="22"/>
              </w:rPr>
              <w:t>刑事案件分類</w:t>
            </w:r>
            <w:proofErr w:type="spellEnd"/>
          </w:p>
        </w:tc>
        <w:tc>
          <w:tcPr>
            <w:tcW w:w="1091" w:type="pct"/>
            <w:tcBorders>
              <w:bottom w:val="single" w:sz="2" w:space="0" w:color="000000"/>
            </w:tcBorders>
            <w:vAlign w:val="center"/>
            <w:hideMark/>
          </w:tcPr>
          <w:p w14:paraId="0CC63868" w14:textId="77777777" w:rsidR="006A6DDB" w:rsidRPr="00796D4B" w:rsidRDefault="003A42BC" w:rsidP="004E0113">
            <w:pPr>
              <w:keepNext/>
              <w:keepLines/>
              <w:spacing w:line="276" w:lineRule="auto"/>
              <w:jc w:val="both"/>
              <w:rPr>
                <w:sz w:val="22"/>
              </w:rPr>
            </w:pPr>
            <w:r w:rsidRPr="00796D4B">
              <w:rPr>
                <w:sz w:val="22"/>
              </w:rPr>
              <w:t>TF + Chi-square + SVM</w:t>
            </w:r>
          </w:p>
        </w:tc>
        <w:tc>
          <w:tcPr>
            <w:tcW w:w="3045" w:type="pct"/>
            <w:tcBorders>
              <w:bottom w:val="single" w:sz="2" w:space="0" w:color="000000"/>
            </w:tcBorders>
            <w:vAlign w:val="center"/>
            <w:hideMark/>
          </w:tcPr>
          <w:p w14:paraId="2B6E9B0A"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，刑事案件中</w:t>
            </w:r>
            <w:r w:rsidRPr="00796D4B">
              <w:rPr>
                <w:sz w:val="22"/>
                <w:lang w:eastAsia="zh-TW"/>
              </w:rPr>
              <w:t xml:space="preserve"> TF </w:t>
            </w:r>
            <w:r w:rsidRPr="00796D4B">
              <w:rPr>
                <w:sz w:val="22"/>
                <w:lang w:eastAsia="zh-TW"/>
              </w:rPr>
              <w:t>的</w:t>
            </w:r>
            <w:r w:rsidRPr="00796D4B">
              <w:rPr>
                <w:sz w:val="22"/>
                <w:lang w:eastAsia="zh-TW"/>
              </w:rPr>
              <w:t xml:space="preserve"> Macro F1 </w:t>
            </w:r>
            <w:r w:rsidRPr="00796D4B">
              <w:rPr>
                <w:sz w:val="22"/>
                <w:lang w:eastAsia="zh-TW"/>
              </w:rPr>
              <w:t>表現最高，表示詞彙在單篇裁判書中的相對出現頻率可能比原始詞頻或稀有詞加權更具分類效果。</w:t>
            </w:r>
          </w:p>
        </w:tc>
      </w:tr>
      <w:tr w:rsidR="00ED5D1D" w:rsidRPr="00796D4B" w14:paraId="34EAE5BE" w14:textId="77777777" w:rsidTr="004E0113">
        <w:trPr>
          <w:cantSplit/>
          <w:jc w:val="center"/>
        </w:trPr>
        <w:tc>
          <w:tcPr>
            <w:tcW w:w="865" w:type="pct"/>
            <w:vAlign w:val="center"/>
            <w:hideMark/>
          </w:tcPr>
          <w:p w14:paraId="76288EC4" w14:textId="77777777" w:rsidR="006A6DDB" w:rsidRPr="00796D4B" w:rsidRDefault="003A42BC" w:rsidP="004E0113">
            <w:pPr>
              <w:keepLines/>
              <w:spacing w:line="276" w:lineRule="auto"/>
              <w:jc w:val="both"/>
              <w:rPr>
                <w:sz w:val="22"/>
                <w:lang w:eastAsia="zh-TW"/>
              </w:rPr>
            </w:pPr>
            <w:r w:rsidRPr="00796D4B">
              <w:rPr>
                <w:sz w:val="22"/>
                <w:lang w:eastAsia="zh-TW"/>
              </w:rPr>
              <w:t>刑事附帶民事案件分類</w:t>
            </w:r>
          </w:p>
        </w:tc>
        <w:tc>
          <w:tcPr>
            <w:tcW w:w="1091" w:type="pct"/>
            <w:vAlign w:val="center"/>
            <w:hideMark/>
          </w:tcPr>
          <w:p w14:paraId="0CF9F110" w14:textId="77777777" w:rsidR="006A6DDB" w:rsidRPr="00796D4B" w:rsidRDefault="003A42BC" w:rsidP="004E0113">
            <w:pPr>
              <w:keepLines/>
              <w:spacing w:line="276" w:lineRule="auto"/>
              <w:jc w:val="both"/>
              <w:rPr>
                <w:sz w:val="22"/>
              </w:rPr>
            </w:pPr>
            <w:proofErr w:type="spellStart"/>
            <w:r w:rsidRPr="00796D4B">
              <w:rPr>
                <w:sz w:val="22"/>
              </w:rPr>
              <w:t>BoW</w:t>
            </w:r>
            <w:proofErr w:type="spellEnd"/>
            <w:r w:rsidRPr="00796D4B">
              <w:rPr>
                <w:sz w:val="22"/>
              </w:rPr>
              <w:t xml:space="preserve"> + Chi-square + SVM</w:t>
            </w:r>
          </w:p>
        </w:tc>
        <w:tc>
          <w:tcPr>
            <w:tcW w:w="3045" w:type="pct"/>
            <w:vAlign w:val="center"/>
            <w:hideMark/>
          </w:tcPr>
          <w:p w14:paraId="6BA1B007" w14:textId="70024E90" w:rsidR="006A6DDB" w:rsidRPr="00796D4B" w:rsidRDefault="003A42BC" w:rsidP="004E0113">
            <w:pPr>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，刑事附帶民事案件中</w:t>
            </w:r>
            <w:r w:rsidRPr="00796D4B">
              <w:rPr>
                <w:sz w:val="22"/>
                <w:lang w:eastAsia="zh-TW"/>
              </w:rPr>
              <w:t xml:space="preserve"> </w:t>
            </w:r>
            <w:proofErr w:type="spellStart"/>
            <w:r w:rsidRPr="00796D4B">
              <w:rPr>
                <w:sz w:val="22"/>
                <w:lang w:eastAsia="zh-TW"/>
              </w:rPr>
              <w:t>BoW</w:t>
            </w:r>
            <w:proofErr w:type="spellEnd"/>
            <w:r w:rsidRPr="00796D4B">
              <w:rPr>
                <w:sz w:val="22"/>
                <w:lang w:eastAsia="zh-TW"/>
              </w:rPr>
              <w:t xml:space="preserve"> </w:t>
            </w:r>
            <w:r w:rsidRPr="00796D4B">
              <w:rPr>
                <w:sz w:val="22"/>
                <w:lang w:eastAsia="zh-TW"/>
              </w:rPr>
              <w:t>的</w:t>
            </w:r>
            <w:r w:rsidRPr="00796D4B">
              <w:rPr>
                <w:sz w:val="22"/>
                <w:lang w:eastAsia="zh-TW"/>
              </w:rPr>
              <w:t xml:space="preserve"> Macro F1 </w:t>
            </w:r>
            <w:r w:rsidRPr="00796D4B">
              <w:rPr>
                <w:sz w:val="22"/>
                <w:lang w:eastAsia="zh-TW"/>
              </w:rPr>
              <w:t>表現最高，表示原始詞彙次數可能已包含較明確之分類訊號。</w:t>
            </w:r>
          </w:p>
        </w:tc>
      </w:tr>
    </w:tbl>
    <w:p w14:paraId="327C84C3" w14:textId="77777777" w:rsidR="00622347" w:rsidRPr="00796D4B" w:rsidRDefault="00622347">
      <w:pPr>
        <w:spacing w:after="40"/>
        <w:rPr>
          <w:lang w:eastAsia="zh-TW"/>
        </w:rPr>
      </w:pPr>
    </w:p>
    <w:p w14:paraId="6DFE0567" w14:textId="77777777" w:rsidR="00622347" w:rsidRPr="00796D4B" w:rsidRDefault="003A42BC">
      <w:pPr>
        <w:spacing w:before="120" w:after="80" w:line="240" w:lineRule="auto"/>
        <w:rPr>
          <w:lang w:eastAsia="zh-TW"/>
        </w:rPr>
      </w:pPr>
      <w:r w:rsidRPr="00796D4B">
        <w:rPr>
          <w:b/>
          <w:sz w:val="28"/>
          <w:lang w:eastAsia="zh-TW"/>
        </w:rPr>
        <w:lastRenderedPageBreak/>
        <w:t>三、研究限制與後續建議</w:t>
      </w:r>
    </w:p>
    <w:p w14:paraId="45223515" w14:textId="77777777" w:rsidR="00622347" w:rsidRPr="00796D4B" w:rsidRDefault="003A42BC">
      <w:pPr>
        <w:spacing w:after="120" w:line="240" w:lineRule="auto"/>
        <w:ind w:firstLine="482"/>
        <w:jc w:val="both"/>
        <w:rPr>
          <w:lang w:eastAsia="zh-TW"/>
        </w:rPr>
      </w:pPr>
      <w:r w:rsidRPr="00796D4B">
        <w:rPr>
          <w:lang w:eastAsia="zh-TW"/>
        </w:rPr>
        <w:t>本研究仍有若干限制。第一，雖已移除明顯裁判結果詞彙，但仍無法完全排除文本中的間接結果線索；此外，</w:t>
      </w:r>
      <w:r w:rsidRPr="00796D4B">
        <w:rPr>
          <w:lang w:eastAsia="zh-TW"/>
        </w:rPr>
        <w:t xml:space="preserve">TF-IDF </w:t>
      </w:r>
      <w:r w:rsidRPr="00796D4B">
        <w:rPr>
          <w:lang w:eastAsia="zh-TW"/>
        </w:rPr>
        <w:t>的</w:t>
      </w:r>
      <w:r w:rsidRPr="00796D4B">
        <w:rPr>
          <w:lang w:eastAsia="zh-TW"/>
        </w:rPr>
        <w:t xml:space="preserve"> IDF </w:t>
      </w:r>
      <w:r w:rsidRPr="00796D4B">
        <w:rPr>
          <w:lang w:eastAsia="zh-TW"/>
        </w:rPr>
        <w:t>權重於資料切分前依全部文件計算，可能帶入驗證集與測試集之非監督式詞彙分布資訊。未來宜先切分資料，再僅以訓練集估計</w:t>
      </w:r>
      <w:r w:rsidRPr="00796D4B">
        <w:rPr>
          <w:lang w:eastAsia="zh-TW"/>
        </w:rPr>
        <w:t xml:space="preserve"> IDF</w:t>
      </w:r>
      <w:r w:rsidRPr="00796D4B">
        <w:rPr>
          <w:lang w:eastAsia="zh-TW"/>
        </w:rPr>
        <w:t>。第二，資料存在類別不平衡，部分案件類型中的少數類別樣本數相對較少，使模型容易偏向該案件類型中的多數類別。第三，</w:t>
      </w:r>
      <w:r w:rsidRPr="00796D4B">
        <w:rPr>
          <w:lang w:eastAsia="zh-TW"/>
        </w:rPr>
        <w:t xml:space="preserve">Mixed </w:t>
      </w:r>
      <w:r w:rsidRPr="00796D4B">
        <w:rPr>
          <w:lang w:eastAsia="zh-TW"/>
        </w:rPr>
        <w:t>類別內部異質性高，可能包含多種法律與事實型態。第四，本文主要以裁判書全文作為模型輸入，尚未完整分離案件事實、當事人主張、法院理由與主文。第五，</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雖具可解釋性與計算效率，但較難捕捉長距離語意與法理推論結構。第六，</w:t>
      </w:r>
      <w:r w:rsidRPr="00796D4B">
        <w:rPr>
          <w:lang w:eastAsia="zh-TW"/>
        </w:rPr>
        <w:t xml:space="preserve">MNIR </w:t>
      </w:r>
      <w:r w:rsidRPr="00796D4B">
        <w:rPr>
          <w:lang w:eastAsia="zh-TW"/>
        </w:rPr>
        <w:t>結果應限縮於本文資料、標籤設定與超參數範圍，不宜推論為所有法律文本分類任務皆不適用。</w:t>
      </w:r>
    </w:p>
    <w:p w14:paraId="4C5B396D" w14:textId="77777777" w:rsidR="00622347" w:rsidRPr="00796D4B" w:rsidRDefault="003A42BC">
      <w:pPr>
        <w:spacing w:after="120" w:line="240" w:lineRule="auto"/>
        <w:ind w:firstLine="482"/>
        <w:jc w:val="both"/>
        <w:rPr>
          <w:lang w:eastAsia="zh-TW"/>
        </w:rPr>
      </w:pPr>
      <w:r w:rsidRPr="00796D4B">
        <w:rPr>
          <w:lang w:eastAsia="zh-TW"/>
        </w:rPr>
        <w:t>此外，本研究採單次固定訓練、驗證與測試集劃分；表</w:t>
      </w:r>
      <w:r w:rsidRPr="00796D4B">
        <w:rPr>
          <w:lang w:eastAsia="zh-TW"/>
        </w:rPr>
        <w:t xml:space="preserve"> 8 </w:t>
      </w:r>
      <w:r w:rsidRPr="00796D4B">
        <w:rPr>
          <w:lang w:eastAsia="zh-TW"/>
        </w:rPr>
        <w:t>之</w:t>
      </w:r>
      <w:r w:rsidRPr="00796D4B">
        <w:rPr>
          <w:lang w:eastAsia="zh-TW"/>
        </w:rPr>
        <w:t xml:space="preserve"> paired bootstrap </w:t>
      </w:r>
      <w:r w:rsidRPr="00796D4B">
        <w:rPr>
          <w:lang w:eastAsia="zh-TW"/>
        </w:rPr>
        <w:t>主要衡量固定測試集下兩模型差異的抽樣不確定性，不能取代重複隨機劃分或交叉驗證，因此模型表現仍可能受到特定資料切分影響。後續研究若要提高結論穩定性，應加入重複隨機劃分、交叉驗證、</w:t>
      </w:r>
      <w:r w:rsidRPr="00796D4B">
        <w:rPr>
          <w:lang w:eastAsia="zh-TW"/>
        </w:rPr>
        <w:t xml:space="preserve">bootstrap </w:t>
      </w:r>
      <w:r w:rsidRPr="00796D4B">
        <w:rPr>
          <w:lang w:eastAsia="zh-TW"/>
        </w:rPr>
        <w:t>重抽樣或不同年度區間之外部測試。</w:t>
      </w:r>
    </w:p>
    <w:p w14:paraId="34CF0BDD" w14:textId="556E4AD9" w:rsidR="005227C7" w:rsidRDefault="005227C7" w:rsidP="005227C7">
      <w:pPr>
        <w:spacing w:after="120" w:line="240" w:lineRule="auto"/>
        <w:ind w:firstLine="482"/>
        <w:jc w:val="both"/>
        <w:rPr>
          <w:lang w:eastAsia="zh-TW"/>
        </w:rPr>
      </w:pPr>
      <w:r>
        <w:rPr>
          <w:rFonts w:hint="eastAsia"/>
          <w:lang w:eastAsia="zh-TW"/>
        </w:rPr>
        <w:t>後續研究可朝三個方向發展。第一，強化模型可解釋性，進一步檢視高卡方詞彙、</w:t>
      </w:r>
      <w:r>
        <w:rPr>
          <w:rFonts w:hint="eastAsia"/>
          <w:lang w:eastAsia="zh-TW"/>
        </w:rPr>
        <w:t xml:space="preserve">SVM </w:t>
      </w:r>
      <w:r>
        <w:rPr>
          <w:rFonts w:hint="eastAsia"/>
          <w:lang w:eastAsia="zh-TW"/>
        </w:rPr>
        <w:t>權重、</w:t>
      </w:r>
      <w:r>
        <w:rPr>
          <w:rFonts w:hint="eastAsia"/>
          <w:lang w:eastAsia="zh-TW"/>
        </w:rPr>
        <w:t xml:space="preserve">MNIR loading </w:t>
      </w:r>
      <w:r>
        <w:rPr>
          <w:rFonts w:hint="eastAsia"/>
          <w:lang w:eastAsia="zh-TW"/>
        </w:rPr>
        <w:t>與錯誤案例，以確認模型是否捕捉法律爭點、請求類型或裁判理由，而非僅學習表面詞彙關聯。第二，改善少數類別辨識，可導入類別權重、過度抽樣、欠抽樣或更細緻的標籤設計，並以</w:t>
      </w:r>
      <w:r>
        <w:rPr>
          <w:rFonts w:hint="eastAsia"/>
          <w:lang w:eastAsia="zh-TW"/>
        </w:rPr>
        <w:t xml:space="preserve"> Macro F1</w:t>
      </w:r>
      <w:r>
        <w:rPr>
          <w:rFonts w:hint="eastAsia"/>
          <w:lang w:eastAsia="zh-TW"/>
        </w:rPr>
        <w:t>、各類別</w:t>
      </w:r>
      <w:r>
        <w:rPr>
          <w:rFonts w:hint="eastAsia"/>
          <w:lang w:eastAsia="zh-TW"/>
        </w:rPr>
        <w:t xml:space="preserve"> F1-score </w:t>
      </w:r>
      <w:r>
        <w:rPr>
          <w:rFonts w:hint="eastAsia"/>
          <w:lang w:eastAsia="zh-TW"/>
        </w:rPr>
        <w:t>與混淆矩陣檢驗是否真正改善</w:t>
      </w:r>
      <w:r>
        <w:rPr>
          <w:rFonts w:hint="eastAsia"/>
          <w:lang w:eastAsia="zh-TW"/>
        </w:rPr>
        <w:t xml:space="preserve"> Mixed </w:t>
      </w:r>
      <w:r>
        <w:rPr>
          <w:rFonts w:hint="eastAsia"/>
          <w:lang w:eastAsia="zh-TW"/>
        </w:rPr>
        <w:t>與</w:t>
      </w:r>
      <w:r>
        <w:rPr>
          <w:rFonts w:hint="eastAsia"/>
          <w:lang w:eastAsia="zh-TW"/>
        </w:rPr>
        <w:t xml:space="preserve"> Win </w:t>
      </w:r>
      <w:r>
        <w:rPr>
          <w:rFonts w:hint="eastAsia"/>
          <w:lang w:eastAsia="zh-TW"/>
        </w:rPr>
        <w:t>類別表現。第三，進一步比較主文、事實、理由與當事人主張等不同段落，確認哪些文本資訊對裁判結果分類最具影響。段落層次的分析可降低資料洩漏疑慮，並提升模型結果的法律可解釋性。舉例而言，若僅使用事實段落仍能維持一定分類表現，較能接近事前風險評估的應用情境；若法院理由段落具有較高分類效果，則可進一步分析裁判理由中與結果相關的語彙結構。透過比較不同段落的模型表現，後續研究可更清楚判斷模型究竟依賴案件事實、當事人主張、法院理由，或主文附近文字進行分類。</w:t>
      </w:r>
    </w:p>
    <w:p w14:paraId="2B35CAE3" w14:textId="77348494" w:rsidR="00622347" w:rsidRPr="00796D4B" w:rsidRDefault="003A42BC" w:rsidP="005227C7">
      <w:pPr>
        <w:spacing w:after="120" w:line="240" w:lineRule="auto"/>
        <w:ind w:firstLine="482"/>
        <w:jc w:val="both"/>
        <w:rPr>
          <w:lang w:eastAsia="zh-TW"/>
        </w:rPr>
      </w:pPr>
      <w:r w:rsidRPr="00796D4B">
        <w:rPr>
          <w:lang w:eastAsia="zh-TW"/>
        </w:rPr>
        <w:t>在模型應用方面，本文建議將分類結果定位為研究輔助，而非個案法律判斷。模型可協助研究者從大量裁判書中快速掌握案件分布、初步篩選可能具有特定結果特徵的案件，或作為後續人工編碼的前置工具。然而，智慧財產權案件的勝敗常取決於技術事實、權利範圍、證據品質與法院對具體爭點的判斷。文字分類模型即使能捕捉統計關聯，也不等同於理解個案法律理由。因此，任何實務使用皆應保留人工審查與專業判斷。</w:t>
      </w:r>
    </w:p>
    <w:p w14:paraId="49B523FB" w14:textId="39175B77" w:rsidR="00622347" w:rsidRPr="00796D4B" w:rsidRDefault="003A42BC">
      <w:pPr>
        <w:spacing w:after="120" w:line="240" w:lineRule="auto"/>
        <w:ind w:firstLine="482"/>
        <w:jc w:val="both"/>
        <w:rPr>
          <w:lang w:eastAsia="zh-TW"/>
        </w:rPr>
      </w:pPr>
      <w:r w:rsidRPr="00796D4B">
        <w:rPr>
          <w:lang w:eastAsia="zh-TW"/>
        </w:rPr>
        <w:t>整體而言，本研究</w:t>
      </w:r>
      <w:r w:rsidR="00280661">
        <w:rPr>
          <w:rFonts w:hint="eastAsia"/>
          <w:lang w:eastAsia="zh-TW"/>
        </w:rPr>
        <w:t>結果顯示</w:t>
      </w:r>
      <w:r w:rsidRPr="00796D4B">
        <w:rPr>
          <w:lang w:eastAsia="zh-TW"/>
        </w:rPr>
        <w:t>臺灣智慧財產權判決文本中存在可供機器學習模型辨識的文字訊號，也顯示傳統文字特徵結合</w:t>
      </w:r>
      <w:r w:rsidRPr="00796D4B">
        <w:rPr>
          <w:lang w:eastAsia="zh-TW"/>
        </w:rPr>
        <w:t xml:space="preserve"> SVM </w:t>
      </w:r>
      <w:r w:rsidRPr="00796D4B">
        <w:rPr>
          <w:lang w:eastAsia="zh-TW"/>
        </w:rPr>
        <w:t>可作為具參考價值的基準流程。未來若能進一步強化少數類別辨識、模型可解釋性與結果穩定性，將有助於使文字探勘方法更穩健地應用於法律研究與法律科技場域。</w:t>
      </w:r>
    </w:p>
    <w:p w14:paraId="453232E5" w14:textId="77777777" w:rsidR="00622347" w:rsidRPr="00796D4B" w:rsidRDefault="003A42BC">
      <w:pPr>
        <w:spacing w:before="120" w:after="120" w:line="240" w:lineRule="auto"/>
        <w:jc w:val="center"/>
        <w:rPr>
          <w:lang w:eastAsia="zh-TW"/>
        </w:rPr>
      </w:pPr>
      <w:r w:rsidRPr="00796D4B">
        <w:rPr>
          <w:b/>
          <w:sz w:val="32"/>
          <w:lang w:eastAsia="zh-TW"/>
        </w:rPr>
        <w:t>陸、參考文獻</w:t>
      </w:r>
    </w:p>
    <w:p w14:paraId="5F66292C" w14:textId="4245CFF7" w:rsidR="00A94F14" w:rsidRDefault="00A94F14">
      <w:pPr>
        <w:spacing w:after="48" w:line="240" w:lineRule="auto"/>
        <w:ind w:left="482" w:hanging="482"/>
        <w:jc w:val="both"/>
        <w:rPr>
          <w:lang w:eastAsia="zh-TW"/>
        </w:rPr>
      </w:pPr>
      <w:r w:rsidRPr="00A94F14">
        <w:rPr>
          <w:lang w:eastAsia="zh-TW"/>
        </w:rPr>
        <w:t>司法院。</w:t>
      </w:r>
      <w:r w:rsidRPr="00A94F14">
        <w:rPr>
          <w:lang w:eastAsia="zh-TW"/>
        </w:rPr>
        <w:t>2026</w:t>
      </w:r>
      <w:r w:rsidRPr="00A94F14">
        <w:rPr>
          <w:lang w:eastAsia="zh-TW"/>
        </w:rPr>
        <w:t>。司法院資料開放平臺。</w:t>
      </w:r>
      <w:r>
        <w:rPr>
          <w:lang w:eastAsia="zh-TW"/>
        </w:rPr>
        <w:fldChar w:fldCharType="begin"/>
      </w:r>
      <w:r>
        <w:rPr>
          <w:lang w:eastAsia="zh-TW"/>
        </w:rPr>
        <w:instrText>HYPERLINK "</w:instrText>
      </w:r>
      <w:r w:rsidRPr="00A94F14">
        <w:rPr>
          <w:lang w:eastAsia="zh-TW"/>
        </w:rPr>
        <w:instrText>https://opendata.judicial.gov.tw/</w:instrText>
      </w:r>
      <w:r>
        <w:rPr>
          <w:lang w:eastAsia="zh-TW"/>
        </w:rPr>
        <w:instrText>"</w:instrText>
      </w:r>
      <w:r>
        <w:rPr>
          <w:lang w:eastAsia="zh-TW"/>
        </w:rPr>
        <w:fldChar w:fldCharType="separate"/>
      </w:r>
      <w:r w:rsidRPr="00733E3A">
        <w:rPr>
          <w:rStyle w:val="Hyperlink"/>
          <w:lang w:eastAsia="zh-TW"/>
        </w:rPr>
        <w:t>https://opendata</w:t>
      </w:r>
      <w:r w:rsidRPr="00733E3A">
        <w:rPr>
          <w:rStyle w:val="Hyperlink"/>
          <w:lang w:eastAsia="zh-TW"/>
        </w:rPr>
        <w:t>.</w:t>
      </w:r>
      <w:r w:rsidRPr="00733E3A">
        <w:rPr>
          <w:rStyle w:val="Hyperlink"/>
          <w:lang w:eastAsia="zh-TW"/>
        </w:rPr>
        <w:t>judicial.gov.tw/</w:t>
      </w:r>
      <w:r>
        <w:rPr>
          <w:lang w:eastAsia="zh-TW"/>
        </w:rPr>
        <w:fldChar w:fldCharType="end"/>
      </w:r>
      <w:r w:rsidRPr="00A94F14">
        <w:rPr>
          <w:lang w:eastAsia="zh-TW"/>
        </w:rPr>
        <w:t>。</w:t>
      </w:r>
    </w:p>
    <w:p w14:paraId="716F2EE5" w14:textId="066B59F1" w:rsidR="00622347" w:rsidRPr="00796D4B" w:rsidRDefault="003A42BC">
      <w:pPr>
        <w:spacing w:after="48" w:line="240" w:lineRule="auto"/>
        <w:ind w:left="482" w:hanging="482"/>
        <w:jc w:val="both"/>
        <w:rPr>
          <w:lang w:eastAsia="zh-TW"/>
        </w:rPr>
      </w:pPr>
      <w:r w:rsidRPr="00796D4B">
        <w:rPr>
          <w:lang w:eastAsia="zh-TW"/>
        </w:rPr>
        <w:t>林常青。</w:t>
      </w:r>
      <w:r w:rsidRPr="00796D4B">
        <w:rPr>
          <w:lang w:eastAsia="zh-TW"/>
        </w:rPr>
        <w:t>2019</w:t>
      </w:r>
      <w:r w:rsidRPr="00796D4B">
        <w:rPr>
          <w:lang w:eastAsia="zh-TW"/>
        </w:rPr>
        <w:t>。臺灣法律經濟學實證的判決資料－介紹與應用。經濟論文，</w:t>
      </w:r>
      <w:r w:rsidRPr="00796D4B">
        <w:rPr>
          <w:lang w:eastAsia="zh-TW"/>
        </w:rPr>
        <w:t>47</w:t>
      </w:r>
      <w:r w:rsidRPr="00796D4B">
        <w:rPr>
          <w:lang w:eastAsia="zh-TW"/>
        </w:rPr>
        <w:t>（</w:t>
      </w:r>
      <w:r w:rsidRPr="00796D4B">
        <w:rPr>
          <w:lang w:eastAsia="zh-TW"/>
        </w:rPr>
        <w:t>4</w:t>
      </w:r>
      <w:r w:rsidRPr="00796D4B">
        <w:rPr>
          <w:lang w:eastAsia="zh-TW"/>
        </w:rPr>
        <w:t>）：</w:t>
      </w:r>
      <w:r w:rsidRPr="00796D4B">
        <w:rPr>
          <w:lang w:eastAsia="zh-TW"/>
        </w:rPr>
        <w:t>533-546</w:t>
      </w:r>
      <w:r w:rsidRPr="00796D4B">
        <w:rPr>
          <w:lang w:eastAsia="zh-TW"/>
        </w:rPr>
        <w:t>。</w:t>
      </w:r>
    </w:p>
    <w:p w14:paraId="5166FA95" w14:textId="77777777" w:rsidR="00622347" w:rsidRPr="00796D4B" w:rsidRDefault="003A42BC">
      <w:pPr>
        <w:spacing w:after="48" w:line="240" w:lineRule="auto"/>
        <w:ind w:left="482" w:hanging="482"/>
        <w:jc w:val="both"/>
        <w:rPr>
          <w:lang w:eastAsia="zh-TW"/>
        </w:rPr>
      </w:pPr>
      <w:r w:rsidRPr="00796D4B">
        <w:rPr>
          <w:lang w:eastAsia="zh-TW"/>
        </w:rPr>
        <w:t>張添榜、王立達與劉尚志。</w:t>
      </w:r>
      <w:r w:rsidRPr="00796D4B">
        <w:rPr>
          <w:lang w:eastAsia="zh-TW"/>
        </w:rPr>
        <w:t>2013</w:t>
      </w:r>
      <w:r w:rsidRPr="00796D4B">
        <w:rPr>
          <w:lang w:eastAsia="zh-TW"/>
        </w:rPr>
        <w:t>。我國專利法上均等論適用之實證研究：是變奏還是變調？科技法學評論，</w:t>
      </w:r>
      <w:r w:rsidRPr="00796D4B">
        <w:rPr>
          <w:lang w:eastAsia="zh-TW"/>
        </w:rPr>
        <w:t>10</w:t>
      </w:r>
      <w:r w:rsidRPr="00796D4B">
        <w:rPr>
          <w:lang w:eastAsia="zh-TW"/>
        </w:rPr>
        <w:t>（</w:t>
      </w:r>
      <w:r w:rsidRPr="00796D4B">
        <w:rPr>
          <w:lang w:eastAsia="zh-TW"/>
        </w:rPr>
        <w:t>2</w:t>
      </w:r>
      <w:r w:rsidRPr="00796D4B">
        <w:rPr>
          <w:lang w:eastAsia="zh-TW"/>
        </w:rPr>
        <w:t>）：</w:t>
      </w:r>
      <w:r w:rsidRPr="00796D4B">
        <w:rPr>
          <w:lang w:eastAsia="zh-TW"/>
        </w:rPr>
        <w:t>1-71</w:t>
      </w:r>
      <w:r w:rsidRPr="00796D4B">
        <w:rPr>
          <w:lang w:eastAsia="zh-TW"/>
        </w:rPr>
        <w:t>。</w:t>
      </w:r>
    </w:p>
    <w:p w14:paraId="248130E0" w14:textId="77777777" w:rsidR="00622347" w:rsidRPr="00796D4B" w:rsidRDefault="003A42BC">
      <w:pPr>
        <w:spacing w:after="48" w:line="240" w:lineRule="auto"/>
        <w:ind w:left="482" w:hanging="482"/>
        <w:jc w:val="both"/>
        <w:rPr>
          <w:lang w:eastAsia="zh-TW"/>
        </w:rPr>
      </w:pPr>
      <w:r w:rsidRPr="00796D4B">
        <w:rPr>
          <w:lang w:eastAsia="zh-TW"/>
        </w:rPr>
        <w:lastRenderedPageBreak/>
        <w:t>郭建中、陳羿愷。</w:t>
      </w:r>
      <w:r w:rsidRPr="00796D4B">
        <w:rPr>
          <w:lang w:eastAsia="zh-TW"/>
        </w:rPr>
        <w:t>2020</w:t>
      </w:r>
      <w:r w:rsidRPr="00796D4B">
        <w:rPr>
          <w:lang w:eastAsia="zh-TW"/>
        </w:rPr>
        <w:t>。從數據一探智慧財產法院運作實況：專題三，民事訴訟。</w:t>
      </w:r>
      <w:r w:rsidRPr="00796D4B">
        <w:rPr>
          <w:lang w:eastAsia="zh-TW"/>
        </w:rPr>
        <w:t>Winkler Partners</w:t>
      </w:r>
      <w:r w:rsidRPr="00796D4B">
        <w:rPr>
          <w:lang w:eastAsia="zh-TW"/>
        </w:rPr>
        <w:t>。</w:t>
      </w:r>
    </w:p>
    <w:p w14:paraId="76A7F57A" w14:textId="77777777" w:rsidR="00622347" w:rsidRPr="00796D4B" w:rsidRDefault="003A42BC">
      <w:pPr>
        <w:spacing w:after="48" w:line="240" w:lineRule="auto"/>
        <w:ind w:left="482" w:hanging="482"/>
        <w:jc w:val="both"/>
        <w:rPr>
          <w:lang w:eastAsia="zh-TW"/>
        </w:rPr>
      </w:pPr>
      <w:r w:rsidRPr="00796D4B">
        <w:rPr>
          <w:lang w:eastAsia="zh-TW"/>
        </w:rPr>
        <w:t>陳秉訓。</w:t>
      </w:r>
      <w:r w:rsidRPr="00796D4B">
        <w:rPr>
          <w:lang w:eastAsia="zh-TW"/>
        </w:rPr>
        <w:t>2021</w:t>
      </w:r>
      <w:r w:rsidRPr="00796D4B">
        <w:rPr>
          <w:lang w:eastAsia="zh-TW"/>
        </w:rPr>
        <w:t>。從共同侵權行為理論分析方法請求項之複數執行者問題。專利師，</w:t>
      </w:r>
      <w:r w:rsidRPr="00796D4B">
        <w:rPr>
          <w:lang w:eastAsia="zh-TW"/>
        </w:rPr>
        <w:t>47</w:t>
      </w:r>
      <w:r w:rsidRPr="00796D4B">
        <w:rPr>
          <w:lang w:eastAsia="zh-TW"/>
        </w:rPr>
        <w:t>：</w:t>
      </w:r>
      <w:r w:rsidRPr="00796D4B">
        <w:rPr>
          <w:lang w:eastAsia="zh-TW"/>
        </w:rPr>
        <w:t>1-11</w:t>
      </w:r>
      <w:r w:rsidRPr="00796D4B">
        <w:rPr>
          <w:lang w:eastAsia="zh-TW"/>
        </w:rPr>
        <w:t>。</w:t>
      </w:r>
    </w:p>
    <w:p w14:paraId="0B3CB5E7" w14:textId="77777777" w:rsidR="00622347" w:rsidRPr="00796D4B" w:rsidRDefault="003A42BC">
      <w:pPr>
        <w:spacing w:after="48" w:line="240" w:lineRule="auto"/>
        <w:ind w:left="482" w:hanging="482"/>
        <w:jc w:val="both"/>
      </w:pPr>
      <w:proofErr w:type="spellStart"/>
      <w:r w:rsidRPr="00796D4B">
        <w:rPr>
          <w:lang w:eastAsia="zh-TW"/>
        </w:rPr>
        <w:t>Aletras</w:t>
      </w:r>
      <w:proofErr w:type="spellEnd"/>
      <w:r w:rsidRPr="00796D4B">
        <w:rPr>
          <w:lang w:eastAsia="zh-TW"/>
        </w:rPr>
        <w:t xml:space="preserve">, N., </w:t>
      </w:r>
      <w:proofErr w:type="spellStart"/>
      <w:r w:rsidRPr="00796D4B">
        <w:rPr>
          <w:lang w:eastAsia="zh-TW"/>
        </w:rPr>
        <w:t>Tsarapatsanis</w:t>
      </w:r>
      <w:proofErr w:type="spellEnd"/>
      <w:r w:rsidRPr="00796D4B">
        <w:rPr>
          <w:lang w:eastAsia="zh-TW"/>
        </w:rPr>
        <w:t xml:space="preserve">, D., </w:t>
      </w:r>
      <w:proofErr w:type="spellStart"/>
      <w:r w:rsidRPr="00796D4B">
        <w:rPr>
          <w:lang w:eastAsia="zh-TW"/>
        </w:rPr>
        <w:t>Preotiuc</w:t>
      </w:r>
      <w:proofErr w:type="spellEnd"/>
      <w:r w:rsidRPr="00796D4B">
        <w:rPr>
          <w:lang w:eastAsia="zh-TW"/>
        </w:rPr>
        <w:t xml:space="preserve">-Pietro, D., &amp; Lampos, V. 2016. Predicting judicial decisions of the European Court of Human Rights: A natural language processing perspective. </w:t>
      </w:r>
      <w:proofErr w:type="spellStart"/>
      <w:r w:rsidRPr="00796D4B">
        <w:t>PeerJ</w:t>
      </w:r>
      <w:proofErr w:type="spellEnd"/>
      <w:r w:rsidRPr="00796D4B">
        <w:t xml:space="preserve"> Computer Science, 2: e93.</w:t>
      </w:r>
    </w:p>
    <w:p w14:paraId="331B1F0F" w14:textId="77777777" w:rsidR="00622347" w:rsidRPr="00796D4B" w:rsidRDefault="003A42BC">
      <w:pPr>
        <w:spacing w:after="48" w:line="240" w:lineRule="auto"/>
        <w:ind w:left="482" w:hanging="482"/>
        <w:jc w:val="both"/>
      </w:pPr>
      <w:proofErr w:type="spellStart"/>
      <w:r w:rsidRPr="00796D4B">
        <w:t>Alghazzawi</w:t>
      </w:r>
      <w:proofErr w:type="spellEnd"/>
      <w:r w:rsidRPr="00796D4B">
        <w:t xml:space="preserve">, D., </w:t>
      </w:r>
      <w:proofErr w:type="spellStart"/>
      <w:r w:rsidRPr="00796D4B">
        <w:t>Bamasag</w:t>
      </w:r>
      <w:proofErr w:type="spellEnd"/>
      <w:r w:rsidRPr="00796D4B">
        <w:t xml:space="preserve">, O., </w:t>
      </w:r>
      <w:proofErr w:type="spellStart"/>
      <w:r w:rsidRPr="00796D4B">
        <w:t>Albeshri</w:t>
      </w:r>
      <w:proofErr w:type="spellEnd"/>
      <w:r w:rsidRPr="00796D4B">
        <w:t>, A., Sana, I., Ullah, H., &amp; Asghar, M. Z. 2022. Efficient prediction of court judgments using an LSTM+CNN neural network model with an optimal feature set. Mathematics, 10(5): 683.</w:t>
      </w:r>
    </w:p>
    <w:p w14:paraId="64227A2D" w14:textId="77777777" w:rsidR="00A94F14" w:rsidRDefault="00A94F14">
      <w:pPr>
        <w:spacing w:after="48" w:line="240" w:lineRule="auto"/>
        <w:ind w:left="482" w:hanging="482"/>
        <w:jc w:val="both"/>
        <w:rPr>
          <w:lang w:eastAsia="zh-TW"/>
        </w:rPr>
      </w:pPr>
      <w:proofErr w:type="spellStart"/>
      <w:r w:rsidRPr="00A94F14">
        <w:t>Ariai</w:t>
      </w:r>
      <w:proofErr w:type="spellEnd"/>
      <w:r w:rsidRPr="00A94F14">
        <w:t xml:space="preserve">, F., Mackenzie, J., &amp; </w:t>
      </w:r>
      <w:proofErr w:type="spellStart"/>
      <w:r w:rsidRPr="00A94F14">
        <w:t>Demartini</w:t>
      </w:r>
      <w:proofErr w:type="spellEnd"/>
      <w:r w:rsidRPr="00A94F14">
        <w:t>, G. 2025. Natural language processing for the legal domain: A survey of tasks, datasets, models, and challenges. ACM Computing Surveys, 58(6): Article 163.</w:t>
      </w:r>
      <w:r w:rsidRPr="00A94F14">
        <w:t xml:space="preserve"> </w:t>
      </w:r>
    </w:p>
    <w:p w14:paraId="718176B2" w14:textId="7DDB60EE" w:rsidR="00622347" w:rsidRPr="00796D4B" w:rsidRDefault="003A42BC">
      <w:pPr>
        <w:spacing w:after="48" w:line="240" w:lineRule="auto"/>
        <w:ind w:left="482" w:hanging="482"/>
        <w:jc w:val="both"/>
      </w:pPr>
      <w:r w:rsidRPr="00796D4B">
        <w:t xml:space="preserve">Chalkidis, I., </w:t>
      </w:r>
      <w:proofErr w:type="spellStart"/>
      <w:r w:rsidRPr="00796D4B">
        <w:t>Androutsopoulos</w:t>
      </w:r>
      <w:proofErr w:type="spellEnd"/>
      <w:r w:rsidRPr="00796D4B">
        <w:t xml:space="preserve">, I., &amp; </w:t>
      </w:r>
      <w:proofErr w:type="spellStart"/>
      <w:r w:rsidRPr="00796D4B">
        <w:t>Aletras</w:t>
      </w:r>
      <w:proofErr w:type="spellEnd"/>
      <w:r w:rsidRPr="00796D4B">
        <w:t>, N. 2019. Neural legal judgment prediction in English. Proceedings of the 57th Annual Meeting of the Association for Computational Linguistics: 4317-4323.</w:t>
      </w:r>
    </w:p>
    <w:p w14:paraId="0EB371D8" w14:textId="77777777" w:rsidR="00622347" w:rsidRPr="00796D4B" w:rsidRDefault="003A42BC">
      <w:pPr>
        <w:spacing w:after="48" w:line="240" w:lineRule="auto"/>
        <w:ind w:left="482" w:hanging="482"/>
        <w:jc w:val="both"/>
      </w:pPr>
      <w:r w:rsidRPr="00796D4B">
        <w:t>Chen, K.-P., Huang, K.-C., &amp; Lin, C.-C. 2015. Party capability versus court preference: Why do the haves come out ahead?—An empirical lesson from the Taiwan Supreme Court. Journal of Law, Economics, and Organization, 31(1): 93-126.</w:t>
      </w:r>
    </w:p>
    <w:p w14:paraId="15232398" w14:textId="77777777" w:rsidR="00622347" w:rsidRPr="00796D4B" w:rsidRDefault="003A42BC">
      <w:pPr>
        <w:spacing w:after="48" w:line="240" w:lineRule="auto"/>
        <w:ind w:left="482" w:hanging="482"/>
        <w:jc w:val="both"/>
      </w:pPr>
      <w:r w:rsidRPr="00796D4B">
        <w:t>Eren, O., &amp; Mocan, N. 2018. Emotional judges and unlucky juveniles. American Economic Journal: Applied Economics, 10(3): 171-205.</w:t>
      </w:r>
    </w:p>
    <w:p w14:paraId="00193392" w14:textId="77777777" w:rsidR="00622347" w:rsidRPr="00796D4B" w:rsidRDefault="003A42BC">
      <w:pPr>
        <w:spacing w:after="48" w:line="240" w:lineRule="auto"/>
        <w:ind w:left="482" w:hanging="482"/>
        <w:jc w:val="both"/>
      </w:pPr>
      <w:r w:rsidRPr="00796D4B">
        <w:t>Feng, Y., Li, C., &amp; Ng, V. 2022. Legal judgment prediction: A survey of the state of the art. Proceedings of IJCAI: 5461-5469.</w:t>
      </w:r>
    </w:p>
    <w:p w14:paraId="61DC281A" w14:textId="77777777" w:rsidR="00622347" w:rsidRPr="00796D4B" w:rsidRDefault="003A42BC">
      <w:pPr>
        <w:spacing w:after="48" w:line="240" w:lineRule="auto"/>
        <w:ind w:left="482" w:hanging="482"/>
        <w:jc w:val="both"/>
      </w:pPr>
      <w:r w:rsidRPr="00796D4B">
        <w:t xml:space="preserve">Heyes, A., &amp; </w:t>
      </w:r>
      <w:proofErr w:type="spellStart"/>
      <w:r w:rsidRPr="00796D4B">
        <w:t>Saberian</w:t>
      </w:r>
      <w:proofErr w:type="spellEnd"/>
      <w:r w:rsidRPr="00796D4B">
        <w:t>, S. 2019. Temperature and decisions: Evidence from 207,000 court cases. American Economic Journal: Applied Economics, 11(2): 238-265.</w:t>
      </w:r>
    </w:p>
    <w:p w14:paraId="25A826C9" w14:textId="77777777" w:rsidR="00622347" w:rsidRPr="00796D4B" w:rsidRDefault="003A42BC">
      <w:pPr>
        <w:spacing w:after="48" w:line="240" w:lineRule="auto"/>
        <w:ind w:left="482" w:hanging="482"/>
        <w:jc w:val="both"/>
      </w:pPr>
      <w:proofErr w:type="spellStart"/>
      <w:r w:rsidRPr="00796D4B">
        <w:t>Mamakas</w:t>
      </w:r>
      <w:proofErr w:type="spellEnd"/>
      <w:r w:rsidRPr="00796D4B">
        <w:t xml:space="preserve">, D., Tsotsi, P., </w:t>
      </w:r>
      <w:proofErr w:type="spellStart"/>
      <w:r w:rsidRPr="00796D4B">
        <w:t>Androutsopoulos</w:t>
      </w:r>
      <w:proofErr w:type="spellEnd"/>
      <w:r w:rsidRPr="00796D4B">
        <w:t xml:space="preserve">, I., &amp; Chalkidis, I. 2022. Processing long legal documents with pre-trained transformers: Modding </w:t>
      </w:r>
      <w:proofErr w:type="spellStart"/>
      <w:r w:rsidRPr="00796D4B">
        <w:t>LegalBERT</w:t>
      </w:r>
      <w:proofErr w:type="spellEnd"/>
      <w:r w:rsidRPr="00796D4B">
        <w:t xml:space="preserve"> and </w:t>
      </w:r>
      <w:proofErr w:type="spellStart"/>
      <w:r w:rsidRPr="00796D4B">
        <w:t>Longformer</w:t>
      </w:r>
      <w:proofErr w:type="spellEnd"/>
      <w:r w:rsidRPr="00796D4B">
        <w:t>. Proceedings of the Natural Legal Language Processing Workshop: 130-142.</w:t>
      </w:r>
    </w:p>
    <w:p w14:paraId="3EE4AFB5" w14:textId="0D441694" w:rsidR="00622347" w:rsidRPr="00796D4B" w:rsidRDefault="00477C8D">
      <w:pPr>
        <w:spacing w:after="48" w:line="240" w:lineRule="auto"/>
        <w:ind w:left="482" w:hanging="482"/>
        <w:jc w:val="both"/>
      </w:pPr>
      <w:r w:rsidRPr="00477C8D">
        <w:t>Manning, C. D., Raghavan, P., &amp; Schütze</w:t>
      </w:r>
      <w:r w:rsidR="003A42BC" w:rsidRPr="00796D4B">
        <w:t>, H. 2009. Introduction to information retrieval. Cambridge University Press.</w:t>
      </w:r>
    </w:p>
    <w:p w14:paraId="66357F8E" w14:textId="77777777" w:rsidR="00622347" w:rsidRPr="00796D4B" w:rsidRDefault="003A42BC">
      <w:pPr>
        <w:spacing w:after="48" w:line="240" w:lineRule="auto"/>
        <w:ind w:left="482" w:hanging="482"/>
        <w:jc w:val="both"/>
      </w:pPr>
      <w:proofErr w:type="spellStart"/>
      <w:r w:rsidRPr="00796D4B">
        <w:t>Surdeanu</w:t>
      </w:r>
      <w:proofErr w:type="spellEnd"/>
      <w:r w:rsidRPr="00796D4B">
        <w:t xml:space="preserve">, M., </w:t>
      </w:r>
      <w:proofErr w:type="spellStart"/>
      <w:r w:rsidRPr="00796D4B">
        <w:t>Nallapati</w:t>
      </w:r>
      <w:proofErr w:type="spellEnd"/>
      <w:r w:rsidRPr="00796D4B">
        <w:t>, R., Gregory, G., Walker, J., &amp; Manning, C. D. 2011. Risk analysis for intellectual property litigation. Proceedings of ICAIL: 116-120.</w:t>
      </w:r>
    </w:p>
    <w:p w14:paraId="2D6B4B65" w14:textId="77777777" w:rsidR="00622347" w:rsidRPr="00796D4B" w:rsidRDefault="003A42BC">
      <w:pPr>
        <w:spacing w:after="48" w:line="240" w:lineRule="auto"/>
        <w:ind w:left="482" w:hanging="482"/>
        <w:jc w:val="both"/>
      </w:pPr>
      <w:r w:rsidRPr="00796D4B">
        <w:t>Taddy, M. 2013. Multinomial inverse regression for text analysis. Journal of the American Statistical Association, 108(503): 755-770.</w:t>
      </w:r>
    </w:p>
    <w:p w14:paraId="08382F3F" w14:textId="77777777" w:rsidR="00622347" w:rsidRPr="00796D4B" w:rsidRDefault="003A42BC">
      <w:pPr>
        <w:spacing w:after="48" w:line="240" w:lineRule="auto"/>
        <w:ind w:left="482" w:hanging="482"/>
        <w:jc w:val="both"/>
      </w:pPr>
      <w:r w:rsidRPr="00796D4B">
        <w:t>Yang, S., Tong, S., Zhu, G., Cao, J., Wang, Y., Xue, Z., Sun, H., &amp; Wen, Y. 2022. MVE-FLK: A multi-task legal judgment prediction via multi-view encoder fusing legal keywords. Knowledge-Based Systems, 239: 107960.</w:t>
      </w:r>
    </w:p>
    <w:sectPr w:rsidR="00622347" w:rsidRPr="00796D4B" w:rsidSect="003723E6">
      <w:headerReference w:type="even" r:id="rId12"/>
      <w:headerReference w:type="default" r:id="rId13"/>
      <w:footerReference w:type="even" r:id="rId14"/>
      <w:footerReference w:type="default" r:id="rId15"/>
      <w:headerReference w:type="first" r:id="rId16"/>
      <w:footerReference w:type="first" r:id="rId17"/>
      <w:pgSz w:w="11906" w:h="16838"/>
      <w:pgMar w:top="1134" w:right="1417" w:bottom="1134" w:left="141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633C93" w14:textId="77777777" w:rsidR="006975F2" w:rsidRPr="00796D4B" w:rsidRDefault="006975F2">
      <w:pPr>
        <w:spacing w:after="0" w:line="240" w:lineRule="auto"/>
      </w:pPr>
      <w:r w:rsidRPr="00796D4B">
        <w:separator/>
      </w:r>
    </w:p>
  </w:endnote>
  <w:endnote w:type="continuationSeparator" w:id="0">
    <w:p w14:paraId="5AEFB520" w14:textId="77777777" w:rsidR="006975F2" w:rsidRPr="00796D4B" w:rsidRDefault="006975F2">
      <w:pPr>
        <w:spacing w:after="0" w:line="240" w:lineRule="auto"/>
      </w:pPr>
      <w:r w:rsidRPr="00796D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FKai-SB">
    <w:altName w:val="BiauKaiHK Regular"/>
    <w:panose1 w:val="020B0604020202020204"/>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0D6770" w14:textId="77777777" w:rsidR="00622347" w:rsidRPr="00796D4B" w:rsidRDefault="00622347">
    <w:pPr>
      <w:pStyle w:val="Footer"/>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E52C3" w14:textId="77777777" w:rsidR="00622347" w:rsidRPr="00796D4B" w:rsidRDefault="003A42BC">
    <w:pPr>
      <w:pStyle w:val="Footer"/>
      <w:jc w:val="center"/>
      <w:rPr>
        <w:rFonts w:hint="default"/>
      </w:rPr>
    </w:pPr>
    <w:r w:rsidRPr="00796D4B">
      <w:rPr>
        <w:sz w:val="20"/>
      </w:rPr>
      <w:fldChar w:fldCharType="begin"/>
    </w:r>
    <w:r w:rsidRPr="00796D4B">
      <w:rPr>
        <w:sz w:val="20"/>
      </w:rPr>
      <w:instrText>PAGE</w:instrText>
    </w:r>
    <w:r w:rsidRPr="00796D4B">
      <w:rPr>
        <w:sz w:val="20"/>
      </w:rPr>
      <w:fldChar w:fldCharType="separate"/>
    </w:r>
    <w:r w:rsidRPr="00796D4B">
      <w:rPr>
        <w:sz w:val="20"/>
      </w:rPr>
      <w:t>1</w:t>
    </w:r>
    <w:r w:rsidRPr="00796D4B">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A9820" w14:textId="77777777" w:rsidR="00622347" w:rsidRPr="00796D4B" w:rsidRDefault="00622347">
    <w:pPr>
      <w:pStyle w:val="Footer"/>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98515E" w14:textId="77777777" w:rsidR="006975F2" w:rsidRPr="00796D4B" w:rsidRDefault="006975F2">
      <w:pPr>
        <w:spacing w:after="0" w:line="240" w:lineRule="auto"/>
      </w:pPr>
      <w:r w:rsidRPr="00796D4B">
        <w:separator/>
      </w:r>
    </w:p>
  </w:footnote>
  <w:footnote w:type="continuationSeparator" w:id="0">
    <w:p w14:paraId="45C0CB47" w14:textId="77777777" w:rsidR="006975F2" w:rsidRPr="00796D4B" w:rsidRDefault="006975F2">
      <w:pPr>
        <w:spacing w:after="0" w:line="240" w:lineRule="auto"/>
      </w:pPr>
      <w:r w:rsidRPr="00796D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8D106" w14:textId="77777777" w:rsidR="00622347" w:rsidRPr="00796D4B" w:rsidRDefault="00622347">
    <w:pPr>
      <w:pStyle w:val="Header"/>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7A6CA0" w14:textId="77777777" w:rsidR="00622347" w:rsidRPr="00796D4B" w:rsidRDefault="003A42BC">
    <w:pPr>
      <w:pStyle w:val="Header"/>
      <w:jc w:val="right"/>
      <w:rPr>
        <w:rFonts w:hint="default"/>
        <w:lang w:eastAsia="zh-TW"/>
      </w:rPr>
    </w:pPr>
    <w:r w:rsidRPr="00796D4B">
      <w:rPr>
        <w:sz w:val="20"/>
        <w:lang w:eastAsia="zh-TW"/>
      </w:rPr>
      <w:t xml:space="preserve">2026 </w:t>
    </w:r>
    <w:r w:rsidRPr="00796D4B">
      <w:rPr>
        <w:sz w:val="20"/>
        <w:lang w:eastAsia="zh-TW"/>
      </w:rPr>
      <w:t>富邦人壽管理博碩士論文獎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56720" w14:textId="77777777" w:rsidR="00622347" w:rsidRPr="00796D4B" w:rsidRDefault="00622347">
    <w:pPr>
      <w:pStyle w:val="Header"/>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B6A04C2"/>
    <w:lvl w:ilvl="0">
      <w:start w:val="1"/>
      <w:numFmt w:val="decimal"/>
      <w:pStyle w:val="ListNumber5"/>
      <w:lvlText w:val="%1."/>
      <w:lvlJc w:val="left"/>
      <w:pPr>
        <w:tabs>
          <w:tab w:val="num" w:pos="2281"/>
        </w:tabs>
        <w:ind w:leftChars="1000" w:left="2281" w:hangingChars="200" w:hanging="360"/>
      </w:pPr>
    </w:lvl>
  </w:abstractNum>
  <w:abstractNum w:abstractNumId="1" w15:restartNumberingAfterBreak="0">
    <w:nsid w:val="FFFFFF7D"/>
    <w:multiLevelType w:val="singleLevel"/>
    <w:tmpl w:val="649AD7FA"/>
    <w:lvl w:ilvl="0">
      <w:start w:val="1"/>
      <w:numFmt w:val="decimal"/>
      <w:pStyle w:val="ListNumber4"/>
      <w:lvlText w:val="%1."/>
      <w:lvlJc w:val="left"/>
      <w:pPr>
        <w:tabs>
          <w:tab w:val="num" w:pos="1801"/>
        </w:tabs>
        <w:ind w:leftChars="800" w:left="1801" w:hangingChars="20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3DCE4BA"/>
    <w:lvl w:ilvl="0">
      <w:start w:val="1"/>
      <w:numFmt w:val="bullet"/>
      <w:pStyle w:val="ListBullet5"/>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EBE0AD4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06F1B"/>
    <w:multiLevelType w:val="multilevel"/>
    <w:tmpl w:val="04090023"/>
    <w:styleLink w:val="ArticleSection"/>
    <w:lvl w:ilvl="0">
      <w:start w:val="1"/>
      <w:numFmt w:val="ideographTraditional"/>
      <w:suff w:val="nothing"/>
      <w:lvlText w:val="%1、"/>
      <w:lvlJc w:val="left"/>
      <w:pPr>
        <w:ind w:left="425" w:hanging="425"/>
      </w:pPr>
      <w:rPr>
        <w:rFonts w:ascii="Times New Roman" w:eastAsia="DFKai-SB" w:hAnsi="Times New Roman" w:cs="Times New Roman"/>
      </w:rPr>
    </w:lvl>
    <w:lvl w:ilvl="1">
      <w:start w:val="1"/>
      <w:numFmt w:val="ideographZodiac"/>
      <w:suff w:val="nothing"/>
      <w:lvlText w:val="%2、"/>
      <w:lvlJc w:val="left"/>
      <w:pPr>
        <w:ind w:left="992" w:hanging="567"/>
      </w:pPr>
    </w:lvl>
    <w:lvl w:ilvl="2">
      <w:start w:val="1"/>
      <w:numFmt w:val="ideographLegalTraditional"/>
      <w:suff w:val="nothing"/>
      <w:lvlText w:val="%3、"/>
      <w:lvlJc w:val="left"/>
      <w:pPr>
        <w:ind w:left="1418" w:hanging="567"/>
      </w:pPr>
    </w:lvl>
    <w:lvl w:ilvl="3">
      <w:start w:val="1"/>
      <w:numFmt w:val="taiwaneseCountingThousand"/>
      <w:suff w:val="nothing"/>
      <w:lvlText w:val="%4、"/>
      <w:lvlJc w:val="left"/>
      <w:pPr>
        <w:ind w:left="1984" w:hanging="708"/>
      </w:pPr>
    </w:lvl>
    <w:lvl w:ilvl="4">
      <w:start w:val="1"/>
      <w:numFmt w:val="decimal"/>
      <w:lvlText w:val="%5."/>
      <w:lvlJc w:val="left"/>
      <w:pPr>
        <w:ind w:left="2551" w:hanging="850"/>
      </w:pPr>
    </w:lvl>
    <w:lvl w:ilvl="5">
      <w:start w:val="1"/>
      <w:numFmt w:val="decimal"/>
      <w:lvlText w:val="%6)"/>
      <w:lvlJc w:val="left"/>
      <w:pPr>
        <w:ind w:left="3260" w:hanging="1134"/>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11" w15:restartNumberingAfterBreak="0">
    <w:nsid w:val="596823AF"/>
    <w:multiLevelType w:val="multilevel"/>
    <w:tmpl w:val="0409001F"/>
    <w:styleLink w:val="111111"/>
    <w:lvl w:ilvl="0">
      <w:start w:val="1"/>
      <w:numFmt w:val="decimal"/>
      <w:lvlText w:val="%1."/>
      <w:lvlJc w:val="left"/>
      <w:pPr>
        <w:ind w:left="425" w:hanging="425"/>
      </w:pPr>
      <w:rPr>
        <w:rFonts w:ascii="Times New Roman" w:eastAsia="DFKai-SB" w:hAnsi="Times New Roman" w:cs="Times New Roman"/>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1953C4B"/>
    <w:multiLevelType w:val="multilevel"/>
    <w:tmpl w:val="0409001D"/>
    <w:styleLink w:val="1ai"/>
    <w:lvl w:ilvl="0">
      <w:start w:val="1"/>
      <w:numFmt w:val="decimal"/>
      <w:lvlText w:val="%1"/>
      <w:lvlJc w:val="left"/>
      <w:pPr>
        <w:ind w:left="425" w:hanging="425"/>
      </w:pPr>
      <w:rPr>
        <w:rFonts w:ascii="Times New Roman" w:eastAsia="DFKai-SB" w:hAnsi="Times New Roman" w:cs="Times New Roman"/>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369690937">
    <w:abstractNumId w:val="9"/>
  </w:num>
  <w:num w:numId="2" w16cid:durableId="857546723">
    <w:abstractNumId w:val="7"/>
  </w:num>
  <w:num w:numId="3" w16cid:durableId="283852947">
    <w:abstractNumId w:val="6"/>
  </w:num>
  <w:num w:numId="4" w16cid:durableId="326789640">
    <w:abstractNumId w:val="5"/>
  </w:num>
  <w:num w:numId="5" w16cid:durableId="1280719074">
    <w:abstractNumId w:val="8"/>
  </w:num>
  <w:num w:numId="6" w16cid:durableId="1411540728">
    <w:abstractNumId w:val="3"/>
  </w:num>
  <w:num w:numId="7" w16cid:durableId="1412235838">
    <w:abstractNumId w:val="2"/>
  </w:num>
  <w:num w:numId="8" w16cid:durableId="1890457375">
    <w:abstractNumId w:val="1"/>
  </w:num>
  <w:num w:numId="9" w16cid:durableId="1830554337">
    <w:abstractNumId w:val="0"/>
  </w:num>
  <w:num w:numId="10" w16cid:durableId="807747293">
    <w:abstractNumId w:val="11"/>
  </w:num>
  <w:num w:numId="11" w16cid:durableId="1461414187">
    <w:abstractNumId w:val="12"/>
  </w:num>
  <w:num w:numId="12" w16cid:durableId="194464696">
    <w:abstractNumId w:val="10"/>
  </w:num>
  <w:num w:numId="13" w16cid:durableId="1590776765">
    <w:abstractNumId w:val="1"/>
  </w:num>
  <w:num w:numId="14" w16cid:durableId="1546719725">
    <w:abstractNumId w:val="0"/>
  </w:num>
  <w:num w:numId="15" w16cid:durableId="11163650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37"/>
    <w:rsid w:val="00224462"/>
    <w:rsid w:val="00280661"/>
    <w:rsid w:val="0029639D"/>
    <w:rsid w:val="002D3E45"/>
    <w:rsid w:val="00313AC5"/>
    <w:rsid w:val="00326F90"/>
    <w:rsid w:val="003723E6"/>
    <w:rsid w:val="003A42BC"/>
    <w:rsid w:val="00477C8D"/>
    <w:rsid w:val="004A7BB8"/>
    <w:rsid w:val="004E0113"/>
    <w:rsid w:val="004E2827"/>
    <w:rsid w:val="005227C7"/>
    <w:rsid w:val="00601061"/>
    <w:rsid w:val="00622347"/>
    <w:rsid w:val="006975F2"/>
    <w:rsid w:val="006A5429"/>
    <w:rsid w:val="006A6DDB"/>
    <w:rsid w:val="006C2E8B"/>
    <w:rsid w:val="006E546B"/>
    <w:rsid w:val="00727429"/>
    <w:rsid w:val="00740F39"/>
    <w:rsid w:val="00796D4B"/>
    <w:rsid w:val="007F28FF"/>
    <w:rsid w:val="007F35F1"/>
    <w:rsid w:val="00A51AE3"/>
    <w:rsid w:val="00A842CE"/>
    <w:rsid w:val="00A94F14"/>
    <w:rsid w:val="00AA1D8D"/>
    <w:rsid w:val="00B15E43"/>
    <w:rsid w:val="00B47730"/>
    <w:rsid w:val="00B845C2"/>
    <w:rsid w:val="00CB0664"/>
    <w:rsid w:val="00F310DA"/>
    <w:rsid w:val="00F415E1"/>
    <w:rsid w:val="00F80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0CAE9"/>
  <w14:defaultImageDpi w14:val="300"/>
  <w15:docId w15:val="{87342669-E611-334F-83EB-0F105F26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DFKai-SB"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hint="eastAsia"/>
    </w:rPr>
  </w:style>
  <w:style w:type="character" w:customStyle="1" w:styleId="HeaderChar">
    <w:name w:val="Header Char"/>
    <w:basedOn w:val="DefaultParagraphFont"/>
    <w:link w:val="Header"/>
    <w:uiPriority w:val="99"/>
    <w:rsid w:val="00E618BF"/>
    <w:rPr>
      <w:rFonts w:ascii="Times New Roman" w:eastAsia="DFKai-SB"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hint="eastAsia"/>
    </w:rPr>
  </w:style>
  <w:style w:type="character" w:customStyle="1" w:styleId="FooterChar">
    <w:name w:val="Footer Char"/>
    <w:basedOn w:val="DefaultParagraphFont"/>
    <w:link w:val="Footer"/>
    <w:uiPriority w:val="99"/>
    <w:rsid w:val="00E618BF"/>
    <w:rPr>
      <w:rFonts w:ascii="Times New Roman" w:eastAsia="DFKai-SB" w:hAnsi="Times New Roman" w:cs="Times New Roman"/>
      <w:sz w:val="24"/>
    </w:rPr>
  </w:style>
  <w:style w:type="paragraph" w:styleId="NoSpacing">
    <w:name w:val="No Spacing"/>
    <w:uiPriority w:val="1"/>
    <w:qFormat/>
    <w:rsid w:val="00FC693F"/>
    <w:pPr>
      <w:spacing w:after="0" w:line="240" w:lineRule="auto"/>
    </w:pPr>
    <w:rPr>
      <w:rFonts w:ascii="Times New Roman" w:eastAsia="DFKai-SB" w:hAnsi="Times New Roman" w:cs="Times New Roman"/>
    </w:rPr>
  </w:style>
  <w:style w:type="character" w:customStyle="1" w:styleId="Heading1Char">
    <w:name w:val="Heading 1 Char"/>
    <w:basedOn w:val="DefaultParagraphFont"/>
    <w:link w:val="Heading1"/>
    <w:uiPriority w:val="9"/>
    <w:rsid w:val="00FC693F"/>
    <w:rPr>
      <w:rFonts w:ascii="Times New Roman" w:eastAsia="DFKai-SB"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DFKai-SB"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DFKai-SB"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DFKai-SB"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DFKai-SB"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DFKai-SB" w:hAnsi="Times New Roman" w:cs="Times New Roman"/>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DFKai-SB" w:hAnsi="Times New Roman" w:cs="Times New Roman"/>
      <w:sz w:val="24"/>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DFKai-SB"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DFKai-SB"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DFKai-SB"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DFKai-SB"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DFKai-SB"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DFKai-SB"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DFKai-SB"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DFKai-SB"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DFKai-SB"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DFKai-SB"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DFKai-SB" w:hAnsi="Times New Roman" w:cs="Times New Roman"/>
      <w:b/>
      <w:bCs/>
    </w:rPr>
  </w:style>
  <w:style w:type="character" w:styleId="Emphasis">
    <w:name w:val="Emphasis"/>
    <w:basedOn w:val="DefaultParagraphFont"/>
    <w:uiPriority w:val="20"/>
    <w:qFormat/>
    <w:rsid w:val="00FC693F"/>
    <w:rPr>
      <w:rFonts w:ascii="Times New Roman" w:eastAsia="DFKai-SB"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DFKai-SB" w:hAnsi="Times New Roman" w:cs="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DFKai-SB"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DFKai-SB"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DFKai-SB"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DFKai-SB"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DFKai-SB"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NoList"/>
    <w:uiPriority w:val="99"/>
    <w:semiHidden/>
    <w:unhideWhenUsed/>
    <w:rsid w:val="00796D4B"/>
    <w:pPr>
      <w:numPr>
        <w:numId w:val="10"/>
      </w:numPr>
    </w:pPr>
  </w:style>
  <w:style w:type="numbering" w:styleId="1ai">
    <w:name w:val="Outline List 1"/>
    <w:basedOn w:val="NoList"/>
    <w:uiPriority w:val="99"/>
    <w:semiHidden/>
    <w:unhideWhenUsed/>
    <w:rsid w:val="00796D4B"/>
    <w:pPr>
      <w:numPr>
        <w:numId w:val="11"/>
      </w:numPr>
    </w:pPr>
  </w:style>
  <w:style w:type="character" w:styleId="HTMLCite">
    <w:name w:val="HTML Cite"/>
    <w:basedOn w:val="DefaultParagraphFont"/>
    <w:uiPriority w:val="99"/>
    <w:semiHidden/>
    <w:unhideWhenUsed/>
    <w:rsid w:val="00796D4B"/>
    <w:rPr>
      <w:rFonts w:ascii="Times New Roman" w:eastAsia="DFKai-SB" w:hAnsi="Times New Roman" w:cs="Times New Roman"/>
      <w:i/>
      <w:iCs/>
    </w:rPr>
  </w:style>
  <w:style w:type="character" w:styleId="HTMLTypewriter">
    <w:name w:val="HTML Typewriter"/>
    <w:basedOn w:val="DefaultParagraphFont"/>
    <w:uiPriority w:val="99"/>
    <w:semiHidden/>
    <w:unhideWhenUsed/>
    <w:rsid w:val="00796D4B"/>
    <w:rPr>
      <w:rFonts w:ascii="Times New Roman" w:eastAsia="DFKai-SB" w:hAnsi="Times New Roman" w:cs="Times New Roman"/>
      <w:sz w:val="20"/>
      <w:szCs w:val="20"/>
    </w:rPr>
  </w:style>
  <w:style w:type="paragraph" w:styleId="HTMLAddress">
    <w:name w:val="HTML Address"/>
    <w:basedOn w:val="Normal"/>
    <w:link w:val="HTMLAddressChar"/>
    <w:uiPriority w:val="99"/>
    <w:semiHidden/>
    <w:unhideWhenUsed/>
    <w:rsid w:val="00796D4B"/>
    <w:rPr>
      <w:i/>
      <w:iCs/>
    </w:rPr>
  </w:style>
  <w:style w:type="character" w:customStyle="1" w:styleId="HTMLAddressChar">
    <w:name w:val="HTML Address Char"/>
    <w:basedOn w:val="DefaultParagraphFont"/>
    <w:link w:val="HTMLAddress"/>
    <w:uiPriority w:val="99"/>
    <w:semiHidden/>
    <w:rsid w:val="00796D4B"/>
    <w:rPr>
      <w:rFonts w:ascii="Times New Roman" w:eastAsia="DFKai-SB" w:hAnsi="Times New Roman" w:cs="Times New Roman"/>
      <w:i/>
      <w:iCs/>
      <w:sz w:val="24"/>
    </w:rPr>
  </w:style>
  <w:style w:type="character" w:styleId="HTMLDefinition">
    <w:name w:val="HTML Definition"/>
    <w:basedOn w:val="DefaultParagraphFont"/>
    <w:uiPriority w:val="99"/>
    <w:semiHidden/>
    <w:unhideWhenUsed/>
    <w:rsid w:val="00796D4B"/>
    <w:rPr>
      <w:rFonts w:ascii="Times New Roman" w:eastAsia="DFKai-SB" w:hAnsi="Times New Roman" w:cs="Times New Roman"/>
      <w:i/>
      <w:iCs/>
    </w:rPr>
  </w:style>
  <w:style w:type="character" w:styleId="HTMLCode">
    <w:name w:val="HTML Code"/>
    <w:basedOn w:val="DefaultParagraphFont"/>
    <w:uiPriority w:val="99"/>
    <w:semiHidden/>
    <w:unhideWhenUsed/>
    <w:rsid w:val="00796D4B"/>
    <w:rPr>
      <w:rFonts w:ascii="Times New Roman" w:eastAsia="DFKai-SB" w:hAnsi="Times New Roman" w:cs="Times New Roman"/>
      <w:sz w:val="20"/>
      <w:szCs w:val="20"/>
    </w:rPr>
  </w:style>
  <w:style w:type="paragraph" w:styleId="HTMLPreformatted">
    <w:name w:val="HTML Preformatted"/>
    <w:basedOn w:val="Normal"/>
    <w:link w:val="HTMLPreformattedChar"/>
    <w:uiPriority w:val="99"/>
    <w:semiHidden/>
    <w:unhideWhenUsed/>
    <w:rsid w:val="00796D4B"/>
    <w:rPr>
      <w:sz w:val="20"/>
      <w:szCs w:val="20"/>
    </w:rPr>
  </w:style>
  <w:style w:type="character" w:customStyle="1" w:styleId="HTMLPreformattedChar">
    <w:name w:val="HTML Preformatted Char"/>
    <w:basedOn w:val="DefaultParagraphFont"/>
    <w:link w:val="HTMLPreformatted"/>
    <w:uiPriority w:val="99"/>
    <w:semiHidden/>
    <w:rsid w:val="00796D4B"/>
    <w:rPr>
      <w:rFonts w:ascii="Times New Roman" w:eastAsia="DFKai-SB" w:hAnsi="Times New Roman" w:cs="Times New Roman"/>
      <w:sz w:val="20"/>
      <w:szCs w:val="20"/>
    </w:rPr>
  </w:style>
  <w:style w:type="character" w:styleId="HTMLSample">
    <w:name w:val="HTML Sample"/>
    <w:basedOn w:val="DefaultParagraphFont"/>
    <w:uiPriority w:val="99"/>
    <w:semiHidden/>
    <w:unhideWhenUsed/>
    <w:rsid w:val="00796D4B"/>
    <w:rPr>
      <w:rFonts w:ascii="Times New Roman" w:eastAsia="DFKai-SB" w:hAnsi="Times New Roman" w:cs="Times New Roman"/>
    </w:rPr>
  </w:style>
  <w:style w:type="character" w:styleId="HTMLAcronym">
    <w:name w:val="HTML Acronym"/>
    <w:basedOn w:val="DefaultParagraphFont"/>
    <w:uiPriority w:val="99"/>
    <w:semiHidden/>
    <w:unhideWhenUsed/>
    <w:rsid w:val="00796D4B"/>
    <w:rPr>
      <w:rFonts w:ascii="Times New Roman" w:eastAsia="DFKai-SB" w:hAnsi="Times New Roman" w:cs="Times New Roman"/>
    </w:rPr>
  </w:style>
  <w:style w:type="character" w:styleId="HTMLKeyboard">
    <w:name w:val="HTML Keyboard"/>
    <w:basedOn w:val="DefaultParagraphFont"/>
    <w:uiPriority w:val="99"/>
    <w:semiHidden/>
    <w:unhideWhenUsed/>
    <w:rsid w:val="00796D4B"/>
    <w:rPr>
      <w:rFonts w:ascii="Times New Roman" w:eastAsia="DFKai-SB" w:hAnsi="Times New Roman" w:cs="Times New Roman"/>
      <w:sz w:val="20"/>
      <w:szCs w:val="20"/>
    </w:rPr>
  </w:style>
  <w:style w:type="character" w:styleId="HTMLVariable">
    <w:name w:val="HTML Variable"/>
    <w:basedOn w:val="DefaultParagraphFont"/>
    <w:uiPriority w:val="99"/>
    <w:semiHidden/>
    <w:unhideWhenUsed/>
    <w:rsid w:val="00796D4B"/>
    <w:rPr>
      <w:rFonts w:ascii="Times New Roman" w:eastAsia="DFKai-SB" w:hAnsi="Times New Roman" w:cs="Times New Roman"/>
      <w:i/>
      <w:iCs/>
    </w:rPr>
  </w:style>
  <w:style w:type="character" w:styleId="FollowedHyperlink">
    <w:name w:val="FollowedHyperlink"/>
    <w:basedOn w:val="DefaultParagraphFont"/>
    <w:uiPriority w:val="99"/>
    <w:semiHidden/>
    <w:unhideWhenUsed/>
    <w:rsid w:val="00796D4B"/>
    <w:rPr>
      <w:rFonts w:ascii="Times New Roman" w:eastAsia="DFKai-SB" w:hAnsi="Times New Roman" w:cs="Times New Roman"/>
      <w:color w:val="800080" w:themeColor="followedHyperlink"/>
      <w:u w:val="single"/>
    </w:rPr>
  </w:style>
  <w:style w:type="paragraph" w:styleId="NormalWeb">
    <w:name w:val="Normal (Web)"/>
    <w:basedOn w:val="Normal"/>
    <w:uiPriority w:val="99"/>
    <w:semiHidden/>
    <w:unhideWhenUsed/>
    <w:rsid w:val="00796D4B"/>
    <w:rPr>
      <w:szCs w:val="24"/>
    </w:rPr>
  </w:style>
  <w:style w:type="paragraph" w:styleId="NormalIndent">
    <w:name w:val="Normal Indent"/>
    <w:basedOn w:val="Normal"/>
    <w:uiPriority w:val="99"/>
    <w:semiHidden/>
    <w:unhideWhenUsed/>
    <w:rsid w:val="00796D4B"/>
    <w:pPr>
      <w:ind w:leftChars="200" w:left="480"/>
    </w:pPr>
  </w:style>
  <w:style w:type="paragraph" w:styleId="DocumentMap">
    <w:name w:val="Document Map"/>
    <w:basedOn w:val="Normal"/>
    <w:link w:val="DocumentMapChar"/>
    <w:uiPriority w:val="99"/>
    <w:semiHidden/>
    <w:unhideWhenUsed/>
    <w:rsid w:val="00796D4B"/>
    <w:rPr>
      <w:sz w:val="18"/>
      <w:szCs w:val="18"/>
    </w:rPr>
  </w:style>
  <w:style w:type="character" w:customStyle="1" w:styleId="DocumentMapChar">
    <w:name w:val="Document Map Char"/>
    <w:basedOn w:val="DefaultParagraphFont"/>
    <w:link w:val="DocumentMap"/>
    <w:uiPriority w:val="99"/>
    <w:semiHidden/>
    <w:rsid w:val="00796D4B"/>
    <w:rPr>
      <w:rFonts w:ascii="Times New Roman" w:eastAsia="DFKai-SB" w:hAnsi="Times New Roman" w:cs="Times New Roman"/>
      <w:sz w:val="18"/>
      <w:szCs w:val="18"/>
    </w:rPr>
  </w:style>
  <w:style w:type="numbering" w:styleId="ArticleSection">
    <w:name w:val="Outline List 3"/>
    <w:basedOn w:val="NoList"/>
    <w:uiPriority w:val="99"/>
    <w:semiHidden/>
    <w:unhideWhenUsed/>
    <w:rsid w:val="00796D4B"/>
    <w:pPr>
      <w:numPr>
        <w:numId w:val="12"/>
      </w:numPr>
    </w:pPr>
  </w:style>
  <w:style w:type="paragraph" w:styleId="Date">
    <w:name w:val="Date"/>
    <w:basedOn w:val="Normal"/>
    <w:next w:val="Normal"/>
    <w:link w:val="DateChar"/>
    <w:uiPriority w:val="99"/>
    <w:semiHidden/>
    <w:unhideWhenUsed/>
    <w:rsid w:val="00796D4B"/>
    <w:pPr>
      <w:jc w:val="right"/>
    </w:pPr>
  </w:style>
  <w:style w:type="character" w:customStyle="1" w:styleId="DateChar">
    <w:name w:val="Date Char"/>
    <w:basedOn w:val="DefaultParagraphFont"/>
    <w:link w:val="Date"/>
    <w:uiPriority w:val="99"/>
    <w:semiHidden/>
    <w:rsid w:val="00796D4B"/>
    <w:rPr>
      <w:rFonts w:ascii="Times New Roman" w:eastAsia="DFKai-SB" w:hAnsi="Times New Roman" w:cs="Times New Roman"/>
      <w:sz w:val="24"/>
    </w:rPr>
  </w:style>
  <w:style w:type="character" w:styleId="UnresolvedMention">
    <w:name w:val="Unresolved Mention"/>
    <w:basedOn w:val="DefaultParagraphFont"/>
    <w:uiPriority w:val="99"/>
    <w:semiHidden/>
    <w:unhideWhenUsed/>
    <w:rsid w:val="00796D4B"/>
    <w:rPr>
      <w:rFonts w:ascii="Times New Roman" w:eastAsia="DFKai-SB" w:hAnsi="Times New Roman" w:cs="Times New Roman"/>
      <w:color w:val="605E5C"/>
      <w:shd w:val="clear" w:color="auto" w:fill="E1DFDD"/>
    </w:rPr>
  </w:style>
  <w:style w:type="paragraph" w:styleId="BodyTextFirstIndent">
    <w:name w:val="Body Text First Indent"/>
    <w:basedOn w:val="BodyText"/>
    <w:link w:val="BodyTextFirstIndentChar"/>
    <w:uiPriority w:val="99"/>
    <w:semiHidden/>
    <w:unhideWhenUsed/>
    <w:rsid w:val="00796D4B"/>
    <w:pPr>
      <w:ind w:firstLineChars="100" w:firstLine="210"/>
    </w:pPr>
  </w:style>
  <w:style w:type="character" w:customStyle="1" w:styleId="BodyTextFirstIndentChar">
    <w:name w:val="Body Text First Indent Char"/>
    <w:basedOn w:val="BodyTextChar"/>
    <w:link w:val="BodyTextFirstIndent"/>
    <w:uiPriority w:val="99"/>
    <w:semiHidden/>
    <w:rsid w:val="00796D4B"/>
    <w:rPr>
      <w:rFonts w:ascii="Times New Roman" w:eastAsia="DFKai-SB" w:hAnsi="Times New Roman" w:cs="Times New Roman"/>
      <w:sz w:val="24"/>
    </w:rPr>
  </w:style>
  <w:style w:type="paragraph" w:styleId="BodyTextIndent">
    <w:name w:val="Body Text Indent"/>
    <w:basedOn w:val="Normal"/>
    <w:link w:val="BodyTextIndentChar"/>
    <w:uiPriority w:val="99"/>
    <w:semiHidden/>
    <w:unhideWhenUsed/>
    <w:rsid w:val="00796D4B"/>
    <w:pPr>
      <w:spacing w:after="120"/>
      <w:ind w:leftChars="200" w:left="480"/>
    </w:pPr>
  </w:style>
  <w:style w:type="character" w:customStyle="1" w:styleId="BodyTextIndentChar">
    <w:name w:val="Body Text Indent Char"/>
    <w:basedOn w:val="DefaultParagraphFont"/>
    <w:link w:val="BodyTextIndent"/>
    <w:uiPriority w:val="99"/>
    <w:semiHidden/>
    <w:rsid w:val="00796D4B"/>
    <w:rPr>
      <w:rFonts w:ascii="Times New Roman" w:eastAsia="DFKai-SB" w:hAnsi="Times New Roman" w:cs="Times New Roman"/>
      <w:sz w:val="24"/>
    </w:rPr>
  </w:style>
  <w:style w:type="paragraph" w:styleId="BodyTextFirstIndent2">
    <w:name w:val="Body Text First Indent 2"/>
    <w:basedOn w:val="BodyTextIndent"/>
    <w:link w:val="BodyTextFirstIndent2Char"/>
    <w:uiPriority w:val="99"/>
    <w:semiHidden/>
    <w:unhideWhenUsed/>
    <w:rsid w:val="00796D4B"/>
    <w:pPr>
      <w:ind w:firstLineChars="100" w:firstLine="210"/>
    </w:pPr>
  </w:style>
  <w:style w:type="character" w:customStyle="1" w:styleId="BodyTextFirstIndent2Char">
    <w:name w:val="Body Text First Indent 2 Char"/>
    <w:basedOn w:val="BodyTextIndentChar"/>
    <w:link w:val="BodyTextFirstIndent2"/>
    <w:uiPriority w:val="99"/>
    <w:semiHidden/>
    <w:rsid w:val="00796D4B"/>
    <w:rPr>
      <w:rFonts w:ascii="Times New Roman" w:eastAsia="DFKai-SB" w:hAnsi="Times New Roman" w:cs="Times New Roman"/>
      <w:sz w:val="24"/>
    </w:rPr>
  </w:style>
  <w:style w:type="paragraph" w:styleId="BodyTextIndent2">
    <w:name w:val="Body Text Indent 2"/>
    <w:basedOn w:val="Normal"/>
    <w:link w:val="BodyTextIndent2Char"/>
    <w:uiPriority w:val="99"/>
    <w:semiHidden/>
    <w:unhideWhenUsed/>
    <w:rsid w:val="00796D4B"/>
    <w:pPr>
      <w:spacing w:after="120" w:line="480" w:lineRule="auto"/>
      <w:ind w:leftChars="200" w:left="480"/>
    </w:pPr>
  </w:style>
  <w:style w:type="character" w:customStyle="1" w:styleId="BodyTextIndent2Char">
    <w:name w:val="Body Text Indent 2 Char"/>
    <w:basedOn w:val="DefaultParagraphFont"/>
    <w:link w:val="BodyTextIndent2"/>
    <w:uiPriority w:val="99"/>
    <w:semiHidden/>
    <w:rsid w:val="00796D4B"/>
    <w:rPr>
      <w:rFonts w:ascii="Times New Roman" w:eastAsia="DFKai-SB" w:hAnsi="Times New Roman" w:cs="Times New Roman"/>
      <w:sz w:val="24"/>
    </w:rPr>
  </w:style>
  <w:style w:type="paragraph" w:styleId="BodyTextIndent3">
    <w:name w:val="Body Text Indent 3"/>
    <w:basedOn w:val="Normal"/>
    <w:link w:val="BodyTextIndent3Char"/>
    <w:uiPriority w:val="99"/>
    <w:semiHidden/>
    <w:unhideWhenUsed/>
    <w:rsid w:val="00796D4B"/>
    <w:pPr>
      <w:spacing w:after="120"/>
      <w:ind w:leftChars="200" w:left="480"/>
    </w:pPr>
    <w:rPr>
      <w:sz w:val="16"/>
      <w:szCs w:val="16"/>
    </w:rPr>
  </w:style>
  <w:style w:type="character" w:customStyle="1" w:styleId="BodyTextIndent3Char">
    <w:name w:val="Body Text Indent 3 Char"/>
    <w:basedOn w:val="DefaultParagraphFont"/>
    <w:link w:val="BodyTextIndent3"/>
    <w:uiPriority w:val="99"/>
    <w:semiHidden/>
    <w:rsid w:val="00796D4B"/>
    <w:rPr>
      <w:rFonts w:ascii="Times New Roman" w:eastAsia="DFKai-SB" w:hAnsi="Times New Roman" w:cs="Times New Roman"/>
      <w:sz w:val="16"/>
      <w:szCs w:val="16"/>
    </w:rPr>
  </w:style>
  <w:style w:type="paragraph" w:styleId="TOC1">
    <w:name w:val="toc 1"/>
    <w:basedOn w:val="Normal"/>
    <w:next w:val="Normal"/>
    <w:autoRedefine/>
    <w:uiPriority w:val="39"/>
    <w:semiHidden/>
    <w:unhideWhenUsed/>
    <w:rsid w:val="00796D4B"/>
  </w:style>
  <w:style w:type="paragraph" w:styleId="TOC2">
    <w:name w:val="toc 2"/>
    <w:basedOn w:val="Normal"/>
    <w:next w:val="Normal"/>
    <w:autoRedefine/>
    <w:uiPriority w:val="39"/>
    <w:semiHidden/>
    <w:unhideWhenUsed/>
    <w:rsid w:val="00796D4B"/>
    <w:pPr>
      <w:ind w:leftChars="200" w:left="480"/>
    </w:pPr>
  </w:style>
  <w:style w:type="paragraph" w:styleId="TOC3">
    <w:name w:val="toc 3"/>
    <w:basedOn w:val="Normal"/>
    <w:next w:val="Normal"/>
    <w:autoRedefine/>
    <w:uiPriority w:val="39"/>
    <w:semiHidden/>
    <w:unhideWhenUsed/>
    <w:rsid w:val="00796D4B"/>
    <w:pPr>
      <w:ind w:leftChars="400" w:left="960"/>
    </w:pPr>
  </w:style>
  <w:style w:type="paragraph" w:styleId="TOC4">
    <w:name w:val="toc 4"/>
    <w:basedOn w:val="Normal"/>
    <w:next w:val="Normal"/>
    <w:autoRedefine/>
    <w:uiPriority w:val="39"/>
    <w:semiHidden/>
    <w:unhideWhenUsed/>
    <w:rsid w:val="00796D4B"/>
    <w:pPr>
      <w:ind w:leftChars="600" w:left="1440"/>
    </w:pPr>
  </w:style>
  <w:style w:type="paragraph" w:styleId="TOC5">
    <w:name w:val="toc 5"/>
    <w:basedOn w:val="Normal"/>
    <w:next w:val="Normal"/>
    <w:autoRedefine/>
    <w:uiPriority w:val="39"/>
    <w:semiHidden/>
    <w:unhideWhenUsed/>
    <w:rsid w:val="00796D4B"/>
    <w:pPr>
      <w:ind w:leftChars="800" w:left="1920"/>
    </w:pPr>
  </w:style>
  <w:style w:type="paragraph" w:styleId="TOC6">
    <w:name w:val="toc 6"/>
    <w:basedOn w:val="Normal"/>
    <w:next w:val="Normal"/>
    <w:autoRedefine/>
    <w:uiPriority w:val="39"/>
    <w:semiHidden/>
    <w:unhideWhenUsed/>
    <w:rsid w:val="00796D4B"/>
    <w:pPr>
      <w:ind w:leftChars="1000" w:left="2400"/>
    </w:pPr>
  </w:style>
  <w:style w:type="paragraph" w:styleId="TOC7">
    <w:name w:val="toc 7"/>
    <w:basedOn w:val="Normal"/>
    <w:next w:val="Normal"/>
    <w:autoRedefine/>
    <w:uiPriority w:val="39"/>
    <w:semiHidden/>
    <w:unhideWhenUsed/>
    <w:rsid w:val="00796D4B"/>
    <w:pPr>
      <w:ind w:leftChars="1200" w:left="2880"/>
    </w:pPr>
  </w:style>
  <w:style w:type="paragraph" w:styleId="TOC8">
    <w:name w:val="toc 8"/>
    <w:basedOn w:val="Normal"/>
    <w:next w:val="Normal"/>
    <w:autoRedefine/>
    <w:uiPriority w:val="39"/>
    <w:semiHidden/>
    <w:unhideWhenUsed/>
    <w:rsid w:val="00796D4B"/>
    <w:pPr>
      <w:ind w:leftChars="1400" w:left="3360"/>
    </w:pPr>
  </w:style>
  <w:style w:type="paragraph" w:styleId="TOC9">
    <w:name w:val="toc 9"/>
    <w:basedOn w:val="Normal"/>
    <w:next w:val="Normal"/>
    <w:autoRedefine/>
    <w:uiPriority w:val="39"/>
    <w:semiHidden/>
    <w:unhideWhenUsed/>
    <w:rsid w:val="00796D4B"/>
    <w:pPr>
      <w:ind w:leftChars="1600" w:left="3840"/>
    </w:pPr>
  </w:style>
  <w:style w:type="paragraph" w:styleId="EnvelopeAddress">
    <w:name w:val="envelope address"/>
    <w:basedOn w:val="Normal"/>
    <w:uiPriority w:val="99"/>
    <w:semiHidden/>
    <w:unhideWhenUsed/>
    <w:rsid w:val="00796D4B"/>
    <w:pPr>
      <w:framePr w:w="7920" w:h="1980" w:hRule="exact" w:hSpace="180" w:wrap="auto" w:hAnchor="page" w:xAlign="center" w:yAlign="bottom"/>
      <w:snapToGrid w:val="0"/>
      <w:ind w:leftChars="1200" w:left="100"/>
    </w:pPr>
    <w:rPr>
      <w:szCs w:val="24"/>
    </w:rPr>
  </w:style>
  <w:style w:type="character" w:styleId="LineNumber">
    <w:name w:val="line number"/>
    <w:basedOn w:val="DefaultParagraphFont"/>
    <w:uiPriority w:val="99"/>
    <w:semiHidden/>
    <w:unhideWhenUsed/>
    <w:rsid w:val="00796D4B"/>
    <w:rPr>
      <w:rFonts w:ascii="Times New Roman" w:eastAsia="DFKai-SB" w:hAnsi="Times New Roman" w:cs="Times New Roman"/>
    </w:rPr>
  </w:style>
  <w:style w:type="paragraph" w:styleId="TableofAuthorities">
    <w:name w:val="table of authorities"/>
    <w:basedOn w:val="Normal"/>
    <w:next w:val="Normal"/>
    <w:uiPriority w:val="99"/>
    <w:semiHidden/>
    <w:unhideWhenUsed/>
    <w:rsid w:val="00796D4B"/>
    <w:pPr>
      <w:ind w:leftChars="200" w:left="480"/>
    </w:pPr>
  </w:style>
  <w:style w:type="paragraph" w:styleId="TOAHeading">
    <w:name w:val="toa heading"/>
    <w:basedOn w:val="Normal"/>
    <w:next w:val="Normal"/>
    <w:uiPriority w:val="99"/>
    <w:semiHidden/>
    <w:unhideWhenUsed/>
    <w:rsid w:val="00796D4B"/>
    <w:pPr>
      <w:spacing w:before="120"/>
    </w:pPr>
    <w:rPr>
      <w:szCs w:val="24"/>
    </w:rPr>
  </w:style>
  <w:style w:type="table" w:styleId="Table3Deffects1">
    <w:name w:val="Table 3D effects 1"/>
    <w:basedOn w:val="TableNormal"/>
    <w:uiPriority w:val="99"/>
    <w:semiHidden/>
    <w:unhideWhenUsed/>
    <w:rsid w:val="00796D4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96D4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96D4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796D4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96D4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96D4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96D4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96D4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96D4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96D4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96D4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96D4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96D4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uiPriority w:val="99"/>
    <w:semiHidden/>
    <w:unhideWhenUsed/>
    <w:rsid w:val="00796D4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uiPriority w:val="99"/>
    <w:semiHidden/>
    <w:unhideWhenUsed/>
    <w:rsid w:val="00796D4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96D4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uiPriority w:val="99"/>
    <w:semiHidden/>
    <w:unhideWhenUsed/>
    <w:rsid w:val="00796D4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96D4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96D4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96D4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96D4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Subtle1">
    <w:name w:val="Table Subtle 1"/>
    <w:basedOn w:val="TableNormal"/>
    <w:uiPriority w:val="99"/>
    <w:semiHidden/>
    <w:unhideWhenUsed/>
    <w:rsid w:val="00796D4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96D4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List1">
    <w:name w:val="Table List 1"/>
    <w:basedOn w:val="TableNormal"/>
    <w:uiPriority w:val="99"/>
    <w:semiHidden/>
    <w:unhideWhenUsed/>
    <w:rsid w:val="00796D4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96D4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96D4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96D4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96D4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uiPriority w:val="99"/>
    <w:semiHidden/>
    <w:unhideWhenUsed/>
    <w:rsid w:val="00796D4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96D4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uiPriority w:val="99"/>
    <w:semiHidden/>
    <w:unhideWhenUsed/>
    <w:rsid w:val="00796D4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uiPriority w:val="99"/>
    <w:semiHidden/>
    <w:unhideWhenUsed/>
    <w:rsid w:val="00796D4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96D4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96D4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96D4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96D4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96D4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96D4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96D4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uiPriority w:val="99"/>
    <w:semiHidden/>
    <w:unhideWhenUsed/>
    <w:rsid w:val="00796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99"/>
    <w:rsid w:val="00796D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796D4B"/>
    <w:rPr>
      <w:rFonts w:ascii="Times New Roman" w:eastAsia="DFKai-SB" w:hAnsi="Times New Roman" w:cs="Times New Roman"/>
    </w:rPr>
  </w:style>
  <w:style w:type="paragraph" w:styleId="Bibliography">
    <w:name w:val="Bibliography"/>
    <w:basedOn w:val="Normal"/>
    <w:next w:val="Normal"/>
    <w:uiPriority w:val="37"/>
    <w:semiHidden/>
    <w:unhideWhenUsed/>
    <w:rsid w:val="00796D4B"/>
  </w:style>
  <w:style w:type="table" w:styleId="GridTable1Light">
    <w:name w:val="Grid Table 1 Light"/>
    <w:basedOn w:val="TableNormal"/>
    <w:uiPriority w:val="99"/>
    <w:rsid w:val="00796D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96D4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96D4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96D4B"/>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96D4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96D4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96D4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796D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96D4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796D4B"/>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796D4B"/>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796D4B"/>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796D4B"/>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796D4B"/>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796D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96D4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796D4B"/>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796D4B"/>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796D4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796D4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796D4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796D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96D4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796D4B"/>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796D4B"/>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796D4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796D4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796D4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PlainText">
    <w:name w:val="Plain Text"/>
    <w:basedOn w:val="Normal"/>
    <w:link w:val="PlainTextChar"/>
    <w:uiPriority w:val="99"/>
    <w:semiHidden/>
    <w:unhideWhenUsed/>
    <w:rsid w:val="00796D4B"/>
  </w:style>
  <w:style w:type="character" w:customStyle="1" w:styleId="PlainTextChar">
    <w:name w:val="Plain Text Char"/>
    <w:basedOn w:val="DefaultParagraphFont"/>
    <w:link w:val="PlainText"/>
    <w:uiPriority w:val="99"/>
    <w:semiHidden/>
    <w:rsid w:val="00796D4B"/>
    <w:rPr>
      <w:rFonts w:ascii="Times New Roman" w:eastAsia="DFKai-SB" w:hAnsi="Times New Roman" w:cs="Times New Roman"/>
      <w:sz w:val="24"/>
    </w:rPr>
  </w:style>
  <w:style w:type="table" w:styleId="PlainTable1">
    <w:name w:val="Plain Table 1"/>
    <w:basedOn w:val="TableNormal"/>
    <w:uiPriority w:val="99"/>
    <w:rsid w:val="00796D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96D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96D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796D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796D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dex1">
    <w:name w:val="index 1"/>
    <w:basedOn w:val="Normal"/>
    <w:next w:val="Normal"/>
    <w:autoRedefine/>
    <w:uiPriority w:val="99"/>
    <w:semiHidden/>
    <w:unhideWhenUsed/>
    <w:rsid w:val="00796D4B"/>
  </w:style>
  <w:style w:type="paragraph" w:styleId="Index2">
    <w:name w:val="index 2"/>
    <w:basedOn w:val="Normal"/>
    <w:next w:val="Normal"/>
    <w:autoRedefine/>
    <w:uiPriority w:val="99"/>
    <w:semiHidden/>
    <w:unhideWhenUsed/>
    <w:rsid w:val="00796D4B"/>
    <w:pPr>
      <w:ind w:leftChars="200" w:left="200"/>
    </w:pPr>
  </w:style>
  <w:style w:type="paragraph" w:styleId="Index3">
    <w:name w:val="index 3"/>
    <w:basedOn w:val="Normal"/>
    <w:next w:val="Normal"/>
    <w:autoRedefine/>
    <w:uiPriority w:val="99"/>
    <w:semiHidden/>
    <w:unhideWhenUsed/>
    <w:rsid w:val="00796D4B"/>
    <w:pPr>
      <w:ind w:leftChars="400" w:left="400"/>
    </w:pPr>
  </w:style>
  <w:style w:type="paragraph" w:styleId="Index4">
    <w:name w:val="index 4"/>
    <w:basedOn w:val="Normal"/>
    <w:next w:val="Normal"/>
    <w:autoRedefine/>
    <w:uiPriority w:val="99"/>
    <w:semiHidden/>
    <w:unhideWhenUsed/>
    <w:rsid w:val="00796D4B"/>
    <w:pPr>
      <w:ind w:leftChars="600" w:left="600"/>
    </w:pPr>
  </w:style>
  <w:style w:type="paragraph" w:styleId="Index5">
    <w:name w:val="index 5"/>
    <w:basedOn w:val="Normal"/>
    <w:next w:val="Normal"/>
    <w:autoRedefine/>
    <w:uiPriority w:val="99"/>
    <w:semiHidden/>
    <w:unhideWhenUsed/>
    <w:rsid w:val="00796D4B"/>
    <w:pPr>
      <w:ind w:leftChars="800" w:left="800"/>
    </w:pPr>
  </w:style>
  <w:style w:type="paragraph" w:styleId="Index6">
    <w:name w:val="index 6"/>
    <w:basedOn w:val="Normal"/>
    <w:next w:val="Normal"/>
    <w:autoRedefine/>
    <w:uiPriority w:val="99"/>
    <w:semiHidden/>
    <w:unhideWhenUsed/>
    <w:rsid w:val="00796D4B"/>
    <w:pPr>
      <w:ind w:leftChars="1000" w:left="1000"/>
    </w:pPr>
  </w:style>
  <w:style w:type="paragraph" w:styleId="Index7">
    <w:name w:val="index 7"/>
    <w:basedOn w:val="Normal"/>
    <w:next w:val="Normal"/>
    <w:autoRedefine/>
    <w:uiPriority w:val="99"/>
    <w:semiHidden/>
    <w:unhideWhenUsed/>
    <w:rsid w:val="00796D4B"/>
    <w:pPr>
      <w:ind w:leftChars="1200" w:left="1200"/>
    </w:pPr>
  </w:style>
  <w:style w:type="paragraph" w:styleId="Index8">
    <w:name w:val="index 8"/>
    <w:basedOn w:val="Normal"/>
    <w:next w:val="Normal"/>
    <w:autoRedefine/>
    <w:uiPriority w:val="99"/>
    <w:semiHidden/>
    <w:unhideWhenUsed/>
    <w:rsid w:val="00796D4B"/>
    <w:pPr>
      <w:ind w:leftChars="1400" w:left="1400"/>
    </w:pPr>
  </w:style>
  <w:style w:type="paragraph" w:styleId="Index9">
    <w:name w:val="index 9"/>
    <w:basedOn w:val="Normal"/>
    <w:next w:val="Normal"/>
    <w:autoRedefine/>
    <w:uiPriority w:val="99"/>
    <w:semiHidden/>
    <w:unhideWhenUsed/>
    <w:rsid w:val="00796D4B"/>
    <w:pPr>
      <w:ind w:leftChars="1600" w:left="1600"/>
    </w:pPr>
  </w:style>
  <w:style w:type="paragraph" w:styleId="IndexHeading">
    <w:name w:val="index heading"/>
    <w:basedOn w:val="Normal"/>
    <w:next w:val="Index1"/>
    <w:uiPriority w:val="99"/>
    <w:semiHidden/>
    <w:unhideWhenUsed/>
    <w:rsid w:val="00796D4B"/>
    <w:rPr>
      <w:b/>
      <w:bCs/>
    </w:rPr>
  </w:style>
  <w:style w:type="paragraph" w:styleId="MessageHeader">
    <w:name w:val="Message Header"/>
    <w:basedOn w:val="Normal"/>
    <w:link w:val="MessageHeaderChar"/>
    <w:uiPriority w:val="99"/>
    <w:semiHidden/>
    <w:unhideWhenUsed/>
    <w:rsid w:val="00796D4B"/>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szCs w:val="24"/>
    </w:rPr>
  </w:style>
  <w:style w:type="character" w:customStyle="1" w:styleId="MessageHeaderChar">
    <w:name w:val="Message Header Char"/>
    <w:basedOn w:val="DefaultParagraphFont"/>
    <w:link w:val="MessageHeader"/>
    <w:uiPriority w:val="99"/>
    <w:semiHidden/>
    <w:rsid w:val="00796D4B"/>
    <w:rPr>
      <w:rFonts w:ascii="Times New Roman" w:eastAsia="DFKai-SB" w:hAnsi="Times New Roman" w:cs="Times New Roman"/>
      <w:sz w:val="24"/>
      <w:szCs w:val="24"/>
      <w:shd w:val="pct20" w:color="auto" w:fill="auto"/>
    </w:rPr>
  </w:style>
  <w:style w:type="paragraph" w:styleId="BlockText">
    <w:name w:val="Block Text"/>
    <w:basedOn w:val="Normal"/>
    <w:uiPriority w:val="99"/>
    <w:semiHidden/>
    <w:unhideWhenUsed/>
    <w:rsid w:val="00796D4B"/>
    <w:pPr>
      <w:spacing w:after="120"/>
      <w:ind w:leftChars="600" w:left="1440" w:rightChars="600" w:right="1440"/>
    </w:pPr>
  </w:style>
  <w:style w:type="paragraph" w:styleId="Salutation">
    <w:name w:val="Salutation"/>
    <w:basedOn w:val="Normal"/>
    <w:next w:val="Normal"/>
    <w:link w:val="SalutationChar"/>
    <w:uiPriority w:val="99"/>
    <w:semiHidden/>
    <w:unhideWhenUsed/>
    <w:rsid w:val="00796D4B"/>
  </w:style>
  <w:style w:type="character" w:customStyle="1" w:styleId="SalutationChar">
    <w:name w:val="Salutation Char"/>
    <w:basedOn w:val="DefaultParagraphFont"/>
    <w:link w:val="Salutation"/>
    <w:uiPriority w:val="99"/>
    <w:semiHidden/>
    <w:rsid w:val="00796D4B"/>
    <w:rPr>
      <w:rFonts w:ascii="Times New Roman" w:eastAsia="DFKai-SB" w:hAnsi="Times New Roman" w:cs="Times New Roman"/>
      <w:sz w:val="24"/>
    </w:rPr>
  </w:style>
  <w:style w:type="paragraph" w:styleId="EnvelopeReturn">
    <w:name w:val="envelope return"/>
    <w:basedOn w:val="Normal"/>
    <w:uiPriority w:val="99"/>
    <w:semiHidden/>
    <w:unhideWhenUsed/>
    <w:rsid w:val="00796D4B"/>
    <w:pPr>
      <w:snapToGrid w:val="0"/>
    </w:pPr>
  </w:style>
  <w:style w:type="paragraph" w:styleId="ListContinue4">
    <w:name w:val="List Continue 4"/>
    <w:basedOn w:val="Normal"/>
    <w:uiPriority w:val="99"/>
    <w:semiHidden/>
    <w:unhideWhenUsed/>
    <w:rsid w:val="00796D4B"/>
    <w:pPr>
      <w:spacing w:after="120"/>
      <w:ind w:leftChars="800" w:left="1920"/>
      <w:contextualSpacing/>
    </w:pPr>
  </w:style>
  <w:style w:type="paragraph" w:styleId="ListContinue5">
    <w:name w:val="List Continue 5"/>
    <w:basedOn w:val="Normal"/>
    <w:uiPriority w:val="99"/>
    <w:semiHidden/>
    <w:unhideWhenUsed/>
    <w:rsid w:val="00796D4B"/>
    <w:pPr>
      <w:spacing w:after="120"/>
      <w:ind w:leftChars="1000" w:left="2400"/>
      <w:contextualSpacing/>
    </w:pPr>
  </w:style>
  <w:style w:type="paragraph" w:styleId="List4">
    <w:name w:val="List 4"/>
    <w:basedOn w:val="Normal"/>
    <w:uiPriority w:val="99"/>
    <w:semiHidden/>
    <w:unhideWhenUsed/>
    <w:rsid w:val="00796D4B"/>
    <w:pPr>
      <w:ind w:leftChars="800" w:left="100" w:hangingChars="200" w:hanging="200"/>
      <w:contextualSpacing/>
    </w:pPr>
  </w:style>
  <w:style w:type="paragraph" w:styleId="List5">
    <w:name w:val="List 5"/>
    <w:basedOn w:val="Normal"/>
    <w:uiPriority w:val="99"/>
    <w:semiHidden/>
    <w:unhideWhenUsed/>
    <w:rsid w:val="00796D4B"/>
    <w:pPr>
      <w:ind w:leftChars="1000" w:left="100" w:hangingChars="200" w:hanging="200"/>
      <w:contextualSpacing/>
    </w:pPr>
  </w:style>
  <w:style w:type="table" w:styleId="ListTable1Light">
    <w:name w:val="List Table 1 Light"/>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796D4B"/>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796D4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96D4B"/>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796D4B"/>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796D4B"/>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796D4B"/>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796D4B"/>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796D4B"/>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796D4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96D4B"/>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796D4B"/>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796D4B"/>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796D4B"/>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796D4B"/>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796D4B"/>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796D4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6D4B"/>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96D4B"/>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96D4B"/>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96D4B"/>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96D4B"/>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96D4B"/>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96D4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96D4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796D4B"/>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796D4B"/>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796D4B"/>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796D4B"/>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796D4B"/>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796D4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96D4B"/>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96D4B"/>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96D4B"/>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96D4B"/>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96D4B"/>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96D4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Number4">
    <w:name w:val="List Number 4"/>
    <w:basedOn w:val="Normal"/>
    <w:uiPriority w:val="99"/>
    <w:semiHidden/>
    <w:unhideWhenUsed/>
    <w:rsid w:val="00796D4B"/>
    <w:pPr>
      <w:numPr>
        <w:numId w:val="13"/>
      </w:numPr>
      <w:contextualSpacing/>
    </w:pPr>
  </w:style>
  <w:style w:type="paragraph" w:styleId="ListNumber5">
    <w:name w:val="List Number 5"/>
    <w:basedOn w:val="Normal"/>
    <w:uiPriority w:val="99"/>
    <w:semiHidden/>
    <w:unhideWhenUsed/>
    <w:rsid w:val="00796D4B"/>
    <w:pPr>
      <w:numPr>
        <w:numId w:val="14"/>
      </w:numPr>
      <w:contextualSpacing/>
    </w:pPr>
  </w:style>
  <w:style w:type="paragraph" w:styleId="EndnoteText">
    <w:name w:val="endnote text"/>
    <w:basedOn w:val="Normal"/>
    <w:link w:val="EndnoteTextChar"/>
    <w:uiPriority w:val="99"/>
    <w:semiHidden/>
    <w:unhideWhenUsed/>
    <w:rsid w:val="00796D4B"/>
    <w:pPr>
      <w:snapToGrid w:val="0"/>
    </w:pPr>
  </w:style>
  <w:style w:type="character" w:customStyle="1" w:styleId="EndnoteTextChar">
    <w:name w:val="Endnote Text Char"/>
    <w:basedOn w:val="DefaultParagraphFont"/>
    <w:link w:val="EndnoteText"/>
    <w:uiPriority w:val="99"/>
    <w:semiHidden/>
    <w:rsid w:val="00796D4B"/>
    <w:rPr>
      <w:rFonts w:ascii="Times New Roman" w:eastAsia="DFKai-SB" w:hAnsi="Times New Roman" w:cs="Times New Roman"/>
      <w:sz w:val="24"/>
    </w:rPr>
  </w:style>
  <w:style w:type="character" w:styleId="EndnoteReference">
    <w:name w:val="endnote reference"/>
    <w:basedOn w:val="DefaultParagraphFont"/>
    <w:uiPriority w:val="99"/>
    <w:semiHidden/>
    <w:unhideWhenUsed/>
    <w:rsid w:val="00796D4B"/>
    <w:rPr>
      <w:rFonts w:ascii="Times New Roman" w:eastAsia="DFKai-SB" w:hAnsi="Times New Roman" w:cs="Times New Roman"/>
      <w:vertAlign w:val="superscript"/>
    </w:rPr>
  </w:style>
  <w:style w:type="character" w:styleId="Mention">
    <w:name w:val="Mention"/>
    <w:basedOn w:val="DefaultParagraphFont"/>
    <w:uiPriority w:val="99"/>
    <w:semiHidden/>
    <w:unhideWhenUsed/>
    <w:rsid w:val="00796D4B"/>
    <w:rPr>
      <w:rFonts w:ascii="Times New Roman" w:eastAsia="DFKai-SB" w:hAnsi="Times New Roman" w:cs="Times New Roman"/>
      <w:color w:val="2B579A"/>
      <w:shd w:val="clear" w:color="auto" w:fill="E1DFDD"/>
    </w:rPr>
  </w:style>
  <w:style w:type="character" w:styleId="SmartLink">
    <w:name w:val="Smart Link"/>
    <w:basedOn w:val="DefaultParagraphFont"/>
    <w:uiPriority w:val="99"/>
    <w:semiHidden/>
    <w:unhideWhenUsed/>
    <w:rsid w:val="00796D4B"/>
    <w:rPr>
      <w:rFonts w:ascii="Times New Roman" w:eastAsia="DFKai-SB" w:hAnsi="Times New Roman" w:cs="Times New Roman"/>
      <w:color w:val="0000FF"/>
      <w:u w:val="single"/>
      <w:shd w:val="clear" w:color="auto" w:fill="F3F2F1"/>
    </w:rPr>
  </w:style>
  <w:style w:type="character" w:styleId="SmartHyperlink">
    <w:name w:val="Smart Hyperlink"/>
    <w:basedOn w:val="DefaultParagraphFont"/>
    <w:uiPriority w:val="99"/>
    <w:semiHidden/>
    <w:unhideWhenUsed/>
    <w:rsid w:val="00796D4B"/>
    <w:rPr>
      <w:rFonts w:ascii="Times New Roman" w:eastAsia="DFKai-SB" w:hAnsi="Times New Roman" w:cs="Times New Roman"/>
      <w:u w:val="dotted"/>
    </w:rPr>
  </w:style>
  <w:style w:type="paragraph" w:styleId="Closing">
    <w:name w:val="Closing"/>
    <w:basedOn w:val="Normal"/>
    <w:link w:val="ClosingChar"/>
    <w:uiPriority w:val="99"/>
    <w:semiHidden/>
    <w:unhideWhenUsed/>
    <w:rsid w:val="00796D4B"/>
    <w:pPr>
      <w:ind w:leftChars="1800" w:left="100"/>
    </w:pPr>
  </w:style>
  <w:style w:type="character" w:customStyle="1" w:styleId="ClosingChar">
    <w:name w:val="Closing Char"/>
    <w:basedOn w:val="DefaultParagraphFont"/>
    <w:link w:val="Closing"/>
    <w:uiPriority w:val="99"/>
    <w:semiHidden/>
    <w:rsid w:val="00796D4B"/>
    <w:rPr>
      <w:rFonts w:ascii="Times New Roman" w:eastAsia="DFKai-SB" w:hAnsi="Times New Roman" w:cs="Times New Roman"/>
      <w:sz w:val="24"/>
    </w:rPr>
  </w:style>
  <w:style w:type="paragraph" w:styleId="FootnoteText">
    <w:name w:val="footnote text"/>
    <w:basedOn w:val="Normal"/>
    <w:link w:val="FootnoteTextChar"/>
    <w:uiPriority w:val="99"/>
    <w:semiHidden/>
    <w:unhideWhenUsed/>
    <w:rsid w:val="00796D4B"/>
    <w:pPr>
      <w:snapToGrid w:val="0"/>
    </w:pPr>
    <w:rPr>
      <w:sz w:val="20"/>
      <w:szCs w:val="20"/>
    </w:rPr>
  </w:style>
  <w:style w:type="character" w:customStyle="1" w:styleId="FootnoteTextChar">
    <w:name w:val="Footnote Text Char"/>
    <w:basedOn w:val="DefaultParagraphFont"/>
    <w:link w:val="FootnoteText"/>
    <w:uiPriority w:val="99"/>
    <w:semiHidden/>
    <w:rsid w:val="00796D4B"/>
    <w:rPr>
      <w:rFonts w:ascii="Times New Roman" w:eastAsia="DFKai-SB" w:hAnsi="Times New Roman" w:cs="Times New Roman"/>
      <w:sz w:val="20"/>
      <w:szCs w:val="20"/>
    </w:rPr>
  </w:style>
  <w:style w:type="character" w:styleId="FootnoteReference">
    <w:name w:val="footnote reference"/>
    <w:basedOn w:val="DefaultParagraphFont"/>
    <w:uiPriority w:val="99"/>
    <w:semiHidden/>
    <w:unhideWhenUsed/>
    <w:rsid w:val="00796D4B"/>
    <w:rPr>
      <w:rFonts w:ascii="Times New Roman" w:eastAsia="DFKai-SB" w:hAnsi="Times New Roman" w:cs="Times New Roman"/>
      <w:vertAlign w:val="superscript"/>
    </w:rPr>
  </w:style>
  <w:style w:type="paragraph" w:styleId="CommentText">
    <w:name w:val="annotation text"/>
    <w:basedOn w:val="Normal"/>
    <w:link w:val="CommentTextChar"/>
    <w:uiPriority w:val="99"/>
    <w:semiHidden/>
    <w:unhideWhenUsed/>
    <w:rsid w:val="00796D4B"/>
  </w:style>
  <w:style w:type="character" w:customStyle="1" w:styleId="CommentTextChar">
    <w:name w:val="Comment Text Char"/>
    <w:basedOn w:val="DefaultParagraphFont"/>
    <w:link w:val="CommentText"/>
    <w:uiPriority w:val="99"/>
    <w:semiHidden/>
    <w:rsid w:val="00796D4B"/>
    <w:rPr>
      <w:rFonts w:ascii="Times New Roman" w:eastAsia="DFKai-SB" w:hAnsi="Times New Roman" w:cs="Times New Roman"/>
      <w:sz w:val="24"/>
    </w:rPr>
  </w:style>
  <w:style w:type="paragraph" w:styleId="BalloonText">
    <w:name w:val="Balloon Text"/>
    <w:basedOn w:val="Normal"/>
    <w:link w:val="BalloonTextChar"/>
    <w:uiPriority w:val="99"/>
    <w:semiHidden/>
    <w:unhideWhenUsed/>
    <w:rsid w:val="00796D4B"/>
    <w:pPr>
      <w:spacing w:after="0" w:line="240" w:lineRule="auto"/>
    </w:pPr>
    <w:rPr>
      <w:sz w:val="18"/>
      <w:szCs w:val="18"/>
    </w:rPr>
  </w:style>
  <w:style w:type="character" w:customStyle="1" w:styleId="BalloonTextChar">
    <w:name w:val="Balloon Text Char"/>
    <w:basedOn w:val="DefaultParagraphFont"/>
    <w:link w:val="BalloonText"/>
    <w:uiPriority w:val="99"/>
    <w:semiHidden/>
    <w:rsid w:val="00796D4B"/>
    <w:rPr>
      <w:rFonts w:ascii="Times New Roman" w:eastAsia="DFKai-SB"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796D4B"/>
    <w:rPr>
      <w:b/>
      <w:bCs/>
    </w:rPr>
  </w:style>
  <w:style w:type="character" w:customStyle="1" w:styleId="CommentSubjectChar">
    <w:name w:val="Comment Subject Char"/>
    <w:basedOn w:val="CommentTextChar"/>
    <w:link w:val="CommentSubject"/>
    <w:uiPriority w:val="99"/>
    <w:semiHidden/>
    <w:rsid w:val="00796D4B"/>
    <w:rPr>
      <w:rFonts w:ascii="Times New Roman" w:eastAsia="DFKai-SB" w:hAnsi="Times New Roman" w:cs="Times New Roman"/>
      <w:b/>
      <w:bCs/>
      <w:sz w:val="24"/>
    </w:rPr>
  </w:style>
  <w:style w:type="character" w:styleId="CommentReference">
    <w:name w:val="annotation reference"/>
    <w:basedOn w:val="DefaultParagraphFont"/>
    <w:uiPriority w:val="99"/>
    <w:semiHidden/>
    <w:unhideWhenUsed/>
    <w:rsid w:val="00796D4B"/>
    <w:rPr>
      <w:rFonts w:ascii="Times New Roman" w:eastAsia="DFKai-SB" w:hAnsi="Times New Roman" w:cs="Times New Roman"/>
      <w:sz w:val="18"/>
      <w:szCs w:val="18"/>
    </w:rPr>
  </w:style>
  <w:style w:type="paragraph" w:styleId="NoteHeading">
    <w:name w:val="Note Heading"/>
    <w:basedOn w:val="Normal"/>
    <w:next w:val="Normal"/>
    <w:link w:val="NoteHeadingChar"/>
    <w:uiPriority w:val="99"/>
    <w:semiHidden/>
    <w:unhideWhenUsed/>
    <w:rsid w:val="00796D4B"/>
    <w:pPr>
      <w:jc w:val="center"/>
    </w:pPr>
  </w:style>
  <w:style w:type="character" w:customStyle="1" w:styleId="NoteHeadingChar">
    <w:name w:val="Note Heading Char"/>
    <w:basedOn w:val="DefaultParagraphFont"/>
    <w:link w:val="NoteHeading"/>
    <w:uiPriority w:val="99"/>
    <w:semiHidden/>
    <w:rsid w:val="00796D4B"/>
    <w:rPr>
      <w:rFonts w:ascii="Times New Roman" w:eastAsia="DFKai-SB" w:hAnsi="Times New Roman" w:cs="Times New Roman"/>
      <w:sz w:val="24"/>
    </w:rPr>
  </w:style>
  <w:style w:type="character" w:styleId="Hyperlink">
    <w:name w:val="Hyperlink"/>
    <w:basedOn w:val="DefaultParagraphFont"/>
    <w:uiPriority w:val="99"/>
    <w:unhideWhenUsed/>
    <w:rsid w:val="00796D4B"/>
    <w:rPr>
      <w:rFonts w:ascii="Times New Roman" w:eastAsia="DFKai-SB" w:hAnsi="Times New Roman" w:cs="Times New Roman"/>
      <w:color w:val="0000FF" w:themeColor="hyperlink"/>
      <w:u w:val="single"/>
    </w:rPr>
  </w:style>
  <w:style w:type="paragraph" w:styleId="ListBullet4">
    <w:name w:val="List Bullet 4"/>
    <w:basedOn w:val="Normal"/>
    <w:uiPriority w:val="99"/>
    <w:semiHidden/>
    <w:unhideWhenUsed/>
    <w:rsid w:val="00796D4B"/>
    <w:pPr>
      <w:numPr>
        <w:numId w:val="4"/>
      </w:numPr>
      <w:contextualSpacing/>
    </w:pPr>
  </w:style>
  <w:style w:type="paragraph" w:styleId="ListBullet5">
    <w:name w:val="List Bullet 5"/>
    <w:basedOn w:val="Normal"/>
    <w:uiPriority w:val="99"/>
    <w:semiHidden/>
    <w:unhideWhenUsed/>
    <w:rsid w:val="00796D4B"/>
    <w:pPr>
      <w:numPr>
        <w:numId w:val="15"/>
      </w:numPr>
      <w:contextualSpacing/>
    </w:pPr>
  </w:style>
  <w:style w:type="paragraph" w:styleId="E-mailSignature">
    <w:name w:val="E-mail Signature"/>
    <w:basedOn w:val="Normal"/>
    <w:link w:val="E-mailSignatureChar"/>
    <w:uiPriority w:val="99"/>
    <w:semiHidden/>
    <w:unhideWhenUsed/>
    <w:rsid w:val="00796D4B"/>
  </w:style>
  <w:style w:type="character" w:customStyle="1" w:styleId="E-mailSignatureChar">
    <w:name w:val="E-mail Signature Char"/>
    <w:basedOn w:val="DefaultParagraphFont"/>
    <w:link w:val="E-mailSignature"/>
    <w:uiPriority w:val="99"/>
    <w:semiHidden/>
    <w:rsid w:val="00796D4B"/>
    <w:rPr>
      <w:rFonts w:ascii="Times New Roman" w:eastAsia="DFKai-SB" w:hAnsi="Times New Roman" w:cs="Times New Roman"/>
      <w:sz w:val="24"/>
    </w:rPr>
  </w:style>
  <w:style w:type="character" w:styleId="PlaceholderText">
    <w:name w:val="Placeholder Text"/>
    <w:basedOn w:val="DefaultParagraphFont"/>
    <w:uiPriority w:val="99"/>
    <w:semiHidden/>
    <w:rsid w:val="00796D4B"/>
    <w:rPr>
      <w:rFonts w:ascii="Times New Roman" w:eastAsia="DFKai-SB" w:hAnsi="Times New Roman" w:cs="Times New Roman"/>
      <w:color w:val="666666"/>
    </w:rPr>
  </w:style>
  <w:style w:type="paragraph" w:styleId="TableofFigures">
    <w:name w:val="table of figures"/>
    <w:basedOn w:val="Normal"/>
    <w:next w:val="Normal"/>
    <w:uiPriority w:val="99"/>
    <w:semiHidden/>
    <w:unhideWhenUsed/>
    <w:rsid w:val="00796D4B"/>
    <w:pPr>
      <w:ind w:leftChars="400" w:left="400" w:hangingChars="200" w:hanging="200"/>
    </w:pPr>
  </w:style>
  <w:style w:type="character" w:styleId="Hashtag">
    <w:name w:val="Hashtag"/>
    <w:basedOn w:val="DefaultParagraphFont"/>
    <w:uiPriority w:val="99"/>
    <w:semiHidden/>
    <w:unhideWhenUsed/>
    <w:rsid w:val="00796D4B"/>
    <w:rPr>
      <w:rFonts w:ascii="Times New Roman" w:eastAsia="DFKai-SB" w:hAnsi="Times New Roman" w:cs="Times New Roman"/>
      <w:color w:val="2B579A"/>
      <w:shd w:val="clear" w:color="auto" w:fill="E1DFDD"/>
    </w:rPr>
  </w:style>
  <w:style w:type="paragraph" w:styleId="Signature">
    <w:name w:val="Signature"/>
    <w:basedOn w:val="Normal"/>
    <w:link w:val="SignatureChar"/>
    <w:uiPriority w:val="99"/>
    <w:semiHidden/>
    <w:unhideWhenUsed/>
    <w:rsid w:val="00796D4B"/>
    <w:pPr>
      <w:ind w:leftChars="1800" w:left="100"/>
    </w:pPr>
  </w:style>
  <w:style w:type="character" w:customStyle="1" w:styleId="SignatureChar">
    <w:name w:val="Signature Char"/>
    <w:basedOn w:val="DefaultParagraphFont"/>
    <w:link w:val="Signature"/>
    <w:uiPriority w:val="99"/>
    <w:semiHidden/>
    <w:rsid w:val="00796D4B"/>
    <w:rPr>
      <w:rFonts w:ascii="Times New Roman" w:eastAsia="DFKai-SB"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判決文本會說話嗎？臺灣智慧財產權裁判結果之文字探勘與分類研究</vt:lpstr>
    </vt:vector>
  </TitlesOfParts>
  <Manager/>
  <Company/>
  <LinksUpToDate>false</LinksUpToDate>
  <CharactersWithSpaces>19982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判決文本會說話嗎？臺灣智慧財產權裁判結果之文字探勘與分類研究</dc:title>
  <dc:subject>2026 富邦人壽管理博碩士論文獎投稿版</dc:subject>
  <dc:creator/>
  <cp:keywords/>
  <dc:description>generated by python-docx</dc:description>
  <cp:lastModifiedBy>陳信全</cp:lastModifiedBy>
  <cp:revision>15</cp:revision>
  <dcterms:created xsi:type="dcterms:W3CDTF">2013-12-23T23:15:00Z</dcterms:created>
  <dcterms:modified xsi:type="dcterms:W3CDTF">2026-07-13T08:51:00Z</dcterms:modified>
  <cp:category/>
</cp:coreProperties>
</file>