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Kaggle电信用户流失分类</w:t>
      </w: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1）</w:t>
      </w:r>
      <w:r>
        <w:rPr>
          <w:rFonts w:hint="eastAsia"/>
          <w:sz w:val="24"/>
          <w:szCs w:val="24"/>
        </w:rPr>
        <w:t>样本数据分析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该实例数据同样来自Kaggle，它的每一条数据为一个用户的信息，共有21个有效字段，其中，最后一个字段Churn标志该用户是否流失。运用numpy和pandas等工具对数据进行初步分析，尽量理解特征之间的关系。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分析实验要求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分析实验数据的完整性、重复性</w:t>
      </w:r>
    </w:p>
    <w:p>
      <w:pPr>
        <w:numPr>
          <w:ilvl w:val="0"/>
          <w:numId w:val="1"/>
        </w:numPr>
        <w:spacing w:line="400" w:lineRule="exact"/>
        <w:ind w:firstLine="6"/>
        <w:rPr>
          <w:sz w:val="24"/>
          <w:szCs w:val="24"/>
        </w:rPr>
      </w:pPr>
      <w:r>
        <w:rPr>
          <w:rFonts w:hint="eastAsia"/>
          <w:sz w:val="24"/>
          <w:szCs w:val="24"/>
        </w:rPr>
        <w:t>分析实验数据各特征之间的关联关系</w:t>
      </w:r>
    </w:p>
    <w:p>
      <w:pPr>
        <w:spacing w:line="400" w:lineRule="exact"/>
        <w:ind w:left="426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电信用户流失</w:t>
      </w:r>
      <w:r>
        <w:rPr>
          <w:sz w:val="24"/>
          <w:szCs w:val="24"/>
        </w:rPr>
        <w:t>各特征含义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7" w:type="dxa"/>
            <w:noWrap w:val="0"/>
            <w:vAlign w:val="top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customerID：用户ID；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gender：性别（Female &amp; Male）；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SeniorCitizen：老年用户（1表示是，0表示不是）；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Partner：伴侣用户（Yes or No）；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Dependents：亲属用户（Yes or No）；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tenure：在网时长（0-72月）；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PhoneService：是否开通电话服务业务（Yes or No）；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MultipleLines：是否开通了多线业务（Yes 、No or No phoneservice 三种）；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InternetService：是否开通互联网服务 （No, DSL数字网络，fiber optic光纤网络 三种）； OnlineSecurity：是否开通网络安全服务（Yes，No，No internetserive 三种）；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OnlineBackup：是否开通在线备份业务（Yes，No，No internetserive 三种）；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DeviceProtection：是否开通了设备保护业务（Yes，No，No internetserive 三种）； TechSupport：是否开通了技术支持服务（Yes，No，No internetserive 三种）；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StreamingTV：是否开通网络电视（Yes，No，No internetserive 三种）；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StreamingMovies：是否开通网络电影（Yes，No，No internetserive 三种）；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Contract：签订合同方式 （按月，一年，两年）；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PaperlessBilling：是否开通电子账单（Yes or No）；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PaymentMethod：付款方式（bank transfer，credit card，electronic check，mailed check）； MonthlyCharges：月费用；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TotalCharges：总费用； 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Churn：该用户是否流失（Yes or No）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>
      <w:pPr>
        <w:widowControl/>
        <w:ind w:left="420"/>
        <w:jc w:val="left"/>
        <w:rPr>
          <w:sz w:val="24"/>
          <w:szCs w:val="24"/>
        </w:rPr>
      </w:pPr>
    </w:p>
    <w:p>
      <w:pPr>
        <w:spacing w:line="400" w:lineRule="exact"/>
        <w:ind w:firstLine="482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观察是否有重复值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df.customerID.duplicated().sum()</w:t>
      </w:r>
    </w:p>
    <w:p>
      <w:pPr>
        <w:spacing w:line="400" w:lineRule="exact"/>
        <w:ind w:firstLine="482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观察特征的取值情况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df.nunique()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2）用户画像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运用各类分析工具对流失用户和非流失用户进行特征分析，说明流失用户和非流失用户的特点。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分析各特征与用户是否流失的关系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综合上述关系，给出流失用户和非流失用户的特点</w:t>
      </w:r>
    </w:p>
    <w:p>
      <w:pPr>
        <w:pStyle w:val="2"/>
        <w:spacing w:before="186" w:after="0"/>
        <w:rPr>
          <w:rFonts w:ascii="Calibri" w:hAnsi="Calibri" w:eastAsia="宋体"/>
          <w:b w:val="0"/>
          <w:bCs w:val="0"/>
          <w:sz w:val="24"/>
          <w:szCs w:val="24"/>
        </w:rPr>
      </w:pPr>
      <w:r>
        <w:rPr>
          <w:rFonts w:hint="eastAsia" w:ascii="Calibri" w:hAnsi="Calibri" w:eastAsia="宋体"/>
          <w:b w:val="0"/>
          <w:bCs w:val="0"/>
          <w:sz w:val="24"/>
          <w:szCs w:val="24"/>
        </w:rPr>
        <w:t xml:space="preserve"> </w:t>
      </w:r>
      <w:r>
        <w:rPr>
          <w:rFonts w:ascii="Calibri" w:hAnsi="Calibri" w:eastAsia="宋体"/>
          <w:b w:val="0"/>
          <w:bCs w:val="0"/>
          <w:sz w:val="24"/>
          <w:szCs w:val="24"/>
        </w:rPr>
        <w:t xml:space="preserve">   #</w:t>
      </w:r>
      <w:r>
        <w:rPr>
          <w:rFonts w:ascii="Calibri" w:hAnsi="Calibri" w:eastAsia="宋体"/>
          <w:sz w:val="24"/>
          <w:szCs w:val="24"/>
        </w:rPr>
        <w:t>流失用户与非流失用户的个人信息对</w:t>
      </w:r>
      <w:r>
        <w:rPr>
          <w:rFonts w:hint="eastAsia" w:ascii="Calibri" w:hAnsi="Calibri" w:eastAsia="宋体"/>
          <w:sz w:val="24"/>
          <w:szCs w:val="24"/>
        </w:rPr>
        <w:t>比：</w:t>
      </w:r>
    </w:p>
    <w:p>
      <w:pPr>
        <w:pStyle w:val="3"/>
        <w:wordWrap w:val="0"/>
        <w:spacing w:line="291" w:lineRule="atLeast"/>
        <w:ind w:left="426"/>
        <w:rPr>
          <w:rFonts w:ascii="Calibri" w:hAnsi="Calibri" w:eastAsia="宋体" w:cs="Times New Roman"/>
          <w:kern w:val="2"/>
          <w:sz w:val="24"/>
          <w:szCs w:val="24"/>
          <w:lang w:val="en-US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/>
        </w:rPr>
        <w:t>import matplotlib.pyplot as plt</w:t>
      </w:r>
    </w:p>
    <w:p>
      <w:pPr>
        <w:pStyle w:val="3"/>
        <w:wordWrap w:val="0"/>
        <w:spacing w:line="291" w:lineRule="atLeast"/>
        <w:ind w:left="426"/>
        <w:rPr>
          <w:rFonts w:ascii="Calibri" w:hAnsi="Calibri" w:eastAsia="宋体" w:cs="Times New Roman"/>
          <w:kern w:val="2"/>
          <w:sz w:val="24"/>
          <w:szCs w:val="24"/>
          <w:lang w:val="en-US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/>
        </w:rPr>
        <w:t>import seaborn as sns</w:t>
      </w:r>
    </w:p>
    <w:p>
      <w:pPr>
        <w:pStyle w:val="3"/>
        <w:wordWrap w:val="0"/>
        <w:spacing w:line="291" w:lineRule="atLeast"/>
        <w:ind w:left="426"/>
        <w:rPr>
          <w:rFonts w:ascii="Calibri" w:hAnsi="Calibri" w:eastAsia="宋体" w:cs="Times New Roman"/>
          <w:kern w:val="2"/>
          <w:sz w:val="24"/>
          <w:szCs w:val="24"/>
          <w:lang w:val="en-US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/>
        </w:rPr>
        <w:t>fig, axes = plt.subplots(2, 2, figsize=(10, 8))</w:t>
      </w:r>
    </w:p>
    <w:p>
      <w:pPr>
        <w:pStyle w:val="3"/>
        <w:wordWrap w:val="0"/>
        <w:spacing w:line="291" w:lineRule="atLeast"/>
        <w:ind w:left="426"/>
        <w:rPr>
          <w:rFonts w:ascii="Calibri" w:hAnsi="Calibri" w:eastAsia="宋体" w:cs="Times New Roman"/>
          <w:kern w:val="2"/>
          <w:sz w:val="24"/>
          <w:szCs w:val="24"/>
          <w:lang w:val="en-US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/>
        </w:rPr>
        <w:t>sns.countplot(x='gender', data=df, hue='Churn', ax=axes[0][0])</w:t>
      </w:r>
    </w:p>
    <w:p>
      <w:pPr>
        <w:pStyle w:val="3"/>
        <w:wordWrap w:val="0"/>
        <w:spacing w:line="291" w:lineRule="atLeast"/>
        <w:ind w:left="426"/>
        <w:rPr>
          <w:rFonts w:ascii="Calibri" w:hAnsi="Calibri" w:eastAsia="宋体" w:cs="Times New Roman"/>
          <w:kern w:val="2"/>
          <w:sz w:val="24"/>
          <w:szCs w:val="24"/>
          <w:lang w:val="en-US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/>
        </w:rPr>
        <w:t>sns.countplot(x='SeniorCitizen', data=df, hue='Churn', ax=axes[0][1])</w:t>
      </w:r>
    </w:p>
    <w:p>
      <w:pPr>
        <w:pStyle w:val="3"/>
        <w:wordWrap w:val="0"/>
        <w:spacing w:line="291" w:lineRule="atLeast"/>
        <w:ind w:left="426"/>
        <w:rPr>
          <w:rFonts w:ascii="Calibri" w:hAnsi="Calibri" w:eastAsia="宋体" w:cs="Times New Roman"/>
          <w:kern w:val="2"/>
          <w:sz w:val="24"/>
          <w:szCs w:val="24"/>
          <w:lang w:val="en-US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/>
        </w:rPr>
        <w:t>sns.countplot(x='Partner', data=df, hue='Churn', ax=axes[1][0])</w:t>
      </w:r>
    </w:p>
    <w:p>
      <w:pPr>
        <w:pStyle w:val="3"/>
        <w:wordWrap w:val="0"/>
        <w:spacing w:line="291" w:lineRule="atLeast"/>
        <w:ind w:left="426"/>
        <w:rPr>
          <w:rFonts w:ascii="Calibri" w:hAnsi="Calibri" w:eastAsia="宋体" w:cs="Times New Roman"/>
          <w:kern w:val="2"/>
          <w:sz w:val="24"/>
          <w:szCs w:val="24"/>
          <w:lang w:val="en-US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/>
        </w:rPr>
        <w:t>sns.countplot(x='Dependents', data=df, hue='Churn', ax=axes[1][1])</w:t>
      </w:r>
    </w:p>
    <w:p>
      <w:pPr>
        <w:pStyle w:val="2"/>
        <w:spacing w:before="186" w:after="0"/>
        <w:rPr>
          <w:rFonts w:ascii="Calibri" w:hAnsi="Calibri" w:eastAsia="宋体"/>
          <w:b w:val="0"/>
          <w:bCs w:val="0"/>
          <w:sz w:val="24"/>
          <w:szCs w:val="24"/>
        </w:rPr>
      </w:pPr>
      <w:r>
        <w:rPr>
          <w:rFonts w:ascii="Calibri" w:hAnsi="Calibri" w:eastAsia="宋体"/>
          <w:b w:val="0"/>
          <w:bCs w:val="0"/>
          <w:sz w:val="24"/>
          <w:szCs w:val="24"/>
        </w:rPr>
        <w:t xml:space="preserve">   </w:t>
      </w:r>
      <w:r>
        <w:rPr>
          <w:rFonts w:hint="eastAsia" w:ascii="Calibri" w:hAnsi="Calibri" w:eastAsia="宋体"/>
          <w:b w:val="0"/>
          <w:bCs w:val="0"/>
          <w:sz w:val="24"/>
          <w:szCs w:val="24"/>
        </w:rPr>
        <w:t>#</w:t>
      </w:r>
      <w:r>
        <w:rPr>
          <w:rFonts w:ascii="Calibri" w:hAnsi="Calibri" w:eastAsia="宋体"/>
          <w:sz w:val="24"/>
          <w:szCs w:val="24"/>
        </w:rPr>
        <w:t>流失用户与非流失用户的服务订阅信息对</w:t>
      </w:r>
      <w:r>
        <w:rPr>
          <w:rFonts w:hint="eastAsia" w:ascii="Calibri" w:hAnsi="Calibri" w:eastAsia="宋体"/>
          <w:sz w:val="24"/>
          <w:szCs w:val="24"/>
        </w:rPr>
        <w:t>比</w:t>
      </w:r>
    </w:p>
    <w:p>
      <w:pPr>
        <w:pStyle w:val="2"/>
        <w:spacing w:before="186" w:after="0"/>
        <w:ind w:left="426"/>
        <w:rPr>
          <w:rFonts w:ascii="Calibri" w:hAnsi="Calibri" w:eastAsia="宋体"/>
          <w:b w:val="0"/>
          <w:bCs w:val="0"/>
          <w:sz w:val="24"/>
          <w:szCs w:val="24"/>
        </w:rPr>
      </w:pPr>
      <w:r>
        <w:rPr>
          <w:rFonts w:ascii="Calibri" w:hAnsi="Calibri" w:eastAsia="宋体"/>
          <w:b w:val="0"/>
          <w:bCs w:val="0"/>
          <w:sz w:val="24"/>
          <w:szCs w:val="24"/>
        </w:rPr>
        <w:t>plt.rc('font', family='SimHei')</w:t>
      </w:r>
    </w:p>
    <w:p>
      <w:pPr>
        <w:pStyle w:val="2"/>
        <w:spacing w:before="186" w:after="0"/>
        <w:ind w:left="426"/>
        <w:rPr>
          <w:rFonts w:hint="eastAsia" w:ascii="Calibri" w:hAnsi="Calibri" w:eastAsia="宋体"/>
          <w:b w:val="0"/>
          <w:bCs w:val="0"/>
          <w:sz w:val="24"/>
          <w:szCs w:val="24"/>
        </w:rPr>
      </w:pPr>
      <w:r>
        <w:rPr>
          <w:rFonts w:hint="eastAsia" w:ascii="Calibri" w:hAnsi="Calibri" w:eastAsia="宋体"/>
          <w:b w:val="0"/>
          <w:bCs w:val="0"/>
          <w:sz w:val="24"/>
          <w:szCs w:val="24"/>
        </w:rPr>
        <w:t>plt.title("在网时长密度图")</w:t>
      </w:r>
    </w:p>
    <w:p>
      <w:pPr>
        <w:pStyle w:val="2"/>
        <w:spacing w:before="186" w:after="0"/>
        <w:ind w:left="426"/>
        <w:rPr>
          <w:rFonts w:ascii="Calibri" w:hAnsi="Calibri" w:eastAsia="宋体"/>
          <w:b w:val="0"/>
          <w:bCs w:val="0"/>
          <w:sz w:val="24"/>
          <w:szCs w:val="24"/>
        </w:rPr>
      </w:pPr>
      <w:r>
        <w:rPr>
          <w:rFonts w:ascii="Calibri" w:hAnsi="Calibri" w:eastAsia="宋体"/>
          <w:b w:val="0"/>
          <w:bCs w:val="0"/>
          <w:sz w:val="24"/>
          <w:szCs w:val="24"/>
        </w:rPr>
        <w:t>ax1 = sns.kdeplot(df[df['Churn'] == 'Yes']['tenure'], color='r', linestyle='-', label='Churn:Yes')</w:t>
      </w:r>
    </w:p>
    <w:p>
      <w:pPr>
        <w:pStyle w:val="2"/>
        <w:spacing w:before="186" w:after="0"/>
        <w:ind w:left="426"/>
        <w:rPr>
          <w:rFonts w:ascii="Calibri" w:hAnsi="Calibri" w:eastAsia="宋体"/>
          <w:b w:val="0"/>
          <w:bCs w:val="0"/>
          <w:sz w:val="24"/>
          <w:szCs w:val="24"/>
        </w:rPr>
      </w:pPr>
      <w:r>
        <w:rPr>
          <w:rFonts w:ascii="Calibri" w:hAnsi="Calibri" w:eastAsia="宋体"/>
          <w:b w:val="0"/>
          <w:bCs w:val="0"/>
          <w:sz w:val="24"/>
          <w:szCs w:val="24"/>
        </w:rPr>
        <w:t>ax1 =sns.kdeplot(df[df['Churn'] == 'No']['tenure'], color='b', linestyle='--', label='Churn:No')</w:t>
      </w:r>
    </w:p>
    <w:p>
      <w:pPr>
        <w:rPr>
          <w:rFonts w:hint="eastAsia"/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3）分类算法建模及分析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运用各类分类算法对数据进行建模，包括：逻辑回归模型、决策树模型、随机森林模型。并用准确率和AUC指标对它们的预测效果进行评估。</w:t>
      </w:r>
    </w:p>
    <w:p>
      <w:pPr>
        <w:numPr>
          <w:ilvl w:val="0"/>
          <w:numId w:val="1"/>
        </w:numPr>
        <w:spacing w:line="400" w:lineRule="exact"/>
        <w:ind w:firstLine="6"/>
        <w:rPr>
          <w:sz w:val="24"/>
          <w:szCs w:val="24"/>
        </w:rPr>
      </w:pPr>
      <w:r>
        <w:rPr>
          <w:rFonts w:hint="eastAsia"/>
          <w:sz w:val="24"/>
          <w:szCs w:val="24"/>
        </w:rPr>
        <w:t>编码、特征提取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数据预处理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学习分类算法的应用方法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对样本数据进行建模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用准确度指标和AUC指标评估模型</w:t>
      </w:r>
    </w:p>
    <w:p>
      <w:pPr>
        <w:numPr>
          <w:ilvl w:val="0"/>
          <w:numId w:val="1"/>
        </w:numPr>
        <w:spacing w:line="400" w:lineRule="exact"/>
        <w:ind w:firstLine="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并分析实验结果</w:t>
      </w:r>
    </w:p>
    <w:p>
      <w:pPr>
        <w:pStyle w:val="2"/>
        <w:shd w:val="clear" w:color="auto" w:fill="FFFFFF"/>
        <w:spacing w:before="186" w:after="0"/>
        <w:ind w:left="426"/>
        <w:rPr>
          <w:rFonts w:ascii="Calibri" w:hAnsi="Calibri" w:eastAsia="宋体"/>
          <w:sz w:val="24"/>
          <w:szCs w:val="24"/>
        </w:rPr>
      </w:pPr>
      <w:r>
        <w:rPr>
          <w:rFonts w:hint="eastAsia" w:ascii="Calibri" w:hAnsi="Calibri" w:eastAsia="宋体"/>
          <w:sz w:val="24"/>
          <w:szCs w:val="24"/>
        </w:rPr>
        <w:t>#</w:t>
      </w:r>
      <w:r>
        <w:rPr>
          <w:rFonts w:ascii="Calibri" w:hAnsi="Calibri" w:eastAsia="宋体"/>
          <w:sz w:val="24"/>
          <w:szCs w:val="24"/>
        </w:rPr>
        <w:t>编码，提取特</w:t>
      </w:r>
      <w:r>
        <w:rPr>
          <w:rFonts w:hint="eastAsia" w:ascii="Calibri" w:hAnsi="Calibri" w:eastAsia="宋体"/>
          <w:sz w:val="24"/>
          <w:szCs w:val="24"/>
        </w:rPr>
        <w:t>征</w:t>
      </w:r>
    </w:p>
    <w:p>
      <w:pPr>
        <w:spacing w:line="400" w:lineRule="exact"/>
        <w:ind w:left="426"/>
        <w:rPr>
          <w:sz w:val="24"/>
          <w:szCs w:val="24"/>
        </w:rPr>
      </w:pPr>
      <w:r>
        <w:rPr>
          <w:sz w:val="24"/>
          <w:szCs w:val="24"/>
        </w:rPr>
        <w:t>df_clu = df.drop(['Unnamed: 0', 'customerID', 'Churn'], axis=1)</w:t>
      </w:r>
    </w:p>
    <w:p>
      <w:pPr>
        <w:spacing w:line="400" w:lineRule="exact"/>
        <w:ind w:left="426"/>
        <w:rPr>
          <w:rFonts w:hint="eastAsia"/>
          <w:sz w:val="24"/>
          <w:szCs w:val="24"/>
        </w:rPr>
      </w:pPr>
      <w:r>
        <w:rPr>
          <w:sz w:val="24"/>
          <w:szCs w:val="24"/>
        </w:rPr>
        <w:t>labels = df['Churn']</w:t>
      </w:r>
    </w:p>
    <w:p>
      <w:pPr>
        <w:adjustRightInd w:val="0"/>
        <w:snapToGrid w:val="0"/>
        <w:spacing w:line="360" w:lineRule="auto"/>
        <w:ind w:left="426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二值对象型特征转换成数值型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df_clu['gender'] = df_clu['gender'].replace('Male', 1).replace('Female', 0)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df_clu['Partner'] = df_clu['Partner'].replace('Yes', 1).replace('No', 0)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df_clu['Dependents'] = df_clu['Dependents'].replace('Yes', 1).replace('No', 0)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df_clu['PhoneService'] = df_clu['PhoneService'].replace('Yes', 1).replace('No', 0)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df_clu['PaperlessBilling'] = df_clu['PaperlessBilling'].replace('Yes', 1).replace('No', 0)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labels = labels.replace('Yes', 1).replace('No', 0)</w:t>
      </w:r>
    </w:p>
    <w:p>
      <w:pPr>
        <w:adjustRightInd w:val="0"/>
        <w:snapToGrid w:val="0"/>
        <w:spacing w:line="360" w:lineRule="auto"/>
        <w:ind w:left="426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离散的，可用距离度量的对象型特征转化为数值型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df_clu['Contract'] = df_clu['Contract'].replace("Month-to-month", 1).replace("One year", 12).replace("Two year", 24)</w:t>
      </w:r>
    </w:p>
    <w:p>
      <w:pPr>
        <w:adjustRightInd w:val="0"/>
        <w:snapToGrid w:val="0"/>
        <w:spacing w:line="360" w:lineRule="auto"/>
        <w:ind w:left="426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离散的，不宜用距离度量的特征用one-hot编码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 = pd.get_dummies(df_clu)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df_clu.info()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df_clu.max()</w:t>
      </w:r>
    </w:p>
    <w:p>
      <w:pPr>
        <w:adjustRightInd w:val="0"/>
        <w:snapToGrid w:val="0"/>
        <w:spacing w:line="360" w:lineRule="auto"/>
        <w:ind w:left="426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数据归一化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df_clu['tenure'] = ( df_clu['tenure'] - df_clu['tenure'].min() )/( df_clu['tenure'].max() - df_clu['tenure'].min() 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df_clu['Contract'] =( df_clu['Contract'] - df_clu['Contract'].min() )/( df_clu['Contract'].max() - df_clu['Contract'].min() 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df_clu['MonthlyCharges']=(df_clu['MonthlyCharges']-df_clu['MonthlyCharges'].min())/(df_clu['MonthlyCharges'].max()-df_clu['MonthlyCharges'].min() )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df_clu['TotalCharges']=(df_clu['TotalCharges']-df_clu['TotalCharges'].min() )/( df_clu['TotalCharges'].max() - df_clu['TotalCharges'].min() )</w:t>
      </w:r>
    </w:p>
    <w:p>
      <w:pPr>
        <w:adjustRightInd w:val="0"/>
        <w:snapToGrid w:val="0"/>
        <w:spacing w:line="360" w:lineRule="auto"/>
        <w:ind w:left="42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将数据集分成训练集和验证集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from sklearn.model_selection import train_test_split</w:t>
      </w:r>
    </w:p>
    <w:p>
      <w:pPr>
        <w:adjustRightInd w:val="0"/>
        <w:snapToGrid w:val="0"/>
        <w:spacing w:line="360" w:lineRule="auto"/>
        <w:ind w:left="426"/>
        <w:rPr>
          <w:rFonts w:hint="eastAsia"/>
          <w:sz w:val="24"/>
          <w:szCs w:val="24"/>
        </w:rPr>
      </w:pPr>
      <w:r>
        <w:rPr>
          <w:sz w:val="24"/>
          <w:szCs w:val="24"/>
        </w:rPr>
        <w:t>from sklearn.metrics import accuracy_score, classification_report, roc_auc_score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X_train, X_test, y_train, y_test = train_test_split(df_clu, labels, test_size=0.3, random_state = 1026)</w:t>
      </w:r>
    </w:p>
    <w:p>
      <w:pPr>
        <w:adjustRightInd w:val="0"/>
        <w:snapToGrid w:val="0"/>
        <w:spacing w:line="360" w:lineRule="auto"/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rFonts w:hint="eastAsia"/>
          <w:b/>
          <w:bCs/>
          <w:sz w:val="24"/>
          <w:szCs w:val="24"/>
        </w:rPr>
        <w:t>建模并验证</w:t>
      </w:r>
    </w:p>
    <w:p>
      <w:pPr>
        <w:adjustRightInd w:val="0"/>
        <w:snapToGrid w:val="0"/>
        <w:spacing w:line="36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>
      <w:pPr>
        <w:adjustRightInd w:val="0"/>
        <w:snapToGrid w:val="0"/>
        <w:spacing w:line="360" w:lineRule="auto"/>
        <w:ind w:left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逻辑回归模型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t>from sklearn.linear_model import LogisticRegression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 = pd.read_csv('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E:\研一\机器学习\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telecom_users.csv')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df.customerID.duplicated().sum()  # 观察是否有重复值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df.nunique()  # 观察特征的取值情况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#流失用户与非流失用户的个人信息对比：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seaborn as sns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fig, axes = plt.subplots(2, 2, figsize=(10, 8))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sns.countplot(x='gender', data=df, hue='Churn', ax=axes[0][0])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sns.countplot(x='SeniorCitizen', data=df, hue='Churn', ax=axes[0][1])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sns.countplot(x='Partner', data=df, hue='Churn', ax=axes[1][0])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sns.countplot(x='Dependents', data=df, hue='Churn', ax=axes[1][1])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#流失用户与非流失用户的服务订阅信息对比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plt.rc('font', family='SimHei')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plt.title("在网时长密度图")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ax1 = sns.kdeplot(df[df['Churn'] == 'Yes']['tenure'], color='r', linestyle='-', label='Churn:Yes')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ax1 =sns.kdeplot(df[df['Churn'] == 'No']['tenure'], color='b', linestyle='--', label='Churn:No')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#编码，提取特征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 = df.drop(['Unnamed: 0', 'customerID', 'Churn'], axis=1)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labels = df['Churn']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 二值对象型特征转换成数值型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df_clu['gender'] = df_clu['gender'].replace('Male', 1).replace('Female',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df_clu['Partner'] = df_clu['Partner'].replace('Yes', 1).replace('No',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df_clu['Dependents'] = df_clu['Dependents'].replace('Yes', 1).replace('No',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df_clu['PhoneService'] = df_clu['PhoneService'].replace('Yes', 1).replace('No',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df_clu['PaperlessBilling'] = df_clu['PaperlessBilling'].replace('Yes', 1).replace('No',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labels = labels.replace('Yes', 1).replace('No',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 离散的，可用距离度量的对象型特征转化为数值型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df_clu['Contract'] = df_clu['Contract'].replace("Month-to-month", 1).replace("One year", 12).replace("Two year", 24)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 离散的，不宜用距离度量的特征用one-hot编码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 = pd.get_dummies(df_clu)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 归一化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df_clu['tenure'] = ( df_clu['tenure'] - df_clu['tenure'].min() )/( df_clu['tenure'].max() - df_clu['tenure'].min()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df_clu['Contract'] =( df_clu['Contract'] - df_clu['Contract'].min() )/( df_clu['Contract'].max() - df_clu['Contract'].min()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df_clu['MonthlyCharges']=(df_clu['MonthlyCharges']-df_clu['MonthlyCharges'].min())/(df_clu['MonthlyCharges'].max()-df_clu['MonthlyCharges'].min()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df_clu['TotalCharges']=(df_clu['TotalCharges']-df_clu['TotalCharges'].min() )/( df_clu['TotalCharges'].max() - df_clu['TotalCharges'].min()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df_clu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sklearn.metrics import accuracy_score, classification_report, roc_auc_score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X_train, X_test, y_train, y_test = train_test_split(df_clu, labels, test_size=0.3, random_state = 1026)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 逻辑回归模型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sklearn.linear_model import LogisticRegression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log = LogisticRegression()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log.fit(X_train, y_train)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y_pred1 = log.predict(X_test)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print('逻辑回归的精确度为：', accuracy_score(y_test, y_pred1))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print('逻辑回归的auc为：', roc_auc_score(y_test, y_pred1, average='micro'))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print('分类报告：\n', classification_report(y_test, y_pred1))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 决策树模型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sklearn.tree import DecisionTreeClassifier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tree = DecisionTreeClassifier()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tree.fit(X_train, y_train)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y_pred2 = tree.predict(X_test)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print('决策树的精确度为：', accuracy_score(y_test, y_pred2))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print('决策树的auc为：', roc_auc_score(y_test, y_pred2, average='micro'))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print('分类报告：\n', classification_report(y_test, y_pred2))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 随机森林模型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sklearn.ensemble import RandomForestClassifier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forests = RandomForestClassifier()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forests.fit(X_train, y_train)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y_pred3 = forests.predict(X_test)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print('随机森林的精确度为：', accuracy_score(y_test, y_pred3))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print('随机森林的auc为：', roc_auc_score(y_test, y_pred3, average='micro'))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print('分类报告：\n', classification_report(y_test, y_pred3))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jc w:val="center"/>
      </w:pPr>
      <w:r>
        <w:drawing>
          <wp:inline distT="0" distB="0" distL="114300" distR="114300">
            <wp:extent cx="2623185" cy="37465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5933440" cy="41763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3556635" cy="2324735"/>
            <wp:effectExtent l="0" t="0" r="571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5929630" cy="2677795"/>
            <wp:effectExtent l="0" t="0" r="1397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5930900" cy="1962150"/>
            <wp:effectExtent l="0" t="0" r="1270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3740150" cy="1684020"/>
            <wp:effectExtent l="0" t="0" r="12700" b="11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3840480" cy="1927860"/>
            <wp:effectExtent l="0" t="0" r="7620" b="152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3832860" cy="1905000"/>
            <wp:effectExtent l="0" t="0" r="1524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102A0"/>
    <w:multiLevelType w:val="multilevel"/>
    <w:tmpl w:val="1AC102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17C43470"/>
    <w:rsid w:val="17C43470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等线 Light" w:cs="Times New Roman"/>
      <w:b/>
      <w:b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2024-01-11T08:14:00Z</dcterms:created>
  <dc:creator>h</dc:creator>
  <cp:lastModifiedBy>h</cp:lastModifiedBy>
  <dcterms:modified xsi:type="dcterms:W3CDTF">2024-01-11T08:16:56Z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69B2332067C34541B919B7FB96FCAFAA_11</vt:lpwstr>
  </property>
</Properties>
</file>