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6"/>
          <w:szCs w:val="36"/>
          <w:lang w:val="en-US" w:eastAsia="zh-CN"/>
        </w:rPr>
      </w:pPr>
      <w:r>
        <w:rPr>
          <w:rFonts w:hint="eastAsia"/>
          <w:sz w:val="36"/>
          <w:szCs w:val="36"/>
          <w:lang w:val="en-US" w:eastAsia="zh-CN"/>
        </w:rPr>
        <w:t>Cx3CR1 cre，Cx43以及GCaMP6s小鼠基因型鉴定</w:t>
      </w:r>
    </w:p>
    <w:p>
      <w:pPr>
        <w:jc w:val="both"/>
        <w:rPr>
          <w:rFonts w:hint="eastAsia"/>
          <w:sz w:val="28"/>
          <w:szCs w:val="28"/>
          <w:lang w:val="en-US" w:eastAsia="zh-CN"/>
        </w:rPr>
      </w:pPr>
      <w:r>
        <w:rPr>
          <w:rFonts w:hint="eastAsia"/>
          <w:sz w:val="28"/>
          <w:szCs w:val="28"/>
          <w:lang w:val="en-US" w:eastAsia="zh-CN"/>
        </w:rPr>
        <w:t>实验目的：</w:t>
      </w:r>
    </w:p>
    <w:p>
      <w:pPr>
        <w:jc w:val="both"/>
        <w:rPr>
          <w:rFonts w:hint="eastAsia"/>
          <w:sz w:val="28"/>
          <w:szCs w:val="28"/>
          <w:lang w:val="en-US" w:eastAsia="zh-CN"/>
        </w:rPr>
      </w:pPr>
      <w:r>
        <w:rPr>
          <w:rFonts w:hint="eastAsia"/>
          <w:sz w:val="28"/>
          <w:szCs w:val="28"/>
          <w:lang w:val="en-US" w:eastAsia="zh-CN"/>
        </w:rPr>
        <w:t>通过小鼠基因型鉴定，筛选出我们需要的小鼠，处死不需要的小鼠。</w:t>
      </w:r>
    </w:p>
    <w:p>
      <w:pPr>
        <w:jc w:val="both"/>
        <w:rPr>
          <w:rFonts w:hint="eastAsia"/>
          <w:sz w:val="28"/>
          <w:szCs w:val="28"/>
          <w:lang w:val="en-US" w:eastAsia="zh-CN"/>
        </w:rPr>
      </w:pPr>
    </w:p>
    <w:p>
      <w:pPr>
        <w:jc w:val="both"/>
        <w:rPr>
          <w:rFonts w:hint="eastAsia"/>
          <w:sz w:val="28"/>
          <w:szCs w:val="28"/>
          <w:lang w:val="en-US" w:eastAsia="zh-CN"/>
        </w:rPr>
      </w:pPr>
      <w:r>
        <w:rPr>
          <w:rFonts w:hint="eastAsia"/>
          <w:sz w:val="28"/>
          <w:szCs w:val="28"/>
          <w:lang w:val="en-US" w:eastAsia="zh-CN"/>
        </w:rPr>
        <w:t>实验材料：</w:t>
      </w:r>
    </w:p>
    <w:p>
      <w:pPr>
        <w:jc w:val="both"/>
        <w:rPr>
          <w:rFonts w:hint="eastAsia"/>
          <w:sz w:val="28"/>
          <w:szCs w:val="28"/>
          <w:lang w:val="en-US" w:eastAsia="zh-CN"/>
        </w:rPr>
      </w:pPr>
      <w:r>
        <w:rPr>
          <w:rFonts w:hint="eastAsia"/>
          <w:sz w:val="28"/>
          <w:szCs w:val="28"/>
          <w:lang w:val="en-US" w:eastAsia="zh-CN"/>
        </w:rPr>
        <w:t>耳洞钳（耳标钳和耳标），记号笔，眼科剪，EP管，0.05mol/L NaOH，1mol/L tris HCl，2×Taq酶，引物，PCR管，1×TAE，琼脂糖，GelRed或者Golden view核酸染料</w:t>
      </w:r>
    </w:p>
    <w:p>
      <w:pPr>
        <w:jc w:val="both"/>
        <w:rPr>
          <w:rFonts w:hint="eastAsia"/>
          <w:sz w:val="28"/>
          <w:szCs w:val="28"/>
          <w:lang w:val="en-US" w:eastAsia="zh-CN"/>
        </w:rPr>
      </w:pPr>
    </w:p>
    <w:p>
      <w:pPr>
        <w:jc w:val="both"/>
        <w:rPr>
          <w:rFonts w:hint="eastAsia"/>
          <w:sz w:val="28"/>
          <w:szCs w:val="28"/>
          <w:lang w:val="en-US" w:eastAsia="zh-CN"/>
        </w:rPr>
      </w:pPr>
      <w:r>
        <w:rPr>
          <w:rFonts w:hint="eastAsia"/>
          <w:sz w:val="28"/>
          <w:szCs w:val="28"/>
          <w:lang w:val="en-US" w:eastAsia="zh-CN"/>
        </w:rPr>
        <w:t>实验步骤：</w:t>
      </w:r>
    </w:p>
    <w:p>
      <w:pPr>
        <w:jc w:val="both"/>
        <w:rPr>
          <w:rFonts w:hint="eastAsia"/>
          <w:sz w:val="28"/>
          <w:szCs w:val="28"/>
          <w:lang w:val="en-US" w:eastAsia="zh-CN"/>
        </w:rPr>
      </w:pPr>
      <w:r>
        <w:rPr>
          <w:rFonts w:hint="eastAsia"/>
          <w:sz w:val="28"/>
          <w:szCs w:val="28"/>
          <w:lang w:val="en-US" w:eastAsia="zh-CN"/>
        </w:rPr>
        <w:t>溶液配制</w:t>
      </w:r>
    </w:p>
    <w:p>
      <w:pPr>
        <w:jc w:val="both"/>
        <w:rPr>
          <w:rFonts w:hint="eastAsia"/>
          <w:sz w:val="28"/>
          <w:szCs w:val="28"/>
          <w:lang w:val="en-US" w:eastAsia="zh-CN"/>
        </w:rPr>
      </w:pPr>
      <w:r>
        <w:rPr>
          <w:rFonts w:hint="eastAsia"/>
          <w:sz w:val="28"/>
          <w:szCs w:val="28"/>
          <w:lang w:val="en-US" w:eastAsia="zh-CN"/>
        </w:rPr>
        <w:t>0.05mol/L NaOH溶液配制：</w:t>
      </w:r>
    </w:p>
    <w:p>
      <w:pPr>
        <w:jc w:val="both"/>
        <w:rPr>
          <w:rFonts w:hint="eastAsia"/>
          <w:sz w:val="28"/>
          <w:szCs w:val="28"/>
          <w:lang w:val="en-US" w:eastAsia="zh-CN"/>
        </w:rPr>
      </w:pPr>
      <w:r>
        <w:rPr>
          <w:rFonts w:hint="eastAsia"/>
          <w:sz w:val="28"/>
          <w:szCs w:val="28"/>
          <w:lang w:val="en-US" w:eastAsia="zh-CN"/>
        </w:rPr>
        <w:t>先配制1mol/L NaOH溶液，称量2g NaOH固体溶于50ml超纯水中，得到1mol/L NaOH溶液，再稀释20倍，即取2.5ml上面配置好的1mol/L NaOH溶液用超纯水补足到50ml即可得到0.05mol/L NaOH溶液，在此过程中没有直接配置0.05mol/L NaOH溶液的原因是NaOH称量太少时容易不准，而且在称量固体的时候手不能是湿的，不然也会引起不准，在此溶液配置中NaOH固体吸水性较强，称量的时候要注意将NaOH抖落干净。</w:t>
      </w:r>
    </w:p>
    <w:p>
      <w:pPr>
        <w:jc w:val="both"/>
        <w:rPr>
          <w:rFonts w:hint="eastAsia"/>
          <w:sz w:val="28"/>
          <w:szCs w:val="28"/>
          <w:lang w:val="en-US" w:eastAsia="zh-CN"/>
        </w:rPr>
      </w:pPr>
    </w:p>
    <w:p>
      <w:pPr>
        <w:jc w:val="both"/>
        <w:rPr>
          <w:rFonts w:hint="eastAsia"/>
          <w:sz w:val="28"/>
          <w:szCs w:val="28"/>
          <w:lang w:val="en-US" w:eastAsia="zh-CN"/>
        </w:rPr>
      </w:pPr>
      <w:r>
        <w:rPr>
          <w:rFonts w:hint="eastAsia"/>
          <w:sz w:val="28"/>
          <w:szCs w:val="28"/>
          <w:lang w:val="en-US" w:eastAsia="zh-CN"/>
        </w:rPr>
        <w:t>1×TAE溶液配制：</w:t>
      </w:r>
    </w:p>
    <w:p>
      <w:pPr>
        <w:jc w:val="both"/>
        <w:rPr>
          <w:rFonts w:hint="eastAsia"/>
          <w:sz w:val="28"/>
          <w:szCs w:val="28"/>
          <w:lang w:val="en-US" w:eastAsia="zh-CN"/>
        </w:rPr>
      </w:pPr>
      <w:r>
        <w:rPr>
          <w:rFonts w:hint="eastAsia"/>
          <w:sz w:val="28"/>
          <w:szCs w:val="28"/>
          <w:lang w:val="en-US" w:eastAsia="zh-CN"/>
        </w:rPr>
        <w:t>要得到1×TAE溶液先配制50×TAE溶液，再稀释50倍即可，配制1L 50×TAE溶液需要242g的tris（碱），57.1ml的冰乙酸，100ml 0.5M（PH=8.0)的EDTA，100ml 0.5M（PH=8.0）的EDTA由18.61g Na</w:t>
      </w:r>
      <w:r>
        <w:rPr>
          <w:rFonts w:hint="eastAsia"/>
          <w:sz w:val="21"/>
          <w:szCs w:val="21"/>
          <w:lang w:val="en-US" w:eastAsia="zh-CN"/>
        </w:rPr>
        <w:t>2</w:t>
      </w:r>
      <w:r>
        <w:rPr>
          <w:rFonts w:hint="eastAsia"/>
          <w:sz w:val="28"/>
          <w:szCs w:val="28"/>
          <w:lang w:val="en-US" w:eastAsia="zh-CN"/>
        </w:rPr>
        <w:t>EDTA.2H</w:t>
      </w:r>
      <w:r>
        <w:rPr>
          <w:rFonts w:hint="eastAsia"/>
          <w:sz w:val="21"/>
          <w:szCs w:val="21"/>
          <w:lang w:val="en-US" w:eastAsia="zh-CN"/>
        </w:rPr>
        <w:t>2</w:t>
      </w:r>
      <w:r>
        <w:rPr>
          <w:rFonts w:hint="eastAsia"/>
          <w:sz w:val="28"/>
          <w:szCs w:val="28"/>
          <w:lang w:val="en-US" w:eastAsia="zh-CN"/>
        </w:rPr>
        <w:t>O溶于80ml水，加适量NaOH调节PH=8.0，再定容至100ml，配制完1L 50×TAE，取10ml 50×TAE溶液加入超纯水补足到500ml，即可得到500ml 1×TAE溶液。</w:t>
      </w:r>
    </w:p>
    <w:p>
      <w:pPr>
        <w:jc w:val="both"/>
        <w:rPr>
          <w:rFonts w:hint="eastAsia"/>
          <w:sz w:val="28"/>
          <w:szCs w:val="28"/>
          <w:lang w:val="en-US" w:eastAsia="zh-CN"/>
        </w:rPr>
      </w:pPr>
    </w:p>
    <w:p>
      <w:pPr>
        <w:jc w:val="both"/>
        <w:rPr>
          <w:rFonts w:hint="eastAsia"/>
          <w:sz w:val="28"/>
          <w:szCs w:val="28"/>
          <w:lang w:val="en-US" w:eastAsia="zh-CN"/>
        </w:rPr>
      </w:pPr>
      <w:r>
        <w:rPr>
          <w:rFonts w:hint="eastAsia"/>
          <w:sz w:val="28"/>
          <w:szCs w:val="28"/>
          <w:lang w:val="en-US" w:eastAsia="zh-CN"/>
        </w:rPr>
        <w:t>小鼠DNA提取</w:t>
      </w:r>
    </w:p>
    <w:p>
      <w:pPr>
        <w:numPr>
          <w:ilvl w:val="0"/>
          <w:numId w:val="0"/>
        </w:numPr>
        <w:jc w:val="both"/>
        <w:rPr>
          <w:rFonts w:hint="eastAsia"/>
          <w:sz w:val="28"/>
          <w:szCs w:val="28"/>
          <w:lang w:val="en-US" w:eastAsia="zh-CN"/>
        </w:rPr>
      </w:pPr>
      <w:r>
        <w:rPr>
          <w:rFonts w:hint="eastAsia"/>
          <w:sz w:val="28"/>
          <w:szCs w:val="28"/>
          <w:lang w:val="en-US" w:eastAsia="zh-CN"/>
        </w:rPr>
        <w:t>将准备好的1.5ml EP管，耳洞钳（耳标钳和耳标），记号笔，眼科剪等带入动物房中，根据每笼小鼠的个数，在EP管上进行相应的标记，EP管上的标记要和小鼠身上的标记要是吻合的，这样实验才有意义，对小鼠进行标记主要有三个方法，一个就是打耳洞，左耳为十位，右耳为个位，从偏向脑中到偏向脑侧依次为整圆1，2，3（10，20，30），半圆4，5，6（40，50，60），一个整圆加一个半圆7，8，9（70，80，90），第二种方法就是用记号笔在鼠尾画圈（但此方法必须在一周内得到鉴定结果），在鼠尾中上部1到4个圈代表1，2，3，4，在鼠尾中下部一个圈就代表5，第三种方法就是耳标钳和耳标，这样比较直接，保存时间也比较长，每个耳标上都有相应的标号，这样就可以区分每一只小鼠。标记好后就用眼科剪剪去一小段鼠尾将鼠尾存放在对应标号的EP管中，其中要注意时常用酒精擦拭眼科剪，避免上面停留了其他鼠的血液而造成污染，同时每剪去一段鼠尾都要仔细看清楚鼠尾是否落在了EP管的最底部，鼠尾提取完毕后在每个EP管中都加入180ul 0.05mol/L的NaOH溶液，在此过程中要注意枪头不能接触到样本，加同样的NaOH溶液不需要换枪头，加入NaOH完成后有可能有些样本并没有沉在底部，所以简单的离心一下，这样所有的样本都会沉在EP管底部，再用95℃，800rad/min碱裂1个小时左右，碱裂完成之后在每个EP管中加入20ul 1mol/L（PH=8.0）的tris HCl缓冲液，再进行一次离心，10000-12000rad 5min左右则可得到每个小鼠的DNA（在上清液中）。</w:t>
      </w:r>
    </w:p>
    <w:p>
      <w:pPr>
        <w:numPr>
          <w:ilvl w:val="0"/>
          <w:numId w:val="0"/>
        </w:numPr>
        <w:jc w:val="both"/>
        <w:rPr>
          <w:rFonts w:hint="eastAsia"/>
          <w:sz w:val="28"/>
          <w:szCs w:val="28"/>
          <w:lang w:val="en-US" w:eastAsia="zh-CN"/>
        </w:rPr>
      </w:pPr>
    </w:p>
    <w:p>
      <w:pPr>
        <w:numPr>
          <w:ilvl w:val="0"/>
          <w:numId w:val="0"/>
        </w:numPr>
        <w:jc w:val="both"/>
        <w:rPr>
          <w:rFonts w:hint="eastAsia"/>
          <w:sz w:val="28"/>
          <w:szCs w:val="28"/>
          <w:lang w:val="en-US" w:eastAsia="zh-CN"/>
        </w:rPr>
      </w:pPr>
      <w:r>
        <w:rPr>
          <w:rFonts w:hint="eastAsia"/>
          <w:sz w:val="28"/>
          <w:szCs w:val="28"/>
          <w:lang w:val="en-US" w:eastAsia="zh-CN"/>
        </w:rPr>
        <w:t>PCR体系及程序</w:t>
      </w:r>
    </w:p>
    <w:p>
      <w:pPr>
        <w:numPr>
          <w:ilvl w:val="0"/>
          <w:numId w:val="0"/>
        </w:numPr>
        <w:jc w:val="both"/>
        <w:rPr>
          <w:rFonts w:hint="eastAsia"/>
          <w:sz w:val="28"/>
          <w:szCs w:val="28"/>
          <w:lang w:val="en-US" w:eastAsia="zh-CN"/>
        </w:rPr>
      </w:pPr>
      <w:r>
        <w:rPr>
          <w:rFonts w:hint="eastAsia"/>
          <w:sz w:val="28"/>
          <w:szCs w:val="28"/>
          <w:lang w:val="en-US" w:eastAsia="zh-CN"/>
        </w:rPr>
        <w:t>Cx3CR1 cre PCR体系（10ul体系）</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2×Taq酶</w:t>
            </w:r>
          </w:p>
        </w:tc>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5ul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引物20670</w:t>
            </w:r>
          </w:p>
        </w:tc>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0.5ul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引物21250</w:t>
            </w:r>
          </w:p>
        </w:tc>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0.5ul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引物30142</w:t>
            </w:r>
          </w:p>
        </w:tc>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0.5ul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DNA</w:t>
            </w:r>
          </w:p>
        </w:tc>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0.5ul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ddH</w:t>
            </w:r>
            <w:r>
              <w:rPr>
                <w:rFonts w:hint="eastAsia"/>
                <w:sz w:val="21"/>
                <w:szCs w:val="21"/>
                <w:vertAlign w:val="baseline"/>
                <w:lang w:val="en-US" w:eastAsia="zh-CN"/>
              </w:rPr>
              <w:t>2</w:t>
            </w:r>
            <w:r>
              <w:rPr>
                <w:rFonts w:hint="eastAsia"/>
                <w:sz w:val="28"/>
                <w:szCs w:val="28"/>
                <w:vertAlign w:val="baseline"/>
                <w:lang w:val="en-US" w:eastAsia="zh-CN"/>
              </w:rPr>
              <w:t>O</w:t>
            </w:r>
          </w:p>
        </w:tc>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3ul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Total</w:t>
            </w:r>
          </w:p>
        </w:tc>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10ul</w:t>
            </w:r>
          </w:p>
        </w:tc>
      </w:tr>
    </w:tbl>
    <w:p>
      <w:pPr>
        <w:numPr>
          <w:ilvl w:val="0"/>
          <w:numId w:val="0"/>
        </w:numPr>
        <w:jc w:val="both"/>
      </w:pPr>
      <w:r>
        <w:drawing>
          <wp:inline distT="0" distB="0" distL="114300" distR="114300">
            <wp:extent cx="5273675" cy="1040765"/>
            <wp:effectExtent l="0" t="0" r="1460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1040765"/>
                    </a:xfrm>
                    <a:prstGeom prst="rect">
                      <a:avLst/>
                    </a:prstGeom>
                    <a:noFill/>
                    <a:ln>
                      <a:noFill/>
                    </a:ln>
                  </pic:spPr>
                </pic:pic>
              </a:graphicData>
            </a:graphic>
          </wp:inline>
        </w:drawing>
      </w:r>
    </w:p>
    <w:p>
      <w:pPr>
        <w:numPr>
          <w:ilvl w:val="0"/>
          <w:numId w:val="0"/>
        </w:numPr>
        <w:jc w:val="both"/>
        <w:rPr>
          <w:rFonts w:hint="default"/>
          <w:lang w:val="en-US" w:eastAsia="zh-CN"/>
        </w:rPr>
      </w:pPr>
      <w:r>
        <w:rPr>
          <w:rFonts w:hint="eastAsia"/>
          <w:sz w:val="28"/>
          <w:szCs w:val="28"/>
          <w:lang w:val="en-US" w:eastAsia="zh-CN"/>
        </w:rPr>
        <w:t>Cx3CR1 cre PCR程序（10ul体系）</w:t>
      </w:r>
    </w:p>
    <w:tbl>
      <w:tblPr>
        <w:tblStyle w:val="3"/>
        <w:tblW w:w="87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1"/>
        <w:gridCol w:w="2131"/>
        <w:gridCol w:w="2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1</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94℃</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2min</w:t>
            </w:r>
          </w:p>
        </w:tc>
        <w:tc>
          <w:tcPr>
            <w:tcW w:w="2375" w:type="dxa"/>
          </w:tcPr>
          <w:p>
            <w:pPr>
              <w:numPr>
                <w:ilvl w:val="0"/>
                <w:numId w:val="0"/>
              </w:numPr>
              <w:jc w:val="both"/>
              <w:rPr>
                <w:rFonts w:hint="eastAsia"/>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2c</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94℃</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20sec</w:t>
            </w:r>
          </w:p>
        </w:tc>
        <w:tc>
          <w:tcPr>
            <w:tcW w:w="2375" w:type="dxa"/>
          </w:tcPr>
          <w:p>
            <w:pPr>
              <w:numPr>
                <w:ilvl w:val="0"/>
                <w:numId w:val="0"/>
              </w:numPr>
              <w:jc w:val="both"/>
              <w:rPr>
                <w:rFonts w:hint="eastAsia"/>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3c</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65℃</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15sec</w:t>
            </w:r>
          </w:p>
        </w:tc>
        <w:tc>
          <w:tcPr>
            <w:tcW w:w="2375"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每个循环减0.5℃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4c</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68℃</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10sec</w:t>
            </w:r>
          </w:p>
        </w:tc>
        <w:tc>
          <w:tcPr>
            <w:tcW w:w="2375" w:type="dxa"/>
          </w:tcPr>
          <w:p>
            <w:pPr>
              <w:numPr>
                <w:ilvl w:val="0"/>
                <w:numId w:val="0"/>
              </w:numPr>
              <w:jc w:val="both"/>
              <w:rPr>
                <w:rFonts w:hint="eastAsia"/>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5c</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94℃</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15sec</w:t>
            </w:r>
          </w:p>
        </w:tc>
        <w:tc>
          <w:tcPr>
            <w:tcW w:w="2375" w:type="dxa"/>
          </w:tcPr>
          <w:p>
            <w:pPr>
              <w:numPr>
                <w:ilvl w:val="0"/>
                <w:numId w:val="0"/>
              </w:numPr>
              <w:jc w:val="both"/>
              <w:rPr>
                <w:rFonts w:hint="eastAsia"/>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6c</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60℃</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15sec</w:t>
            </w:r>
          </w:p>
        </w:tc>
        <w:tc>
          <w:tcPr>
            <w:tcW w:w="2375" w:type="dxa"/>
          </w:tcPr>
          <w:p>
            <w:pPr>
              <w:numPr>
                <w:ilvl w:val="0"/>
                <w:numId w:val="0"/>
              </w:numPr>
              <w:jc w:val="both"/>
              <w:rPr>
                <w:rFonts w:hint="eastAsia"/>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7c</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72℃</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10sec</w:t>
            </w:r>
          </w:p>
        </w:tc>
        <w:tc>
          <w:tcPr>
            <w:tcW w:w="2375" w:type="dxa"/>
          </w:tcPr>
          <w:p>
            <w:pPr>
              <w:numPr>
                <w:ilvl w:val="0"/>
                <w:numId w:val="0"/>
              </w:numPr>
              <w:jc w:val="both"/>
              <w:rPr>
                <w:rFonts w:hint="eastAsia"/>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8</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72℃</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2min</w:t>
            </w:r>
          </w:p>
        </w:tc>
        <w:tc>
          <w:tcPr>
            <w:tcW w:w="2375" w:type="dxa"/>
          </w:tcPr>
          <w:p>
            <w:pPr>
              <w:numPr>
                <w:ilvl w:val="0"/>
                <w:numId w:val="0"/>
              </w:numPr>
              <w:jc w:val="both"/>
              <w:rPr>
                <w:rFonts w:hint="eastAsia"/>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9</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10℃</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hold</w:t>
            </w:r>
          </w:p>
        </w:tc>
        <w:tc>
          <w:tcPr>
            <w:tcW w:w="2375" w:type="dxa"/>
          </w:tcPr>
          <w:p>
            <w:pPr>
              <w:numPr>
                <w:ilvl w:val="0"/>
                <w:numId w:val="0"/>
              </w:numPr>
              <w:jc w:val="both"/>
              <w:rPr>
                <w:rFonts w:hint="eastAsia"/>
                <w:sz w:val="28"/>
                <w:szCs w:val="28"/>
                <w:vertAlign w:val="baseline"/>
                <w:lang w:val="en-US" w:eastAsia="zh-CN"/>
              </w:rPr>
            </w:pPr>
          </w:p>
        </w:tc>
      </w:tr>
    </w:tbl>
    <w:p>
      <w:pPr>
        <w:numPr>
          <w:ilvl w:val="0"/>
          <w:numId w:val="0"/>
        </w:numPr>
        <w:jc w:val="both"/>
        <w:rPr>
          <w:rFonts w:hint="default"/>
          <w:sz w:val="28"/>
          <w:szCs w:val="28"/>
          <w:lang w:val="en-US" w:eastAsia="zh-CN"/>
        </w:rPr>
      </w:pPr>
      <w:r>
        <w:rPr>
          <w:rFonts w:hint="eastAsia"/>
          <w:sz w:val="28"/>
          <w:szCs w:val="28"/>
          <w:lang w:val="en-US" w:eastAsia="zh-CN"/>
        </w:rPr>
        <w:t>2c-4c循环10次，5c-7c循环28次。</w:t>
      </w:r>
    </w:p>
    <w:p>
      <w:pPr>
        <w:numPr>
          <w:ilvl w:val="0"/>
          <w:numId w:val="0"/>
        </w:numPr>
        <w:tabs>
          <w:tab w:val="center" w:pos="4153"/>
        </w:tabs>
        <w:jc w:val="both"/>
        <w:rPr>
          <w:rFonts w:hint="eastAsia"/>
          <w:sz w:val="28"/>
          <w:szCs w:val="28"/>
          <w:lang w:val="en-US" w:eastAsia="zh-CN"/>
        </w:rPr>
      </w:pPr>
      <w:r>
        <w:rPr>
          <w:rFonts w:hint="eastAsia"/>
          <w:sz w:val="28"/>
          <w:szCs w:val="28"/>
          <w:lang w:val="en-US" w:eastAsia="zh-CN"/>
        </w:rPr>
        <w:t>Cx43 PCR体系（10ul体系）</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2×Taq酶</w:t>
            </w:r>
          </w:p>
        </w:tc>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5ul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引物olMR8086</w:t>
            </w:r>
          </w:p>
        </w:tc>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0.5ul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引物olMR8087</w:t>
            </w:r>
          </w:p>
        </w:tc>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0.5ul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DNA</w:t>
            </w:r>
          </w:p>
        </w:tc>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0.5ul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ddH</w:t>
            </w:r>
            <w:r>
              <w:rPr>
                <w:rFonts w:hint="eastAsia"/>
                <w:sz w:val="21"/>
                <w:szCs w:val="21"/>
                <w:vertAlign w:val="baseline"/>
                <w:lang w:val="en-US" w:eastAsia="zh-CN"/>
              </w:rPr>
              <w:t>2</w:t>
            </w:r>
            <w:r>
              <w:rPr>
                <w:rFonts w:hint="eastAsia"/>
                <w:sz w:val="28"/>
                <w:szCs w:val="28"/>
                <w:vertAlign w:val="baseline"/>
                <w:lang w:val="en-US" w:eastAsia="zh-CN"/>
              </w:rPr>
              <w:t>O</w:t>
            </w:r>
          </w:p>
        </w:tc>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3.5ul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Total</w:t>
            </w:r>
          </w:p>
        </w:tc>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10ul</w:t>
            </w:r>
          </w:p>
        </w:tc>
      </w:tr>
    </w:tbl>
    <w:p>
      <w:pPr>
        <w:numPr>
          <w:ilvl w:val="0"/>
          <w:numId w:val="0"/>
        </w:numPr>
        <w:jc w:val="both"/>
        <w:rPr>
          <w:rFonts w:hint="eastAsia"/>
          <w:sz w:val="28"/>
          <w:szCs w:val="28"/>
          <w:lang w:val="en-US" w:eastAsia="zh-CN"/>
        </w:rPr>
      </w:pPr>
      <w:r>
        <w:drawing>
          <wp:inline distT="0" distB="0" distL="114300" distR="114300">
            <wp:extent cx="5268595" cy="669925"/>
            <wp:effectExtent l="0" t="0" r="4445"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5268595" cy="669925"/>
                    </a:xfrm>
                    <a:prstGeom prst="rect">
                      <a:avLst/>
                    </a:prstGeom>
                    <a:noFill/>
                    <a:ln>
                      <a:noFill/>
                    </a:ln>
                  </pic:spPr>
                </pic:pic>
              </a:graphicData>
            </a:graphic>
          </wp:inline>
        </w:drawing>
      </w:r>
    </w:p>
    <w:p>
      <w:pPr>
        <w:numPr>
          <w:ilvl w:val="0"/>
          <w:numId w:val="0"/>
        </w:numPr>
        <w:jc w:val="both"/>
        <w:rPr>
          <w:rFonts w:hint="default"/>
          <w:lang w:val="en-US" w:eastAsia="zh-CN"/>
        </w:rPr>
      </w:pPr>
      <w:r>
        <w:rPr>
          <w:rFonts w:hint="eastAsia"/>
          <w:sz w:val="28"/>
          <w:szCs w:val="28"/>
          <w:lang w:val="en-US" w:eastAsia="zh-CN"/>
        </w:rPr>
        <w:t>Cx43 PCR程序（10ul体系）</w:t>
      </w:r>
    </w:p>
    <w:tbl>
      <w:tblPr>
        <w:tblStyle w:val="3"/>
        <w:tblW w:w="87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1"/>
        <w:gridCol w:w="2131"/>
        <w:gridCol w:w="2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1</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94℃</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2min</w:t>
            </w:r>
          </w:p>
        </w:tc>
        <w:tc>
          <w:tcPr>
            <w:tcW w:w="2375" w:type="dxa"/>
          </w:tcPr>
          <w:p>
            <w:pPr>
              <w:numPr>
                <w:ilvl w:val="0"/>
                <w:numId w:val="0"/>
              </w:numPr>
              <w:jc w:val="both"/>
              <w:rPr>
                <w:rFonts w:hint="eastAsia"/>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2c</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94℃</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20sec</w:t>
            </w:r>
          </w:p>
        </w:tc>
        <w:tc>
          <w:tcPr>
            <w:tcW w:w="2375" w:type="dxa"/>
          </w:tcPr>
          <w:p>
            <w:pPr>
              <w:numPr>
                <w:ilvl w:val="0"/>
                <w:numId w:val="0"/>
              </w:numPr>
              <w:jc w:val="both"/>
              <w:rPr>
                <w:rFonts w:hint="eastAsia"/>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3c</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65℃</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15sec</w:t>
            </w:r>
          </w:p>
        </w:tc>
        <w:tc>
          <w:tcPr>
            <w:tcW w:w="2375"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每个循环减0.5℃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4c</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68℃</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10sec</w:t>
            </w:r>
          </w:p>
        </w:tc>
        <w:tc>
          <w:tcPr>
            <w:tcW w:w="2375" w:type="dxa"/>
          </w:tcPr>
          <w:p>
            <w:pPr>
              <w:numPr>
                <w:ilvl w:val="0"/>
                <w:numId w:val="0"/>
              </w:numPr>
              <w:jc w:val="both"/>
              <w:rPr>
                <w:rFonts w:hint="eastAsia"/>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5c</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94℃</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15sec</w:t>
            </w:r>
          </w:p>
        </w:tc>
        <w:tc>
          <w:tcPr>
            <w:tcW w:w="2375" w:type="dxa"/>
          </w:tcPr>
          <w:p>
            <w:pPr>
              <w:numPr>
                <w:ilvl w:val="0"/>
                <w:numId w:val="0"/>
              </w:numPr>
              <w:jc w:val="both"/>
              <w:rPr>
                <w:rFonts w:hint="eastAsia"/>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6c</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60℃</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15sec</w:t>
            </w:r>
          </w:p>
        </w:tc>
        <w:tc>
          <w:tcPr>
            <w:tcW w:w="2375" w:type="dxa"/>
          </w:tcPr>
          <w:p>
            <w:pPr>
              <w:numPr>
                <w:ilvl w:val="0"/>
                <w:numId w:val="0"/>
              </w:numPr>
              <w:jc w:val="both"/>
              <w:rPr>
                <w:rFonts w:hint="eastAsia"/>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7c</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72℃</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10sec</w:t>
            </w:r>
          </w:p>
        </w:tc>
        <w:tc>
          <w:tcPr>
            <w:tcW w:w="2375" w:type="dxa"/>
          </w:tcPr>
          <w:p>
            <w:pPr>
              <w:numPr>
                <w:ilvl w:val="0"/>
                <w:numId w:val="0"/>
              </w:numPr>
              <w:jc w:val="both"/>
              <w:rPr>
                <w:rFonts w:hint="eastAsia"/>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8</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72℃</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2min</w:t>
            </w:r>
          </w:p>
        </w:tc>
        <w:tc>
          <w:tcPr>
            <w:tcW w:w="2375" w:type="dxa"/>
          </w:tcPr>
          <w:p>
            <w:pPr>
              <w:numPr>
                <w:ilvl w:val="0"/>
                <w:numId w:val="0"/>
              </w:numPr>
              <w:jc w:val="both"/>
              <w:rPr>
                <w:rFonts w:hint="eastAsia"/>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9</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10℃</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hold</w:t>
            </w:r>
          </w:p>
        </w:tc>
        <w:tc>
          <w:tcPr>
            <w:tcW w:w="2375" w:type="dxa"/>
          </w:tcPr>
          <w:p>
            <w:pPr>
              <w:numPr>
                <w:ilvl w:val="0"/>
                <w:numId w:val="0"/>
              </w:numPr>
              <w:jc w:val="both"/>
              <w:rPr>
                <w:rFonts w:hint="eastAsia"/>
                <w:sz w:val="28"/>
                <w:szCs w:val="28"/>
                <w:vertAlign w:val="baseline"/>
                <w:lang w:val="en-US" w:eastAsia="zh-CN"/>
              </w:rPr>
            </w:pPr>
          </w:p>
        </w:tc>
      </w:tr>
    </w:tbl>
    <w:p>
      <w:pPr>
        <w:numPr>
          <w:ilvl w:val="0"/>
          <w:numId w:val="0"/>
        </w:numPr>
        <w:jc w:val="both"/>
        <w:rPr>
          <w:rFonts w:hint="eastAsia"/>
          <w:sz w:val="28"/>
          <w:szCs w:val="28"/>
          <w:lang w:val="en-US" w:eastAsia="zh-CN"/>
        </w:rPr>
      </w:pPr>
      <w:r>
        <w:rPr>
          <w:rFonts w:hint="eastAsia"/>
          <w:sz w:val="28"/>
          <w:szCs w:val="28"/>
          <w:lang w:val="en-US" w:eastAsia="zh-CN"/>
        </w:rPr>
        <w:t>2c-4c循环10次，5c-7c循环28次。</w:t>
      </w:r>
    </w:p>
    <w:p>
      <w:pPr>
        <w:numPr>
          <w:ilvl w:val="0"/>
          <w:numId w:val="0"/>
        </w:numPr>
        <w:jc w:val="both"/>
        <w:rPr>
          <w:rFonts w:hint="eastAsia"/>
          <w:sz w:val="28"/>
          <w:szCs w:val="28"/>
          <w:lang w:val="en-US" w:eastAsia="zh-CN"/>
        </w:rPr>
      </w:pPr>
      <w:r>
        <w:rPr>
          <w:rFonts w:hint="eastAsia"/>
          <w:sz w:val="28"/>
          <w:szCs w:val="28"/>
          <w:lang w:val="en-US" w:eastAsia="zh-CN"/>
        </w:rPr>
        <w:t>GCaMP6s PCR体系（10ul体系）</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2×Taq酶</w:t>
            </w:r>
          </w:p>
        </w:tc>
        <w:tc>
          <w:tcPr>
            <w:tcW w:w="4261" w:type="dxa"/>
          </w:tcPr>
          <w:p>
            <w:pPr>
              <w:numPr>
                <w:ilvl w:val="0"/>
                <w:numId w:val="0"/>
              </w:numPr>
              <w:tabs>
                <w:tab w:val="left" w:pos="810"/>
              </w:tabs>
              <w:jc w:val="both"/>
              <w:rPr>
                <w:rFonts w:hint="default"/>
                <w:sz w:val="28"/>
                <w:szCs w:val="28"/>
                <w:vertAlign w:val="baseline"/>
                <w:lang w:val="en-US" w:eastAsia="zh-CN"/>
              </w:rPr>
            </w:pPr>
            <w:r>
              <w:rPr>
                <w:rFonts w:hint="eastAsia"/>
                <w:sz w:val="28"/>
                <w:szCs w:val="28"/>
                <w:vertAlign w:val="baseline"/>
                <w:lang w:val="en-US" w:eastAsia="zh-CN"/>
              </w:rPr>
              <w:t>5ul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引物19908</w:t>
            </w:r>
          </w:p>
        </w:tc>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0.5ul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引物oIMR2088</w:t>
            </w:r>
          </w:p>
        </w:tc>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0.5ul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引物oIMR9020</w:t>
            </w:r>
          </w:p>
        </w:tc>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0.5ul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tabs>
                <w:tab w:val="left" w:pos="727"/>
              </w:tabs>
              <w:jc w:val="both"/>
              <w:rPr>
                <w:rFonts w:hint="default"/>
                <w:sz w:val="28"/>
                <w:szCs w:val="28"/>
                <w:vertAlign w:val="baseline"/>
                <w:lang w:val="en-US" w:eastAsia="zh-CN"/>
              </w:rPr>
            </w:pPr>
            <w:r>
              <w:rPr>
                <w:rFonts w:hint="eastAsia"/>
                <w:sz w:val="28"/>
                <w:szCs w:val="28"/>
                <w:vertAlign w:val="baseline"/>
                <w:lang w:val="en-US" w:eastAsia="zh-CN"/>
              </w:rPr>
              <w:t>引物oIMR9021</w:t>
            </w:r>
          </w:p>
        </w:tc>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0.5ul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DNA</w:t>
            </w:r>
          </w:p>
        </w:tc>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0.5ul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both"/>
              <w:rPr>
                <w:rFonts w:hint="eastAsia"/>
                <w:sz w:val="28"/>
                <w:szCs w:val="28"/>
                <w:vertAlign w:val="baseline"/>
                <w:lang w:val="en-US" w:eastAsia="zh-CN"/>
              </w:rPr>
            </w:pPr>
            <w:r>
              <w:rPr>
                <w:rFonts w:hint="eastAsia"/>
                <w:sz w:val="28"/>
                <w:szCs w:val="28"/>
                <w:vertAlign w:val="baseline"/>
                <w:lang w:val="en-US" w:eastAsia="zh-CN"/>
              </w:rPr>
              <w:t>ddH</w:t>
            </w:r>
            <w:r>
              <w:rPr>
                <w:rFonts w:hint="eastAsia"/>
                <w:sz w:val="21"/>
                <w:szCs w:val="21"/>
                <w:vertAlign w:val="baseline"/>
                <w:lang w:val="en-US" w:eastAsia="zh-CN"/>
              </w:rPr>
              <w:t>2</w:t>
            </w:r>
            <w:r>
              <w:rPr>
                <w:rFonts w:hint="eastAsia"/>
                <w:sz w:val="28"/>
                <w:szCs w:val="28"/>
                <w:vertAlign w:val="baseline"/>
                <w:lang w:val="en-US" w:eastAsia="zh-CN"/>
              </w:rPr>
              <w:t>O</w:t>
            </w:r>
          </w:p>
        </w:tc>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2.5ul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Total</w:t>
            </w:r>
          </w:p>
        </w:tc>
        <w:tc>
          <w:tcPr>
            <w:tcW w:w="426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10ul</w:t>
            </w:r>
          </w:p>
        </w:tc>
      </w:tr>
    </w:tbl>
    <w:p>
      <w:pPr>
        <w:numPr>
          <w:ilvl w:val="0"/>
          <w:numId w:val="0"/>
        </w:numPr>
        <w:jc w:val="both"/>
        <w:rPr>
          <w:rFonts w:hint="eastAsia"/>
          <w:sz w:val="28"/>
          <w:szCs w:val="28"/>
          <w:lang w:val="en-US" w:eastAsia="zh-CN"/>
        </w:rPr>
      </w:pPr>
      <w:r>
        <w:drawing>
          <wp:inline distT="0" distB="0" distL="114300" distR="114300">
            <wp:extent cx="5268595" cy="1011555"/>
            <wp:effectExtent l="0" t="0" r="444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8595" cy="1011555"/>
                    </a:xfrm>
                    <a:prstGeom prst="rect">
                      <a:avLst/>
                    </a:prstGeom>
                    <a:noFill/>
                    <a:ln>
                      <a:noFill/>
                    </a:ln>
                  </pic:spPr>
                </pic:pic>
              </a:graphicData>
            </a:graphic>
          </wp:inline>
        </w:drawing>
      </w:r>
    </w:p>
    <w:p>
      <w:pPr>
        <w:numPr>
          <w:ilvl w:val="0"/>
          <w:numId w:val="0"/>
        </w:numPr>
        <w:jc w:val="both"/>
        <w:rPr>
          <w:rFonts w:hint="eastAsia"/>
          <w:sz w:val="28"/>
          <w:szCs w:val="28"/>
          <w:lang w:val="en-US" w:eastAsia="zh-CN"/>
        </w:rPr>
      </w:pPr>
      <w:r>
        <w:rPr>
          <w:rFonts w:hint="eastAsia"/>
          <w:sz w:val="28"/>
          <w:szCs w:val="28"/>
          <w:lang w:val="en-US" w:eastAsia="zh-CN"/>
        </w:rPr>
        <w:t>GCaMP6s PCR程序（10ul体系）</w:t>
      </w:r>
    </w:p>
    <w:tbl>
      <w:tblPr>
        <w:tblStyle w:val="3"/>
        <w:tblW w:w="87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1"/>
        <w:gridCol w:w="2131"/>
        <w:gridCol w:w="2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1</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94℃</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2min</w:t>
            </w:r>
          </w:p>
        </w:tc>
        <w:tc>
          <w:tcPr>
            <w:tcW w:w="2375" w:type="dxa"/>
          </w:tcPr>
          <w:p>
            <w:pPr>
              <w:numPr>
                <w:ilvl w:val="0"/>
                <w:numId w:val="0"/>
              </w:numPr>
              <w:jc w:val="both"/>
              <w:rPr>
                <w:rFonts w:hint="eastAsia"/>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2c</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94℃</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20sec</w:t>
            </w:r>
          </w:p>
        </w:tc>
        <w:tc>
          <w:tcPr>
            <w:tcW w:w="2375" w:type="dxa"/>
          </w:tcPr>
          <w:p>
            <w:pPr>
              <w:numPr>
                <w:ilvl w:val="0"/>
                <w:numId w:val="0"/>
              </w:numPr>
              <w:jc w:val="both"/>
              <w:rPr>
                <w:rFonts w:hint="eastAsia"/>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3c</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65℃</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15sec</w:t>
            </w:r>
          </w:p>
        </w:tc>
        <w:tc>
          <w:tcPr>
            <w:tcW w:w="2375"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每个循环减0.5℃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4c</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68℃</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10sec</w:t>
            </w:r>
          </w:p>
        </w:tc>
        <w:tc>
          <w:tcPr>
            <w:tcW w:w="2375" w:type="dxa"/>
          </w:tcPr>
          <w:p>
            <w:pPr>
              <w:numPr>
                <w:ilvl w:val="0"/>
                <w:numId w:val="0"/>
              </w:numPr>
              <w:jc w:val="both"/>
              <w:rPr>
                <w:rFonts w:hint="eastAsia"/>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5c</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94℃</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15sec</w:t>
            </w:r>
          </w:p>
        </w:tc>
        <w:tc>
          <w:tcPr>
            <w:tcW w:w="2375" w:type="dxa"/>
          </w:tcPr>
          <w:p>
            <w:pPr>
              <w:numPr>
                <w:ilvl w:val="0"/>
                <w:numId w:val="0"/>
              </w:numPr>
              <w:jc w:val="both"/>
              <w:rPr>
                <w:rFonts w:hint="eastAsia"/>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6c</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60℃</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15sec</w:t>
            </w:r>
          </w:p>
        </w:tc>
        <w:tc>
          <w:tcPr>
            <w:tcW w:w="2375" w:type="dxa"/>
          </w:tcPr>
          <w:p>
            <w:pPr>
              <w:numPr>
                <w:ilvl w:val="0"/>
                <w:numId w:val="0"/>
              </w:numPr>
              <w:jc w:val="both"/>
              <w:rPr>
                <w:rFonts w:hint="eastAsia"/>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7c</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72℃</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10sec</w:t>
            </w:r>
          </w:p>
        </w:tc>
        <w:tc>
          <w:tcPr>
            <w:tcW w:w="2375" w:type="dxa"/>
          </w:tcPr>
          <w:p>
            <w:pPr>
              <w:numPr>
                <w:ilvl w:val="0"/>
                <w:numId w:val="0"/>
              </w:numPr>
              <w:jc w:val="both"/>
              <w:rPr>
                <w:rFonts w:hint="eastAsia"/>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8</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72℃</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2min</w:t>
            </w:r>
          </w:p>
        </w:tc>
        <w:tc>
          <w:tcPr>
            <w:tcW w:w="2375" w:type="dxa"/>
          </w:tcPr>
          <w:p>
            <w:pPr>
              <w:numPr>
                <w:ilvl w:val="0"/>
                <w:numId w:val="0"/>
              </w:numPr>
              <w:jc w:val="both"/>
              <w:rPr>
                <w:rFonts w:hint="eastAsia"/>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9</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10℃</w:t>
            </w:r>
          </w:p>
        </w:tc>
        <w:tc>
          <w:tcPr>
            <w:tcW w:w="2131"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hold</w:t>
            </w:r>
          </w:p>
        </w:tc>
        <w:tc>
          <w:tcPr>
            <w:tcW w:w="2375" w:type="dxa"/>
          </w:tcPr>
          <w:p>
            <w:pPr>
              <w:numPr>
                <w:ilvl w:val="0"/>
                <w:numId w:val="0"/>
              </w:numPr>
              <w:jc w:val="both"/>
              <w:rPr>
                <w:rFonts w:hint="eastAsia"/>
                <w:sz w:val="28"/>
                <w:szCs w:val="28"/>
                <w:vertAlign w:val="baseline"/>
                <w:lang w:val="en-US" w:eastAsia="zh-CN"/>
              </w:rPr>
            </w:pPr>
          </w:p>
        </w:tc>
      </w:tr>
    </w:tbl>
    <w:p>
      <w:pPr>
        <w:numPr>
          <w:ilvl w:val="0"/>
          <w:numId w:val="0"/>
        </w:numPr>
        <w:jc w:val="both"/>
        <w:rPr>
          <w:rFonts w:hint="eastAsia"/>
          <w:sz w:val="28"/>
          <w:szCs w:val="28"/>
          <w:lang w:val="en-US" w:eastAsia="zh-CN"/>
        </w:rPr>
      </w:pPr>
      <w:r>
        <w:rPr>
          <w:rFonts w:hint="eastAsia"/>
          <w:sz w:val="28"/>
          <w:szCs w:val="28"/>
          <w:lang w:val="en-US" w:eastAsia="zh-CN"/>
        </w:rPr>
        <w:t>2c-4c循环10次，5c-7c循环28次。</w:t>
      </w:r>
    </w:p>
    <w:p>
      <w:pPr>
        <w:numPr>
          <w:ilvl w:val="0"/>
          <w:numId w:val="0"/>
        </w:numPr>
        <w:jc w:val="both"/>
        <w:rPr>
          <w:rFonts w:hint="eastAsia"/>
          <w:sz w:val="28"/>
          <w:szCs w:val="28"/>
          <w:lang w:val="en-US" w:eastAsia="zh-CN"/>
        </w:rPr>
      </w:pPr>
      <w:r>
        <w:rPr>
          <w:rFonts w:hint="eastAsia"/>
          <w:sz w:val="28"/>
          <w:szCs w:val="28"/>
          <w:lang w:val="en-US" w:eastAsia="zh-CN"/>
        </w:rPr>
        <w:t>在配制PCR体系和跑PCR程序过程中有几点注意：</w:t>
      </w:r>
    </w:p>
    <w:p>
      <w:pPr>
        <w:numPr>
          <w:ilvl w:val="0"/>
          <w:numId w:val="1"/>
        </w:numPr>
        <w:jc w:val="both"/>
        <w:rPr>
          <w:rFonts w:hint="eastAsia"/>
          <w:sz w:val="28"/>
          <w:szCs w:val="28"/>
          <w:vertAlign w:val="baseline"/>
          <w:lang w:val="en-US" w:eastAsia="zh-CN"/>
        </w:rPr>
      </w:pPr>
      <w:r>
        <w:rPr>
          <w:rFonts w:hint="eastAsia"/>
          <w:sz w:val="28"/>
          <w:szCs w:val="28"/>
          <w:lang w:val="en-US" w:eastAsia="zh-CN"/>
        </w:rPr>
        <w:t>配PCR体系用PCR管，先同样地把PCR管按照EP管的标记复制过来标记上去，就拿Cx3CR1 cre来举例说明，一般体系加的顺序是</w:t>
      </w:r>
      <w:r>
        <w:rPr>
          <w:rFonts w:hint="eastAsia"/>
          <w:sz w:val="28"/>
          <w:szCs w:val="28"/>
          <w:vertAlign w:val="baseline"/>
          <w:lang w:val="en-US" w:eastAsia="zh-CN"/>
        </w:rPr>
        <w:t>ddH</w:t>
      </w:r>
      <w:r>
        <w:rPr>
          <w:rFonts w:hint="eastAsia"/>
          <w:sz w:val="21"/>
          <w:szCs w:val="21"/>
          <w:vertAlign w:val="baseline"/>
          <w:lang w:val="en-US" w:eastAsia="zh-CN"/>
        </w:rPr>
        <w:t>2</w:t>
      </w:r>
      <w:r>
        <w:rPr>
          <w:rFonts w:hint="eastAsia"/>
          <w:sz w:val="28"/>
          <w:szCs w:val="28"/>
          <w:vertAlign w:val="baseline"/>
          <w:lang w:val="en-US" w:eastAsia="zh-CN"/>
        </w:rPr>
        <w:t>O，2×Taq酶，引物，DNA，因为DNA所加的量非常的少，所以枪头要伸入到液面以下确保都加进去了，一般的做法是先把鉴定Cx3CR1 cre基因的ddH</w:t>
      </w:r>
      <w:r>
        <w:rPr>
          <w:rFonts w:hint="eastAsia"/>
          <w:sz w:val="21"/>
          <w:szCs w:val="21"/>
          <w:vertAlign w:val="baseline"/>
          <w:lang w:val="en-US" w:eastAsia="zh-CN"/>
        </w:rPr>
        <w:t>2</w:t>
      </w:r>
      <w:r>
        <w:rPr>
          <w:rFonts w:hint="eastAsia"/>
          <w:sz w:val="28"/>
          <w:szCs w:val="28"/>
          <w:vertAlign w:val="baseline"/>
          <w:lang w:val="en-US" w:eastAsia="zh-CN"/>
        </w:rPr>
        <w:t>O，2×Taq酶，引物全都混合好，要比样本多2-3个量，确保是充足的，如果发现壁上有残留或者气泡比较多还可以进行简单的离心，离心的时候可以用另一只EP管装水来配平，然后在用以鉴定Cx3CR1 cre基因的PCR管中每管加入9.5ul的混合体系，最后在对应编号的PCR管中加入相同编号EP管中的小鼠DNA 0.5ul组成10ul体系，上面的过程最好是在冰上完成，另外还需要阴性对照和阳性对照，同样取0.5ul的DNA，用来确定PCR整个过程是没有问题的。其他两个基因做法相同，只是注意在注入DNA的时候要换枪头，防止污染，全部做好之后再放进PCR扩增仪中进行扩增。在此过程中为了方便起见可以再重新编写一个阿拉伯数字的号码在每个装着样本的EP管上，这样在后面的PCR管上就可以直接标记那个阿拉伯数字了，相对来说方便很多。此过程最好是在冰上操作。</w:t>
      </w:r>
    </w:p>
    <w:p>
      <w:pPr>
        <w:numPr>
          <w:ilvl w:val="0"/>
          <w:numId w:val="1"/>
        </w:numPr>
        <w:jc w:val="both"/>
        <w:rPr>
          <w:rFonts w:hint="default"/>
          <w:sz w:val="28"/>
          <w:szCs w:val="28"/>
          <w:vertAlign w:val="baseline"/>
          <w:lang w:val="en-US" w:eastAsia="zh-CN"/>
        </w:rPr>
      </w:pPr>
      <w:r>
        <w:rPr>
          <w:rFonts w:hint="eastAsia"/>
          <w:sz w:val="28"/>
          <w:szCs w:val="28"/>
          <w:vertAlign w:val="baseline"/>
          <w:lang w:val="en-US" w:eastAsia="zh-CN"/>
        </w:rPr>
        <w:t>在PCR扩增仪中放置PCR管要注意尽量不要放在边上，因为中间的受热会均匀一些，运行程序至正常停止即可。</w:t>
      </w:r>
    </w:p>
    <w:p>
      <w:pPr>
        <w:numPr>
          <w:ilvl w:val="0"/>
          <w:numId w:val="0"/>
        </w:numPr>
        <w:jc w:val="both"/>
        <w:rPr>
          <w:rFonts w:hint="default"/>
          <w:sz w:val="28"/>
          <w:szCs w:val="28"/>
          <w:vertAlign w:val="baseline"/>
          <w:lang w:val="en-US" w:eastAsia="zh-CN"/>
        </w:rPr>
      </w:pPr>
    </w:p>
    <w:p>
      <w:pPr>
        <w:numPr>
          <w:ilvl w:val="0"/>
          <w:numId w:val="0"/>
        </w:numPr>
        <w:jc w:val="both"/>
        <w:rPr>
          <w:rFonts w:hint="eastAsia"/>
          <w:sz w:val="28"/>
          <w:szCs w:val="28"/>
          <w:vertAlign w:val="baseline"/>
          <w:lang w:val="en-US" w:eastAsia="zh-CN"/>
        </w:rPr>
      </w:pPr>
      <w:r>
        <w:rPr>
          <w:rFonts w:hint="eastAsia"/>
          <w:sz w:val="28"/>
          <w:szCs w:val="28"/>
          <w:vertAlign w:val="baseline"/>
          <w:lang w:val="en-US" w:eastAsia="zh-CN"/>
        </w:rPr>
        <w:t>点样跑胶</w:t>
      </w:r>
    </w:p>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先配胶，把胶板，胶梳全部冲洗干净，注意上面残留的胶要扔到正确的地方，不能直接扔下水道，把锥形瓶加适量水，加热融一会儿，倒掉其中的液体，清洗干净后可以在里面倒入1×TAE了，整块板（有孔50个）为100ml，半块（有孔25个）50ml，四分之一（有孔11个）为30ml，再称量1.5%的琼脂糖，比如100ml就是1.5g琼脂糖，轻轻摇晃溶解，并放入微波炉中加热加快溶解，开中火，减少液体挥发，锥形瓶中液体基本清澈后再放进去加热半分钟左右，确保完全溶解，最后加入核酸染料（Golden view或者GelRed），100ml加6ul，按照这个标准，枪头伸入液面以下，摇晃混合均匀，倒在胶板上，等其凝固，注意不能太薄也不能太厚，跑出来的胶才会好看，若有气泡则需要马上清除，凝固后抽出胶梳，注意要两手一起用力，防止点样孔歪曲甚至被破坏，抽出来后将其放入到电泳槽中，注意DNA带负电，跑胶的方向应该是对着正极的，一切都完成后开始点样，点样速度要快，并且枪头不要伸入胶内太深，避免破环胶，确保枪头伸入孔中即可，注入样本和marker的时候移液枪把第一次按到底即可，避免把样本和marker吹出孔，把移液枪拿出电泳槽再恢复其按钮，10ul样本体系的话对应的marker 5-8ul即可，点样完成开启电泳槽，电压100V以上，电流不超过200mA，如果电压太低也许可以适当提高电流，来提高电压，在开启电泳槽刚开始还不能立马离开，要判断出DNA跑的方向是正确的才可离开，20到30min后大概跑到三分之二的地方就可以关闭电泳槽了，把胶拿出来进行查看拍照保存。在这里注意Golden view和GelRed都是有毒的，GelRed毒性会小一些，背景低一些。</w:t>
      </w:r>
    </w:p>
    <w:p>
      <w:pPr>
        <w:numPr>
          <w:ilvl w:val="0"/>
          <w:numId w:val="0"/>
        </w:numPr>
        <w:jc w:val="both"/>
        <w:rPr>
          <w:rFonts w:hint="eastAsia"/>
          <w:sz w:val="28"/>
          <w:szCs w:val="28"/>
          <w:vertAlign w:val="baseline"/>
          <w:lang w:val="en-US" w:eastAsia="zh-CN"/>
        </w:rPr>
      </w:pPr>
    </w:p>
    <w:p>
      <w:pPr>
        <w:numPr>
          <w:ilvl w:val="0"/>
          <w:numId w:val="0"/>
        </w:numPr>
        <w:jc w:val="both"/>
        <w:rPr>
          <w:rFonts w:hint="eastAsia"/>
          <w:sz w:val="28"/>
          <w:szCs w:val="28"/>
          <w:vertAlign w:val="baseline"/>
          <w:lang w:val="en-US" w:eastAsia="zh-CN"/>
        </w:rPr>
      </w:pPr>
      <w:r>
        <w:rPr>
          <w:rFonts w:hint="eastAsia"/>
          <w:sz w:val="28"/>
          <w:szCs w:val="28"/>
          <w:vertAlign w:val="baseline"/>
          <w:lang w:val="en-US" w:eastAsia="zh-CN"/>
        </w:rPr>
        <w:t>查看结果</w:t>
      </w:r>
    </w:p>
    <w:p>
      <w:pPr>
        <w:numPr>
          <w:ilvl w:val="0"/>
          <w:numId w:val="0"/>
        </w:numPr>
        <w:jc w:val="both"/>
        <w:rPr>
          <w:rFonts w:hint="eastAsia"/>
          <w:sz w:val="28"/>
          <w:szCs w:val="28"/>
          <w:vertAlign w:val="baseline"/>
          <w:lang w:val="en-US" w:eastAsia="zh-CN"/>
        </w:rPr>
      </w:pPr>
      <w:r>
        <w:rPr>
          <w:rFonts w:hint="eastAsia"/>
          <w:sz w:val="28"/>
          <w:szCs w:val="28"/>
          <w:vertAlign w:val="baseline"/>
          <w:lang w:val="en-US" w:eastAsia="zh-CN"/>
        </w:rPr>
        <w:t>用image Lab软件，打开仪器与软件，新建实验协议，选择核酸凝胶中的GelRed，点击放置凝胶，把凝胶放置好之后，关上门，运行实验协议，查看结果，最后保存在相应文件夹，名字改成基因+编号+时间，其中要注意的是此时的文件还不能打开，要导出300bpi，保存在当前文件夹中，检查是否保存上，如保存成功则扔掉凝胶（专门的垃圾桶），用卫生纸擦净仪器台面，即可关闭仪器与电脑。</w:t>
      </w:r>
    </w:p>
    <w:p>
      <w:pPr>
        <w:numPr>
          <w:ilvl w:val="0"/>
          <w:numId w:val="0"/>
        </w:numPr>
        <w:jc w:val="both"/>
        <w:rPr>
          <w:rFonts w:hint="eastAsia"/>
          <w:sz w:val="28"/>
          <w:szCs w:val="28"/>
          <w:vertAlign w:val="baseline"/>
          <w:lang w:val="en-US" w:eastAsia="zh-CN"/>
        </w:rPr>
      </w:pPr>
      <w:r>
        <w:rPr>
          <w:rFonts w:hint="eastAsia"/>
          <w:sz w:val="28"/>
          <w:szCs w:val="28"/>
          <w:vertAlign w:val="baseline"/>
          <w:lang w:val="en-US" w:eastAsia="zh-CN"/>
        </w:rPr>
        <w:t>至此所有操作实验基本完成，收拾好桌面，所有用完的东西归回原位，移液枪调到最大量程，养成好习惯，另外要注意实验没做完，材料先不要扔，以免出现差错找不出原因。</w:t>
      </w:r>
    </w:p>
    <w:p>
      <w:pPr>
        <w:numPr>
          <w:ilvl w:val="0"/>
          <w:numId w:val="0"/>
        </w:numPr>
        <w:jc w:val="both"/>
        <w:rPr>
          <w:rFonts w:hint="eastAsia"/>
          <w:sz w:val="28"/>
          <w:szCs w:val="28"/>
          <w:vertAlign w:val="baseline"/>
          <w:lang w:val="en-US" w:eastAsia="zh-CN"/>
        </w:rPr>
      </w:pPr>
      <w:r>
        <w:rPr>
          <w:rFonts w:hint="eastAsia"/>
          <w:sz w:val="28"/>
          <w:szCs w:val="28"/>
          <w:vertAlign w:val="baseline"/>
          <w:lang w:val="en-US" w:eastAsia="zh-CN"/>
        </w:rPr>
        <w:t>数据处理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260"/>
        <w:gridCol w:w="2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Cx3CR1 cre</w:t>
            </w:r>
          </w:p>
        </w:tc>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纯合 380bp</w:t>
            </w:r>
          </w:p>
        </w:tc>
        <w:tc>
          <w:tcPr>
            <w:tcW w:w="226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HE 380bp+302bp</w:t>
            </w:r>
          </w:p>
        </w:tc>
        <w:tc>
          <w:tcPr>
            <w:tcW w:w="2002"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WT 302bp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Cx43</w:t>
            </w:r>
          </w:p>
        </w:tc>
        <w:tc>
          <w:tcPr>
            <w:tcW w:w="2130" w:type="dxa"/>
            <w:vAlign w:val="top"/>
          </w:tcPr>
          <w:p>
            <w:pPr>
              <w:numPr>
                <w:ilvl w:val="0"/>
                <w:numId w:val="0"/>
              </w:numPr>
              <w:ind w:left="0" w:leftChars="0" w:firstLine="0" w:firstLineChars="0"/>
              <w:jc w:val="both"/>
              <w:rPr>
                <w:rFonts w:hint="default"/>
                <w:sz w:val="28"/>
                <w:szCs w:val="28"/>
                <w:vertAlign w:val="baseline"/>
                <w:lang w:val="en-US" w:eastAsia="zh-CN"/>
              </w:rPr>
            </w:pPr>
            <w:r>
              <w:rPr>
                <w:rFonts w:hint="eastAsia"/>
                <w:sz w:val="28"/>
                <w:szCs w:val="28"/>
                <w:vertAlign w:val="baseline"/>
                <w:lang w:val="en-US" w:eastAsia="zh-CN"/>
              </w:rPr>
              <w:t>纯合 580bp</w:t>
            </w:r>
          </w:p>
        </w:tc>
        <w:tc>
          <w:tcPr>
            <w:tcW w:w="2260" w:type="dxa"/>
            <w:vAlign w:val="top"/>
          </w:tcPr>
          <w:p>
            <w:pPr>
              <w:numPr>
                <w:ilvl w:val="0"/>
                <w:numId w:val="0"/>
              </w:numPr>
              <w:ind w:left="0" w:leftChars="0" w:firstLine="0" w:firstLineChars="0"/>
              <w:jc w:val="both"/>
              <w:rPr>
                <w:rFonts w:hint="default"/>
                <w:sz w:val="28"/>
                <w:szCs w:val="28"/>
                <w:vertAlign w:val="baseline"/>
                <w:lang w:val="en-US" w:eastAsia="zh-CN"/>
              </w:rPr>
            </w:pPr>
            <w:r>
              <w:rPr>
                <w:rFonts w:hint="eastAsia"/>
                <w:sz w:val="28"/>
                <w:szCs w:val="28"/>
                <w:vertAlign w:val="baseline"/>
                <w:lang w:val="en-US" w:eastAsia="zh-CN"/>
              </w:rPr>
              <w:t>HE 580bp+490bp</w:t>
            </w:r>
          </w:p>
        </w:tc>
        <w:tc>
          <w:tcPr>
            <w:tcW w:w="2002" w:type="dxa"/>
            <w:vAlign w:val="top"/>
          </w:tcPr>
          <w:p>
            <w:pPr>
              <w:numPr>
                <w:ilvl w:val="0"/>
                <w:numId w:val="0"/>
              </w:numPr>
              <w:ind w:left="0" w:leftChars="0" w:firstLine="0" w:firstLineChars="0"/>
              <w:jc w:val="both"/>
              <w:rPr>
                <w:rFonts w:hint="default"/>
                <w:sz w:val="28"/>
                <w:szCs w:val="28"/>
                <w:vertAlign w:val="baseline"/>
                <w:lang w:val="en-US" w:eastAsia="zh-CN"/>
              </w:rPr>
            </w:pPr>
            <w:r>
              <w:rPr>
                <w:rFonts w:hint="eastAsia"/>
                <w:sz w:val="28"/>
                <w:szCs w:val="28"/>
                <w:vertAlign w:val="baseline"/>
                <w:lang w:val="en-US" w:eastAsia="zh-CN"/>
              </w:rPr>
              <w:t>WT 490bp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GCaMP6s</w:t>
            </w:r>
          </w:p>
        </w:tc>
        <w:tc>
          <w:tcPr>
            <w:tcW w:w="2130" w:type="dxa"/>
            <w:vAlign w:val="top"/>
          </w:tcPr>
          <w:p>
            <w:pPr>
              <w:numPr>
                <w:ilvl w:val="0"/>
                <w:numId w:val="0"/>
              </w:numPr>
              <w:ind w:left="0" w:leftChars="0" w:firstLine="0" w:firstLineChars="0"/>
              <w:jc w:val="both"/>
              <w:rPr>
                <w:rFonts w:hint="default"/>
                <w:sz w:val="28"/>
                <w:szCs w:val="28"/>
                <w:vertAlign w:val="baseline"/>
                <w:lang w:val="en-US" w:eastAsia="zh-CN"/>
              </w:rPr>
            </w:pPr>
            <w:r>
              <w:rPr>
                <w:rFonts w:hint="eastAsia"/>
                <w:sz w:val="28"/>
                <w:szCs w:val="28"/>
                <w:vertAlign w:val="baseline"/>
                <w:lang w:val="en-US" w:eastAsia="zh-CN"/>
              </w:rPr>
              <w:t>纯合 356bp</w:t>
            </w:r>
          </w:p>
        </w:tc>
        <w:tc>
          <w:tcPr>
            <w:tcW w:w="2260" w:type="dxa"/>
            <w:vAlign w:val="top"/>
          </w:tcPr>
          <w:p>
            <w:pPr>
              <w:numPr>
                <w:ilvl w:val="0"/>
                <w:numId w:val="0"/>
              </w:numPr>
              <w:ind w:left="0" w:leftChars="0" w:firstLine="0" w:firstLineChars="0"/>
              <w:jc w:val="both"/>
              <w:rPr>
                <w:rFonts w:hint="default"/>
                <w:sz w:val="28"/>
                <w:szCs w:val="28"/>
                <w:vertAlign w:val="baseline"/>
                <w:lang w:val="en-US" w:eastAsia="zh-CN"/>
              </w:rPr>
            </w:pPr>
            <w:r>
              <w:rPr>
                <w:rFonts w:hint="eastAsia"/>
                <w:sz w:val="28"/>
                <w:szCs w:val="28"/>
                <w:vertAlign w:val="baseline"/>
                <w:lang w:val="en-US" w:eastAsia="zh-CN"/>
              </w:rPr>
              <w:t>HE 356bp+297bp</w:t>
            </w:r>
          </w:p>
        </w:tc>
        <w:tc>
          <w:tcPr>
            <w:tcW w:w="2002" w:type="dxa"/>
            <w:vAlign w:val="top"/>
          </w:tcPr>
          <w:p>
            <w:pPr>
              <w:numPr>
                <w:ilvl w:val="0"/>
                <w:numId w:val="0"/>
              </w:numPr>
              <w:ind w:left="0" w:leftChars="0" w:firstLine="0" w:firstLineChars="0"/>
              <w:jc w:val="both"/>
              <w:rPr>
                <w:rFonts w:hint="default"/>
                <w:sz w:val="28"/>
                <w:szCs w:val="28"/>
                <w:vertAlign w:val="baseline"/>
                <w:lang w:val="en-US" w:eastAsia="zh-CN"/>
              </w:rPr>
            </w:pPr>
            <w:r>
              <w:rPr>
                <w:rFonts w:hint="eastAsia"/>
                <w:sz w:val="28"/>
                <w:szCs w:val="28"/>
                <w:vertAlign w:val="baseline"/>
                <w:lang w:val="en-US" w:eastAsia="zh-CN"/>
              </w:rPr>
              <w:t>WT 297bp</w:t>
            </w:r>
          </w:p>
        </w:tc>
      </w:tr>
    </w:tbl>
    <w:p>
      <w:pPr>
        <w:numPr>
          <w:ilvl w:val="0"/>
          <w:numId w:val="0"/>
        </w:numPr>
        <w:jc w:val="both"/>
        <w:rPr>
          <w:rFonts w:hint="eastAsia"/>
          <w:sz w:val="28"/>
          <w:szCs w:val="28"/>
          <w:vertAlign w:val="baseline"/>
          <w:lang w:val="en-US" w:eastAsia="zh-CN"/>
        </w:rPr>
      </w:pPr>
      <w:r>
        <w:rPr>
          <w:rFonts w:hint="eastAsia"/>
          <w:sz w:val="28"/>
          <w:szCs w:val="28"/>
          <w:vertAlign w:val="baseline"/>
          <w:lang w:val="en-US" w:eastAsia="zh-CN"/>
        </w:rPr>
        <w:t>其中注意的是条带一条很亮一条很暗的时候是不能认为是杂合子的</w:t>
      </w:r>
    </w:p>
    <w:p>
      <w:pPr>
        <w:numPr>
          <w:ilvl w:val="0"/>
          <w:numId w:val="0"/>
        </w:numPr>
        <w:jc w:val="both"/>
        <w:rPr>
          <w:rFonts w:hint="eastAsia"/>
          <w:sz w:val="28"/>
          <w:szCs w:val="28"/>
          <w:vertAlign w:val="baseline"/>
          <w:lang w:val="en-US" w:eastAsia="zh-CN"/>
        </w:rPr>
      </w:pPr>
      <w:r>
        <w:rPr>
          <w:rFonts w:hint="eastAsia"/>
          <w:sz w:val="28"/>
          <w:szCs w:val="28"/>
          <w:vertAlign w:val="baseline"/>
          <w:lang w:val="en-US" w:eastAsia="zh-CN"/>
        </w:rPr>
        <w:t>数据处理一般是一个Excel表格和一个PPT的形式，Excel表格针对此实验就是3列，第一列是PCR管上每个样本对应的阿拉伯数字编号，第二列就是阿拉伯数字编号对应的原来的剪鼠尾的时候在EP管上的最初编号，第三列则是对应基因的信息，是纯合，HE或者WT。</w:t>
      </w:r>
    </w:p>
    <w:p>
      <w:pPr>
        <w:numPr>
          <w:ilvl w:val="0"/>
          <w:numId w:val="0"/>
        </w:numPr>
        <w:jc w:val="both"/>
        <w:rPr>
          <w:rFonts w:hint="eastAsia"/>
          <w:sz w:val="28"/>
          <w:szCs w:val="28"/>
          <w:vertAlign w:val="baseline"/>
          <w:lang w:val="en-US" w:eastAsia="zh-CN"/>
        </w:rPr>
      </w:pPr>
      <w:r>
        <w:drawing>
          <wp:inline distT="0" distB="0" distL="114300" distR="114300">
            <wp:extent cx="5189220" cy="3733800"/>
            <wp:effectExtent l="0" t="0" r="762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5189220" cy="3733800"/>
                    </a:xfrm>
                    <a:prstGeom prst="rect">
                      <a:avLst/>
                    </a:prstGeom>
                    <a:noFill/>
                    <a:ln>
                      <a:noFill/>
                    </a:ln>
                  </pic:spPr>
                </pic:pic>
              </a:graphicData>
            </a:graphic>
          </wp:inline>
        </w:drawing>
      </w:r>
    </w:p>
    <w:p>
      <w:pPr>
        <w:numPr>
          <w:ilvl w:val="0"/>
          <w:numId w:val="0"/>
        </w:numPr>
        <w:jc w:val="both"/>
        <w:rPr>
          <w:rFonts w:hint="eastAsia"/>
          <w:sz w:val="28"/>
          <w:szCs w:val="28"/>
          <w:vertAlign w:val="baseline"/>
          <w:lang w:val="en-US" w:eastAsia="zh-CN"/>
        </w:rPr>
      </w:pPr>
      <w:r>
        <w:rPr>
          <w:rFonts w:hint="eastAsia"/>
          <w:sz w:val="28"/>
          <w:szCs w:val="28"/>
          <w:vertAlign w:val="baseline"/>
          <w:lang w:val="en-US" w:eastAsia="zh-CN"/>
        </w:rPr>
        <w:t>PPT的形式前几页是条带的结果（图片），并通过添加文本框的形式注明每个条带是纯合，HE，WT，对照，marker，最后一页就是EP管上同时标记有原来编号和阿拉伯数字编号的图片，比如：</w:t>
      </w:r>
    </w:p>
    <w:p>
      <w:pPr>
        <w:numPr>
          <w:ilvl w:val="0"/>
          <w:numId w:val="0"/>
        </w:numPr>
        <w:jc w:val="both"/>
        <w:rPr>
          <w:rFonts w:hint="eastAsia"/>
          <w:sz w:val="28"/>
          <w:szCs w:val="28"/>
          <w:vertAlign w:val="baseline"/>
          <w:lang w:val="en-US" w:eastAsia="zh-CN"/>
        </w:rPr>
      </w:pPr>
      <w:r>
        <w:drawing>
          <wp:inline distT="0" distB="0" distL="114300" distR="114300">
            <wp:extent cx="5266690" cy="2997200"/>
            <wp:effectExtent l="0" t="0" r="6350"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5266690" cy="2997200"/>
                    </a:xfrm>
                    <a:prstGeom prst="rect">
                      <a:avLst/>
                    </a:prstGeom>
                    <a:noFill/>
                    <a:ln>
                      <a:noFill/>
                    </a:ln>
                  </pic:spPr>
                </pic:pic>
              </a:graphicData>
            </a:graphic>
          </wp:inline>
        </w:drawing>
      </w:r>
      <w:bookmarkStart w:id="0" w:name="_GoBack"/>
      <w:bookmarkEnd w:id="0"/>
    </w:p>
    <w:p>
      <w:pPr>
        <w:numPr>
          <w:ilvl w:val="0"/>
          <w:numId w:val="0"/>
        </w:numPr>
        <w:jc w:val="both"/>
        <w:rPr>
          <w:rFonts w:hint="default"/>
          <w:sz w:val="28"/>
          <w:szCs w:val="28"/>
          <w:vertAlign w:val="baseline"/>
          <w:lang w:val="en-US" w:eastAsia="zh-CN"/>
        </w:rPr>
      </w:pPr>
      <w:r>
        <w:drawing>
          <wp:inline distT="0" distB="0" distL="114300" distR="114300">
            <wp:extent cx="5664835" cy="3783965"/>
            <wp:effectExtent l="0" t="0" r="4445" b="1079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664835" cy="378396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EC7222"/>
    <w:multiLevelType w:val="singleLevel"/>
    <w:tmpl w:val="40EC7222"/>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E8717C"/>
    <w:rsid w:val="0AE8717C"/>
    <w:rsid w:val="0EB920A0"/>
    <w:rsid w:val="1349442B"/>
    <w:rsid w:val="6B3E20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
    <w:name w:val="FollowedHyperlink"/>
    <w:basedOn w:val="4"/>
    <w:uiPriority w:val="0"/>
    <w:rPr>
      <w:color w:val="333333"/>
      <w:u w:val="single"/>
    </w:rPr>
  </w:style>
  <w:style w:type="character" w:styleId="6">
    <w:name w:val="Hyperlink"/>
    <w:basedOn w:val="4"/>
    <w:uiPriority w:val="0"/>
    <w:rPr>
      <w:color w:val="333333"/>
      <w:u w:val="single"/>
    </w:rPr>
  </w:style>
  <w:style w:type="character" w:customStyle="1" w:styleId="7">
    <w:name w:val="hover5"/>
    <w:basedOn w:val="4"/>
    <w:uiPriority w:val="0"/>
    <w:rPr>
      <w:bdr w:val="single" w:color="000000" w:sz="4" w:space="0"/>
      <w:shd w:val="clear" w:fill="DDDDDD"/>
    </w:rPr>
  </w:style>
  <w:style w:type="character" w:customStyle="1" w:styleId="8">
    <w:name w:val="errtxt"/>
    <w:basedOn w:val="4"/>
    <w:uiPriority w:val="0"/>
    <w:rPr>
      <w:color w:val="FF0000"/>
      <w:sz w:val="15"/>
      <w:szCs w:val="15"/>
    </w:rPr>
  </w:style>
  <w:style w:type="character" w:customStyle="1" w:styleId="9">
    <w:name w:val="current"/>
    <w:basedOn w:val="4"/>
    <w:uiPriority w:val="0"/>
    <w:rPr>
      <w:color w:val="FFFFFF"/>
      <w:shd w:val="clear" w:fill="FF6600"/>
    </w:rPr>
  </w:style>
  <w:style w:type="character" w:customStyle="1" w:styleId="10">
    <w:name w:val="ws_link"/>
    <w:basedOn w:val="4"/>
    <w:qFormat/>
    <w:uiPriority w:val="0"/>
    <w:rPr>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TotalTime>
  <ScaleCrop>false</ScaleCrop>
  <LinksUpToDate>false</LinksUpToDate>
  <CharactersWithSpaces>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2019-10-16T01:25:00Z</dcterms:created>
  <dc:creator>久侯必失@鑫鑫</dc:creator>
  <cp:lastModifiedBy>久侯必失@鑫鑫</cp:lastModifiedBy>
  <dcterms:modified xsi:type="dcterms:W3CDTF">2019-10-26T02:05:20Z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