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you want to Date, or need to date</w:t>
      </w:r>
    </w:p>
    <w:p w:rsidR="00000000" w:rsidDel="00000000" w:rsidP="00000000" w:rsidRDefault="00000000" w:rsidRPr="00000000" w14:paraId="00000002">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 history began to be written, love has carried almost a sacred meaning. Throughout countless poems and plays, love has been portrayed as one of the most noble human emotions, which is powerful enough to drive Orpheus into the underworld with nothing but his lyre, or make the bellringer of Notre Dame give his. Such stories have elevated love to such an indispensable position, binding it with virtue, human uniqueness, and the fulfillment of life itself. Yet in today’s world, finding love and having a partner have become marks of success and social achievement rather than a pure emotional connection between people. In “Single in China”, a mid-aged Chinese woman Huamei have been taught that she has to find a partner and get married at this stage of her life, suffering deep anxiety under these expectations. similarly, in “Sometimes It’s Not You, or the Math”, 39 years old single woman Sara struggles under modern pressures that relate her worth to her ability of finding a partner. Her anxiety reflects how love has been redefined as a social metric rather than a personal experience. Meanwhile, data from “The Doomed Dream of an AI Matchmaker” exposes a phenomenon about modern love: people cling to the illusion of the match score than the match itself. Altogether, these examples show that the pursuit of social validation and the desire to prove one’s conformity to mainstream expectations have profoundly shaped how dating and partnership function today.</w:t>
      </w:r>
    </w:p>
    <w:p w:rsidR="00000000" w:rsidDel="00000000" w:rsidP="00000000" w:rsidRDefault="00000000" w:rsidRPr="00000000" w14:paraId="00000003">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Starting from social validation, Huamei from the documentary “Single in China” serves as a live example. Huamei faces countless pressure from the society: the caption that “government pressures single women to get married” (Single in China), the subway ad “you are getting married today”, and the marriage agent’s words “You might think you look young, but you’re fooling yourself.” Under all these pressures, Huamei can barely catch her breath. As the Roman philosopher Cicero once wrote, “The first bond of society is marriage”, n Huamei’s country, the government encourages marriage because it promotes social stability. Furthermore, having one or multiple kids is important for economics. Especially in the era Huamei grown up, the 20</w:t>
      </w:r>
      <w:r w:rsidDel="00000000" w:rsidR="00000000" w:rsidRPr="00000000">
        <w:rPr>
          <w:rFonts w:ascii="Times New Roman" w:cs="Times New Roman" w:eastAsia="Times New Roman" w:hAnsi="Times New Roman"/>
          <w:vertAlign w:val="superscript"/>
          <w:rtl w:val="0"/>
        </w:rPr>
        <w:t xml:space="preserve">th</w:t>
      </w:r>
      <w:r w:rsidDel="00000000" w:rsidR="00000000" w:rsidRPr="00000000">
        <w:rPr>
          <w:rFonts w:ascii="Times New Roman" w:cs="Times New Roman" w:eastAsia="Times New Roman" w:hAnsi="Times New Roman"/>
          <w:rtl w:val="0"/>
        </w:rPr>
        <w:t xml:space="preserve"> century of China, families preferred sons for labor or daughters with elite skills: “My parents always wanted a son... For them, a girl with a degree equals a boy.” In this situation Huamei’s idea of love is ignored, instead, marriage itself is assigned value over emotional connection. She even needs to tell herself that she has “passed the age of falling in love” to stay focused the goal of getting married. The result is the pursuit of having a partner outweights the natural human desire of love, leaving Huamei trapped in endless anxiety.</w:t>
      </w:r>
    </w:p>
    <w:p w:rsidR="00000000" w:rsidDel="00000000" w:rsidP="00000000" w:rsidRDefault="00000000" w:rsidRPr="00000000" w14:paraId="00000004">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Sara, who lives on the other side of the Pacific Ocean, the dilemma is slightly different. Unlike Huamei who is directly driven by all the external force on her way of finding partner, Sara’s pressure comes from various angels. As shown in her article “Sometimes It’s Not You, or the Math” Sara remains anxious about not being able to find the man she wants, and this anxiety grows sharper with age: “I didn’t want him to know the truth: that I was 39 and hadn’t had a serious boyfriend in eight years.”( Sometimes It’s Not You, or the Math) Her two greatest anxieties—finding a partner and being unable to do so at her age—feed each other, intensifying until she even questions whether “I needed to be fixed. This intangible pressure comes from everywhere. On one date, when she said she hadn’t had a long-term relationship in years, the man responded, “But you’re attractive?”—as if suddenly uncertain of her worth. Eventually, however, Sara finds her “Chosen one” after waiting patiently. In Sara’s story, her fear is not simply loneliness, but the answer people read from her single status. As she admits, “Like single women everywhere, I had bought into the idea that the problem must be me, that there was some essential flaw — arrogance, low self-esteem, fear of commitment — that needed to be fixed.” Sara fears that her inability to find a partner reflects a personal flaw on a societal scale. In her mind, singleness makes her an </w:t>
      </w:r>
      <w:r w:rsidDel="00000000" w:rsidR="00000000" w:rsidRPr="00000000">
        <w:rPr>
          <w:rFonts w:ascii="Times New Roman" w:cs="Times New Roman" w:eastAsia="Times New Roman" w:hAnsi="Times New Roman"/>
          <w:i w:val="1"/>
          <w:iCs w:val="1"/>
          <w:rtl w:val="0"/>
        </w:rPr>
        <w:t xml:space="preserve">outlier</w:t>
      </w:r>
      <w:r w:rsidDel="00000000" w:rsidR="00000000" w:rsidRPr="00000000">
        <w:rPr>
          <w:rFonts w:ascii="Times New Roman" w:cs="Times New Roman" w:eastAsia="Times New Roman" w:hAnsi="Times New Roman"/>
          <w:rtl w:val="0"/>
        </w:rPr>
        <w:t xml:space="preserve"> in a society where partnership is considered “normal” and successful, and she needs to fit into the group.</w:t>
      </w:r>
    </w:p>
    <w:p w:rsidR="00000000" w:rsidDel="00000000" w:rsidP="00000000" w:rsidRDefault="00000000" w:rsidRPr="00000000" w14:paraId="00000005">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Huamei and Sara’s experience represent only small sample, research from “The Doomed Dream of an AI Matchmaker” offers wider perspective of how people treat dating and partnership. An experiment made by a US based online dating app OkCupid revealed a fact: “when OkCupid informed pairs with a low “compatibility score” that they had a high one, they were more likely to keep chatting than couples who’d had a high score and were told they had a low score.”(</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The Doomed Dream of an AI Matchmaker) At this point the “compatibility score” outweighed true connection between the two individuals. In users’ minds higher scores indicate better matching and are assumed to lead to a stable relationship. Many people got tired of making repeated connections only to discover that the person is not “the one,” and they seek a “trap door” to release them from the “romantic fatigue.”</w:t>
      </w:r>
    </w:p>
    <w:p w:rsidR="00000000" w:rsidDel="00000000" w:rsidP="00000000" w:rsidRDefault="00000000" w:rsidRPr="00000000" w14:paraId="00000006">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conclusion, modern dating and partnership are driven by a force call social validation, whether in conservative societies like China or liberal ones like the United States, having a partner became a shared social value. People seek partners to prove themselves that they belong to the group and to reassure themselves that nothing about them needs to be “fixed.” In fact, it is natural for humans, as social beings, to seek inclusion within the majority, but the fear of being left behind is significantly intensified as the fast-developed internet grants more chance to make comparisons. In this information-saturated era, where we are swept along by a flood of tangled messages, it is crucial to remain sane and independent. I</w:t>
      </w:r>
      <w:r w:rsidDel="00000000" w:rsidR="00000000" w:rsidRPr="00000000">
        <w:rPr>
          <w:rtl w:val="0"/>
        </w:rPr>
        <w:t xml:space="preserve">t</w:t>
      </w:r>
      <w:r w:rsidDel="00000000" w:rsidR="00000000" w:rsidRPr="00000000">
        <w:rPr>
          <w:rFonts w:ascii="Times New Roman" w:cs="Times New Roman" w:eastAsia="Times New Roman" w:hAnsi="Times New Roman"/>
          <w:rtl w:val="0"/>
        </w:rPr>
        <w:t xml:space="preserve"> is perfectly normal to feel anxious, which is part of our nature, but anxiety itself would never lead us to happiness or the outcome we wished. As Sara’s story reminds us, patience often brings what we seek, just like the title of a book I once read, “If You Bloom, Butterflies Will Come.”</w:t>
      </w:r>
    </w:p>
    <w:p w:rsidR="00000000" w:rsidDel="00000000" w:rsidP="00000000" w:rsidRDefault="00000000" w:rsidRPr="00000000" w14:paraId="00000007">
      <w:pPr>
        <w:spacing w:after="240" w:before="240" w:line="480" w:lineRule="auto"/>
        <w:ind w:firstLine="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spacing w:after="240" w:before="240" w:line="480" w:lineRule="auto"/>
        <w:ind w:firstLine="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spacing w:after="240" w:before="24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spacing w:after="240" w:before="24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spacing w:after="240" w:before="24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spacing w:after="240" w:before="24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spacing w:after="240" w:before="24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spacing w:after="240" w:before="24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Works Cited</w:t>
      </w:r>
    </w:p>
    <w:p w:rsidR="00000000" w:rsidDel="00000000" w:rsidP="00000000" w:rsidRDefault="00000000" w:rsidRPr="00000000" w14:paraId="0000000F">
      <w:pP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Kessel, Jonah M., director. “Single in China.” The New York Times Opinion Video, 11 Feb. 2020, www.nytimes.com/video/opinion/100000006948977/single-in-china.html.</w:t>
      </w:r>
    </w:p>
    <w:p w:rsidR="00000000" w:rsidDel="00000000" w:rsidP="00000000" w:rsidRDefault="00000000" w:rsidRPr="00000000" w14:paraId="00000010">
      <w:pP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Eckel, Sara. “Sometimes It’s Not You, or the Math.” The New York Times, 23 Sept. 2011, www.nytimes.com/2024/10/25/style/modern-love-classic-sometimes-its-not-you-or-the-math.html.</w:t>
      </w:r>
    </w:p>
    <w:p w:rsidR="00000000" w:rsidDel="00000000" w:rsidP="00000000" w:rsidRDefault="00000000" w:rsidRPr="00000000" w14:paraId="00000011">
      <w:pP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Hill, Faith. “The Doomed Dream of an AI Matchmaker.” The Atlantic, 27 Sept. 2025, www.theatlantic.com/family/2025/09/ai-matchmaking-online-dating/684386/.</w:t>
      </w:r>
    </w:p>
    <w:p w:rsidR="00000000" w:rsidDel="00000000" w:rsidP="00000000" w:rsidRDefault="00000000" w:rsidRPr="00000000" w14:paraId="00000012">
      <w:pP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