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A7EAF" w:rsidRPr="005C6013" w:rsidRDefault="00DC5510">
      <w:pPr>
        <w:jc w:val="center"/>
      </w:pPr>
      <w:r w:rsidRPr="005C6013">
        <w:rPr>
          <w:noProof/>
        </w:rPr>
        <w:drawing>
          <wp:inline distT="0" distB="0" distL="0" distR="0">
            <wp:extent cx="3597275" cy="2527300"/>
            <wp:effectExtent l="0" t="0" r="0" b="0"/>
            <wp:docPr id="1" name="图片 1" descr="校标-标志中英文上下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标志中英文上下组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7275" cy="2527300"/>
                    </a:xfrm>
                    <a:prstGeom prst="rect">
                      <a:avLst/>
                    </a:prstGeom>
                    <a:noFill/>
                    <a:ln>
                      <a:noFill/>
                    </a:ln>
                  </pic:spPr>
                </pic:pic>
              </a:graphicData>
            </a:graphic>
          </wp:inline>
        </w:drawing>
      </w:r>
    </w:p>
    <w:p w:rsidR="009A7EAF" w:rsidRPr="005C6013" w:rsidRDefault="00DC5510">
      <w:pPr>
        <w:jc w:val="center"/>
        <w:rPr>
          <w:rFonts w:ascii="宋体"/>
          <w:b/>
          <w:sz w:val="52"/>
          <w:szCs w:val="52"/>
        </w:rPr>
      </w:pPr>
      <w:r w:rsidRPr="005C6013">
        <w:rPr>
          <w:rFonts w:ascii="宋体" w:hint="eastAsia"/>
          <w:b/>
          <w:sz w:val="52"/>
          <w:szCs w:val="52"/>
        </w:rPr>
        <w:t>研究生学位论文开题报告</w:t>
      </w:r>
    </w:p>
    <w:p w:rsidR="009A7EAF" w:rsidRPr="005C6013" w:rsidRDefault="00DC5510">
      <w:pPr>
        <w:jc w:val="center"/>
        <w:rPr>
          <w:b/>
          <w:sz w:val="30"/>
          <w:szCs w:val="30"/>
        </w:rPr>
      </w:pPr>
      <w:r w:rsidRPr="005C6013">
        <w:rPr>
          <w:b/>
          <w:sz w:val="30"/>
          <w:szCs w:val="30"/>
        </w:rPr>
        <w:t>Graduate Thesis/Dissertation Proposal</w:t>
      </w:r>
    </w:p>
    <w:p w:rsidR="009A7EAF" w:rsidRPr="005C6013" w:rsidRDefault="009A7EAF">
      <w:pPr>
        <w:jc w:val="center"/>
        <w:rPr>
          <w:b/>
          <w:sz w:val="30"/>
          <w:szCs w:val="30"/>
        </w:rPr>
      </w:pPr>
    </w:p>
    <w:tbl>
      <w:tblPr>
        <w:tblW w:w="8505" w:type="dxa"/>
        <w:jc w:val="center"/>
        <w:tblLayout w:type="fixed"/>
        <w:tblCellMar>
          <w:left w:w="56" w:type="dxa"/>
          <w:right w:w="56" w:type="dxa"/>
        </w:tblCellMar>
        <w:tblLook w:val="04A0" w:firstRow="1" w:lastRow="0" w:firstColumn="1" w:lastColumn="0" w:noHBand="0" w:noVBand="1"/>
      </w:tblPr>
      <w:tblGrid>
        <w:gridCol w:w="3149"/>
        <w:gridCol w:w="5356"/>
      </w:tblGrid>
      <w:tr w:rsidR="009A7EAF" w:rsidRPr="005C6013">
        <w:trPr>
          <w:jc w:val="center"/>
        </w:trPr>
        <w:tc>
          <w:tcPr>
            <w:tcW w:w="3149" w:type="dxa"/>
            <w:vAlign w:val="center"/>
          </w:tcPr>
          <w:p w:rsidR="009A7EAF" w:rsidRPr="005C6013" w:rsidRDefault="00DC5510">
            <w:pPr>
              <w:spacing w:before="120" w:after="120"/>
              <w:jc w:val="left"/>
              <w:rPr>
                <w:rFonts w:eastAsia="楷体_GB2312"/>
                <w:b/>
                <w:sz w:val="28"/>
                <w:szCs w:val="28"/>
              </w:rPr>
            </w:pPr>
            <w:permStart w:id="977696426" w:edGrp="everyone" w:colFirst="1" w:colLast="1"/>
            <w:r w:rsidRPr="005C6013">
              <w:rPr>
                <w:rFonts w:eastAsia="楷体_GB2312" w:hint="eastAsia"/>
                <w:b/>
                <w:sz w:val="28"/>
                <w:szCs w:val="28"/>
              </w:rPr>
              <w:t>学号</w:t>
            </w:r>
            <w:r w:rsidRPr="005C6013">
              <w:rPr>
                <w:rFonts w:eastAsia="楷体_GB2312"/>
                <w:b/>
                <w:sz w:val="28"/>
                <w:szCs w:val="28"/>
              </w:rPr>
              <w:t xml:space="preserve"> </w:t>
            </w:r>
            <w:r w:rsidRPr="005C6013">
              <w:rPr>
                <w:rFonts w:eastAsia="楷体_GB2312" w:hint="eastAsia"/>
                <w:b/>
                <w:sz w:val="24"/>
                <w:szCs w:val="24"/>
              </w:rPr>
              <w:t xml:space="preserve">Student </w:t>
            </w:r>
            <w:r w:rsidRPr="005C6013">
              <w:rPr>
                <w:rFonts w:eastAsia="楷体_GB2312"/>
                <w:b/>
                <w:sz w:val="24"/>
                <w:szCs w:val="24"/>
              </w:rPr>
              <w:t>ID</w:t>
            </w:r>
          </w:p>
        </w:tc>
        <w:tc>
          <w:tcPr>
            <w:tcW w:w="5356" w:type="dxa"/>
            <w:tcBorders>
              <w:bottom w:val="single" w:sz="4" w:space="0" w:color="auto"/>
            </w:tcBorders>
            <w:vAlign w:val="center"/>
          </w:tcPr>
          <w:p w:rsidR="009A7EAF" w:rsidRPr="005C6013" w:rsidRDefault="00011238">
            <w:pPr>
              <w:spacing w:before="120" w:after="120"/>
              <w:rPr>
                <w:rFonts w:eastAsia="华文仿宋"/>
                <w:sz w:val="24"/>
                <w:szCs w:val="24"/>
              </w:rPr>
            </w:pPr>
            <w:r w:rsidRPr="005C6013">
              <w:rPr>
                <w:rFonts w:eastAsia="华文仿宋" w:hint="eastAsia"/>
                <w:sz w:val="24"/>
                <w:szCs w:val="24"/>
              </w:rPr>
              <w:t>122260910018</w:t>
            </w:r>
          </w:p>
        </w:tc>
      </w:tr>
      <w:tr w:rsidR="009A7EAF" w:rsidRPr="005C6013">
        <w:trPr>
          <w:jc w:val="center"/>
        </w:trPr>
        <w:tc>
          <w:tcPr>
            <w:tcW w:w="3149" w:type="dxa"/>
            <w:vAlign w:val="center"/>
          </w:tcPr>
          <w:p w:rsidR="009A7EAF" w:rsidRPr="005C6013" w:rsidRDefault="00DC5510">
            <w:pPr>
              <w:spacing w:before="120" w:after="120"/>
              <w:jc w:val="left"/>
              <w:rPr>
                <w:rFonts w:eastAsia="楷体_GB2312"/>
                <w:b/>
                <w:sz w:val="28"/>
                <w:szCs w:val="28"/>
              </w:rPr>
            </w:pPr>
            <w:permStart w:id="533479698" w:edGrp="everyone" w:colFirst="1" w:colLast="1"/>
            <w:permEnd w:id="977696426"/>
            <w:r w:rsidRPr="005C6013">
              <w:rPr>
                <w:rFonts w:eastAsia="楷体_GB2312" w:hint="eastAsia"/>
                <w:b/>
                <w:sz w:val="28"/>
                <w:szCs w:val="28"/>
              </w:rPr>
              <w:t>姓名</w:t>
            </w:r>
            <w:r w:rsidRPr="005C6013">
              <w:rPr>
                <w:rFonts w:eastAsia="楷体_GB2312"/>
                <w:b/>
                <w:sz w:val="24"/>
                <w:szCs w:val="24"/>
              </w:rPr>
              <w:t xml:space="preserve"> Name</w:t>
            </w:r>
          </w:p>
        </w:tc>
        <w:tc>
          <w:tcPr>
            <w:tcW w:w="5356" w:type="dxa"/>
            <w:tcBorders>
              <w:top w:val="single" w:sz="4" w:space="0" w:color="auto"/>
              <w:bottom w:val="single" w:sz="4" w:space="0" w:color="auto"/>
            </w:tcBorders>
            <w:vAlign w:val="center"/>
          </w:tcPr>
          <w:p w:rsidR="009A7EAF" w:rsidRPr="005C6013" w:rsidRDefault="00011238">
            <w:pPr>
              <w:spacing w:before="120" w:after="120"/>
              <w:rPr>
                <w:rFonts w:eastAsia="华文仿宋"/>
                <w:sz w:val="24"/>
                <w:szCs w:val="24"/>
              </w:rPr>
            </w:pPr>
            <w:r w:rsidRPr="005C6013">
              <w:rPr>
                <w:rFonts w:eastAsia="华文仿宋" w:hint="eastAsia"/>
                <w:sz w:val="24"/>
                <w:szCs w:val="24"/>
              </w:rPr>
              <w:t>许鑫栋</w:t>
            </w:r>
          </w:p>
        </w:tc>
      </w:tr>
      <w:permEnd w:id="533479698"/>
      <w:tr w:rsidR="009A7EAF" w:rsidRPr="005C6013">
        <w:trPr>
          <w:jc w:val="center"/>
        </w:trPr>
        <w:tc>
          <w:tcPr>
            <w:tcW w:w="3149" w:type="dxa"/>
            <w:vAlign w:val="center"/>
          </w:tcPr>
          <w:p w:rsidR="009A7EAF" w:rsidRPr="005C6013" w:rsidRDefault="00DC5510">
            <w:pPr>
              <w:spacing w:before="120" w:after="120"/>
              <w:jc w:val="left"/>
              <w:rPr>
                <w:rFonts w:eastAsia="楷体_GB2312"/>
                <w:b/>
                <w:sz w:val="28"/>
                <w:szCs w:val="28"/>
              </w:rPr>
            </w:pPr>
            <w:r w:rsidRPr="005C6013">
              <w:rPr>
                <w:rFonts w:eastAsia="楷体_GB2312" w:hint="eastAsia"/>
                <w:b/>
                <w:sz w:val="28"/>
                <w:szCs w:val="28"/>
              </w:rPr>
              <w:t>学生类别</w:t>
            </w:r>
            <w:r w:rsidRPr="005C6013">
              <w:rPr>
                <w:rFonts w:eastAsia="楷体_GB2312" w:hint="eastAsia"/>
                <w:b/>
                <w:sz w:val="28"/>
                <w:szCs w:val="28"/>
              </w:rPr>
              <w:t xml:space="preserve"> </w:t>
            </w:r>
            <w:r w:rsidRPr="005C6013">
              <w:rPr>
                <w:rFonts w:eastAsia="楷体_GB2312"/>
                <w:b/>
                <w:sz w:val="24"/>
                <w:szCs w:val="24"/>
              </w:rPr>
              <w:t>Degree Program</w:t>
            </w:r>
          </w:p>
        </w:tc>
        <w:tc>
          <w:tcPr>
            <w:tcW w:w="5356" w:type="dxa"/>
            <w:tcBorders>
              <w:top w:val="single" w:sz="4" w:space="0" w:color="auto"/>
              <w:bottom w:val="single" w:sz="4" w:space="0" w:color="auto"/>
            </w:tcBorders>
            <w:vAlign w:val="center"/>
          </w:tcPr>
          <w:p w:rsidR="009A7EAF" w:rsidRPr="005C6013" w:rsidRDefault="00000000">
            <w:pPr>
              <w:jc w:val="left"/>
              <w:rPr>
                <w:rFonts w:eastAsia="华文仿宋"/>
                <w:sz w:val="24"/>
                <w:szCs w:val="24"/>
              </w:rPr>
            </w:pPr>
            <w:sdt>
              <w:sdtPr>
                <w:rPr>
                  <w:rFonts w:ascii="宋体" w:hAnsi="宋体"/>
                  <w:sz w:val="24"/>
                  <w:szCs w:val="24"/>
                </w:rPr>
                <w:alias w:val="program"/>
                <w:tag w:val="program"/>
                <w:id w:val="-1129858802"/>
                <w:lock w:val="sdtLocked"/>
                <w:placeholder>
                  <w:docPart w:val="92FF123C7D9343D4908226538DDC15EF"/>
                </w:placeholder>
                <w:dropDownList>
                  <w:listItem w:value="选择一项。"/>
                  <w:listItem w:displayText="学术型博士生 Academic Doctoral Student" w:value="1"/>
                  <w:listItem w:displayText="专业型博士生 Professional Doctoral Student" w:value="8"/>
                  <w:listItem w:displayText="学术型硕士生 Academic Master Student" w:value="3"/>
                  <w:listItem w:displayText="专业型硕士生 Professional Master Student" w:value="4"/>
                </w:dropDownList>
              </w:sdtPr>
              <w:sdtContent>
                <w:permStart w:id="1331190488" w:edGrp="everyone"/>
                <w:r w:rsidR="00D72D4F">
                  <w:rPr>
                    <w:rFonts w:ascii="宋体" w:hAnsi="宋体"/>
                    <w:sz w:val="24"/>
                    <w:szCs w:val="24"/>
                  </w:rPr>
                  <w:t>专业型硕士生 Professional Master Student</w:t>
                </w:r>
              </w:sdtContent>
            </w:sdt>
            <w:permEnd w:id="1331190488"/>
          </w:p>
        </w:tc>
      </w:tr>
      <w:tr w:rsidR="009A7EAF" w:rsidRPr="005C6013">
        <w:trPr>
          <w:jc w:val="center"/>
        </w:trPr>
        <w:tc>
          <w:tcPr>
            <w:tcW w:w="3149" w:type="dxa"/>
            <w:vAlign w:val="center"/>
          </w:tcPr>
          <w:p w:rsidR="009A7EAF" w:rsidRPr="005C6013" w:rsidRDefault="00DC5510">
            <w:pPr>
              <w:spacing w:before="120" w:after="120"/>
              <w:jc w:val="left"/>
              <w:rPr>
                <w:rFonts w:eastAsia="楷体_GB2312"/>
                <w:b/>
                <w:sz w:val="28"/>
                <w:szCs w:val="28"/>
              </w:rPr>
            </w:pPr>
            <w:r w:rsidRPr="005C6013">
              <w:rPr>
                <w:rFonts w:eastAsia="楷体_GB2312" w:hint="eastAsia"/>
                <w:b/>
                <w:sz w:val="28"/>
                <w:szCs w:val="28"/>
              </w:rPr>
              <w:t>学习形式</w:t>
            </w:r>
            <w:r w:rsidRPr="005C6013">
              <w:rPr>
                <w:rFonts w:eastAsia="楷体_GB2312" w:hint="eastAsia"/>
                <w:b/>
                <w:sz w:val="28"/>
                <w:szCs w:val="28"/>
              </w:rPr>
              <w:t xml:space="preserve"> </w:t>
            </w:r>
            <w:r w:rsidRPr="005C6013">
              <w:rPr>
                <w:rFonts w:eastAsia="楷体_GB2312"/>
                <w:b/>
                <w:sz w:val="24"/>
                <w:szCs w:val="24"/>
              </w:rPr>
              <w:t>Study Mode</w:t>
            </w:r>
          </w:p>
        </w:tc>
        <w:permStart w:id="822808163" w:edGrp="everyone"/>
        <w:tc>
          <w:tcPr>
            <w:tcW w:w="5356" w:type="dxa"/>
            <w:tcBorders>
              <w:top w:val="single" w:sz="4" w:space="0" w:color="auto"/>
              <w:bottom w:val="single" w:sz="4" w:space="0" w:color="auto"/>
            </w:tcBorders>
            <w:vAlign w:val="center"/>
          </w:tcPr>
          <w:p w:rsidR="009A7EAF" w:rsidRPr="005C6013" w:rsidRDefault="00000000">
            <w:pPr>
              <w:jc w:val="left"/>
              <w:rPr>
                <w:rFonts w:eastAsia="华文仿宋"/>
                <w:sz w:val="24"/>
                <w:szCs w:val="24"/>
              </w:rPr>
            </w:pPr>
            <w:sdt>
              <w:sdtPr>
                <w:rPr>
                  <w:rFonts w:ascii="宋体" w:hAnsi="宋体"/>
                  <w:sz w:val="24"/>
                  <w:szCs w:val="24"/>
                </w:rPr>
                <w:alias w:val="studymode"/>
                <w:tag w:val="studymode"/>
                <w:id w:val="397949588"/>
                <w:lock w:val="sdtLocked"/>
                <w:placeholder>
                  <w:docPart w:val="DefaultPlaceholder_1081868575"/>
                </w:placeholder>
                <w:dropDownList>
                  <w:listItem w:value="选择一项。"/>
                  <w:listItem w:displayText="全日制 Full-time" w:value="1"/>
                  <w:listItem w:displayText="非全日制 Part-time" w:value="2"/>
                  <w:listItem w:displayText="同等学力学生" w:value="3"/>
                </w:dropDownList>
              </w:sdtPr>
              <w:sdtContent>
                <w:r w:rsidR="00851B6B" w:rsidRPr="005C6013">
                  <w:rPr>
                    <w:rFonts w:ascii="宋体" w:hAnsi="宋体"/>
                    <w:sz w:val="24"/>
                    <w:szCs w:val="24"/>
                  </w:rPr>
                  <w:t>全日制 Full-time</w:t>
                </w:r>
                <w:permEnd w:id="822808163"/>
              </w:sdtContent>
            </w:sdt>
          </w:p>
        </w:tc>
      </w:tr>
      <w:tr w:rsidR="009A7EAF" w:rsidRPr="005C6013">
        <w:trPr>
          <w:jc w:val="center"/>
        </w:trPr>
        <w:tc>
          <w:tcPr>
            <w:tcW w:w="3149" w:type="dxa"/>
            <w:vAlign w:val="center"/>
          </w:tcPr>
          <w:p w:rsidR="009A7EAF" w:rsidRPr="005C6013" w:rsidRDefault="00DC5510">
            <w:pPr>
              <w:spacing w:before="120" w:after="120"/>
              <w:jc w:val="left"/>
              <w:rPr>
                <w:rFonts w:eastAsia="楷体_GB2312"/>
                <w:b/>
                <w:sz w:val="28"/>
                <w:szCs w:val="28"/>
              </w:rPr>
            </w:pPr>
            <w:permStart w:id="1673275820" w:edGrp="everyone" w:colFirst="1" w:colLast="1"/>
            <w:r w:rsidRPr="005C6013">
              <w:rPr>
                <w:rFonts w:eastAsia="楷体_GB2312" w:hint="eastAsia"/>
                <w:b/>
                <w:sz w:val="28"/>
                <w:szCs w:val="28"/>
              </w:rPr>
              <w:t>导师</w:t>
            </w:r>
            <w:r w:rsidRPr="005C6013">
              <w:rPr>
                <w:rFonts w:eastAsia="楷体_GB2312" w:hint="eastAsia"/>
                <w:b/>
                <w:sz w:val="28"/>
                <w:szCs w:val="28"/>
              </w:rPr>
              <w:t xml:space="preserve"> </w:t>
            </w:r>
            <w:r w:rsidRPr="005C6013">
              <w:rPr>
                <w:rFonts w:eastAsia="楷体_GB2312"/>
                <w:b/>
                <w:sz w:val="24"/>
                <w:szCs w:val="24"/>
              </w:rPr>
              <w:t>Supervisor(s)</w:t>
            </w:r>
          </w:p>
        </w:tc>
        <w:tc>
          <w:tcPr>
            <w:tcW w:w="5356" w:type="dxa"/>
            <w:tcBorders>
              <w:top w:val="single" w:sz="4" w:space="0" w:color="auto"/>
              <w:bottom w:val="single" w:sz="4" w:space="0" w:color="auto"/>
            </w:tcBorders>
            <w:vAlign w:val="center"/>
          </w:tcPr>
          <w:p w:rsidR="009A7EAF" w:rsidRPr="005C6013" w:rsidRDefault="00011238">
            <w:pPr>
              <w:spacing w:before="120" w:after="120"/>
              <w:rPr>
                <w:rFonts w:eastAsia="华文仿宋"/>
                <w:sz w:val="24"/>
                <w:szCs w:val="24"/>
              </w:rPr>
            </w:pPr>
            <w:r w:rsidRPr="005C6013">
              <w:rPr>
                <w:rFonts w:eastAsia="华文仿宋" w:hint="eastAsia"/>
                <w:sz w:val="24"/>
                <w:szCs w:val="24"/>
              </w:rPr>
              <w:t>孟建军</w:t>
            </w:r>
          </w:p>
        </w:tc>
      </w:tr>
      <w:tr w:rsidR="00DD2D69" w:rsidRPr="005C6013">
        <w:trPr>
          <w:trHeight w:val="810"/>
          <w:jc w:val="center"/>
        </w:trPr>
        <w:tc>
          <w:tcPr>
            <w:tcW w:w="3149" w:type="dxa"/>
            <w:vAlign w:val="center"/>
          </w:tcPr>
          <w:p w:rsidR="00DD2D69" w:rsidRPr="005C6013" w:rsidRDefault="00DD2D69">
            <w:pPr>
              <w:spacing w:before="120" w:after="120"/>
              <w:jc w:val="left"/>
              <w:rPr>
                <w:rFonts w:eastAsia="楷体_GB2312"/>
                <w:b/>
                <w:sz w:val="28"/>
                <w:szCs w:val="28"/>
              </w:rPr>
            </w:pPr>
            <w:permStart w:id="1946909233" w:edGrp="everyone" w:colFirst="1" w:colLast="1"/>
            <w:permEnd w:id="1673275820"/>
            <w:r w:rsidRPr="005C6013">
              <w:rPr>
                <w:rFonts w:eastAsia="楷体_GB2312" w:hint="eastAsia"/>
                <w:b/>
                <w:sz w:val="28"/>
                <w:szCs w:val="28"/>
              </w:rPr>
              <w:t>论文题目</w:t>
            </w:r>
            <w:r w:rsidRPr="005C6013">
              <w:rPr>
                <w:rFonts w:eastAsia="楷体_GB2312"/>
                <w:b/>
                <w:sz w:val="24"/>
                <w:szCs w:val="24"/>
              </w:rPr>
              <w:t xml:space="preserve"> Thesis title</w:t>
            </w:r>
          </w:p>
        </w:tc>
        <w:tc>
          <w:tcPr>
            <w:tcW w:w="5356" w:type="dxa"/>
            <w:tcBorders>
              <w:top w:val="single" w:sz="4" w:space="0" w:color="auto"/>
              <w:bottom w:val="single" w:sz="4" w:space="0" w:color="auto"/>
            </w:tcBorders>
            <w:vAlign w:val="center"/>
          </w:tcPr>
          <w:p w:rsidR="00DD2D69" w:rsidRPr="00DD2D69" w:rsidRDefault="00943697" w:rsidP="00DD2D69">
            <w:pPr>
              <w:widowControl/>
              <w:spacing w:before="100" w:beforeAutospacing="1" w:after="100" w:afterAutospacing="1"/>
              <w:jc w:val="left"/>
              <w:rPr>
                <w:kern w:val="0"/>
                <w:sz w:val="24"/>
              </w:rPr>
            </w:pPr>
            <w:r>
              <w:t>基于双光照视觉成像的采血管血样分层检测系统设计及性能验证</w:t>
            </w:r>
          </w:p>
        </w:tc>
      </w:tr>
      <w:tr w:rsidR="00DD2D69" w:rsidRPr="005C6013">
        <w:trPr>
          <w:jc w:val="center"/>
        </w:trPr>
        <w:tc>
          <w:tcPr>
            <w:tcW w:w="3149" w:type="dxa"/>
            <w:vAlign w:val="center"/>
          </w:tcPr>
          <w:p w:rsidR="00DD2D69" w:rsidRPr="005C6013" w:rsidRDefault="00DD2D69">
            <w:pPr>
              <w:spacing w:before="120" w:after="120"/>
              <w:jc w:val="left"/>
              <w:rPr>
                <w:rFonts w:eastAsia="楷体_GB2312"/>
                <w:b/>
                <w:sz w:val="28"/>
                <w:szCs w:val="28"/>
              </w:rPr>
            </w:pPr>
            <w:permStart w:id="1157242432" w:edGrp="everyone" w:colFirst="1" w:colLast="1"/>
            <w:permEnd w:id="1946909233"/>
            <w:r w:rsidRPr="005C6013">
              <w:rPr>
                <w:rFonts w:eastAsia="楷体_GB2312" w:hint="eastAsia"/>
                <w:b/>
                <w:sz w:val="28"/>
                <w:szCs w:val="28"/>
              </w:rPr>
              <w:t>学院</w:t>
            </w:r>
            <w:r w:rsidRPr="005C6013">
              <w:rPr>
                <w:rFonts w:eastAsia="楷体_GB2312"/>
                <w:b/>
                <w:sz w:val="28"/>
                <w:szCs w:val="28"/>
              </w:rPr>
              <w:t xml:space="preserve"> </w:t>
            </w:r>
            <w:r w:rsidRPr="005C6013">
              <w:rPr>
                <w:rFonts w:eastAsia="楷体_GB2312"/>
                <w:b/>
                <w:sz w:val="24"/>
                <w:szCs w:val="24"/>
              </w:rPr>
              <w:t>School</w:t>
            </w:r>
          </w:p>
        </w:tc>
        <w:tc>
          <w:tcPr>
            <w:tcW w:w="5356" w:type="dxa"/>
            <w:tcBorders>
              <w:top w:val="single" w:sz="4" w:space="0" w:color="auto"/>
              <w:bottom w:val="single" w:sz="4" w:space="0" w:color="auto"/>
            </w:tcBorders>
            <w:vAlign w:val="center"/>
          </w:tcPr>
          <w:p w:rsidR="00DD2D69" w:rsidRPr="005C6013" w:rsidRDefault="00DD2D69">
            <w:pPr>
              <w:spacing w:before="120" w:after="120"/>
              <w:rPr>
                <w:rFonts w:eastAsia="华文仿宋"/>
                <w:sz w:val="24"/>
                <w:szCs w:val="24"/>
              </w:rPr>
            </w:pPr>
            <w:r w:rsidRPr="005C6013">
              <w:rPr>
                <w:rFonts w:eastAsia="华文仿宋" w:hint="eastAsia"/>
                <w:sz w:val="24"/>
                <w:szCs w:val="24"/>
              </w:rPr>
              <w:t>巴黎卓越工程师学院</w:t>
            </w:r>
          </w:p>
        </w:tc>
      </w:tr>
      <w:tr w:rsidR="00DD2D69" w:rsidRPr="005C6013">
        <w:trPr>
          <w:jc w:val="center"/>
        </w:trPr>
        <w:tc>
          <w:tcPr>
            <w:tcW w:w="3149" w:type="dxa"/>
            <w:vAlign w:val="center"/>
          </w:tcPr>
          <w:p w:rsidR="00DD2D69" w:rsidRPr="005C6013" w:rsidRDefault="00DD2D69">
            <w:pPr>
              <w:spacing w:before="120" w:after="120"/>
              <w:jc w:val="left"/>
              <w:rPr>
                <w:rFonts w:eastAsia="楷体_GB2312"/>
                <w:b/>
                <w:sz w:val="28"/>
                <w:szCs w:val="28"/>
              </w:rPr>
            </w:pPr>
            <w:permStart w:id="409956640" w:edGrp="everyone" w:colFirst="1" w:colLast="1"/>
            <w:permEnd w:id="1157242432"/>
            <w:r w:rsidRPr="005C6013">
              <w:rPr>
                <w:rFonts w:eastAsia="楷体_GB2312" w:hint="eastAsia"/>
                <w:b/>
                <w:sz w:val="28"/>
                <w:szCs w:val="28"/>
              </w:rPr>
              <w:t>专业</w:t>
            </w:r>
            <w:r w:rsidRPr="005C6013">
              <w:rPr>
                <w:rFonts w:eastAsia="楷体_GB2312" w:hint="eastAsia"/>
                <w:b/>
                <w:sz w:val="28"/>
                <w:szCs w:val="28"/>
              </w:rPr>
              <w:t xml:space="preserve"> </w:t>
            </w:r>
            <w:r w:rsidRPr="005C6013">
              <w:rPr>
                <w:rFonts w:eastAsia="楷体_GB2312"/>
                <w:b/>
                <w:sz w:val="24"/>
                <w:szCs w:val="24"/>
              </w:rPr>
              <w:t>Major</w:t>
            </w:r>
          </w:p>
        </w:tc>
        <w:tc>
          <w:tcPr>
            <w:tcW w:w="5356" w:type="dxa"/>
            <w:tcBorders>
              <w:top w:val="single" w:sz="4" w:space="0" w:color="auto"/>
              <w:bottom w:val="single" w:sz="4" w:space="0" w:color="auto"/>
            </w:tcBorders>
            <w:vAlign w:val="center"/>
          </w:tcPr>
          <w:p w:rsidR="00DD2D69" w:rsidRPr="005C6013" w:rsidRDefault="00DD2D69">
            <w:pPr>
              <w:spacing w:before="120" w:after="120"/>
              <w:rPr>
                <w:rFonts w:eastAsia="华文仿宋"/>
                <w:sz w:val="24"/>
                <w:szCs w:val="24"/>
              </w:rPr>
            </w:pPr>
            <w:r w:rsidRPr="005C6013">
              <w:rPr>
                <w:rFonts w:eastAsia="华文仿宋" w:hint="eastAsia"/>
                <w:sz w:val="24"/>
                <w:szCs w:val="24"/>
              </w:rPr>
              <w:t>机械</w:t>
            </w:r>
          </w:p>
        </w:tc>
      </w:tr>
      <w:tr w:rsidR="00DD2D69" w:rsidRPr="005C6013">
        <w:trPr>
          <w:jc w:val="center"/>
        </w:trPr>
        <w:tc>
          <w:tcPr>
            <w:tcW w:w="3149" w:type="dxa"/>
            <w:vAlign w:val="center"/>
          </w:tcPr>
          <w:p w:rsidR="00DD2D69" w:rsidRPr="005C6013" w:rsidRDefault="00DD2D69">
            <w:pPr>
              <w:spacing w:before="120" w:after="120"/>
              <w:jc w:val="left"/>
              <w:rPr>
                <w:rFonts w:eastAsia="楷体_GB2312"/>
                <w:b/>
                <w:sz w:val="28"/>
                <w:szCs w:val="28"/>
              </w:rPr>
            </w:pPr>
            <w:permStart w:id="152707334" w:edGrp="everyone" w:colFirst="1" w:colLast="1"/>
            <w:permEnd w:id="409956640"/>
            <w:r w:rsidRPr="005C6013">
              <w:rPr>
                <w:rFonts w:eastAsia="楷体_GB2312" w:hint="eastAsia"/>
                <w:b/>
                <w:sz w:val="28"/>
                <w:szCs w:val="28"/>
              </w:rPr>
              <w:t>开题日期</w:t>
            </w:r>
            <w:r w:rsidRPr="005C6013">
              <w:rPr>
                <w:rFonts w:eastAsia="楷体_GB2312" w:hint="eastAsia"/>
                <w:b/>
                <w:sz w:val="28"/>
                <w:szCs w:val="28"/>
              </w:rPr>
              <w:t xml:space="preserve"> </w:t>
            </w:r>
            <w:r w:rsidRPr="005C6013">
              <w:rPr>
                <w:rFonts w:eastAsia="楷体_GB2312"/>
                <w:b/>
                <w:sz w:val="24"/>
                <w:szCs w:val="24"/>
              </w:rPr>
              <w:t>Date</w:t>
            </w:r>
          </w:p>
        </w:tc>
        <w:tc>
          <w:tcPr>
            <w:tcW w:w="5356" w:type="dxa"/>
            <w:tcBorders>
              <w:top w:val="single" w:sz="4" w:space="0" w:color="auto"/>
              <w:bottom w:val="single" w:sz="4" w:space="0" w:color="auto"/>
            </w:tcBorders>
            <w:vAlign w:val="center"/>
          </w:tcPr>
          <w:p w:rsidR="00DD2D69" w:rsidRPr="005C6013" w:rsidRDefault="00DD2D69">
            <w:pPr>
              <w:spacing w:before="120" w:after="120"/>
              <w:rPr>
                <w:rFonts w:eastAsia="华文仿宋"/>
                <w:sz w:val="24"/>
                <w:szCs w:val="24"/>
              </w:rPr>
            </w:pPr>
            <w:r w:rsidRPr="005C6013">
              <w:rPr>
                <w:rFonts w:eastAsia="华文仿宋" w:hint="eastAsia"/>
                <w:sz w:val="24"/>
                <w:szCs w:val="24"/>
              </w:rPr>
              <w:t>2025</w:t>
            </w:r>
            <w:r w:rsidRPr="005C6013">
              <w:rPr>
                <w:rFonts w:eastAsia="华文仿宋" w:hint="eastAsia"/>
                <w:sz w:val="24"/>
                <w:szCs w:val="24"/>
              </w:rPr>
              <w:t>年</w:t>
            </w:r>
            <w:r w:rsidRPr="005C6013">
              <w:rPr>
                <w:rFonts w:eastAsia="华文仿宋" w:hint="eastAsia"/>
                <w:sz w:val="24"/>
                <w:szCs w:val="24"/>
              </w:rPr>
              <w:t>5</w:t>
            </w:r>
            <w:r w:rsidR="00D72D4F">
              <w:rPr>
                <w:rFonts w:eastAsia="华文仿宋" w:hint="eastAsia"/>
                <w:sz w:val="24"/>
                <w:szCs w:val="24"/>
              </w:rPr>
              <w:t>月</w:t>
            </w:r>
          </w:p>
        </w:tc>
      </w:tr>
      <w:tr w:rsidR="00DD2D69" w:rsidRPr="005C6013">
        <w:trPr>
          <w:jc w:val="center"/>
        </w:trPr>
        <w:tc>
          <w:tcPr>
            <w:tcW w:w="3149" w:type="dxa"/>
            <w:vAlign w:val="center"/>
          </w:tcPr>
          <w:p w:rsidR="00DD2D69" w:rsidRPr="005C6013" w:rsidRDefault="00DD2D69">
            <w:pPr>
              <w:spacing w:before="120" w:after="120"/>
              <w:jc w:val="left"/>
              <w:rPr>
                <w:rFonts w:eastAsia="楷体_GB2312"/>
                <w:b/>
                <w:sz w:val="28"/>
                <w:szCs w:val="28"/>
              </w:rPr>
            </w:pPr>
            <w:permStart w:id="993746070" w:edGrp="everyone" w:colFirst="1" w:colLast="1"/>
            <w:permEnd w:id="152707334"/>
            <w:r w:rsidRPr="005C6013">
              <w:rPr>
                <w:rFonts w:eastAsia="楷体_GB2312" w:hint="eastAsia"/>
                <w:b/>
                <w:sz w:val="28"/>
                <w:szCs w:val="28"/>
              </w:rPr>
              <w:t>开题</w:t>
            </w:r>
            <w:r w:rsidRPr="005C6013">
              <w:rPr>
                <w:rFonts w:eastAsia="楷体_GB2312"/>
                <w:b/>
                <w:sz w:val="28"/>
                <w:szCs w:val="28"/>
              </w:rPr>
              <w:t>地点</w:t>
            </w:r>
            <w:r w:rsidRPr="005C6013">
              <w:rPr>
                <w:rFonts w:eastAsia="楷体_GB2312" w:hint="eastAsia"/>
                <w:b/>
                <w:sz w:val="28"/>
                <w:szCs w:val="28"/>
              </w:rPr>
              <w:t xml:space="preserve"> </w:t>
            </w:r>
            <w:r w:rsidRPr="005C6013">
              <w:rPr>
                <w:rFonts w:eastAsia="楷体_GB2312" w:hint="eastAsia"/>
                <w:b/>
                <w:sz w:val="24"/>
                <w:szCs w:val="24"/>
              </w:rPr>
              <w:t>Venue</w:t>
            </w:r>
          </w:p>
        </w:tc>
        <w:tc>
          <w:tcPr>
            <w:tcW w:w="5356" w:type="dxa"/>
            <w:tcBorders>
              <w:top w:val="single" w:sz="4" w:space="0" w:color="auto"/>
              <w:bottom w:val="single" w:sz="4" w:space="0" w:color="auto"/>
            </w:tcBorders>
            <w:vAlign w:val="center"/>
          </w:tcPr>
          <w:p w:rsidR="00DD2D69" w:rsidRPr="005C6013" w:rsidRDefault="00DD2D69">
            <w:pPr>
              <w:spacing w:before="120" w:after="120"/>
              <w:rPr>
                <w:rFonts w:eastAsia="华文仿宋"/>
                <w:sz w:val="24"/>
                <w:szCs w:val="24"/>
              </w:rPr>
            </w:pPr>
            <w:r w:rsidRPr="005C6013">
              <w:rPr>
                <w:rFonts w:eastAsia="华文仿宋" w:hint="eastAsia"/>
                <w:sz w:val="24"/>
                <w:szCs w:val="24"/>
              </w:rPr>
              <w:t>上海交通大学</w:t>
            </w:r>
          </w:p>
        </w:tc>
      </w:tr>
      <w:permEnd w:id="993746070"/>
    </w:tbl>
    <w:p w:rsidR="009A7EAF" w:rsidRPr="005C6013" w:rsidRDefault="00DC5510">
      <w:pPr>
        <w:jc w:val="center"/>
        <w:rPr>
          <w:rFonts w:eastAsia="黑体"/>
          <w:sz w:val="30"/>
        </w:rPr>
      </w:pPr>
      <w:r w:rsidRPr="005C6013">
        <w:rPr>
          <w:rFonts w:eastAsia="黑体"/>
          <w:sz w:val="30"/>
        </w:rPr>
        <w:br w:type="page"/>
      </w:r>
      <w:r w:rsidRPr="005C6013">
        <w:rPr>
          <w:rFonts w:eastAsia="黑体" w:hint="eastAsia"/>
          <w:sz w:val="30"/>
        </w:rPr>
        <w:lastRenderedPageBreak/>
        <w:t>填</w:t>
      </w:r>
      <w:r w:rsidRPr="005C6013">
        <w:rPr>
          <w:rFonts w:eastAsia="黑体"/>
          <w:sz w:val="30"/>
        </w:rPr>
        <w:t xml:space="preserve"> </w:t>
      </w:r>
      <w:r w:rsidRPr="005C6013">
        <w:rPr>
          <w:rFonts w:eastAsia="黑体" w:hint="eastAsia"/>
          <w:sz w:val="30"/>
        </w:rPr>
        <w:t xml:space="preserve"> </w:t>
      </w:r>
      <w:r w:rsidRPr="005C6013">
        <w:rPr>
          <w:rFonts w:eastAsia="黑体" w:hint="eastAsia"/>
          <w:sz w:val="30"/>
        </w:rPr>
        <w:t>报</w:t>
      </w:r>
      <w:r w:rsidRPr="005C6013">
        <w:rPr>
          <w:rFonts w:eastAsia="黑体" w:hint="eastAsia"/>
          <w:sz w:val="30"/>
        </w:rPr>
        <w:t xml:space="preserve"> </w:t>
      </w:r>
      <w:r w:rsidRPr="005C6013">
        <w:rPr>
          <w:rFonts w:eastAsia="黑体"/>
          <w:sz w:val="30"/>
        </w:rPr>
        <w:t xml:space="preserve"> </w:t>
      </w:r>
      <w:r w:rsidRPr="005C6013">
        <w:rPr>
          <w:rFonts w:eastAsia="黑体" w:hint="eastAsia"/>
          <w:sz w:val="30"/>
        </w:rPr>
        <w:t>说</w:t>
      </w:r>
      <w:r w:rsidRPr="005C6013">
        <w:rPr>
          <w:rFonts w:eastAsia="黑体" w:hint="eastAsia"/>
          <w:sz w:val="30"/>
        </w:rPr>
        <w:t xml:space="preserve"> </w:t>
      </w:r>
      <w:r w:rsidRPr="005C6013">
        <w:rPr>
          <w:rFonts w:eastAsia="黑体"/>
          <w:sz w:val="30"/>
        </w:rPr>
        <w:t xml:space="preserve"> </w:t>
      </w:r>
      <w:r w:rsidRPr="005C6013">
        <w:rPr>
          <w:rFonts w:eastAsia="黑体" w:hint="eastAsia"/>
          <w:sz w:val="30"/>
        </w:rPr>
        <w:t>明</w:t>
      </w:r>
    </w:p>
    <w:p w:rsidR="009A7EAF" w:rsidRPr="005C6013" w:rsidRDefault="00DC5510">
      <w:pPr>
        <w:jc w:val="center"/>
        <w:rPr>
          <w:rFonts w:eastAsia="黑体"/>
          <w:sz w:val="30"/>
        </w:rPr>
      </w:pPr>
      <w:r w:rsidRPr="005C6013">
        <w:rPr>
          <w:rFonts w:eastAsia="黑体"/>
          <w:b/>
          <w:sz w:val="30"/>
        </w:rPr>
        <w:t>Instruction</w:t>
      </w:r>
    </w:p>
    <w:p w:rsidR="009A7EAF" w:rsidRPr="005C6013" w:rsidRDefault="00DC5510">
      <w:pPr>
        <w:pStyle w:val="af1"/>
        <w:numPr>
          <w:ilvl w:val="0"/>
          <w:numId w:val="1"/>
        </w:numPr>
        <w:spacing w:beforeLines="50" w:before="156" w:line="300" w:lineRule="auto"/>
        <w:ind w:firstLineChars="0"/>
        <w:rPr>
          <w:rFonts w:eastAsia="仿宋_GB2312"/>
          <w:color w:val="000000" w:themeColor="text1"/>
          <w:sz w:val="24"/>
          <w:szCs w:val="24"/>
        </w:rPr>
      </w:pPr>
      <w:r w:rsidRPr="005C6013">
        <w:rPr>
          <w:rFonts w:eastAsia="仿宋_GB2312"/>
          <w:color w:val="000000" w:themeColor="text1"/>
          <w:sz w:val="24"/>
          <w:szCs w:val="24"/>
        </w:rPr>
        <w:t>校本部研究生的开题报告应通过</w:t>
      </w:r>
      <w:hyperlink r:id="rId9" w:history="1">
        <w:r w:rsidRPr="005C6013">
          <w:rPr>
            <w:rStyle w:val="ae"/>
            <w:rFonts w:eastAsia="仿宋_GB2312"/>
            <w:sz w:val="24"/>
            <w:szCs w:val="24"/>
          </w:rPr>
          <w:t>数字交大</w:t>
        </w:r>
      </w:hyperlink>
      <w:r w:rsidRPr="005C6013">
        <w:rPr>
          <w:rFonts w:eastAsia="仿宋_GB2312"/>
          <w:color w:val="000000" w:themeColor="text1"/>
          <w:sz w:val="24"/>
          <w:szCs w:val="24"/>
        </w:rPr>
        <w:t>在线提交申请</w:t>
      </w:r>
      <w:r w:rsidRPr="005C6013">
        <w:rPr>
          <w:rFonts w:eastAsia="仿宋_GB2312" w:hint="eastAsia"/>
          <w:color w:val="000000" w:themeColor="text1"/>
          <w:sz w:val="24"/>
          <w:szCs w:val="24"/>
        </w:rPr>
        <w:t>，</w:t>
      </w:r>
      <w:r w:rsidRPr="005C6013">
        <w:rPr>
          <w:rFonts w:eastAsia="仿宋_GB2312"/>
          <w:color w:val="000000" w:themeColor="text1"/>
          <w:sz w:val="24"/>
          <w:szCs w:val="24"/>
        </w:rPr>
        <w:t>填写本表并上传系统。特殊情况下经研究生院事先同意</w:t>
      </w:r>
      <w:r w:rsidRPr="005C6013">
        <w:rPr>
          <w:rFonts w:eastAsia="仿宋_GB2312" w:hint="eastAsia"/>
          <w:color w:val="000000" w:themeColor="text1"/>
          <w:sz w:val="24"/>
          <w:szCs w:val="24"/>
        </w:rPr>
        <w:t>，</w:t>
      </w:r>
      <w:r w:rsidRPr="005C6013">
        <w:rPr>
          <w:rFonts w:eastAsia="仿宋_GB2312"/>
          <w:color w:val="000000" w:themeColor="text1"/>
          <w:sz w:val="24"/>
          <w:szCs w:val="24"/>
        </w:rPr>
        <w:t>可不上传系统</w:t>
      </w:r>
      <w:r w:rsidRPr="005C6013">
        <w:rPr>
          <w:rFonts w:eastAsia="仿宋_GB2312" w:hint="eastAsia"/>
          <w:color w:val="000000" w:themeColor="text1"/>
          <w:sz w:val="24"/>
          <w:szCs w:val="24"/>
        </w:rPr>
        <w:t>，</w:t>
      </w:r>
      <w:r w:rsidRPr="005C6013">
        <w:rPr>
          <w:rFonts w:eastAsia="仿宋_GB2312"/>
          <w:color w:val="000000" w:themeColor="text1"/>
          <w:sz w:val="24"/>
          <w:szCs w:val="24"/>
        </w:rPr>
        <w:t>并使用</w:t>
      </w:r>
      <w:r w:rsidRPr="005C6013">
        <w:rPr>
          <w:rFonts w:eastAsia="仿宋_GB2312" w:hint="eastAsia"/>
          <w:color w:val="000000" w:themeColor="text1"/>
          <w:sz w:val="24"/>
          <w:szCs w:val="24"/>
        </w:rPr>
        <w:t>《上海交通大学研究生论文开题评审表》完成</w:t>
      </w:r>
      <w:r w:rsidRPr="005C6013">
        <w:rPr>
          <w:rFonts w:eastAsia="仿宋_GB2312"/>
          <w:color w:val="000000" w:themeColor="text1"/>
          <w:sz w:val="24"/>
          <w:szCs w:val="24"/>
        </w:rPr>
        <w:t>评审</w:t>
      </w:r>
      <w:r w:rsidRPr="005C6013">
        <w:rPr>
          <w:rFonts w:eastAsia="仿宋_GB2312" w:hint="eastAsia"/>
          <w:color w:val="000000" w:themeColor="text1"/>
          <w:sz w:val="24"/>
          <w:szCs w:val="24"/>
        </w:rPr>
        <w:t>。</w:t>
      </w:r>
    </w:p>
    <w:p w:rsidR="009A7EAF" w:rsidRPr="005C6013" w:rsidRDefault="00DC5510">
      <w:pPr>
        <w:pStyle w:val="af1"/>
        <w:spacing w:beforeLines="50" w:before="156" w:line="300" w:lineRule="auto"/>
        <w:ind w:left="420" w:firstLineChars="0" w:firstLine="0"/>
        <w:rPr>
          <w:rFonts w:eastAsia="仿宋_GB2312"/>
          <w:color w:val="000000" w:themeColor="text1"/>
          <w:sz w:val="24"/>
          <w:szCs w:val="24"/>
        </w:rPr>
      </w:pPr>
      <w:r w:rsidRPr="005C6013">
        <w:rPr>
          <w:rFonts w:eastAsia="仿宋_GB2312"/>
          <w:color w:val="000000" w:themeColor="text1"/>
          <w:sz w:val="24"/>
          <w:szCs w:val="24"/>
        </w:rPr>
        <w:t xml:space="preserve">The application for thesis/dissertation proposal should be submitted online through </w:t>
      </w:r>
      <w:hyperlink r:id="rId10" w:history="1">
        <w:r w:rsidRPr="005C6013">
          <w:rPr>
            <w:rStyle w:val="ae"/>
            <w:rFonts w:eastAsia="仿宋_GB2312"/>
            <w:sz w:val="24"/>
            <w:szCs w:val="24"/>
          </w:rPr>
          <w:t>My SJTU</w:t>
        </w:r>
      </w:hyperlink>
      <w:r w:rsidRPr="005C6013">
        <w:rPr>
          <w:rFonts w:eastAsia="仿宋_GB2312"/>
          <w:color w:val="000000" w:themeColor="text1"/>
          <w:sz w:val="24"/>
          <w:szCs w:val="24"/>
        </w:rPr>
        <w:t>. The student shall fill this form and upload it in the system. Under special circumstance, this form does not need to be uploaded and the review can be proceeded with the review form with prior consent from the graduate school.</w:t>
      </w:r>
    </w:p>
    <w:p w:rsidR="009A7EAF" w:rsidRPr="005C6013" w:rsidRDefault="00DC5510">
      <w:pPr>
        <w:pStyle w:val="af1"/>
        <w:numPr>
          <w:ilvl w:val="0"/>
          <w:numId w:val="1"/>
        </w:numPr>
        <w:spacing w:beforeLines="50" w:before="156" w:line="300" w:lineRule="auto"/>
        <w:ind w:firstLineChars="0"/>
        <w:rPr>
          <w:rFonts w:eastAsia="仿宋_GB2312"/>
          <w:color w:val="000000" w:themeColor="text1"/>
          <w:sz w:val="24"/>
          <w:szCs w:val="24"/>
        </w:rPr>
      </w:pPr>
      <w:r w:rsidRPr="005C6013">
        <w:rPr>
          <w:rFonts w:ascii="仿宋_GB2312" w:eastAsia="仿宋_GB2312" w:hint="eastAsia"/>
          <w:sz w:val="24"/>
          <w:szCs w:val="24"/>
        </w:rPr>
        <w:t>开题报告为</w:t>
      </w:r>
      <w:r w:rsidRPr="005C6013">
        <w:rPr>
          <w:rFonts w:ascii="仿宋_GB2312" w:eastAsia="仿宋_GB2312"/>
          <w:sz w:val="24"/>
          <w:szCs w:val="24"/>
        </w:rPr>
        <w:t>A4</w:t>
      </w:r>
      <w:r w:rsidRPr="005C6013">
        <w:rPr>
          <w:rFonts w:ascii="仿宋_GB2312" w:eastAsia="仿宋_GB2312" w:hint="eastAsia"/>
          <w:sz w:val="24"/>
          <w:szCs w:val="24"/>
        </w:rPr>
        <w:t>大小，</w:t>
      </w:r>
      <w:bookmarkStart w:id="0" w:name="OLE_LINK1"/>
      <w:bookmarkStart w:id="1" w:name="OLE_LINK2"/>
      <w:r w:rsidRPr="005C6013">
        <w:rPr>
          <w:rFonts w:ascii="仿宋_GB2312" w:eastAsia="仿宋_GB2312" w:hint="eastAsia"/>
          <w:sz w:val="24"/>
          <w:szCs w:val="24"/>
        </w:rPr>
        <w:t>于左侧装订成册</w:t>
      </w:r>
      <w:bookmarkEnd w:id="0"/>
      <w:bookmarkEnd w:id="1"/>
      <w:r w:rsidRPr="005C6013">
        <w:rPr>
          <w:rFonts w:ascii="仿宋_GB2312" w:eastAsia="仿宋_GB2312" w:hint="eastAsia"/>
          <w:sz w:val="24"/>
          <w:szCs w:val="24"/>
        </w:rPr>
        <w:t>。各栏空格不够时，请自行加页。考核前提前一周送交导师、评审专家审阅。</w:t>
      </w:r>
    </w:p>
    <w:p w:rsidR="009A7EAF" w:rsidRPr="005C6013" w:rsidRDefault="00DC5510">
      <w:pPr>
        <w:spacing w:beforeLines="50" w:before="156" w:line="300" w:lineRule="auto"/>
        <w:ind w:left="480"/>
        <w:rPr>
          <w:rFonts w:eastAsia="仿宋_GB2312"/>
          <w:sz w:val="24"/>
          <w:szCs w:val="24"/>
        </w:rPr>
      </w:pPr>
      <w:r w:rsidRPr="005C6013">
        <w:rPr>
          <w:rFonts w:eastAsia="仿宋_GB2312"/>
          <w:sz w:val="24"/>
          <w:szCs w:val="24"/>
        </w:rPr>
        <w:t>This form should be printed with A4 paper</w:t>
      </w:r>
      <w:r w:rsidRPr="005C6013">
        <w:rPr>
          <w:rFonts w:eastAsia="仿宋_GB2312" w:hint="eastAsia"/>
          <w:sz w:val="24"/>
          <w:szCs w:val="24"/>
        </w:rPr>
        <w:t>s</w:t>
      </w:r>
      <w:r w:rsidRPr="005C6013">
        <w:rPr>
          <w:rFonts w:eastAsia="仿宋_GB2312"/>
          <w:sz w:val="24"/>
          <w:szCs w:val="24"/>
        </w:rPr>
        <w:t xml:space="preserve"> and bound </w:t>
      </w:r>
      <w:r w:rsidRPr="005C6013">
        <w:rPr>
          <w:rFonts w:eastAsia="仿宋_GB2312" w:hint="eastAsia"/>
          <w:sz w:val="24"/>
          <w:szCs w:val="24"/>
        </w:rPr>
        <w:t xml:space="preserve">together </w:t>
      </w:r>
      <w:r w:rsidRPr="005C6013">
        <w:rPr>
          <w:rFonts w:eastAsia="仿宋_GB2312"/>
          <w:sz w:val="24"/>
          <w:szCs w:val="24"/>
        </w:rPr>
        <w:t>on the left. If the space left is not enough, please feel free to add extra pages. The print version shall be sent to the supervisor, and the review committee members for review at least one week before the oral presentation.</w:t>
      </w:r>
    </w:p>
    <w:p w:rsidR="009A7EAF" w:rsidRPr="005C6013" w:rsidRDefault="00DC5510">
      <w:pPr>
        <w:numPr>
          <w:ilvl w:val="0"/>
          <w:numId w:val="1"/>
        </w:numPr>
        <w:spacing w:beforeLines="50" w:before="156" w:line="300" w:lineRule="auto"/>
        <w:rPr>
          <w:rFonts w:ascii="仿宋_GB2312" w:eastAsia="仿宋_GB2312"/>
          <w:sz w:val="24"/>
          <w:szCs w:val="24"/>
        </w:rPr>
      </w:pPr>
      <w:r w:rsidRPr="005C6013">
        <w:rPr>
          <w:rFonts w:ascii="仿宋_GB2312" w:eastAsia="仿宋_GB2312" w:hint="eastAsia"/>
          <w:sz w:val="24"/>
          <w:szCs w:val="24"/>
        </w:rPr>
        <w:t>博士生导师可以根据博士生学位论文选题情况自行确定是否</w:t>
      </w:r>
      <w:r w:rsidRPr="005C6013">
        <w:rPr>
          <w:rFonts w:ascii="仿宋_GB2312" w:eastAsia="仿宋_GB2312"/>
          <w:sz w:val="24"/>
          <w:szCs w:val="24"/>
        </w:rPr>
        <w:t>进行开题查新，</w:t>
      </w:r>
      <w:r w:rsidRPr="005C6013">
        <w:rPr>
          <w:rFonts w:ascii="仿宋_GB2312" w:eastAsia="仿宋_GB2312" w:hint="eastAsia"/>
          <w:sz w:val="24"/>
          <w:szCs w:val="24"/>
        </w:rPr>
        <w:t>博士学位论文开题查新报告应由查新工作站提供。</w:t>
      </w:r>
    </w:p>
    <w:p w:rsidR="009A7EAF" w:rsidRPr="005C6013" w:rsidRDefault="00DC5510">
      <w:pPr>
        <w:spacing w:beforeLines="50" w:before="156" w:line="300" w:lineRule="auto"/>
        <w:ind w:left="480"/>
        <w:rPr>
          <w:rFonts w:eastAsia="仿宋_GB2312"/>
          <w:sz w:val="24"/>
          <w:szCs w:val="24"/>
        </w:rPr>
      </w:pPr>
      <w:r w:rsidRPr="005C6013">
        <w:rPr>
          <w:rFonts w:eastAsia="仿宋_GB2312" w:hint="eastAsia"/>
          <w:sz w:val="24"/>
          <w:szCs w:val="24"/>
        </w:rPr>
        <w:t>T</w:t>
      </w:r>
      <w:r w:rsidRPr="005C6013">
        <w:rPr>
          <w:rFonts w:eastAsia="仿宋_GB2312"/>
          <w:sz w:val="24"/>
          <w:szCs w:val="24"/>
        </w:rPr>
        <w:t>he supervisor should decide, based on the proposed topics, whether a novelty assessment report is needed or not, which should be conducted by an authorized novelty assessment department.</w:t>
      </w:r>
    </w:p>
    <w:p w:rsidR="009A7EAF" w:rsidRPr="005C6013" w:rsidRDefault="00DC5510">
      <w:pPr>
        <w:numPr>
          <w:ilvl w:val="0"/>
          <w:numId w:val="1"/>
        </w:numPr>
        <w:spacing w:beforeLines="50" w:before="156" w:line="300" w:lineRule="auto"/>
        <w:ind w:left="480" w:hangingChars="200" w:hanging="480"/>
        <w:rPr>
          <w:rFonts w:eastAsia="仿宋_GB2312"/>
          <w:sz w:val="24"/>
          <w:szCs w:val="24"/>
        </w:rPr>
      </w:pPr>
      <w:r w:rsidRPr="005C6013">
        <w:rPr>
          <w:rFonts w:ascii="仿宋_GB2312" w:eastAsia="仿宋_GB2312" w:hint="eastAsia"/>
          <w:sz w:val="24"/>
          <w:szCs w:val="24"/>
        </w:rPr>
        <w:t>开题报告通过后，定稿版开题报告由研究生、导师各存档一份，无需上传系统。</w:t>
      </w:r>
    </w:p>
    <w:p w:rsidR="009A7EAF" w:rsidRPr="005C6013" w:rsidRDefault="00DC5510">
      <w:pPr>
        <w:spacing w:beforeLines="50" w:before="156" w:line="300" w:lineRule="auto"/>
        <w:ind w:left="480"/>
        <w:rPr>
          <w:rFonts w:eastAsia="仿宋_GB2312"/>
          <w:sz w:val="24"/>
          <w:szCs w:val="24"/>
        </w:rPr>
      </w:pPr>
      <w:r w:rsidRPr="005C6013">
        <w:rPr>
          <w:rFonts w:eastAsia="仿宋_GB2312" w:hint="eastAsia"/>
          <w:sz w:val="24"/>
          <w:szCs w:val="24"/>
        </w:rPr>
        <w:t>U</w:t>
      </w:r>
      <w:r w:rsidRPr="005C6013">
        <w:rPr>
          <w:rFonts w:eastAsia="仿宋_GB2312"/>
          <w:sz w:val="24"/>
          <w:szCs w:val="24"/>
        </w:rPr>
        <w:t>pon passing the proposal, the final version of this report shall be archived by the graduate student and his/her supervisors for future reference.</w:t>
      </w:r>
    </w:p>
    <w:p w:rsidR="009A7EAF" w:rsidRPr="005C6013" w:rsidRDefault="00DC5510">
      <w:pPr>
        <w:numPr>
          <w:ilvl w:val="0"/>
          <w:numId w:val="1"/>
        </w:numPr>
        <w:spacing w:beforeLines="50" w:before="156" w:line="300" w:lineRule="auto"/>
        <w:ind w:left="480" w:hangingChars="200" w:hanging="480"/>
        <w:rPr>
          <w:rFonts w:ascii="仿宋_GB2312" w:eastAsia="仿宋_GB2312"/>
          <w:sz w:val="24"/>
          <w:szCs w:val="24"/>
        </w:rPr>
      </w:pPr>
      <w:r w:rsidRPr="005C6013">
        <w:rPr>
          <w:rFonts w:ascii="仿宋_GB2312" w:eastAsia="仿宋_GB2312" w:hint="eastAsia"/>
          <w:sz w:val="24"/>
          <w:szCs w:val="24"/>
        </w:rPr>
        <w:t>同等学力研究生开题答辩采用会议形式，硕士邀请至少3名相关学科/专业领域具有硕士研究生指导资格的专家。博士邀请5名相关学科/专业领域具有博士研</w:t>
      </w:r>
      <w:r w:rsidRPr="005C6013">
        <w:rPr>
          <w:rFonts w:ascii="仿宋_GB2312" w:eastAsia="仿宋_GB2312" w:hint="eastAsia"/>
          <w:sz w:val="24"/>
          <w:szCs w:val="24"/>
        </w:rPr>
        <w:lastRenderedPageBreak/>
        <w:t>究生指导资格的专家。</w:t>
      </w:r>
    </w:p>
    <w:p w:rsidR="009A7EAF" w:rsidRPr="005C6013" w:rsidRDefault="00DC5510">
      <w:pPr>
        <w:spacing w:beforeLines="50" w:before="156" w:line="300" w:lineRule="auto"/>
        <w:ind w:left="480"/>
        <w:rPr>
          <w:rFonts w:eastAsia="仿宋_GB2312"/>
          <w:sz w:val="24"/>
          <w:szCs w:val="24"/>
        </w:rPr>
      </w:pPr>
      <w:r w:rsidRPr="005C6013">
        <w:rPr>
          <w:rFonts w:eastAsia="仿宋_GB2312" w:hint="eastAsia"/>
          <w:sz w:val="24"/>
          <w:szCs w:val="24"/>
        </w:rPr>
        <w:t xml:space="preserve">The capstone presentation adopts a conference format, and at least three experts with master's degree guidance qualifications in relevant disciplines and professional fields are invited for the master's degree. </w:t>
      </w:r>
      <w:r w:rsidR="00087EB8" w:rsidRPr="005C6013">
        <w:rPr>
          <w:rFonts w:eastAsia="仿宋_GB2312"/>
          <w:sz w:val="24"/>
          <w:szCs w:val="24"/>
        </w:rPr>
        <w:t>A</w:t>
      </w:r>
      <w:r w:rsidR="00087EB8" w:rsidRPr="005C6013">
        <w:rPr>
          <w:rFonts w:eastAsia="仿宋_GB2312" w:hint="eastAsia"/>
          <w:sz w:val="24"/>
          <w:szCs w:val="24"/>
        </w:rPr>
        <w:t>nd</w:t>
      </w:r>
      <w:r w:rsidR="00087EB8" w:rsidRPr="005C6013">
        <w:rPr>
          <w:rFonts w:eastAsia="仿宋_GB2312"/>
          <w:sz w:val="24"/>
          <w:szCs w:val="24"/>
        </w:rPr>
        <w:t xml:space="preserve"> five</w:t>
      </w:r>
      <w:r w:rsidRPr="005C6013">
        <w:rPr>
          <w:rFonts w:eastAsia="仿宋_GB2312" w:hint="eastAsia"/>
          <w:sz w:val="24"/>
          <w:szCs w:val="24"/>
        </w:rPr>
        <w:t xml:space="preserve"> experts with doctoral guidance qualifications in relevant disciplines/professional fields are invited for doctoral guidance.</w:t>
      </w:r>
    </w:p>
    <w:p w:rsidR="009A7EAF" w:rsidRPr="005C6013" w:rsidRDefault="009A7EAF">
      <w:pPr>
        <w:spacing w:beforeLines="50" w:before="156" w:line="300" w:lineRule="auto"/>
        <w:ind w:left="480"/>
        <w:rPr>
          <w:rFonts w:eastAsia="仿宋_GB2312"/>
          <w:sz w:val="24"/>
          <w:szCs w:val="24"/>
        </w:rPr>
        <w:sectPr w:rsidR="009A7EAF" w:rsidRPr="005C6013">
          <w:footerReference w:type="even" r:id="rId11"/>
          <w:footerReference w:type="default" r:id="rId12"/>
          <w:footerReference w:type="first" r:id="rId13"/>
          <w:pgSz w:w="11906" w:h="16838"/>
          <w:pgMar w:top="1418" w:right="1588" w:bottom="1418" w:left="1588" w:header="851" w:footer="851" w:gutter="0"/>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6520"/>
      </w:tblGrid>
      <w:tr w:rsidR="009A7EAF" w:rsidRPr="005C6013">
        <w:trPr>
          <w:jc w:val="center"/>
        </w:trPr>
        <w:tc>
          <w:tcPr>
            <w:tcW w:w="2127" w:type="dxa"/>
            <w:shd w:val="clear" w:color="auto" w:fill="auto"/>
            <w:vAlign w:val="center"/>
          </w:tcPr>
          <w:p w:rsidR="009A7EAF" w:rsidRPr="005C6013" w:rsidRDefault="00DC5510">
            <w:pPr>
              <w:spacing w:line="360" w:lineRule="auto"/>
              <w:rPr>
                <w:rFonts w:eastAsia="仿宋_GB2312"/>
                <w:sz w:val="24"/>
              </w:rPr>
            </w:pPr>
            <w:permStart w:id="238955059" w:edGrp="everyone" w:colFirst="1" w:colLast="1"/>
            <w:r w:rsidRPr="005C6013">
              <w:rPr>
                <w:rFonts w:eastAsia="仿宋_GB2312"/>
                <w:sz w:val="24"/>
              </w:rPr>
              <w:lastRenderedPageBreak/>
              <w:t>论文题目</w:t>
            </w:r>
          </w:p>
          <w:p w:rsidR="009A7EAF" w:rsidRPr="005C6013" w:rsidRDefault="00DC5510">
            <w:pPr>
              <w:spacing w:line="360" w:lineRule="auto"/>
              <w:rPr>
                <w:rFonts w:eastAsia="仿宋_GB2312"/>
                <w:sz w:val="24"/>
              </w:rPr>
            </w:pPr>
            <w:r w:rsidRPr="005C6013">
              <w:rPr>
                <w:rFonts w:eastAsia="仿宋_GB2312"/>
                <w:sz w:val="24"/>
              </w:rPr>
              <w:t>Proposed Title</w:t>
            </w:r>
          </w:p>
        </w:tc>
        <w:tc>
          <w:tcPr>
            <w:tcW w:w="6520" w:type="dxa"/>
            <w:shd w:val="clear" w:color="auto" w:fill="auto"/>
            <w:vAlign w:val="center"/>
          </w:tcPr>
          <w:p w:rsidR="009A7EAF" w:rsidRPr="005C6013" w:rsidRDefault="00943697">
            <w:pPr>
              <w:spacing w:line="360" w:lineRule="auto"/>
              <w:rPr>
                <w:rFonts w:eastAsia="华文仿宋"/>
                <w:b/>
                <w:sz w:val="24"/>
              </w:rPr>
            </w:pPr>
            <w:r w:rsidRPr="00943697">
              <w:rPr>
                <w:rFonts w:eastAsia="华文仿宋" w:hint="eastAsia"/>
                <w:b/>
                <w:sz w:val="24"/>
              </w:rPr>
              <w:t>基于双光照视觉成像的采血管血样分层检测系统设计及性能验证</w:t>
            </w:r>
          </w:p>
        </w:tc>
      </w:tr>
      <w:permEnd w:id="238955059"/>
      <w:tr w:rsidR="009A7EAF" w:rsidRPr="005C6013">
        <w:trPr>
          <w:jc w:val="center"/>
        </w:trPr>
        <w:tc>
          <w:tcPr>
            <w:tcW w:w="2127" w:type="dxa"/>
            <w:shd w:val="clear" w:color="auto" w:fill="auto"/>
            <w:vAlign w:val="center"/>
          </w:tcPr>
          <w:p w:rsidR="009A7EAF" w:rsidRPr="005C6013" w:rsidRDefault="00DC5510">
            <w:pPr>
              <w:spacing w:line="360" w:lineRule="auto"/>
              <w:rPr>
                <w:rFonts w:eastAsia="仿宋_GB2312"/>
                <w:sz w:val="24"/>
              </w:rPr>
            </w:pPr>
            <w:r w:rsidRPr="005C6013">
              <w:rPr>
                <w:rFonts w:eastAsia="仿宋_GB2312"/>
                <w:sz w:val="24"/>
              </w:rPr>
              <w:t>研究课题来源</w:t>
            </w:r>
          </w:p>
          <w:p w:rsidR="009A7EAF" w:rsidRPr="005C6013" w:rsidRDefault="00DC5510">
            <w:pPr>
              <w:spacing w:line="360" w:lineRule="auto"/>
              <w:rPr>
                <w:rFonts w:eastAsia="仿宋_GB2312"/>
                <w:sz w:val="24"/>
              </w:rPr>
            </w:pPr>
            <w:r w:rsidRPr="005C6013">
              <w:rPr>
                <w:rFonts w:eastAsia="仿宋_GB2312"/>
                <w:sz w:val="24"/>
              </w:rPr>
              <w:t>Source of Research Project</w:t>
            </w:r>
          </w:p>
        </w:tc>
        <w:tc>
          <w:tcPr>
            <w:tcW w:w="6520" w:type="dxa"/>
            <w:shd w:val="clear" w:color="auto" w:fill="auto"/>
          </w:tcPr>
          <w:p w:rsidR="009A7EAF" w:rsidRPr="005C6013" w:rsidRDefault="00DC5510">
            <w:pPr>
              <w:spacing w:line="300" w:lineRule="auto"/>
              <w:jc w:val="left"/>
              <w:rPr>
                <w:rFonts w:ascii="华文仿宋" w:eastAsia="华文仿宋" w:hAnsi="华文仿宋"/>
                <w:sz w:val="24"/>
              </w:rPr>
            </w:pPr>
            <w:r w:rsidRPr="005C6013">
              <w:rPr>
                <w:rFonts w:ascii="华文仿宋" w:eastAsia="华文仿宋" w:hAnsi="华文仿宋"/>
                <w:sz w:val="24"/>
              </w:rPr>
              <w:t>请在合适选项前画</w:t>
            </w:r>
            <w:r w:rsidRPr="005C6013">
              <w:rPr>
                <w:rFonts w:ascii="华文仿宋" w:eastAsia="华文仿宋" w:hAnsi="华文仿宋" w:hint="eastAsia"/>
                <w:sz w:val="24"/>
              </w:rPr>
              <w:t>√</w:t>
            </w:r>
            <w:r w:rsidRPr="005C6013">
              <w:rPr>
                <w:rFonts w:eastAsia="华文仿宋"/>
                <w:sz w:val="24"/>
              </w:rPr>
              <w:t xml:space="preserve"> Please select proper options by </w:t>
            </w:r>
            <w:r w:rsidRPr="005C6013">
              <w:rPr>
                <w:rFonts w:ascii="华文仿宋" w:eastAsia="华文仿宋" w:hAnsi="华文仿宋"/>
                <w:sz w:val="24"/>
              </w:rPr>
              <w:t>“</w:t>
            </w:r>
            <w:r w:rsidRPr="005C6013">
              <w:rPr>
                <w:rFonts w:ascii="华文仿宋" w:eastAsia="华文仿宋" w:hAnsi="华文仿宋" w:hint="eastAsia"/>
                <w:sz w:val="24"/>
              </w:rPr>
              <w:t>√</w:t>
            </w:r>
            <w:r w:rsidRPr="005C6013">
              <w:rPr>
                <w:rFonts w:ascii="华文仿宋" w:eastAsia="华文仿宋" w:hAnsi="华文仿宋"/>
                <w:sz w:val="24"/>
              </w:rPr>
              <w:t>”</w:t>
            </w:r>
            <w:r w:rsidRPr="005C6013">
              <w:rPr>
                <w:rFonts w:ascii="华文仿宋" w:eastAsia="华文仿宋" w:hAnsi="华文仿宋" w:hint="eastAsia"/>
                <w:sz w:val="24"/>
              </w:rPr>
              <w:t>.</w:t>
            </w:r>
          </w:p>
          <w:permStart w:id="2061112750" w:edGrp="everyone"/>
          <w:p w:rsidR="009A7EAF" w:rsidRPr="005C6013" w:rsidRDefault="00000000">
            <w:pPr>
              <w:spacing w:line="300" w:lineRule="auto"/>
              <w:jc w:val="left"/>
              <w:rPr>
                <w:rFonts w:eastAsia="仿宋_GB2312"/>
                <w:sz w:val="24"/>
              </w:rPr>
            </w:pPr>
            <w:sdt>
              <w:sdtPr>
                <w:rPr>
                  <w:rFonts w:ascii="华文仿宋" w:eastAsia="华文仿宋" w:hAnsi="华文仿宋"/>
                  <w:sz w:val="24"/>
                </w:rPr>
                <w:alias w:val="source"/>
                <w:tag w:val="source"/>
                <w:id w:val="1349448350"/>
                <w:lock w:val="sdtLocked"/>
                <w14:checkbox>
                  <w14:checked w14:val="0"/>
                  <w14:checkedState w14:val="221A" w14:font="宋体"/>
                  <w14:uncheckedState w14:val="2610" w14:font="MS Gothic"/>
                </w14:checkbox>
              </w:sdtPr>
              <w:sdtContent>
                <w:r w:rsidR="002E067B">
                  <w:rPr>
                    <w:rFonts w:ascii="MS Gothic" w:eastAsia="MS Gothic" w:hAnsi="MS Gothic" w:hint="eastAsia"/>
                    <w:sz w:val="24"/>
                  </w:rPr>
                  <w:t>☐</w:t>
                </w:r>
                <w:permEnd w:id="2061112750"/>
              </w:sdtContent>
            </w:sdt>
            <w:r w:rsidR="00DC5510" w:rsidRPr="005C6013">
              <w:rPr>
                <w:rFonts w:ascii="华文仿宋" w:eastAsia="华文仿宋" w:hAnsi="华文仿宋"/>
                <w:sz w:val="24"/>
              </w:rPr>
              <w:t xml:space="preserve"> 国家自然科学基金课题</w:t>
            </w:r>
            <w:r w:rsidR="00DC5510" w:rsidRPr="005C6013">
              <w:rPr>
                <w:rFonts w:eastAsia="仿宋_GB2312"/>
                <w:sz w:val="24"/>
              </w:rPr>
              <w:t xml:space="preserve"> NSFC Research Grants</w:t>
            </w:r>
          </w:p>
          <w:p w:rsidR="009A7EAF" w:rsidRPr="005C6013" w:rsidRDefault="00000000">
            <w:pPr>
              <w:spacing w:line="300" w:lineRule="auto"/>
              <w:jc w:val="left"/>
              <w:rPr>
                <w:rFonts w:eastAsia="仿宋_GB2312"/>
                <w:sz w:val="24"/>
              </w:rPr>
            </w:pPr>
            <w:sdt>
              <w:sdtPr>
                <w:rPr>
                  <w:rFonts w:ascii="华文仿宋" w:eastAsia="华文仿宋" w:hAnsi="华文仿宋"/>
                  <w:sz w:val="24"/>
                </w:rPr>
                <w:alias w:val="source"/>
                <w:tag w:val="source"/>
                <w:id w:val="-944311502"/>
                <w14:checkbox>
                  <w14:checked w14:val="0"/>
                  <w14:checkedState w14:val="221A" w14:font="宋体"/>
                  <w14:uncheckedState w14:val="2610" w14:font="MS Gothic"/>
                </w14:checkbox>
              </w:sdtPr>
              <w:sdtContent>
                <w:permStart w:id="1711745148" w:edGrp="everyone"/>
                <w:r w:rsidR="00DC5510" w:rsidRPr="005C6013">
                  <w:rPr>
                    <w:rFonts w:ascii="MS Gothic" w:eastAsia="MS Gothic" w:hAnsi="MS Gothic" w:hint="eastAsia"/>
                    <w:sz w:val="24"/>
                  </w:rPr>
                  <w:t>☐</w:t>
                </w:r>
              </w:sdtContent>
            </w:sdt>
            <w:permEnd w:id="1711745148"/>
            <w:r w:rsidR="00DC5510" w:rsidRPr="005C6013">
              <w:rPr>
                <w:rFonts w:ascii="华文仿宋" w:eastAsia="华文仿宋" w:hAnsi="华文仿宋"/>
                <w:sz w:val="24"/>
              </w:rPr>
              <w:t xml:space="preserve"> </w:t>
            </w:r>
            <w:r w:rsidR="00DC5510" w:rsidRPr="005C6013">
              <w:rPr>
                <w:rFonts w:ascii="华文仿宋" w:eastAsia="华文仿宋" w:hAnsi="华文仿宋" w:hint="eastAsia"/>
                <w:sz w:val="24"/>
              </w:rPr>
              <w:t xml:space="preserve">国家社会科学基金 </w:t>
            </w:r>
            <w:r w:rsidR="00DC5510" w:rsidRPr="005C6013">
              <w:rPr>
                <w:rFonts w:eastAsia="仿宋_GB2312" w:hint="eastAsia"/>
                <w:sz w:val="24"/>
              </w:rPr>
              <w:t>National Social Science Fund of China</w:t>
            </w:r>
          </w:p>
          <w:p w:rsidR="009A7EAF" w:rsidRPr="005C6013" w:rsidRDefault="00000000">
            <w:pPr>
              <w:spacing w:line="300" w:lineRule="auto"/>
              <w:jc w:val="left"/>
              <w:rPr>
                <w:rFonts w:ascii="华文仿宋" w:eastAsia="华文仿宋" w:hAnsi="华文仿宋"/>
                <w:sz w:val="24"/>
              </w:rPr>
            </w:pPr>
            <w:sdt>
              <w:sdtPr>
                <w:rPr>
                  <w:rFonts w:ascii="华文仿宋" w:eastAsia="华文仿宋" w:hAnsi="华文仿宋"/>
                  <w:sz w:val="24"/>
                </w:rPr>
                <w:alias w:val="source"/>
                <w:tag w:val="source"/>
                <w:id w:val="226734177"/>
                <w14:checkbox>
                  <w14:checked w14:val="0"/>
                  <w14:checkedState w14:val="221A" w14:font="宋体"/>
                  <w14:uncheckedState w14:val="2610" w14:font="MS Gothic"/>
                </w14:checkbox>
              </w:sdtPr>
              <w:sdtContent>
                <w:permStart w:id="2096240100" w:edGrp="everyone"/>
                <w:r w:rsidR="00DC5510" w:rsidRPr="005C6013">
                  <w:rPr>
                    <w:rFonts w:ascii="MS Gothic" w:eastAsia="MS Gothic" w:hAnsi="MS Gothic" w:hint="eastAsia"/>
                    <w:sz w:val="24"/>
                  </w:rPr>
                  <w:t>☐</w:t>
                </w:r>
                <w:permEnd w:id="2096240100"/>
              </w:sdtContent>
            </w:sdt>
            <w:r w:rsidR="00DC5510" w:rsidRPr="005C6013">
              <w:rPr>
                <w:rFonts w:ascii="华文仿宋" w:eastAsia="华文仿宋" w:hAnsi="华文仿宋"/>
                <w:sz w:val="24"/>
              </w:rPr>
              <w:t xml:space="preserve"> 国家重大科研专项 </w:t>
            </w:r>
            <w:r w:rsidR="00DC5510" w:rsidRPr="005C6013">
              <w:rPr>
                <w:rFonts w:eastAsia="仿宋_GB2312"/>
                <w:sz w:val="24"/>
              </w:rPr>
              <w:t>National Key Research Project</w:t>
            </w:r>
            <w:r w:rsidR="00DC5510" w:rsidRPr="005C6013">
              <w:rPr>
                <w:rFonts w:eastAsia="仿宋_GB2312" w:hint="eastAsia"/>
                <w:sz w:val="24"/>
              </w:rPr>
              <w:t>s</w:t>
            </w:r>
          </w:p>
          <w:p w:rsidR="009A7EAF" w:rsidRPr="005C6013" w:rsidRDefault="00000000">
            <w:pPr>
              <w:spacing w:line="300" w:lineRule="auto"/>
              <w:jc w:val="left"/>
              <w:rPr>
                <w:rFonts w:ascii="华文仿宋" w:eastAsia="华文仿宋" w:hAnsi="华文仿宋"/>
                <w:sz w:val="24"/>
              </w:rPr>
            </w:pPr>
            <w:sdt>
              <w:sdtPr>
                <w:rPr>
                  <w:rFonts w:ascii="华文仿宋" w:eastAsia="华文仿宋" w:hAnsi="华文仿宋"/>
                  <w:sz w:val="24"/>
                </w:rPr>
                <w:alias w:val="source"/>
                <w:tag w:val="source"/>
                <w:id w:val="-1716879390"/>
                <w14:checkbox>
                  <w14:checked w14:val="0"/>
                  <w14:checkedState w14:val="221A" w14:font="宋体"/>
                  <w14:uncheckedState w14:val="2610" w14:font="MS Gothic"/>
                </w14:checkbox>
              </w:sdtPr>
              <w:sdtContent>
                <w:permStart w:id="1853112580" w:edGrp="everyone"/>
                <w:r w:rsidR="00DC5510" w:rsidRPr="005C6013">
                  <w:rPr>
                    <w:rFonts w:ascii="MS Gothic" w:eastAsia="MS Gothic" w:hAnsi="MS Gothic" w:hint="eastAsia"/>
                    <w:sz w:val="24"/>
                  </w:rPr>
                  <w:t>☐</w:t>
                </w:r>
                <w:permEnd w:id="1853112580"/>
              </w:sdtContent>
            </w:sdt>
            <w:r w:rsidR="00DC5510" w:rsidRPr="005C6013">
              <w:rPr>
                <w:rFonts w:ascii="华文仿宋" w:eastAsia="华文仿宋" w:hAnsi="华文仿宋"/>
                <w:sz w:val="24"/>
              </w:rPr>
              <w:t xml:space="preserve"> 其它纵向科研课题 </w:t>
            </w:r>
            <w:r w:rsidR="00DC5510" w:rsidRPr="005C6013">
              <w:rPr>
                <w:rFonts w:eastAsia="仿宋_GB2312"/>
                <w:sz w:val="24"/>
              </w:rPr>
              <w:t>Other Governmental Research Grants</w:t>
            </w:r>
          </w:p>
          <w:p w:rsidR="009A7EAF" w:rsidRPr="005C6013" w:rsidRDefault="00000000">
            <w:pPr>
              <w:spacing w:line="300" w:lineRule="auto"/>
              <w:jc w:val="left"/>
              <w:rPr>
                <w:rFonts w:ascii="华文仿宋" w:eastAsia="华文仿宋" w:hAnsi="华文仿宋"/>
                <w:sz w:val="24"/>
              </w:rPr>
            </w:pPr>
            <w:sdt>
              <w:sdtPr>
                <w:rPr>
                  <w:rFonts w:ascii="华文仿宋" w:eastAsia="华文仿宋" w:hAnsi="华文仿宋"/>
                  <w:sz w:val="24"/>
                </w:rPr>
                <w:alias w:val="source"/>
                <w:tag w:val="source"/>
                <w:id w:val="723414340"/>
                <w14:checkbox>
                  <w14:checked w14:val="0"/>
                  <w14:checkedState w14:val="221A" w14:font="宋体"/>
                  <w14:uncheckedState w14:val="2610" w14:font="MS Gothic"/>
                </w14:checkbox>
              </w:sdtPr>
              <w:sdtContent>
                <w:permStart w:id="793801740" w:edGrp="everyone"/>
                <w:r w:rsidR="00DC5510" w:rsidRPr="005C6013">
                  <w:rPr>
                    <w:rFonts w:ascii="MS Gothic" w:eastAsia="MS Gothic" w:hAnsi="MS Gothic" w:hint="eastAsia"/>
                    <w:sz w:val="24"/>
                  </w:rPr>
                  <w:t>☐</w:t>
                </w:r>
              </w:sdtContent>
            </w:sdt>
            <w:permEnd w:id="793801740"/>
            <w:r w:rsidR="00DC5510" w:rsidRPr="005C6013">
              <w:rPr>
                <w:rFonts w:ascii="华文仿宋" w:eastAsia="华文仿宋" w:hAnsi="华文仿宋"/>
                <w:sz w:val="24"/>
              </w:rPr>
              <w:t xml:space="preserve"> </w:t>
            </w:r>
            <w:r w:rsidR="00DC5510" w:rsidRPr="005C6013">
              <w:rPr>
                <w:rFonts w:ascii="华文仿宋" w:eastAsia="华文仿宋" w:hAnsi="华文仿宋" w:hint="eastAsia"/>
                <w:sz w:val="24"/>
              </w:rPr>
              <w:t>企</w:t>
            </w:r>
            <w:r w:rsidR="00DC5510" w:rsidRPr="005C6013">
              <w:rPr>
                <w:rFonts w:ascii="华文仿宋" w:eastAsia="华文仿宋" w:hAnsi="华文仿宋"/>
                <w:sz w:val="24"/>
              </w:rPr>
              <w:t>业横向课题</w:t>
            </w:r>
            <w:r w:rsidR="00DC5510" w:rsidRPr="005C6013">
              <w:rPr>
                <w:rFonts w:eastAsia="仿宋_GB2312"/>
                <w:sz w:val="24"/>
              </w:rPr>
              <w:t xml:space="preserve"> R&amp;D Projects from Industry</w:t>
            </w:r>
          </w:p>
          <w:p w:rsidR="009A7EAF" w:rsidRPr="005C6013" w:rsidRDefault="00000000">
            <w:pPr>
              <w:spacing w:line="300" w:lineRule="auto"/>
              <w:jc w:val="left"/>
              <w:rPr>
                <w:rFonts w:eastAsia="仿宋_GB2312"/>
                <w:sz w:val="24"/>
              </w:rPr>
            </w:pPr>
            <w:sdt>
              <w:sdtPr>
                <w:rPr>
                  <w:rFonts w:ascii="华文仿宋" w:eastAsia="华文仿宋" w:hAnsi="华文仿宋"/>
                  <w:sz w:val="24"/>
                </w:rPr>
                <w:alias w:val="source"/>
                <w:tag w:val="source"/>
                <w:id w:val="933165825"/>
                <w14:checkbox>
                  <w14:checked w14:val="1"/>
                  <w14:checkedState w14:val="221A" w14:font="宋体"/>
                  <w14:uncheckedState w14:val="2610" w14:font="MS Gothic"/>
                </w14:checkbox>
              </w:sdtPr>
              <w:sdtContent>
                <w:permStart w:id="2131380878" w:edGrp="everyone"/>
                <w:r w:rsidR="000B2E8F">
                  <w:rPr>
                    <w:rFonts w:ascii="宋体" w:hAnsi="宋体" w:hint="eastAsia"/>
                    <w:sz w:val="24"/>
                  </w:rPr>
                  <w:t>√</w:t>
                </w:r>
              </w:sdtContent>
            </w:sdt>
            <w:permEnd w:id="2131380878"/>
            <w:r w:rsidR="000B2E8F">
              <w:rPr>
                <w:rFonts w:ascii="华文仿宋" w:eastAsia="华文仿宋" w:hAnsi="华文仿宋" w:hint="eastAsia"/>
                <w:sz w:val="24"/>
              </w:rPr>
              <w:t xml:space="preserve"> 自</w:t>
            </w:r>
            <w:r w:rsidR="00DC5510" w:rsidRPr="005C6013">
              <w:rPr>
                <w:rFonts w:ascii="华文仿宋" w:eastAsia="华文仿宋" w:hAnsi="华文仿宋"/>
                <w:sz w:val="24"/>
              </w:rPr>
              <w:t xml:space="preserve">拟课题 </w:t>
            </w:r>
            <w:r w:rsidR="00DC5510" w:rsidRPr="005C6013">
              <w:rPr>
                <w:rFonts w:eastAsia="仿宋_GB2312"/>
                <w:sz w:val="24"/>
              </w:rPr>
              <w:t>Self-proposed Project</w:t>
            </w:r>
          </w:p>
          <w:p w:rsidR="009A7EAF" w:rsidRPr="005C6013" w:rsidRDefault="00000000">
            <w:pPr>
              <w:spacing w:line="300" w:lineRule="auto"/>
              <w:jc w:val="left"/>
              <w:rPr>
                <w:rFonts w:eastAsia="仿宋_GB2312"/>
                <w:sz w:val="24"/>
              </w:rPr>
            </w:pPr>
            <w:sdt>
              <w:sdtPr>
                <w:rPr>
                  <w:rFonts w:ascii="华文仿宋" w:eastAsia="华文仿宋" w:hAnsi="华文仿宋"/>
                  <w:sz w:val="24"/>
                </w:rPr>
                <w:alias w:val="source"/>
                <w:tag w:val="source"/>
                <w:id w:val="-705103836"/>
                <w14:checkbox>
                  <w14:checked w14:val="0"/>
                  <w14:checkedState w14:val="221A" w14:font="宋体"/>
                  <w14:uncheckedState w14:val="2610" w14:font="MS Gothic"/>
                </w14:checkbox>
              </w:sdtPr>
              <w:sdtContent>
                <w:permStart w:id="1783657452" w:edGrp="everyone"/>
                <w:r w:rsidR="00DC5510" w:rsidRPr="005C6013">
                  <w:rPr>
                    <w:rFonts w:ascii="MS Gothic" w:eastAsia="MS Gothic" w:hAnsi="MS Gothic" w:hint="eastAsia"/>
                    <w:sz w:val="24"/>
                  </w:rPr>
                  <w:t>☐</w:t>
                </w:r>
                <w:permEnd w:id="1783657452"/>
              </w:sdtContent>
            </w:sdt>
            <w:r w:rsidR="00DC5510" w:rsidRPr="005C6013">
              <w:rPr>
                <w:rFonts w:ascii="华文仿宋" w:eastAsia="华文仿宋" w:hAnsi="华文仿宋"/>
                <w:sz w:val="24"/>
              </w:rPr>
              <w:t xml:space="preserve"> </w:t>
            </w:r>
            <w:r w:rsidR="00DC5510" w:rsidRPr="005C6013">
              <w:rPr>
                <w:rFonts w:ascii="华文仿宋" w:eastAsia="华文仿宋" w:hAnsi="华文仿宋" w:hint="eastAsia"/>
                <w:sz w:val="24"/>
              </w:rPr>
              <w:t xml:space="preserve">其它 </w:t>
            </w:r>
            <w:r w:rsidR="00DC5510" w:rsidRPr="005C6013">
              <w:rPr>
                <w:rFonts w:eastAsia="仿宋_GB2312" w:hint="eastAsia"/>
                <w:sz w:val="24"/>
              </w:rPr>
              <w:t xml:space="preserve">Other </w:t>
            </w:r>
            <w:permStart w:id="255937297" w:edGrp="everyone"/>
            <w:r w:rsidR="00DC5510" w:rsidRPr="005C6013">
              <w:rPr>
                <w:rFonts w:ascii="华文仿宋" w:eastAsia="华文仿宋" w:hAnsi="华文仿宋" w:hint="eastAsia"/>
                <w:sz w:val="24"/>
                <w:u w:val="single"/>
              </w:rPr>
              <w:t xml:space="preserve">                                    </w:t>
            </w:r>
            <w:permEnd w:id="255937297"/>
          </w:p>
        </w:tc>
      </w:tr>
    </w:tbl>
    <w:p w:rsidR="009A7EAF" w:rsidRPr="005C6013" w:rsidRDefault="00DC5510">
      <w:pPr>
        <w:numPr>
          <w:ilvl w:val="0"/>
          <w:numId w:val="2"/>
        </w:numPr>
        <w:spacing w:before="240" w:after="240"/>
        <w:rPr>
          <w:rFonts w:eastAsia="仿宋_GB2312"/>
          <w:b/>
          <w:sz w:val="24"/>
        </w:rPr>
      </w:pPr>
      <w:r w:rsidRPr="005C6013">
        <w:rPr>
          <w:rFonts w:eastAsia="仿宋_GB2312"/>
          <w:b/>
          <w:sz w:val="24"/>
        </w:rPr>
        <w:t>请综述课题</w:t>
      </w:r>
      <w:bookmarkStart w:id="2" w:name="OLE_LINK5"/>
      <w:bookmarkStart w:id="3" w:name="OLE_LINK6"/>
      <w:r w:rsidRPr="005C6013">
        <w:rPr>
          <w:rFonts w:eastAsia="仿宋_GB2312"/>
          <w:b/>
          <w:sz w:val="24"/>
        </w:rPr>
        <w:t>国内外研究进展、现状</w:t>
      </w:r>
      <w:bookmarkEnd w:id="2"/>
      <w:bookmarkEnd w:id="3"/>
      <w:r w:rsidRPr="005C6013">
        <w:rPr>
          <w:rFonts w:eastAsia="仿宋_GB2312"/>
          <w:b/>
          <w:sz w:val="24"/>
        </w:rPr>
        <w:t>、挑战与意义，可分节描述</w:t>
      </w:r>
      <w:r w:rsidRPr="005C6013">
        <w:rPr>
          <w:rFonts w:eastAsia="仿宋_GB2312" w:hint="eastAsia"/>
          <w:b/>
          <w:sz w:val="24"/>
        </w:rPr>
        <w:t>。</w:t>
      </w:r>
      <w:r w:rsidRPr="005C6013">
        <w:rPr>
          <w:rFonts w:eastAsia="仿宋_GB2312"/>
          <w:b/>
          <w:sz w:val="24"/>
        </w:rPr>
        <w:t>博士生不少于</w:t>
      </w:r>
      <w:r w:rsidRPr="005C6013">
        <w:rPr>
          <w:rFonts w:eastAsia="仿宋_GB2312"/>
          <w:b/>
          <w:sz w:val="24"/>
        </w:rPr>
        <w:t>10,000</w:t>
      </w:r>
      <w:r w:rsidRPr="005C6013">
        <w:rPr>
          <w:rFonts w:eastAsia="仿宋_GB2312"/>
          <w:b/>
          <w:sz w:val="24"/>
        </w:rPr>
        <w:t>汉字</w:t>
      </w:r>
      <w:r w:rsidRPr="005C6013">
        <w:rPr>
          <w:rFonts w:eastAsia="仿宋_GB2312" w:hint="eastAsia"/>
          <w:b/>
          <w:sz w:val="24"/>
        </w:rPr>
        <w:t>，</w:t>
      </w:r>
      <w:r w:rsidRPr="005C6013">
        <w:rPr>
          <w:rFonts w:eastAsia="仿宋_GB2312"/>
          <w:b/>
          <w:sz w:val="24"/>
        </w:rPr>
        <w:t>硕士生不少于</w:t>
      </w:r>
      <w:r w:rsidRPr="005C6013">
        <w:rPr>
          <w:rFonts w:eastAsia="仿宋_GB2312" w:hint="eastAsia"/>
          <w:b/>
          <w:sz w:val="24"/>
        </w:rPr>
        <w:t>5</w:t>
      </w:r>
      <w:r w:rsidRPr="005C6013">
        <w:rPr>
          <w:rFonts w:eastAsia="仿宋_GB2312"/>
          <w:b/>
          <w:sz w:val="24"/>
        </w:rPr>
        <w:t>,</w:t>
      </w:r>
      <w:r w:rsidRPr="005C6013">
        <w:rPr>
          <w:rFonts w:eastAsia="仿宋_GB2312" w:hint="eastAsia"/>
          <w:b/>
          <w:sz w:val="24"/>
        </w:rPr>
        <w:t>000</w:t>
      </w:r>
      <w:r w:rsidRPr="005C6013">
        <w:rPr>
          <w:rFonts w:eastAsia="仿宋_GB2312" w:hint="eastAsia"/>
          <w:b/>
          <w:sz w:val="24"/>
        </w:rPr>
        <w:t>汉字。</w:t>
      </w:r>
      <w:r w:rsidRPr="005C6013">
        <w:rPr>
          <w:rFonts w:eastAsia="仿宋_GB2312"/>
          <w:b/>
          <w:sz w:val="24"/>
        </w:rPr>
        <w:t>请在文中标注参考文献。</w:t>
      </w:r>
      <w:r w:rsidRPr="005C6013">
        <w:rPr>
          <w:rFonts w:eastAsia="仿宋_GB2312"/>
          <w:b/>
          <w:sz w:val="24"/>
        </w:rPr>
        <w:t xml:space="preserve"> Please review the frontier, current status, challenges and significance of the research topic. The citations should be marked in the context and listed in order at the end of this section. No less than 8,000 words for doctoral students and 4,000 words for master students if written in English.</w:t>
      </w:r>
    </w:p>
    <w:p w:rsidR="009A7EAF" w:rsidRPr="005C6013" w:rsidRDefault="009A7EAF">
      <w:pPr>
        <w:snapToGrid w:val="0"/>
        <w:spacing w:beforeLines="50" w:before="156" w:line="300" w:lineRule="auto"/>
        <w:ind w:firstLineChars="200" w:firstLine="480"/>
        <w:jc w:val="left"/>
        <w:rPr>
          <w:rFonts w:eastAsia="华文楷体"/>
          <w:sz w:val="24"/>
        </w:rPr>
      </w:pPr>
      <w:permStart w:id="1710320395" w:edGrp="everyone"/>
    </w:p>
    <w:p w:rsidR="008D0D0E" w:rsidRPr="005C6013" w:rsidRDefault="00E425DF" w:rsidP="008D0D0E">
      <w:pPr>
        <w:pStyle w:val="af1"/>
        <w:numPr>
          <w:ilvl w:val="0"/>
          <w:numId w:val="5"/>
        </w:numPr>
        <w:snapToGrid w:val="0"/>
        <w:spacing w:beforeLines="50" w:before="156" w:line="300" w:lineRule="auto"/>
        <w:ind w:firstLineChars="0"/>
        <w:jc w:val="left"/>
        <w:rPr>
          <w:rFonts w:eastAsia="华文楷体"/>
          <w:sz w:val="24"/>
        </w:rPr>
      </w:pPr>
      <w:r w:rsidRPr="005C6013">
        <w:rPr>
          <w:rFonts w:eastAsia="华文楷体" w:hint="eastAsia"/>
          <w:sz w:val="24"/>
        </w:rPr>
        <w:t>研究背景</w:t>
      </w:r>
    </w:p>
    <w:p w:rsidR="008D0D0E" w:rsidRPr="005C6013" w:rsidRDefault="008D0D0E" w:rsidP="008D0D0E">
      <w:pPr>
        <w:snapToGrid w:val="0"/>
        <w:spacing w:beforeLines="50" w:before="156" w:line="300" w:lineRule="auto"/>
        <w:ind w:firstLine="360"/>
        <w:jc w:val="left"/>
        <w:rPr>
          <w:rFonts w:eastAsia="华文楷体"/>
          <w:sz w:val="24"/>
        </w:rPr>
      </w:pPr>
      <w:r w:rsidRPr="005C6013">
        <w:rPr>
          <w:rFonts w:eastAsia="华文楷体" w:hint="eastAsia"/>
          <w:sz w:val="24"/>
        </w:rPr>
        <w:t>血液是人体内分布最广、信息含量最丰富的体液之一，既承担氧气和养分的输送，也携带代谢产物、激素与免疫分子，为疾病筛查、诊疗评估和疗效监测提供了极高的信息密度</w:t>
      </w:r>
      <w:r w:rsidR="00A42E4D" w:rsidRPr="005C6013">
        <w:rPr>
          <w:rFonts w:eastAsia="华文楷体"/>
          <w:sz w:val="24"/>
        </w:rPr>
        <w:t xml:space="preserve"> [1]</w:t>
      </w:r>
      <w:r w:rsidRPr="005C6013">
        <w:rPr>
          <w:rFonts w:eastAsia="华文楷体" w:hint="eastAsia"/>
          <w:sz w:val="24"/>
        </w:rPr>
        <w:t>。在临床检验科的工作流中，一管血液标本往往需要经过一系列预处理步骤——采集、添加抗凝或促凝试剂、静置或离心、分层判读、移液与分析——才能最终产出可被医生解读的数值或图谱。每一个环节都直接决定检测结论的准确性与可重复性</w:t>
      </w:r>
      <w:r w:rsidR="000D0F3B">
        <w:rPr>
          <w:rFonts w:eastAsia="华文楷体"/>
          <w:sz w:val="24"/>
        </w:rPr>
        <w:t xml:space="preserve"> [</w:t>
      </w:r>
      <w:r w:rsidR="005C540D">
        <w:rPr>
          <w:rFonts w:eastAsia="华文楷体"/>
          <w:sz w:val="24"/>
        </w:rPr>
        <w:t>2</w:t>
      </w:r>
      <w:r w:rsidR="000D0F3B">
        <w:rPr>
          <w:rFonts w:eastAsia="华文楷体"/>
          <w:sz w:val="24"/>
        </w:rPr>
        <w:t>]</w:t>
      </w:r>
      <w:r w:rsidRPr="005C6013">
        <w:rPr>
          <w:rFonts w:eastAsia="华文楷体" w:hint="eastAsia"/>
          <w:sz w:val="24"/>
        </w:rPr>
        <w:t>。</w:t>
      </w:r>
    </w:p>
    <w:p w:rsidR="008D0D0E" w:rsidRPr="005C6013" w:rsidRDefault="008D0D0E" w:rsidP="008D0D0E">
      <w:pPr>
        <w:snapToGrid w:val="0"/>
        <w:spacing w:beforeLines="50" w:before="156" w:line="300" w:lineRule="auto"/>
        <w:jc w:val="left"/>
        <w:rPr>
          <w:rFonts w:eastAsia="华文楷体"/>
          <w:sz w:val="24"/>
        </w:rPr>
      </w:pPr>
      <w:r w:rsidRPr="005C6013">
        <w:rPr>
          <w:rFonts w:eastAsia="华文楷体" w:hint="eastAsia"/>
          <w:sz w:val="24"/>
        </w:rPr>
        <w:t xml:space="preserve">1.1 </w:t>
      </w:r>
      <w:r w:rsidRPr="005C6013">
        <w:rPr>
          <w:rFonts w:eastAsia="华文楷体" w:hint="eastAsia"/>
          <w:sz w:val="24"/>
        </w:rPr>
        <w:t>血液样本分类与抗凝策略</w:t>
      </w:r>
    </w:p>
    <w:p w:rsidR="00CF4AA3" w:rsidRDefault="00675B68" w:rsidP="00CF4AA3">
      <w:pPr>
        <w:snapToGrid w:val="0"/>
        <w:spacing w:beforeLines="50" w:before="156" w:line="300" w:lineRule="auto"/>
        <w:ind w:firstLine="360"/>
        <w:jc w:val="left"/>
        <w:rPr>
          <w:rFonts w:eastAsia="华文楷体"/>
          <w:sz w:val="24"/>
        </w:rPr>
      </w:pPr>
      <w:r w:rsidRPr="00675B68">
        <w:rPr>
          <w:rFonts w:eastAsia="华文楷体" w:hint="eastAsia"/>
          <w:sz w:val="24"/>
        </w:rPr>
        <w:t>按预处理方式不同，血液标本通常分为全血、血浆、血清和凝胶分层管。全血</w:t>
      </w:r>
      <w:r w:rsidRPr="00675B68">
        <w:rPr>
          <w:rFonts w:eastAsia="华文楷体" w:hint="eastAsia"/>
          <w:sz w:val="24"/>
        </w:rPr>
        <w:lastRenderedPageBreak/>
        <w:t>试管不添加任何试剂，可完整保留红细胞、白细胞与血小板，常用于血型鉴定或流式细胞术。若在采血后立即加入肝素锂或柠檬酸钠等抗凝剂并经离心，可获得含凝血因子的血浆上清，该基质多用于凝血功能、生化电解质和血气分析</w:t>
      </w:r>
      <w:r>
        <w:rPr>
          <w:rFonts w:eastAsia="华文楷体"/>
          <w:sz w:val="24"/>
        </w:rPr>
        <w:t xml:space="preserve"> </w:t>
      </w:r>
      <w:r w:rsidRPr="005C6013">
        <w:rPr>
          <w:rFonts w:eastAsia="华文楷体"/>
          <w:sz w:val="24"/>
        </w:rPr>
        <w:t>[1]</w:t>
      </w:r>
      <w:r w:rsidRPr="00675B68">
        <w:rPr>
          <w:rFonts w:eastAsia="华文楷体" w:hint="eastAsia"/>
          <w:sz w:val="24"/>
        </w:rPr>
        <w:t>。血清试管则加入促凝剂或密度分离胶，静置促使血块形成后再离心，最终获得去除纤维蛋白原的黄色透明血清；血清是现代医院最常用的检测基质，涵盖绝大多数生化与免疫项目</w:t>
      </w:r>
      <w:r w:rsidR="005C540D">
        <w:rPr>
          <w:rFonts w:eastAsia="华文楷体"/>
          <w:sz w:val="24"/>
        </w:rPr>
        <w:t xml:space="preserve"> [3]</w:t>
      </w:r>
      <w:r w:rsidRPr="00675B68">
        <w:rPr>
          <w:rFonts w:eastAsia="华文楷体" w:hint="eastAsia"/>
          <w:sz w:val="24"/>
        </w:rPr>
        <w:t>。分离胶在离心过程中会迁移至两相界面并形成物理屏障，既保障运输稳定性，也为自动移液提供清晰的穿刺通道。</w:t>
      </w:r>
    </w:p>
    <w:p w:rsidR="00CF4AA3" w:rsidRDefault="00CF4AA3" w:rsidP="00CF4AA3">
      <w:pPr>
        <w:snapToGrid w:val="0"/>
        <w:spacing w:beforeLines="50" w:before="156" w:line="300" w:lineRule="auto"/>
        <w:jc w:val="left"/>
        <w:rPr>
          <w:rFonts w:eastAsia="华文楷体"/>
          <w:sz w:val="24"/>
        </w:rPr>
      </w:pPr>
      <w:r>
        <w:rPr>
          <w:rFonts w:eastAsia="华文楷体" w:hint="eastAsia"/>
          <w:noProof/>
          <w:sz w:val="24"/>
        </w:rPr>
        <w:drawing>
          <wp:inline distT="0" distB="0" distL="0" distR="0">
            <wp:extent cx="5543550" cy="1529715"/>
            <wp:effectExtent l="0" t="0" r="6350" b="0"/>
            <wp:docPr id="15283344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4411" name="图片 15283344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3550" cy="1529715"/>
                    </a:xfrm>
                    <a:prstGeom prst="rect">
                      <a:avLst/>
                    </a:prstGeom>
                  </pic:spPr>
                </pic:pic>
              </a:graphicData>
            </a:graphic>
          </wp:inline>
        </w:drawing>
      </w:r>
    </w:p>
    <w:p w:rsidR="000B743D" w:rsidRPr="005C6013" w:rsidRDefault="000B743D" w:rsidP="000B743D">
      <w:pPr>
        <w:snapToGrid w:val="0"/>
        <w:spacing w:beforeLines="50" w:before="156" w:line="300" w:lineRule="auto"/>
        <w:jc w:val="center"/>
        <w:rPr>
          <w:rFonts w:eastAsia="华文楷体"/>
          <w:sz w:val="24"/>
        </w:rPr>
      </w:pPr>
      <w:r>
        <w:rPr>
          <w:rFonts w:eastAsia="华文楷体" w:hint="eastAsia"/>
          <w:sz w:val="24"/>
        </w:rPr>
        <w:t>图</w:t>
      </w:r>
      <w:r>
        <w:rPr>
          <w:rFonts w:eastAsia="华文楷体" w:hint="eastAsia"/>
          <w:sz w:val="24"/>
        </w:rPr>
        <w:t xml:space="preserve">1. </w:t>
      </w:r>
      <w:r>
        <w:rPr>
          <w:rFonts w:eastAsia="华文楷体" w:hint="eastAsia"/>
          <w:sz w:val="24"/>
        </w:rPr>
        <w:t>血液样本的分类</w:t>
      </w:r>
    </w:p>
    <w:p w:rsidR="008D0D0E" w:rsidRPr="005C6013" w:rsidRDefault="008D0D0E" w:rsidP="008D0D0E">
      <w:pPr>
        <w:pStyle w:val="af1"/>
        <w:numPr>
          <w:ilvl w:val="1"/>
          <w:numId w:val="5"/>
        </w:numPr>
        <w:snapToGrid w:val="0"/>
        <w:spacing w:beforeLines="50" w:before="156" w:line="300" w:lineRule="auto"/>
        <w:ind w:firstLineChars="0"/>
        <w:jc w:val="left"/>
        <w:rPr>
          <w:rFonts w:eastAsia="华文楷体"/>
          <w:sz w:val="24"/>
        </w:rPr>
      </w:pPr>
      <w:r w:rsidRPr="005C6013">
        <w:rPr>
          <w:rFonts w:eastAsia="华文楷体" w:hint="eastAsia"/>
          <w:sz w:val="24"/>
        </w:rPr>
        <w:t>血液样本的分层与</w:t>
      </w:r>
      <w:r w:rsidR="00675B68">
        <w:rPr>
          <w:rFonts w:eastAsia="华文楷体" w:hint="eastAsia"/>
          <w:sz w:val="24"/>
        </w:rPr>
        <w:t>目标层提取</w:t>
      </w:r>
    </w:p>
    <w:p w:rsidR="008D0D0E" w:rsidRPr="005C6013" w:rsidRDefault="00675B68" w:rsidP="008D0D0E">
      <w:pPr>
        <w:snapToGrid w:val="0"/>
        <w:spacing w:beforeLines="50" w:before="156" w:line="300" w:lineRule="auto"/>
        <w:ind w:firstLine="360"/>
        <w:jc w:val="left"/>
        <w:rPr>
          <w:rFonts w:eastAsia="华文楷体"/>
          <w:sz w:val="24"/>
        </w:rPr>
      </w:pPr>
      <w:r w:rsidRPr="00675B68">
        <w:rPr>
          <w:rFonts w:eastAsia="华文楷体" w:hint="eastAsia"/>
          <w:sz w:val="24"/>
        </w:rPr>
        <w:t>未经离心的促凝管仅能粗略分为血块与清亮血清，而抗凝管则维持胶体悬浮状态并不适宜直接分析。</w:t>
      </w:r>
      <w:r w:rsidR="008D0D0E" w:rsidRPr="005C6013">
        <w:rPr>
          <w:rFonts w:eastAsia="华文楷体" w:hint="eastAsia"/>
          <w:sz w:val="24"/>
        </w:rPr>
        <w:t>完成</w:t>
      </w:r>
      <w:r>
        <w:rPr>
          <w:rFonts w:eastAsia="华文楷体" w:hint="eastAsia"/>
          <w:sz w:val="24"/>
        </w:rPr>
        <w:t>对样本的</w:t>
      </w:r>
      <w:r w:rsidR="008D0D0E" w:rsidRPr="005C6013">
        <w:rPr>
          <w:rFonts w:eastAsia="华文楷体" w:hint="eastAsia"/>
          <w:sz w:val="24"/>
        </w:rPr>
        <w:t>离心后，促凝管内自上而下可见透明血清、分离胶、血凝块三层；抗凝管内通常分为血浆、白膜层（含白细胞及血小板）和红细胞压积层。白膜层宽度仅</w:t>
      </w:r>
      <w:r w:rsidR="008D0D0E" w:rsidRPr="005C6013">
        <w:rPr>
          <w:rFonts w:eastAsia="华文楷体" w:hint="eastAsia"/>
          <w:sz w:val="24"/>
        </w:rPr>
        <w:t xml:space="preserve"> 0.5</w:t>
      </w:r>
      <w:r w:rsidR="008D0D0E" w:rsidRPr="005C6013">
        <w:rPr>
          <w:rFonts w:eastAsia="华文楷体" w:hint="eastAsia"/>
          <w:sz w:val="24"/>
        </w:rPr>
        <w:t>–</w:t>
      </w:r>
      <w:r w:rsidR="005C4C1E">
        <w:rPr>
          <w:rFonts w:eastAsia="华文楷体" w:hint="eastAsia"/>
          <w:sz w:val="24"/>
        </w:rPr>
        <w:t>5</w:t>
      </w:r>
      <w:r w:rsidR="008D0D0E" w:rsidRPr="005C6013">
        <w:rPr>
          <w:rFonts w:eastAsia="华文楷体" w:hint="eastAsia"/>
          <w:sz w:val="24"/>
        </w:rPr>
        <w:t xml:space="preserve"> mm</w:t>
      </w:r>
      <w:r w:rsidR="008D0D0E" w:rsidRPr="005C6013">
        <w:rPr>
          <w:rFonts w:eastAsia="华文楷体" w:hint="eastAsia"/>
          <w:sz w:val="24"/>
        </w:rPr>
        <w:t>，却是提取</w:t>
      </w:r>
      <w:r w:rsidR="008D0D0E" w:rsidRPr="005C6013">
        <w:rPr>
          <w:rFonts w:eastAsia="华文楷体" w:hint="eastAsia"/>
          <w:sz w:val="24"/>
        </w:rPr>
        <w:t xml:space="preserve"> cfDNA</w:t>
      </w:r>
      <w:r w:rsidR="008D0D0E" w:rsidRPr="005C6013">
        <w:rPr>
          <w:rFonts w:eastAsia="华文楷体" w:hint="eastAsia"/>
          <w:sz w:val="24"/>
        </w:rPr>
        <w:t>、</w:t>
      </w:r>
      <w:r w:rsidR="008D0D0E" w:rsidRPr="005C6013">
        <w:rPr>
          <w:rFonts w:eastAsia="华文楷体" w:hint="eastAsia"/>
          <w:sz w:val="24"/>
        </w:rPr>
        <w:t xml:space="preserve">PBMC </w:t>
      </w:r>
      <w:r w:rsidR="008D0D0E" w:rsidRPr="005C6013">
        <w:rPr>
          <w:rFonts w:eastAsia="华文楷体" w:hint="eastAsia"/>
          <w:sz w:val="24"/>
        </w:rPr>
        <w:t>等高价值组分的关键定位标志，任何分层判读误差都会导致细胞成分交叉污染或目标分子稀释</w:t>
      </w:r>
      <w:r w:rsidR="005C540D">
        <w:rPr>
          <w:rFonts w:eastAsia="华文楷体"/>
          <w:sz w:val="24"/>
        </w:rPr>
        <w:t xml:space="preserve"> [4]</w:t>
      </w:r>
      <w:r w:rsidR="008D0D0E" w:rsidRPr="005C6013">
        <w:rPr>
          <w:rFonts w:eastAsia="华文楷体" w:hint="eastAsia"/>
          <w:sz w:val="24"/>
        </w:rPr>
        <w:t>。</w:t>
      </w:r>
    </w:p>
    <w:p w:rsidR="008D0D0E" w:rsidRPr="005C6013" w:rsidRDefault="008D0D0E" w:rsidP="008D0D0E">
      <w:pPr>
        <w:snapToGrid w:val="0"/>
        <w:spacing w:beforeLines="50" w:before="156" w:line="300" w:lineRule="auto"/>
        <w:ind w:firstLine="360"/>
        <w:jc w:val="left"/>
        <w:rPr>
          <w:rFonts w:eastAsia="华文楷体"/>
          <w:sz w:val="24"/>
        </w:rPr>
      </w:pPr>
      <w:r w:rsidRPr="005C6013">
        <w:rPr>
          <w:rFonts w:eastAsia="华文楷体" w:hint="eastAsia"/>
          <w:sz w:val="24"/>
        </w:rPr>
        <w:t>分层后的移液与后续分析通常包含：生化与免疫项目，关注血清或血浆上清，需要无红细胞、无凝块碎片污染；流式细胞或单细胞测序：依赖白膜层的精准穿刺提取，以获得高纯度单核细胞；基因组学与蛋白质组学：</w:t>
      </w:r>
      <w:r w:rsidRPr="005C6013">
        <w:rPr>
          <w:rFonts w:eastAsia="华文楷体" w:hint="eastAsia"/>
          <w:sz w:val="24"/>
        </w:rPr>
        <w:t>cfDNA</w:t>
      </w:r>
      <w:r w:rsidRPr="005C6013">
        <w:rPr>
          <w:rFonts w:eastAsia="华文楷体" w:hint="eastAsia"/>
          <w:sz w:val="24"/>
        </w:rPr>
        <w:t>、外泌体等亦需来源于无细胞成分的上清层。因此，试管内多层界面的准确识别不仅影响初级移液体积控制，还决定后续分析的特异性与信噪比。</w:t>
      </w:r>
    </w:p>
    <w:p w:rsidR="008D0D0E" w:rsidRPr="005C6013" w:rsidRDefault="008D0D0E" w:rsidP="008D0D0E">
      <w:pPr>
        <w:pStyle w:val="af1"/>
        <w:snapToGrid w:val="0"/>
        <w:spacing w:beforeLines="50" w:before="156" w:line="300" w:lineRule="auto"/>
        <w:ind w:left="360" w:firstLine="480"/>
        <w:jc w:val="left"/>
        <w:rPr>
          <w:rFonts w:eastAsia="华文楷体"/>
          <w:sz w:val="24"/>
        </w:rPr>
      </w:pPr>
    </w:p>
    <w:p w:rsidR="008D0D0E" w:rsidRPr="005C6013" w:rsidRDefault="008D0D0E" w:rsidP="008D0D0E">
      <w:pPr>
        <w:pStyle w:val="af1"/>
        <w:numPr>
          <w:ilvl w:val="1"/>
          <w:numId w:val="5"/>
        </w:numPr>
        <w:snapToGrid w:val="0"/>
        <w:spacing w:beforeLines="50" w:before="156" w:line="300" w:lineRule="auto"/>
        <w:ind w:firstLineChars="0"/>
        <w:jc w:val="left"/>
        <w:rPr>
          <w:rFonts w:eastAsia="华文楷体"/>
          <w:sz w:val="24"/>
        </w:rPr>
      </w:pPr>
      <w:r w:rsidRPr="005C6013">
        <w:rPr>
          <w:rFonts w:eastAsia="华文楷体" w:hint="eastAsia"/>
          <w:sz w:val="24"/>
        </w:rPr>
        <w:lastRenderedPageBreak/>
        <w:t>项目背景</w:t>
      </w:r>
    </w:p>
    <w:p w:rsidR="008D0D0E" w:rsidRPr="005C6013" w:rsidRDefault="008D0D0E" w:rsidP="008D0D0E">
      <w:pPr>
        <w:pStyle w:val="af1"/>
        <w:snapToGrid w:val="0"/>
        <w:spacing w:beforeLines="50" w:before="156" w:line="300" w:lineRule="auto"/>
        <w:ind w:firstLineChars="0" w:firstLine="360"/>
        <w:jc w:val="left"/>
        <w:rPr>
          <w:rFonts w:eastAsia="华文楷体"/>
          <w:sz w:val="24"/>
        </w:rPr>
      </w:pPr>
      <w:r w:rsidRPr="005C6013">
        <w:rPr>
          <w:rFonts w:eastAsia="华文楷体" w:hint="eastAsia"/>
          <w:sz w:val="24"/>
        </w:rPr>
        <w:t>目前大多数检验科仍依赖经验丰富的技师通过目测判断层高与污染情况，再手动设定移液深度。</w:t>
      </w:r>
      <w:r w:rsidRPr="005C6013">
        <w:rPr>
          <w:rFonts w:eastAsia="华文楷体"/>
          <w:sz w:val="24"/>
        </w:rPr>
        <w:t>本项目聚焦于医院检验科在庞大医疗数据与高通量样本周转压力下暴露的痛点：传统人工目检血清、血浆与凝胶样本既费时又易出错，难以满足现代检验流水线的效率与精度要求。为此，需要将计算机视觉融入采血管检验分析预处理的环节，期望实现可靠的分层边界和样本类型识别，为后续自动移液、检测等环节提供预处理和结构化数据准备。同时，项目面向整条血液分层检测流水线平台的落地，计划搭建具备精准位移、旋转与夹取能力的机械平台，确保采血管在拍摄、搬运、进出料等环节的连续流转，实现</w:t>
      </w:r>
      <w:r w:rsidRPr="005C6013">
        <w:rPr>
          <w:rFonts w:eastAsia="华文楷体"/>
          <w:sz w:val="24"/>
        </w:rPr>
        <w:t>“</w:t>
      </w:r>
      <w:r w:rsidRPr="005C6013">
        <w:rPr>
          <w:rFonts w:eastAsia="华文楷体"/>
          <w:sz w:val="24"/>
        </w:rPr>
        <w:t>取</w:t>
      </w:r>
      <w:r w:rsidRPr="005C6013">
        <w:rPr>
          <w:rFonts w:eastAsia="华文楷体"/>
          <w:sz w:val="24"/>
        </w:rPr>
        <w:t>—</w:t>
      </w:r>
      <w:r w:rsidRPr="005C6013">
        <w:rPr>
          <w:rFonts w:eastAsia="华文楷体"/>
          <w:sz w:val="24"/>
        </w:rPr>
        <w:t>拍</w:t>
      </w:r>
      <w:r w:rsidRPr="005C6013">
        <w:rPr>
          <w:rFonts w:eastAsia="华文楷体"/>
          <w:sz w:val="24"/>
        </w:rPr>
        <w:t>—</w:t>
      </w:r>
      <w:r w:rsidRPr="005C6013">
        <w:rPr>
          <w:rFonts w:eastAsia="华文楷体"/>
          <w:sz w:val="24"/>
        </w:rPr>
        <w:t>判</w:t>
      </w:r>
      <w:r w:rsidRPr="005C6013">
        <w:rPr>
          <w:rFonts w:eastAsia="华文楷体"/>
          <w:sz w:val="24"/>
        </w:rPr>
        <w:t>”</w:t>
      </w:r>
      <w:r w:rsidRPr="005C6013">
        <w:rPr>
          <w:rFonts w:eastAsia="华文楷体"/>
          <w:sz w:val="24"/>
        </w:rPr>
        <w:t>一体化的自动化闭环，最终提升实验室处理速度、结果一致性与数据可追溯性。</w:t>
      </w:r>
    </w:p>
    <w:p w:rsidR="00E425DF" w:rsidRPr="005C6013" w:rsidRDefault="00E425DF" w:rsidP="001854C2">
      <w:pPr>
        <w:snapToGrid w:val="0"/>
        <w:spacing w:beforeLines="50" w:before="156" w:line="300" w:lineRule="auto"/>
        <w:jc w:val="left"/>
        <w:rPr>
          <w:rFonts w:eastAsia="华文楷体"/>
          <w:sz w:val="24"/>
        </w:rPr>
      </w:pPr>
      <w:r w:rsidRPr="005C6013">
        <w:rPr>
          <w:rFonts w:eastAsia="华文楷体" w:hint="eastAsia"/>
          <w:sz w:val="24"/>
        </w:rPr>
        <w:t>2</w:t>
      </w:r>
      <w:r w:rsidRPr="005C6013">
        <w:rPr>
          <w:rFonts w:eastAsia="华文楷体" w:hint="eastAsia"/>
          <w:sz w:val="24"/>
        </w:rPr>
        <w:t xml:space="preserve">　国内外研究进展</w:t>
      </w:r>
      <w:r w:rsidR="001854C2" w:rsidRPr="005C6013">
        <w:rPr>
          <w:rFonts w:eastAsia="华文楷体" w:hint="eastAsia"/>
          <w:sz w:val="24"/>
        </w:rPr>
        <w:t>与现状</w:t>
      </w:r>
    </w:p>
    <w:p w:rsidR="001854C2" w:rsidRPr="005C6013" w:rsidRDefault="001854C2" w:rsidP="001854C2">
      <w:pPr>
        <w:snapToGrid w:val="0"/>
        <w:spacing w:beforeLines="50" w:before="156" w:line="300" w:lineRule="auto"/>
        <w:ind w:firstLine="425"/>
        <w:jc w:val="left"/>
        <w:rPr>
          <w:rFonts w:eastAsia="华文楷体"/>
          <w:sz w:val="24"/>
        </w:rPr>
      </w:pPr>
      <w:r w:rsidRPr="005C6013">
        <w:rPr>
          <w:rFonts w:eastAsia="华文楷体"/>
          <w:sz w:val="24"/>
        </w:rPr>
        <w:t>计算机视觉在医学影像的早期应用主要聚焦于单模态场景，但随着多光谱成像硬件</w:t>
      </w:r>
      <w:r w:rsidRPr="005C6013">
        <w:rPr>
          <w:rFonts w:eastAsia="华文楷体" w:hint="eastAsia"/>
          <w:sz w:val="24"/>
        </w:rPr>
        <w:t>的</w:t>
      </w:r>
      <w:r w:rsidR="00675B68">
        <w:rPr>
          <w:rFonts w:eastAsia="华文楷体" w:hint="eastAsia"/>
          <w:sz w:val="24"/>
        </w:rPr>
        <w:t>普及</w:t>
      </w:r>
      <w:r w:rsidRPr="005C6013">
        <w:rPr>
          <w:rFonts w:eastAsia="华文楷体"/>
          <w:sz w:val="24"/>
        </w:rPr>
        <w:t>化</w:t>
      </w:r>
      <w:r w:rsidR="00675B68">
        <w:rPr>
          <w:rFonts w:eastAsia="华文楷体" w:hint="eastAsia"/>
          <w:sz w:val="24"/>
        </w:rPr>
        <w:t>以及超声检查与核磁共振检查的影响结果分析的自动化</w:t>
      </w:r>
      <w:r w:rsidRPr="005C6013">
        <w:rPr>
          <w:rFonts w:eastAsia="华文楷体" w:hint="eastAsia"/>
          <w:sz w:val="24"/>
        </w:rPr>
        <w:t>，</w:t>
      </w:r>
      <w:r w:rsidRPr="005C6013">
        <w:rPr>
          <w:rFonts w:eastAsia="华文楷体"/>
          <w:sz w:val="24"/>
        </w:rPr>
        <w:t>多模态</w:t>
      </w:r>
      <w:r w:rsidR="00943697">
        <w:rPr>
          <w:rFonts w:eastAsia="华文楷体" w:hint="eastAsia"/>
          <w:sz w:val="24"/>
        </w:rPr>
        <w:t>或多光照图像</w:t>
      </w:r>
      <w:r w:rsidRPr="005C6013">
        <w:rPr>
          <w:rFonts w:eastAsia="华文楷体"/>
          <w:sz w:val="24"/>
        </w:rPr>
        <w:t>融合逐渐成为研究热点</w:t>
      </w:r>
      <w:r w:rsidR="006D5316">
        <w:rPr>
          <w:rFonts w:eastAsia="华文楷体"/>
          <w:sz w:val="24"/>
        </w:rPr>
        <w:t xml:space="preserve"> [27][28]</w:t>
      </w:r>
      <w:r w:rsidRPr="005C6013">
        <w:rPr>
          <w:rFonts w:eastAsia="华文楷体"/>
          <w:sz w:val="24"/>
        </w:rPr>
        <w:t>，为</w:t>
      </w:r>
      <w:r w:rsidR="000B743D">
        <w:rPr>
          <w:rFonts w:eastAsia="华文楷体" w:hint="eastAsia"/>
          <w:sz w:val="24"/>
        </w:rPr>
        <w:t>采血管</w:t>
      </w:r>
      <w:r w:rsidRPr="005C6013">
        <w:rPr>
          <w:rFonts w:eastAsia="华文楷体"/>
          <w:sz w:val="24"/>
        </w:rPr>
        <w:t>分层</w:t>
      </w:r>
      <w:r w:rsidRPr="005C6013">
        <w:rPr>
          <w:rFonts w:eastAsia="华文楷体" w:hint="eastAsia"/>
          <w:sz w:val="24"/>
        </w:rPr>
        <w:t>、医疗影像检验结果分割等</w:t>
      </w:r>
      <w:r w:rsidRPr="005C6013">
        <w:rPr>
          <w:rFonts w:eastAsia="华文楷体"/>
          <w:sz w:val="24"/>
        </w:rPr>
        <w:t>对比度低、透射特性复杂的任务提供了技术契机</w:t>
      </w:r>
      <w:r w:rsidR="005C540D">
        <w:rPr>
          <w:rFonts w:eastAsia="华文楷体"/>
          <w:sz w:val="24"/>
        </w:rPr>
        <w:t xml:space="preserve"> [5][6]</w:t>
      </w:r>
      <w:r w:rsidRPr="005C6013">
        <w:rPr>
          <w:rFonts w:eastAsia="华文楷体"/>
          <w:sz w:val="24"/>
        </w:rPr>
        <w:t>。</w:t>
      </w:r>
    </w:p>
    <w:p w:rsidR="00E425DF" w:rsidRPr="005C6013" w:rsidRDefault="00E425DF" w:rsidP="001854C2">
      <w:pPr>
        <w:snapToGrid w:val="0"/>
        <w:spacing w:beforeLines="50" w:before="156" w:line="300" w:lineRule="auto"/>
        <w:jc w:val="left"/>
        <w:rPr>
          <w:rFonts w:eastAsia="华文楷体"/>
          <w:sz w:val="24"/>
        </w:rPr>
      </w:pPr>
      <w:r w:rsidRPr="005C6013">
        <w:rPr>
          <w:rFonts w:eastAsia="华文楷体" w:hint="eastAsia"/>
          <w:sz w:val="24"/>
        </w:rPr>
        <w:t>2.1</w:t>
      </w:r>
      <w:r w:rsidRPr="005C6013">
        <w:rPr>
          <w:rFonts w:eastAsia="华文楷体" w:hint="eastAsia"/>
          <w:sz w:val="24"/>
        </w:rPr>
        <w:t xml:space="preserve">　单模态</w:t>
      </w:r>
      <w:r w:rsidR="001854C2" w:rsidRPr="005C6013">
        <w:rPr>
          <w:rFonts w:eastAsia="华文楷体" w:hint="eastAsia"/>
          <w:sz w:val="24"/>
        </w:rPr>
        <w:t>视觉模型</w:t>
      </w:r>
    </w:p>
    <w:p w:rsidR="001854C2" w:rsidRPr="005C6013" w:rsidRDefault="00E425DF" w:rsidP="001C55EB">
      <w:pPr>
        <w:snapToGrid w:val="0"/>
        <w:spacing w:beforeLines="50" w:before="156" w:line="300" w:lineRule="auto"/>
        <w:ind w:firstLineChars="200" w:firstLine="480"/>
        <w:jc w:val="left"/>
        <w:rPr>
          <w:rFonts w:eastAsia="华文楷体"/>
          <w:sz w:val="24"/>
        </w:rPr>
      </w:pPr>
      <w:r w:rsidRPr="005C6013">
        <w:rPr>
          <w:rFonts w:eastAsia="华文楷体" w:hint="eastAsia"/>
          <w:sz w:val="24"/>
        </w:rPr>
        <w:t>YOLO</w:t>
      </w:r>
      <w:r w:rsidRPr="005C6013">
        <w:rPr>
          <w:rFonts w:eastAsia="华文楷体" w:hint="eastAsia"/>
          <w:sz w:val="24"/>
        </w:rPr>
        <w:t>系列</w:t>
      </w:r>
      <w:r w:rsidR="001854C2" w:rsidRPr="005C6013">
        <w:rPr>
          <w:rFonts w:eastAsia="华文楷体" w:hint="eastAsia"/>
          <w:sz w:val="24"/>
        </w:rPr>
        <w:t>算法</w:t>
      </w:r>
      <w:r w:rsidRPr="005C6013">
        <w:rPr>
          <w:rFonts w:eastAsia="华文楷体" w:hint="eastAsia"/>
          <w:sz w:val="24"/>
        </w:rPr>
        <w:t>自</w:t>
      </w:r>
      <w:r w:rsidR="001854C2" w:rsidRPr="005C6013">
        <w:rPr>
          <w:rFonts w:eastAsia="华文楷体" w:hint="eastAsia"/>
          <w:sz w:val="24"/>
        </w:rPr>
        <w:t>YOLOv1</w:t>
      </w:r>
      <w:r w:rsidR="001854C2" w:rsidRPr="005C6013">
        <w:rPr>
          <w:rFonts w:eastAsia="华文楷体" w:hint="eastAsia"/>
          <w:sz w:val="24"/>
        </w:rPr>
        <w:t>从</w:t>
      </w:r>
      <w:r w:rsidRPr="005C6013">
        <w:rPr>
          <w:rFonts w:eastAsia="华文楷体" w:hint="eastAsia"/>
          <w:sz w:val="24"/>
        </w:rPr>
        <w:t>2015</w:t>
      </w:r>
      <w:r w:rsidRPr="005C6013">
        <w:rPr>
          <w:rFonts w:eastAsia="华文楷体" w:hint="eastAsia"/>
          <w:sz w:val="24"/>
        </w:rPr>
        <w:t>年提出以来，以端到端、单阶段、速度快的特点在</w:t>
      </w:r>
      <w:r w:rsidR="001854C2" w:rsidRPr="005C6013">
        <w:rPr>
          <w:rFonts w:eastAsia="华文楷体" w:hint="eastAsia"/>
          <w:sz w:val="24"/>
        </w:rPr>
        <w:t>现实生活、</w:t>
      </w:r>
      <w:r w:rsidRPr="005C6013">
        <w:rPr>
          <w:rFonts w:eastAsia="华文楷体" w:hint="eastAsia"/>
          <w:sz w:val="24"/>
        </w:rPr>
        <w:t>工业与医疗</w:t>
      </w:r>
      <w:r w:rsidR="001854C2" w:rsidRPr="005C6013">
        <w:rPr>
          <w:rFonts w:eastAsia="华文楷体" w:hint="eastAsia"/>
          <w:sz w:val="24"/>
        </w:rPr>
        <w:t>各种</w:t>
      </w:r>
      <w:r w:rsidRPr="005C6013">
        <w:rPr>
          <w:rFonts w:eastAsia="华文楷体" w:hint="eastAsia"/>
          <w:sz w:val="24"/>
        </w:rPr>
        <w:t>场景</w:t>
      </w:r>
      <w:r w:rsidR="001854C2" w:rsidRPr="005C6013">
        <w:rPr>
          <w:rFonts w:eastAsia="华文楷体" w:hint="eastAsia"/>
          <w:sz w:val="24"/>
        </w:rPr>
        <w:t>中</w:t>
      </w:r>
      <w:r w:rsidRPr="005C6013">
        <w:rPr>
          <w:rFonts w:eastAsia="华文楷体" w:hint="eastAsia"/>
          <w:sz w:val="24"/>
        </w:rPr>
        <w:t>得到广泛</w:t>
      </w:r>
      <w:r w:rsidR="001854C2" w:rsidRPr="005C6013">
        <w:rPr>
          <w:rFonts w:eastAsia="华文楷体" w:hint="eastAsia"/>
          <w:sz w:val="24"/>
        </w:rPr>
        <w:t>的</w:t>
      </w:r>
      <w:r w:rsidRPr="005C6013">
        <w:rPr>
          <w:rFonts w:eastAsia="华文楷体" w:hint="eastAsia"/>
          <w:sz w:val="24"/>
        </w:rPr>
        <w:t>应用</w:t>
      </w:r>
      <w:r w:rsidR="00AB7636">
        <w:rPr>
          <w:rFonts w:eastAsia="华文楷体"/>
          <w:sz w:val="24"/>
        </w:rPr>
        <w:t xml:space="preserve"> [7]</w:t>
      </w:r>
      <w:r w:rsidRPr="005C6013">
        <w:rPr>
          <w:rFonts w:eastAsia="华文楷体" w:hint="eastAsia"/>
          <w:sz w:val="24"/>
        </w:rPr>
        <w:t>。最近的</w:t>
      </w:r>
      <w:r w:rsidRPr="005C6013">
        <w:rPr>
          <w:rFonts w:eastAsia="华文楷体" w:hint="eastAsia"/>
          <w:sz w:val="24"/>
        </w:rPr>
        <w:t>YOLOv8</w:t>
      </w:r>
      <w:r w:rsidRPr="005C6013">
        <w:rPr>
          <w:rFonts w:eastAsia="华文楷体" w:hint="eastAsia"/>
          <w:sz w:val="24"/>
        </w:rPr>
        <w:t>–</w:t>
      </w:r>
      <w:r w:rsidRPr="005C6013">
        <w:rPr>
          <w:rFonts w:eastAsia="华文楷体" w:hint="eastAsia"/>
          <w:sz w:val="24"/>
        </w:rPr>
        <w:t>YOLO11</w:t>
      </w:r>
      <w:r w:rsidRPr="005C6013">
        <w:rPr>
          <w:rFonts w:eastAsia="华文楷体" w:hint="eastAsia"/>
          <w:sz w:val="24"/>
        </w:rPr>
        <w:t>在</w:t>
      </w:r>
      <w:r w:rsidR="001854C2" w:rsidRPr="005C6013">
        <w:rPr>
          <w:rFonts w:eastAsia="华文楷体" w:hint="eastAsia"/>
          <w:sz w:val="24"/>
        </w:rPr>
        <w:t>模型骨干网络（</w:t>
      </w:r>
      <w:r w:rsidR="001854C2" w:rsidRPr="005C6013">
        <w:rPr>
          <w:rFonts w:eastAsia="华文楷体" w:hint="eastAsia"/>
          <w:sz w:val="24"/>
        </w:rPr>
        <w:t>backbone</w:t>
      </w:r>
      <w:r w:rsidR="001854C2" w:rsidRPr="005C6013">
        <w:rPr>
          <w:rFonts w:eastAsia="华文楷体" w:hint="eastAsia"/>
          <w:sz w:val="24"/>
        </w:rPr>
        <w:t>）</w:t>
      </w:r>
      <w:r w:rsidRPr="005C6013">
        <w:rPr>
          <w:rFonts w:eastAsia="华文楷体" w:hint="eastAsia"/>
          <w:sz w:val="24"/>
        </w:rPr>
        <w:t>轻量化、空间金字塔池化与注意力机制方面迭代迅速</w:t>
      </w:r>
      <w:r w:rsidR="00AB7636">
        <w:rPr>
          <w:rFonts w:eastAsia="华文楷体"/>
          <w:sz w:val="24"/>
        </w:rPr>
        <w:t xml:space="preserve"> [8]</w:t>
      </w:r>
      <w:r w:rsidRPr="005C6013">
        <w:rPr>
          <w:rFonts w:eastAsia="华文楷体" w:hint="eastAsia"/>
          <w:sz w:val="24"/>
        </w:rPr>
        <w:t>，但其公开论文不足、</w:t>
      </w:r>
      <w:r w:rsidR="001854C2" w:rsidRPr="005C6013">
        <w:rPr>
          <w:rFonts w:eastAsia="华文楷体" w:hint="eastAsia"/>
          <w:sz w:val="24"/>
        </w:rPr>
        <w:t>模型更新后</w:t>
      </w:r>
      <w:r w:rsidRPr="005C6013">
        <w:rPr>
          <w:rFonts w:eastAsia="华文楷体" w:hint="eastAsia"/>
          <w:sz w:val="24"/>
        </w:rPr>
        <w:t>结构差异难以追溯</w:t>
      </w:r>
      <w:r w:rsidR="001854C2" w:rsidRPr="005C6013">
        <w:rPr>
          <w:rFonts w:eastAsia="华文楷体" w:hint="eastAsia"/>
          <w:sz w:val="24"/>
        </w:rPr>
        <w:t>，</w:t>
      </w:r>
      <w:r w:rsidRPr="005C6013">
        <w:rPr>
          <w:rFonts w:eastAsia="华文楷体" w:hint="eastAsia"/>
          <w:sz w:val="24"/>
        </w:rPr>
        <w:t>给</w:t>
      </w:r>
      <w:r w:rsidR="001854C2" w:rsidRPr="005C6013">
        <w:rPr>
          <w:rFonts w:eastAsia="华文楷体" w:hint="eastAsia"/>
          <w:sz w:val="24"/>
        </w:rPr>
        <w:t>计算机视觉</w:t>
      </w:r>
      <w:r w:rsidRPr="005C6013">
        <w:rPr>
          <w:rFonts w:eastAsia="华文楷体" w:hint="eastAsia"/>
          <w:sz w:val="24"/>
        </w:rPr>
        <w:t>研究</w:t>
      </w:r>
      <w:r w:rsidR="001854C2" w:rsidRPr="005C6013">
        <w:rPr>
          <w:rFonts w:eastAsia="华文楷体" w:hint="eastAsia"/>
          <w:sz w:val="24"/>
        </w:rPr>
        <w:t>领域与社区</w:t>
      </w:r>
      <w:r w:rsidRPr="005C6013">
        <w:rPr>
          <w:rFonts w:eastAsia="华文楷体" w:hint="eastAsia"/>
          <w:sz w:val="24"/>
        </w:rPr>
        <w:t>带来信息不对称</w:t>
      </w:r>
      <w:r w:rsidR="001854C2" w:rsidRPr="005C6013">
        <w:rPr>
          <w:rFonts w:eastAsia="华文楷体" w:hint="eastAsia"/>
          <w:sz w:val="24"/>
        </w:rPr>
        <w:t xml:space="preserve"> </w:t>
      </w:r>
      <w:r w:rsidRPr="005C6013">
        <w:rPr>
          <w:rFonts w:eastAsia="华文楷体" w:hint="eastAsia"/>
          <w:sz w:val="24"/>
        </w:rPr>
        <w:t>[</w:t>
      </w:r>
      <w:r w:rsidR="00AB7636">
        <w:rPr>
          <w:rFonts w:eastAsia="华文楷体"/>
          <w:sz w:val="24"/>
        </w:rPr>
        <w:t>9</w:t>
      </w:r>
      <w:r w:rsidRPr="005C6013">
        <w:rPr>
          <w:rFonts w:eastAsia="华文楷体" w:hint="eastAsia"/>
          <w:sz w:val="24"/>
        </w:rPr>
        <w:t>]</w:t>
      </w:r>
      <w:r w:rsidRPr="005C6013">
        <w:rPr>
          <w:rFonts w:eastAsia="华文楷体" w:hint="eastAsia"/>
          <w:sz w:val="24"/>
        </w:rPr>
        <w:t>。</w:t>
      </w:r>
      <w:r w:rsidR="001854C2" w:rsidRPr="005C6013">
        <w:rPr>
          <w:rFonts w:eastAsia="华文楷体" w:hint="eastAsia"/>
          <w:sz w:val="24"/>
        </w:rPr>
        <w:t>另外</w:t>
      </w:r>
      <w:r w:rsidR="001854C2" w:rsidRPr="005C6013">
        <w:rPr>
          <w:rFonts w:eastAsia="华文楷体"/>
          <w:sz w:val="24"/>
        </w:rPr>
        <w:t>，</w:t>
      </w:r>
      <w:r w:rsidR="001854C2" w:rsidRPr="005C6013">
        <w:rPr>
          <w:rFonts w:eastAsia="华文楷体"/>
          <w:sz w:val="24"/>
        </w:rPr>
        <w:t>YOLO</w:t>
      </w:r>
      <w:r w:rsidR="001854C2" w:rsidRPr="005C6013">
        <w:rPr>
          <w:rFonts w:eastAsia="华文楷体"/>
          <w:sz w:val="24"/>
        </w:rPr>
        <w:t>系列在</w:t>
      </w:r>
      <w:r w:rsidR="001854C2" w:rsidRPr="005C6013">
        <w:rPr>
          <w:rFonts w:eastAsia="华文楷体" w:hint="eastAsia"/>
          <w:sz w:val="24"/>
        </w:rPr>
        <w:t>各种实际场景的</w:t>
      </w:r>
      <w:r w:rsidR="001854C2" w:rsidRPr="005C6013">
        <w:rPr>
          <w:rFonts w:eastAsia="华文楷体"/>
          <w:sz w:val="24"/>
        </w:rPr>
        <w:t>应用仍以单</w:t>
      </w:r>
      <w:r w:rsidR="00943697">
        <w:rPr>
          <w:rFonts w:eastAsia="华文楷体" w:hint="eastAsia"/>
          <w:sz w:val="24"/>
        </w:rPr>
        <w:t>张</w:t>
      </w:r>
      <w:r w:rsidR="001854C2" w:rsidRPr="005C6013">
        <w:rPr>
          <w:rFonts w:eastAsia="华文楷体" w:hint="eastAsia"/>
          <w:sz w:val="24"/>
        </w:rPr>
        <w:t>图像（</w:t>
      </w:r>
      <w:r w:rsidR="001C55EB" w:rsidRPr="005C6013">
        <w:rPr>
          <w:rFonts w:eastAsia="华文楷体" w:hint="eastAsia"/>
          <w:sz w:val="24"/>
        </w:rPr>
        <w:t>彩色</w:t>
      </w:r>
      <w:r w:rsidR="001854C2" w:rsidRPr="005C6013">
        <w:rPr>
          <w:rFonts w:eastAsia="华文楷体" w:hint="eastAsia"/>
          <w:sz w:val="24"/>
        </w:rPr>
        <w:t>RGB</w:t>
      </w:r>
      <w:r w:rsidR="001854C2" w:rsidRPr="005C6013">
        <w:rPr>
          <w:rFonts w:eastAsia="华文楷体" w:hint="eastAsia"/>
          <w:sz w:val="24"/>
        </w:rPr>
        <w:t>三通道）</w:t>
      </w:r>
      <w:r w:rsidR="001854C2" w:rsidRPr="005C6013">
        <w:rPr>
          <w:rFonts w:eastAsia="华文楷体"/>
          <w:sz w:val="24"/>
        </w:rPr>
        <w:t>为主，</w:t>
      </w:r>
      <w:r w:rsidR="001C55EB" w:rsidRPr="005C6013">
        <w:rPr>
          <w:rFonts w:eastAsia="华文楷体" w:hint="eastAsia"/>
          <w:sz w:val="24"/>
        </w:rPr>
        <w:t>对于本项目涉及到的血液检验试管蓝白光图片双</w:t>
      </w:r>
      <w:r w:rsidR="00943697">
        <w:rPr>
          <w:rFonts w:eastAsia="华文楷体" w:hint="eastAsia"/>
          <w:sz w:val="24"/>
        </w:rPr>
        <w:t>光照条件</w:t>
      </w:r>
      <w:r w:rsidR="001C55EB" w:rsidRPr="005C6013">
        <w:rPr>
          <w:rFonts w:eastAsia="华文楷体" w:hint="eastAsia"/>
          <w:sz w:val="24"/>
        </w:rPr>
        <w:t>数据集，</w:t>
      </w:r>
      <w:r w:rsidR="001854C2" w:rsidRPr="005C6013">
        <w:rPr>
          <w:rFonts w:eastAsia="华文楷体" w:hint="eastAsia"/>
          <w:sz w:val="24"/>
        </w:rPr>
        <w:t>缺</w:t>
      </w:r>
      <w:r w:rsidR="001854C2" w:rsidRPr="005C6013">
        <w:rPr>
          <w:rFonts w:eastAsia="华文楷体"/>
          <w:sz w:val="24"/>
        </w:rPr>
        <w:t>乏</w:t>
      </w:r>
      <w:r w:rsidR="001C55EB" w:rsidRPr="005C6013">
        <w:rPr>
          <w:rFonts w:eastAsia="华文楷体" w:hint="eastAsia"/>
          <w:sz w:val="24"/>
        </w:rPr>
        <w:t>通用处理能力。</w:t>
      </w:r>
    </w:p>
    <w:p w:rsidR="001C55EB" w:rsidRPr="005C6013" w:rsidRDefault="001C55EB" w:rsidP="00F2180B">
      <w:pPr>
        <w:snapToGrid w:val="0"/>
        <w:spacing w:beforeLines="50" w:before="156" w:line="300" w:lineRule="auto"/>
        <w:ind w:firstLineChars="200" w:firstLine="480"/>
        <w:jc w:val="left"/>
        <w:rPr>
          <w:rFonts w:eastAsia="华文楷体"/>
          <w:sz w:val="24"/>
        </w:rPr>
      </w:pPr>
      <w:r w:rsidRPr="005C6013">
        <w:rPr>
          <w:rFonts w:eastAsia="华文楷体" w:hint="eastAsia"/>
          <w:sz w:val="24"/>
        </w:rPr>
        <w:t>此外，另有一个国内高校与企业近年在血清质量评估的工作取得的积极进展值得关注。基于</w:t>
      </w:r>
      <w:r w:rsidRPr="005C6013">
        <w:rPr>
          <w:rFonts w:eastAsia="华文楷体"/>
          <w:sz w:val="24"/>
        </w:rPr>
        <w:t xml:space="preserve"> Inception‑ResNet‑V2 </w:t>
      </w:r>
      <w:r w:rsidRPr="005C6013">
        <w:rPr>
          <w:rFonts w:eastAsia="华文楷体" w:hint="eastAsia"/>
          <w:sz w:val="24"/>
        </w:rPr>
        <w:t>的血清干扰分类模型在</w:t>
      </w:r>
      <w:r w:rsidRPr="005C6013">
        <w:rPr>
          <w:rFonts w:eastAsia="华文楷体"/>
          <w:sz w:val="24"/>
        </w:rPr>
        <w:t xml:space="preserve"> 30 000 </w:t>
      </w:r>
      <w:r w:rsidRPr="005C6013">
        <w:rPr>
          <w:rFonts w:eastAsia="华文楷体" w:hint="eastAsia"/>
          <w:sz w:val="24"/>
        </w:rPr>
        <w:t>余张标注图像上</w:t>
      </w:r>
      <w:r w:rsidRPr="005C6013">
        <w:rPr>
          <w:rFonts w:eastAsia="华文楷体" w:hint="eastAsia"/>
          <w:sz w:val="24"/>
        </w:rPr>
        <w:lastRenderedPageBreak/>
        <w:t>实现准确率大于</w:t>
      </w:r>
      <w:r w:rsidRPr="005C6013">
        <w:rPr>
          <w:rFonts w:eastAsia="华文楷体"/>
          <w:sz w:val="24"/>
        </w:rPr>
        <w:t> 0.98</w:t>
      </w:r>
      <w:r w:rsidRPr="005C6013">
        <w:rPr>
          <w:rFonts w:eastAsia="华文楷体" w:hint="eastAsia"/>
          <w:sz w:val="24"/>
        </w:rPr>
        <w:t>，对溶血、黄疸、乳糜等干扰的识别精度超越与传统视觉模型搭配的阈值限制法</w:t>
      </w:r>
      <w:r w:rsidRPr="005C6013">
        <w:rPr>
          <w:rFonts w:eastAsia="华文楷体"/>
          <w:sz w:val="24"/>
        </w:rPr>
        <w:t xml:space="preserve"> [</w:t>
      </w:r>
      <w:r w:rsidR="007C3FEA">
        <w:rPr>
          <w:rFonts w:eastAsia="华文楷体"/>
          <w:sz w:val="24"/>
        </w:rPr>
        <w:t>10</w:t>
      </w:r>
      <w:r w:rsidRPr="005C6013">
        <w:rPr>
          <w:rFonts w:eastAsia="华文楷体"/>
          <w:sz w:val="24"/>
        </w:rPr>
        <w:t>]</w:t>
      </w:r>
      <w:r w:rsidRPr="005C6013">
        <w:rPr>
          <w:rFonts w:eastAsia="华文楷体" w:hint="eastAsia"/>
          <w:sz w:val="24"/>
        </w:rPr>
        <w:t>。这一工作显示基于卷积网络架构的视觉模型在血液颜色、边界、材质、浊度等特征提取上的潜力。然而，该工作仍使用单白光图像，无法充分利用蓝光透射的层界增强信息</w:t>
      </w:r>
      <w:r w:rsidR="00F2180B" w:rsidRPr="005C6013">
        <w:rPr>
          <w:rFonts w:eastAsia="华文楷体" w:hint="eastAsia"/>
          <w:sz w:val="24"/>
        </w:rPr>
        <w:t>，且该研究聚焦于血清质量分析和血清检验的自动化，未深入探讨血检化验前期预处理工作流程中的实例分割与实时推理场景。</w:t>
      </w:r>
    </w:p>
    <w:p w:rsidR="00A85FEC" w:rsidRPr="005C6013" w:rsidRDefault="00A85FEC" w:rsidP="00F2180B">
      <w:pPr>
        <w:snapToGrid w:val="0"/>
        <w:spacing w:beforeLines="50" w:before="156" w:line="300" w:lineRule="auto"/>
        <w:ind w:firstLineChars="200" w:firstLine="480"/>
        <w:jc w:val="left"/>
        <w:rPr>
          <w:rFonts w:eastAsia="华文楷体"/>
          <w:sz w:val="24"/>
        </w:rPr>
      </w:pPr>
    </w:p>
    <w:p w:rsidR="00E425DF" w:rsidRPr="005C6013" w:rsidRDefault="00E425DF" w:rsidP="001C55EB">
      <w:pPr>
        <w:snapToGrid w:val="0"/>
        <w:spacing w:beforeLines="50" w:before="156" w:line="300" w:lineRule="auto"/>
        <w:jc w:val="left"/>
        <w:rPr>
          <w:rFonts w:eastAsia="华文楷体"/>
          <w:sz w:val="24"/>
        </w:rPr>
      </w:pPr>
      <w:r w:rsidRPr="005C6013">
        <w:rPr>
          <w:rFonts w:eastAsia="华文楷体" w:hint="eastAsia"/>
          <w:sz w:val="24"/>
        </w:rPr>
        <w:t>2.2</w:t>
      </w:r>
      <w:r w:rsidRPr="005C6013">
        <w:rPr>
          <w:rFonts w:eastAsia="华文楷体" w:hint="eastAsia"/>
          <w:sz w:val="24"/>
        </w:rPr>
        <w:t xml:space="preserve">　多模态</w:t>
      </w:r>
      <w:r w:rsidR="00B27599">
        <w:rPr>
          <w:rFonts w:eastAsia="华文楷体" w:hint="eastAsia"/>
          <w:sz w:val="24"/>
        </w:rPr>
        <w:t>多光照</w:t>
      </w:r>
      <w:r w:rsidRPr="005C6013">
        <w:rPr>
          <w:rFonts w:eastAsia="华文楷体" w:hint="eastAsia"/>
          <w:sz w:val="24"/>
        </w:rPr>
        <w:t>融合</w:t>
      </w:r>
      <w:r w:rsidR="001854C2" w:rsidRPr="005C6013">
        <w:rPr>
          <w:rFonts w:eastAsia="华文楷体" w:hint="eastAsia"/>
          <w:sz w:val="24"/>
        </w:rPr>
        <w:t>视觉</w:t>
      </w:r>
      <w:r w:rsidRPr="005C6013">
        <w:rPr>
          <w:rFonts w:eastAsia="华文楷体" w:hint="eastAsia"/>
          <w:sz w:val="24"/>
        </w:rPr>
        <w:t>模型</w:t>
      </w:r>
    </w:p>
    <w:p w:rsidR="00255132" w:rsidRPr="005C6013" w:rsidRDefault="00255132" w:rsidP="00255132">
      <w:pPr>
        <w:snapToGrid w:val="0"/>
        <w:spacing w:beforeLines="50" w:before="156" w:line="300" w:lineRule="auto"/>
        <w:ind w:firstLine="425"/>
        <w:jc w:val="left"/>
        <w:rPr>
          <w:rFonts w:eastAsia="华文楷体"/>
          <w:sz w:val="24"/>
        </w:rPr>
      </w:pPr>
      <w:r w:rsidRPr="00255132">
        <w:rPr>
          <w:rFonts w:eastAsia="华文楷体"/>
          <w:sz w:val="24"/>
        </w:rPr>
        <w:t>多模态</w:t>
      </w:r>
      <w:r w:rsidR="00943697">
        <w:rPr>
          <w:rFonts w:eastAsia="华文楷体" w:hint="eastAsia"/>
          <w:sz w:val="24"/>
        </w:rPr>
        <w:t>和多光照影像</w:t>
      </w:r>
      <w:r w:rsidRPr="00255132">
        <w:rPr>
          <w:rFonts w:eastAsia="华文楷体"/>
          <w:sz w:val="24"/>
        </w:rPr>
        <w:t>协同分析一直是医学图像检测任务的研究热点</w:t>
      </w:r>
      <w:r w:rsidR="005B39F2">
        <w:rPr>
          <w:rFonts w:eastAsia="华文楷体"/>
          <w:sz w:val="24"/>
        </w:rPr>
        <w:t xml:space="preserve"> [11]</w:t>
      </w:r>
      <w:r w:rsidRPr="00255132">
        <w:rPr>
          <w:rFonts w:eastAsia="华文楷体"/>
          <w:sz w:val="24"/>
        </w:rPr>
        <w:t>。随着</w:t>
      </w:r>
      <w:r w:rsidRPr="00255132">
        <w:rPr>
          <w:rFonts w:eastAsia="华文楷体"/>
          <w:sz w:val="24"/>
        </w:rPr>
        <w:t>Transformer</w:t>
      </w:r>
      <w:r w:rsidRPr="00255132">
        <w:rPr>
          <w:rFonts w:eastAsia="华文楷体"/>
          <w:sz w:val="24"/>
        </w:rPr>
        <w:t>架构</w:t>
      </w:r>
      <w:r w:rsidRPr="00255132">
        <w:rPr>
          <w:rFonts w:eastAsia="华文楷体"/>
          <w:sz w:val="24"/>
        </w:rPr>
        <w:t>——</w:t>
      </w:r>
      <w:r w:rsidRPr="00255132">
        <w:rPr>
          <w:rFonts w:eastAsia="华文楷体"/>
          <w:sz w:val="24"/>
        </w:rPr>
        <w:t>一种基于注意力机制的深度学习模型组件</w:t>
      </w:r>
      <w:r w:rsidRPr="00255132">
        <w:rPr>
          <w:rFonts w:eastAsia="华文楷体"/>
          <w:sz w:val="24"/>
        </w:rPr>
        <w:t>——</w:t>
      </w:r>
      <w:r w:rsidRPr="00255132">
        <w:rPr>
          <w:rFonts w:eastAsia="华文楷体"/>
          <w:sz w:val="24"/>
        </w:rPr>
        <w:t>在自然语言处理领域（特别是</w:t>
      </w:r>
      <w:r w:rsidRPr="00255132">
        <w:rPr>
          <w:rFonts w:eastAsia="华文楷体"/>
          <w:sz w:val="24"/>
        </w:rPr>
        <w:t>GPT</w:t>
      </w:r>
      <w:r w:rsidRPr="00255132">
        <w:rPr>
          <w:rFonts w:eastAsia="华文楷体"/>
          <w:sz w:val="24"/>
        </w:rPr>
        <w:t>系列模型）中展现出卓越性能，其在计算机视觉领域的潜力也逐渐被挖掘。这种架构通过自注意力机制（</w:t>
      </w:r>
      <w:r w:rsidRPr="00255132">
        <w:rPr>
          <w:rFonts w:eastAsia="华文楷体"/>
          <w:sz w:val="24"/>
        </w:rPr>
        <w:t>Self-Attention</w:t>
      </w:r>
      <w:r w:rsidRPr="00255132">
        <w:rPr>
          <w:rFonts w:eastAsia="华文楷体"/>
          <w:sz w:val="24"/>
        </w:rPr>
        <w:t>）能够高效捕捉</w:t>
      </w:r>
      <w:r w:rsidRPr="005C6013">
        <w:rPr>
          <w:rFonts w:eastAsia="华文楷体" w:hint="eastAsia"/>
          <w:sz w:val="24"/>
        </w:rPr>
        <w:t>输入数据的</w:t>
      </w:r>
      <w:r w:rsidRPr="00255132">
        <w:rPr>
          <w:rFonts w:eastAsia="华文楷体"/>
          <w:sz w:val="24"/>
        </w:rPr>
        <w:t>全局</w:t>
      </w:r>
      <w:r w:rsidRPr="005C6013">
        <w:rPr>
          <w:rFonts w:eastAsia="华文楷体" w:hint="eastAsia"/>
          <w:sz w:val="24"/>
        </w:rPr>
        <w:t>和</w:t>
      </w:r>
      <w:r w:rsidRPr="00255132">
        <w:rPr>
          <w:rFonts w:eastAsia="华文楷体"/>
          <w:sz w:val="24"/>
        </w:rPr>
        <w:t>上下文信息，从而在处理复杂多模态数据时显著提升模型对长程依赖关系的建模能力</w:t>
      </w:r>
      <w:r w:rsidR="005B39F2">
        <w:rPr>
          <w:rFonts w:eastAsia="华文楷体"/>
          <w:sz w:val="24"/>
        </w:rPr>
        <w:t xml:space="preserve"> [12][13]</w:t>
      </w:r>
      <w:r w:rsidRPr="00255132">
        <w:rPr>
          <w:rFonts w:eastAsia="华文楷体"/>
          <w:sz w:val="24"/>
        </w:rPr>
        <w:t>。</w:t>
      </w:r>
    </w:p>
    <w:p w:rsidR="00E425DF" w:rsidRPr="005C6013" w:rsidRDefault="00255132" w:rsidP="00DD2445">
      <w:pPr>
        <w:snapToGrid w:val="0"/>
        <w:spacing w:beforeLines="50" w:before="156" w:line="300" w:lineRule="auto"/>
        <w:ind w:left="55" w:firstLine="370"/>
        <w:jc w:val="left"/>
        <w:rPr>
          <w:rFonts w:eastAsia="华文楷体"/>
          <w:sz w:val="24"/>
        </w:rPr>
      </w:pPr>
      <w:r w:rsidRPr="005C6013">
        <w:rPr>
          <w:rFonts w:eastAsia="华文楷体"/>
          <w:sz w:val="24"/>
        </w:rPr>
        <w:t xml:space="preserve">Transformer </w:t>
      </w:r>
      <w:r w:rsidRPr="005C6013">
        <w:rPr>
          <w:rFonts w:eastAsia="华文楷体"/>
          <w:sz w:val="24"/>
        </w:rPr>
        <w:t>进入医学影像分析的标志性工作之一是</w:t>
      </w:r>
      <w:r w:rsidRPr="005C6013">
        <w:rPr>
          <w:rFonts w:eastAsia="华文楷体"/>
          <w:sz w:val="24"/>
        </w:rPr>
        <w:t> </w:t>
      </w:r>
      <w:proofErr w:type="spellStart"/>
      <w:r w:rsidRPr="005C6013">
        <w:rPr>
          <w:rFonts w:eastAsia="华文楷体"/>
          <w:sz w:val="24"/>
        </w:rPr>
        <w:t>TransMed</w:t>
      </w:r>
      <w:proofErr w:type="spellEnd"/>
      <w:r w:rsidRPr="005C6013">
        <w:rPr>
          <w:rFonts w:eastAsia="华文楷体" w:hint="eastAsia"/>
          <w:sz w:val="24"/>
        </w:rPr>
        <w:t>模型</w:t>
      </w:r>
      <w:r w:rsidRPr="005C6013">
        <w:rPr>
          <w:rFonts w:eastAsia="华文楷体"/>
          <w:sz w:val="24"/>
        </w:rPr>
        <w:t>，它在</w:t>
      </w:r>
      <w:r w:rsidRPr="005C6013">
        <w:rPr>
          <w:rFonts w:eastAsia="华文楷体" w:hint="eastAsia"/>
          <w:sz w:val="24"/>
        </w:rPr>
        <w:t>核磁共振成像（</w:t>
      </w:r>
      <w:r w:rsidRPr="005C6013">
        <w:rPr>
          <w:rFonts w:eastAsia="华文楷体"/>
          <w:sz w:val="24"/>
        </w:rPr>
        <w:t>MRI</w:t>
      </w:r>
      <w:r w:rsidRPr="005C6013">
        <w:rPr>
          <w:rFonts w:eastAsia="华文楷体" w:hint="eastAsia"/>
          <w:sz w:val="24"/>
        </w:rPr>
        <w:t>）</w:t>
      </w:r>
      <w:r w:rsidRPr="005C6013">
        <w:rPr>
          <w:rFonts w:eastAsia="华文楷体"/>
          <w:sz w:val="24"/>
        </w:rPr>
        <w:t>多模态肿瘤分类中采用</w:t>
      </w:r>
      <w:r w:rsidRPr="005C6013">
        <w:rPr>
          <w:rFonts w:eastAsia="华文楷体"/>
          <w:sz w:val="24"/>
        </w:rPr>
        <w:t>CNN</w:t>
      </w:r>
      <w:r w:rsidRPr="005C6013">
        <w:rPr>
          <w:rFonts w:eastAsia="华文楷体"/>
          <w:sz w:val="24"/>
        </w:rPr>
        <w:noBreakHyphen/>
        <w:t>Transformer</w:t>
      </w:r>
      <w:r w:rsidRPr="005C6013">
        <w:rPr>
          <w:rFonts w:eastAsia="华文楷体"/>
          <w:sz w:val="24"/>
        </w:rPr>
        <w:t>混合架构，显式建模了模态间长程依赖关系，显著提升精度并缓解了小样本过拟合问题</w:t>
      </w:r>
      <w:r w:rsidRPr="005C6013">
        <w:rPr>
          <w:rFonts w:eastAsia="华文楷体"/>
          <w:sz w:val="24"/>
        </w:rPr>
        <w:t xml:space="preserve"> [</w:t>
      </w:r>
      <w:r w:rsidR="004F4B56">
        <w:rPr>
          <w:rFonts w:eastAsia="华文楷体"/>
          <w:sz w:val="24"/>
        </w:rPr>
        <w:t>1</w:t>
      </w:r>
      <w:r w:rsidR="00C53D9A" w:rsidRPr="005C6013">
        <w:rPr>
          <w:rFonts w:eastAsia="华文楷体"/>
          <w:sz w:val="24"/>
        </w:rPr>
        <w:t>4</w:t>
      </w:r>
      <w:r w:rsidRPr="005C6013">
        <w:rPr>
          <w:rFonts w:eastAsia="华文楷体"/>
          <w:sz w:val="24"/>
        </w:rPr>
        <w:t>]</w:t>
      </w:r>
      <w:r w:rsidRPr="005C6013">
        <w:rPr>
          <w:rFonts w:eastAsia="华文楷体"/>
          <w:sz w:val="24"/>
        </w:rPr>
        <w:t>。</w:t>
      </w:r>
      <w:proofErr w:type="spellStart"/>
      <w:r w:rsidR="00E425DF" w:rsidRPr="005C6013">
        <w:rPr>
          <w:rFonts w:eastAsia="华文楷体"/>
          <w:sz w:val="24"/>
        </w:rPr>
        <w:t>MicFormer</w:t>
      </w:r>
      <w:proofErr w:type="spellEnd"/>
      <w:r w:rsidR="00E425DF" w:rsidRPr="005C6013">
        <w:rPr>
          <w:rFonts w:eastAsia="华文楷体"/>
          <w:sz w:val="24"/>
        </w:rPr>
        <w:t xml:space="preserve"> </w:t>
      </w:r>
      <w:r w:rsidR="00E425DF" w:rsidRPr="005C6013">
        <w:rPr>
          <w:rFonts w:eastAsia="华文楷体" w:hint="eastAsia"/>
          <w:sz w:val="24"/>
        </w:rPr>
        <w:t>借助变形跨</w:t>
      </w:r>
      <w:r w:rsidRPr="005C6013">
        <w:rPr>
          <w:rFonts w:eastAsia="华文楷体" w:hint="eastAsia"/>
          <w:sz w:val="24"/>
        </w:rPr>
        <w:t>图像</w:t>
      </w:r>
      <w:r w:rsidR="00E425DF" w:rsidRPr="005C6013">
        <w:rPr>
          <w:rFonts w:eastAsia="华文楷体"/>
          <w:sz w:val="24"/>
        </w:rPr>
        <w:t>Transformer</w:t>
      </w:r>
      <w:r w:rsidR="00E425DF" w:rsidRPr="005C6013">
        <w:rPr>
          <w:rFonts w:eastAsia="华文楷体" w:hint="eastAsia"/>
          <w:sz w:val="24"/>
        </w:rPr>
        <w:t>（</w:t>
      </w:r>
      <w:r w:rsidR="00E425DF" w:rsidRPr="005C6013">
        <w:rPr>
          <w:rFonts w:eastAsia="华文楷体"/>
          <w:sz w:val="24"/>
        </w:rPr>
        <w:t>Deformable Cross‑attention</w:t>
      </w:r>
      <w:r w:rsidR="00E425DF" w:rsidRPr="005C6013">
        <w:rPr>
          <w:rFonts w:eastAsia="华文楷体" w:hint="eastAsia"/>
          <w:sz w:val="24"/>
        </w:rPr>
        <w:t>）</w:t>
      </w:r>
      <w:r w:rsidRPr="005C6013">
        <w:rPr>
          <w:rFonts w:eastAsia="华文楷体" w:hint="eastAsia"/>
          <w:sz w:val="24"/>
        </w:rPr>
        <w:t>，</w:t>
      </w:r>
      <w:r w:rsidRPr="005C6013">
        <w:rPr>
          <w:rFonts w:eastAsia="华文楷体"/>
          <w:sz w:val="24"/>
        </w:rPr>
        <w:t>通过可学习的局部偏移场完成像素级对齐</w:t>
      </w:r>
      <w:r w:rsidRPr="005C6013">
        <w:rPr>
          <w:rFonts w:eastAsia="华文楷体" w:hint="eastAsia"/>
          <w:sz w:val="24"/>
        </w:rPr>
        <w:t>，</w:t>
      </w:r>
      <w:r w:rsidR="00E425DF" w:rsidRPr="005C6013">
        <w:rPr>
          <w:rFonts w:eastAsia="华文楷体" w:hint="eastAsia"/>
          <w:sz w:val="24"/>
        </w:rPr>
        <w:t>在心脏</w:t>
      </w:r>
      <w:r w:rsidR="00E425DF" w:rsidRPr="005C6013">
        <w:rPr>
          <w:rFonts w:eastAsia="华文楷体"/>
          <w:sz w:val="24"/>
        </w:rPr>
        <w:t xml:space="preserve"> CT–MRI </w:t>
      </w:r>
      <w:r w:rsidR="00E425DF" w:rsidRPr="005C6013">
        <w:rPr>
          <w:rFonts w:eastAsia="华文楷体" w:hint="eastAsia"/>
          <w:sz w:val="24"/>
        </w:rPr>
        <w:t>语义分割任务上刷新了</w:t>
      </w:r>
      <w:r w:rsidR="00E425DF" w:rsidRPr="005C6013">
        <w:rPr>
          <w:rFonts w:eastAsia="华文楷体"/>
          <w:sz w:val="24"/>
        </w:rPr>
        <w:t xml:space="preserve"> DICE </w:t>
      </w:r>
      <w:r w:rsidR="00E425DF" w:rsidRPr="005C6013">
        <w:rPr>
          <w:rFonts w:eastAsia="华文楷体" w:hint="eastAsia"/>
          <w:sz w:val="24"/>
        </w:rPr>
        <w:t>指标</w:t>
      </w:r>
      <w:r w:rsidR="00E425DF" w:rsidRPr="005C6013">
        <w:rPr>
          <w:rFonts w:eastAsia="华文楷体"/>
          <w:sz w:val="24"/>
        </w:rPr>
        <w:t xml:space="preserve"> [</w:t>
      </w:r>
      <w:r w:rsidR="004F4B56">
        <w:rPr>
          <w:rFonts w:eastAsia="华文楷体"/>
          <w:sz w:val="24"/>
        </w:rPr>
        <w:t>1</w:t>
      </w:r>
      <w:r w:rsidR="00C53D9A" w:rsidRPr="005C6013">
        <w:rPr>
          <w:rFonts w:eastAsia="华文楷体"/>
          <w:sz w:val="24"/>
        </w:rPr>
        <w:t>5</w:t>
      </w:r>
      <w:r w:rsidR="00E425DF" w:rsidRPr="005C6013">
        <w:rPr>
          <w:rFonts w:eastAsia="华文楷体"/>
          <w:sz w:val="24"/>
        </w:rPr>
        <w:t>]</w:t>
      </w:r>
      <w:r w:rsidR="00E425DF" w:rsidRPr="005C6013">
        <w:rPr>
          <w:rFonts w:eastAsia="华文楷体" w:hint="eastAsia"/>
          <w:sz w:val="24"/>
        </w:rPr>
        <w:t>。</w:t>
      </w:r>
      <w:r w:rsidRPr="005C6013">
        <w:rPr>
          <w:rFonts w:eastAsia="华文楷体" w:hint="eastAsia"/>
          <w:sz w:val="24"/>
        </w:rPr>
        <w:t>无监督跨模态对齐亦有新进展，</w:t>
      </w:r>
      <w:r w:rsidRPr="005C6013">
        <w:rPr>
          <w:rFonts w:eastAsia="华文楷体"/>
          <w:sz w:val="24"/>
        </w:rPr>
        <w:t xml:space="preserve">Liu </w:t>
      </w:r>
      <w:r w:rsidRPr="005C6013">
        <w:rPr>
          <w:rFonts w:eastAsia="华文楷体" w:hint="eastAsia"/>
          <w:sz w:val="24"/>
        </w:rPr>
        <w:t>等提出的“模态协同卷积</w:t>
      </w:r>
      <w:r w:rsidRPr="005C6013">
        <w:rPr>
          <w:rFonts w:eastAsia="华文楷体"/>
          <w:sz w:val="24"/>
        </w:rPr>
        <w:t>+</w:t>
      </w:r>
      <w:r w:rsidRPr="005C6013">
        <w:rPr>
          <w:rFonts w:eastAsia="华文楷体" w:hint="eastAsia"/>
          <w:sz w:val="24"/>
        </w:rPr>
        <w:t>注意力机制”框架能处理不配准的多模态对</w:t>
      </w:r>
      <w:r w:rsidRPr="005C6013">
        <w:rPr>
          <w:rFonts w:eastAsia="华文楷体"/>
          <w:sz w:val="24"/>
        </w:rPr>
        <w:t xml:space="preserve"> [</w:t>
      </w:r>
      <w:r w:rsidR="004F4B56">
        <w:rPr>
          <w:rFonts w:eastAsia="华文楷体"/>
          <w:sz w:val="24"/>
        </w:rPr>
        <w:t>1</w:t>
      </w:r>
      <w:r w:rsidR="00C53D9A" w:rsidRPr="005C6013">
        <w:rPr>
          <w:rFonts w:eastAsia="华文楷体"/>
          <w:sz w:val="24"/>
        </w:rPr>
        <w:t>6</w:t>
      </w:r>
      <w:r w:rsidRPr="005C6013">
        <w:rPr>
          <w:rFonts w:eastAsia="华文楷体"/>
          <w:sz w:val="24"/>
        </w:rPr>
        <w:t>]</w:t>
      </w:r>
      <w:r w:rsidRPr="005C6013">
        <w:rPr>
          <w:rFonts w:eastAsia="华文楷体" w:hint="eastAsia"/>
          <w:sz w:val="24"/>
        </w:rPr>
        <w:t>。</w:t>
      </w:r>
      <w:r w:rsidRPr="005C6013">
        <w:rPr>
          <w:rFonts w:eastAsia="华文楷体"/>
          <w:sz w:val="24"/>
        </w:rPr>
        <w:t>这些工作证明了跨模态注意力机制在补偿模态差异、增强语义一致性方面的有效性。不过，上述方法主要聚焦器官</w:t>
      </w:r>
      <w:r w:rsidRPr="005C6013">
        <w:rPr>
          <w:rFonts w:eastAsia="华文楷体" w:hint="eastAsia"/>
          <w:sz w:val="24"/>
        </w:rPr>
        <w:t>影像</w:t>
      </w:r>
      <w:r w:rsidRPr="005C6013">
        <w:rPr>
          <w:rFonts w:eastAsia="华文楷体"/>
          <w:sz w:val="24"/>
        </w:rPr>
        <w:t>分割或</w:t>
      </w:r>
      <w:r w:rsidRPr="005C6013">
        <w:rPr>
          <w:rFonts w:eastAsia="华文楷体" w:hint="eastAsia"/>
          <w:sz w:val="24"/>
        </w:rPr>
        <w:t>医学</w:t>
      </w:r>
      <w:r w:rsidRPr="005C6013">
        <w:rPr>
          <w:rFonts w:eastAsia="华文楷体"/>
          <w:sz w:val="24"/>
        </w:rPr>
        <w:t>切片分类，</w:t>
      </w:r>
      <w:r w:rsidRPr="005C6013">
        <w:rPr>
          <w:rFonts w:eastAsia="华文楷体" w:hint="eastAsia"/>
          <w:sz w:val="24"/>
        </w:rPr>
        <w:t>特别是</w:t>
      </w:r>
      <w:proofErr w:type="spellStart"/>
      <w:r w:rsidRPr="005C6013">
        <w:rPr>
          <w:rFonts w:eastAsia="华文楷体" w:hint="eastAsia"/>
          <w:sz w:val="24"/>
        </w:rPr>
        <w:t>MicFormer</w:t>
      </w:r>
      <w:proofErr w:type="spellEnd"/>
      <w:r w:rsidRPr="005C6013">
        <w:rPr>
          <w:rFonts w:eastAsia="华文楷体" w:hint="eastAsia"/>
          <w:sz w:val="24"/>
        </w:rPr>
        <w:t>模型中利用的</w:t>
      </w:r>
      <w:r w:rsidRPr="005C6013">
        <w:rPr>
          <w:rFonts w:eastAsia="华文楷体" w:hint="eastAsia"/>
          <w:sz w:val="24"/>
        </w:rPr>
        <w:t>U</w:t>
      </w:r>
      <w:r w:rsidRPr="005C6013">
        <w:rPr>
          <w:rFonts w:eastAsia="华文楷体" w:hint="eastAsia"/>
          <w:sz w:val="24"/>
        </w:rPr>
        <w:t>型网络架构，对完整大小的图片进行层层递进的特征抽取编码和</w:t>
      </w:r>
      <w:r w:rsidR="00F2180B" w:rsidRPr="005C6013">
        <w:rPr>
          <w:rFonts w:eastAsia="华文楷体" w:hint="eastAsia"/>
          <w:sz w:val="24"/>
        </w:rPr>
        <w:t>分割结果生成解码，并最终形成与输入尺寸相同的分割掩码结果，使得该类</w:t>
      </w:r>
      <w:r w:rsidRPr="005C6013">
        <w:rPr>
          <w:rFonts w:eastAsia="华文楷体"/>
          <w:sz w:val="24"/>
        </w:rPr>
        <w:t>算法复杂度高、</w:t>
      </w:r>
      <w:r w:rsidR="00F2180B" w:rsidRPr="005C6013">
        <w:rPr>
          <w:rFonts w:eastAsia="华文楷体" w:hint="eastAsia"/>
          <w:sz w:val="24"/>
        </w:rPr>
        <w:t>训练难度大、模型参数收敛困难，</w:t>
      </w:r>
      <w:r w:rsidRPr="005C6013">
        <w:rPr>
          <w:rFonts w:eastAsia="华文楷体" w:hint="eastAsia"/>
          <w:sz w:val="24"/>
        </w:rPr>
        <w:t>推</w:t>
      </w:r>
      <w:r w:rsidRPr="005C6013">
        <w:rPr>
          <w:rFonts w:eastAsia="华文楷体"/>
          <w:sz w:val="24"/>
        </w:rPr>
        <w:t>理</w:t>
      </w:r>
      <w:r w:rsidR="00F2180B" w:rsidRPr="005C6013">
        <w:rPr>
          <w:rFonts w:eastAsia="华文楷体" w:hint="eastAsia"/>
          <w:sz w:val="24"/>
        </w:rPr>
        <w:t>时长</w:t>
      </w:r>
      <w:r w:rsidRPr="005C6013">
        <w:rPr>
          <w:rFonts w:eastAsia="华文楷体"/>
          <w:sz w:val="24"/>
        </w:rPr>
        <w:t>延长且依赖大显存</w:t>
      </w:r>
      <w:r w:rsidR="00F2180B" w:rsidRPr="005C6013">
        <w:rPr>
          <w:rFonts w:eastAsia="华文楷体" w:hint="eastAsia"/>
          <w:sz w:val="24"/>
        </w:rPr>
        <w:t xml:space="preserve"> GPU</w:t>
      </w:r>
      <w:r w:rsidRPr="005C6013">
        <w:rPr>
          <w:rFonts w:eastAsia="华文楷体"/>
          <w:sz w:val="24"/>
        </w:rPr>
        <w:t>，在实时流水线的边缘端部署仍面临挑战</w:t>
      </w:r>
      <w:r w:rsidR="00F2180B" w:rsidRPr="005C6013">
        <w:rPr>
          <w:rFonts w:eastAsia="华文楷体" w:hint="eastAsia"/>
          <w:sz w:val="24"/>
        </w:rPr>
        <w:t>，其模型灵活性差和鲁棒性低不是可以与</w:t>
      </w:r>
      <w:r w:rsidR="00F2180B" w:rsidRPr="005C6013">
        <w:rPr>
          <w:rFonts w:eastAsia="华文楷体" w:hint="eastAsia"/>
          <w:sz w:val="24"/>
        </w:rPr>
        <w:t xml:space="preserve"> YOLO </w:t>
      </w:r>
      <w:r w:rsidR="00F2180B" w:rsidRPr="005C6013">
        <w:rPr>
          <w:rFonts w:eastAsia="华文楷体" w:hint="eastAsia"/>
          <w:sz w:val="24"/>
        </w:rPr>
        <w:t>类架构的模型比较的</w:t>
      </w:r>
      <w:r w:rsidR="004F4B56">
        <w:rPr>
          <w:rFonts w:eastAsia="华文楷体"/>
          <w:sz w:val="24"/>
        </w:rPr>
        <w:t xml:space="preserve"> [12]</w:t>
      </w:r>
      <w:r w:rsidRPr="005C6013">
        <w:rPr>
          <w:rFonts w:eastAsia="华文楷体" w:hint="eastAsia"/>
          <w:sz w:val="24"/>
        </w:rPr>
        <w:t>。</w:t>
      </w:r>
    </w:p>
    <w:p w:rsidR="00A85FEC" w:rsidRPr="005C6013" w:rsidRDefault="00A85FEC" w:rsidP="00DD2445">
      <w:pPr>
        <w:snapToGrid w:val="0"/>
        <w:spacing w:beforeLines="50" w:before="156" w:line="300" w:lineRule="auto"/>
        <w:ind w:left="55" w:firstLine="370"/>
        <w:jc w:val="left"/>
        <w:rPr>
          <w:rFonts w:eastAsia="华文楷体"/>
          <w:sz w:val="24"/>
        </w:rPr>
      </w:pPr>
      <w:r w:rsidRPr="005C6013">
        <w:rPr>
          <w:rFonts w:eastAsia="华文楷体" w:hint="eastAsia"/>
          <w:sz w:val="24"/>
        </w:rPr>
        <w:lastRenderedPageBreak/>
        <w:t>在产业侧，美国</w:t>
      </w:r>
      <w:r w:rsidRPr="005C6013">
        <w:rPr>
          <w:rFonts w:eastAsia="华文楷体"/>
          <w:sz w:val="24"/>
        </w:rPr>
        <w:t xml:space="preserve"> PerkinElmer </w:t>
      </w:r>
      <w:r w:rsidRPr="005C6013">
        <w:rPr>
          <w:rFonts w:eastAsia="华文楷体" w:hint="eastAsia"/>
          <w:sz w:val="24"/>
        </w:rPr>
        <w:t>发布的</w:t>
      </w:r>
      <w:r w:rsidRPr="005C6013">
        <w:rPr>
          <w:rFonts w:eastAsia="华文楷体"/>
          <w:sz w:val="24"/>
        </w:rPr>
        <w:t xml:space="preserve"> JANUS Blood </w:t>
      </w:r>
      <w:proofErr w:type="spellStart"/>
      <w:r w:rsidRPr="005C6013">
        <w:rPr>
          <w:rFonts w:eastAsia="华文楷体"/>
          <w:sz w:val="24"/>
        </w:rPr>
        <w:t>iQ</w:t>
      </w:r>
      <w:proofErr w:type="spellEnd"/>
      <w:r w:rsidRPr="005C6013">
        <w:rPr>
          <w:rFonts w:eastAsia="华文楷体"/>
          <w:sz w:val="24"/>
        </w:rPr>
        <w:t xml:space="preserve"> </w:t>
      </w:r>
      <w:r w:rsidRPr="005C6013">
        <w:rPr>
          <w:rFonts w:eastAsia="华文楷体" w:hint="eastAsia"/>
          <w:sz w:val="24"/>
        </w:rPr>
        <w:t>工作站采用蓝光</w:t>
      </w:r>
      <w:r w:rsidRPr="005C6013">
        <w:rPr>
          <w:rFonts w:eastAsia="华文楷体"/>
          <w:sz w:val="24"/>
        </w:rPr>
        <w:t>‑</w:t>
      </w:r>
      <w:r w:rsidRPr="005C6013">
        <w:rPr>
          <w:rFonts w:eastAsia="华文楷体" w:hint="eastAsia"/>
          <w:sz w:val="24"/>
        </w:rPr>
        <w:t>白光双成像，结合深度学习分割模型，实现了血浆与白膜层的自动定位并驱动移液机器人</w:t>
      </w:r>
      <w:r w:rsidRPr="005C6013">
        <w:rPr>
          <w:rFonts w:eastAsia="华文楷体"/>
          <w:sz w:val="24"/>
        </w:rPr>
        <w:t xml:space="preserve"> [</w:t>
      </w:r>
      <w:r w:rsidR="00681BEC">
        <w:rPr>
          <w:rFonts w:eastAsia="华文楷体"/>
          <w:sz w:val="24"/>
        </w:rPr>
        <w:t>1</w:t>
      </w:r>
      <w:r w:rsidR="00C53D9A" w:rsidRPr="005C6013">
        <w:rPr>
          <w:rFonts w:eastAsia="华文楷体"/>
          <w:sz w:val="24"/>
        </w:rPr>
        <w:t>7</w:t>
      </w:r>
      <w:r w:rsidRPr="005C6013">
        <w:rPr>
          <w:rFonts w:eastAsia="华文楷体"/>
          <w:sz w:val="24"/>
        </w:rPr>
        <w:t>]</w:t>
      </w:r>
      <w:r w:rsidRPr="005C6013">
        <w:rPr>
          <w:rFonts w:eastAsia="华文楷体" w:hint="eastAsia"/>
          <w:sz w:val="24"/>
        </w:rPr>
        <w:t>。系统能在</w:t>
      </w:r>
      <w:r w:rsidRPr="005C6013">
        <w:rPr>
          <w:rFonts w:eastAsia="华文楷体"/>
          <w:sz w:val="24"/>
        </w:rPr>
        <w:t xml:space="preserve"> 30 min </w:t>
      </w:r>
      <w:r w:rsidRPr="005C6013">
        <w:rPr>
          <w:rFonts w:eastAsia="华文楷体" w:hint="eastAsia"/>
          <w:sz w:val="24"/>
        </w:rPr>
        <w:t>内处理</w:t>
      </w:r>
      <w:r w:rsidRPr="005C6013">
        <w:rPr>
          <w:rFonts w:eastAsia="华文楷体"/>
          <w:sz w:val="24"/>
        </w:rPr>
        <w:t xml:space="preserve"> 96 </w:t>
      </w:r>
      <w:r w:rsidRPr="005C6013">
        <w:rPr>
          <w:rFonts w:eastAsia="华文楷体" w:hint="eastAsia"/>
          <w:sz w:val="24"/>
        </w:rPr>
        <w:t>条样本，对</w:t>
      </w:r>
      <w:r w:rsidRPr="005C6013">
        <w:rPr>
          <w:rFonts w:eastAsia="华文楷体"/>
          <w:sz w:val="24"/>
        </w:rPr>
        <w:t xml:space="preserve"> cfDNA </w:t>
      </w:r>
      <w:r w:rsidRPr="005C6013">
        <w:rPr>
          <w:rFonts w:eastAsia="华文楷体" w:hint="eastAsia"/>
          <w:sz w:val="24"/>
        </w:rPr>
        <w:t>提取实验具有显著优势。然而，</w:t>
      </w:r>
      <w:r w:rsidRPr="005C6013">
        <w:rPr>
          <w:rFonts w:eastAsia="华文楷体"/>
          <w:sz w:val="24"/>
        </w:rPr>
        <w:t>Blood </w:t>
      </w:r>
      <w:proofErr w:type="spellStart"/>
      <w:r w:rsidRPr="005C6013">
        <w:rPr>
          <w:rFonts w:eastAsia="华文楷体"/>
          <w:sz w:val="24"/>
        </w:rPr>
        <w:t>iQ</w:t>
      </w:r>
      <w:proofErr w:type="spellEnd"/>
      <w:r w:rsidRPr="005C6013">
        <w:rPr>
          <w:rFonts w:eastAsia="华文楷体"/>
          <w:sz w:val="24"/>
        </w:rPr>
        <w:t xml:space="preserve"> </w:t>
      </w:r>
      <w:r w:rsidRPr="005C6013">
        <w:rPr>
          <w:rFonts w:eastAsia="华文楷体" w:hint="eastAsia"/>
          <w:sz w:val="24"/>
        </w:rPr>
        <w:t>的算法细节封闭，采取的仍是较传统的基于聚类的视觉算法，多</w:t>
      </w:r>
      <w:r w:rsidR="00B27599">
        <w:rPr>
          <w:rFonts w:eastAsia="华文楷体" w:hint="eastAsia"/>
          <w:sz w:val="24"/>
        </w:rPr>
        <w:t>光源照片分析</w:t>
      </w:r>
      <w:r w:rsidRPr="005C6013">
        <w:rPr>
          <w:rFonts w:eastAsia="华文楷体" w:hint="eastAsia"/>
          <w:sz w:val="24"/>
        </w:rPr>
        <w:t>在空间对齐上多依赖固定光路和试管夹具，对异常样本的鲁棒性与场景迁移能力有限。</w:t>
      </w:r>
    </w:p>
    <w:p w:rsidR="00CD71F8" w:rsidRPr="005C6013" w:rsidRDefault="00A85FEC" w:rsidP="00CD71F8">
      <w:pPr>
        <w:snapToGrid w:val="0"/>
        <w:spacing w:beforeLines="50" w:before="156" w:line="300" w:lineRule="auto"/>
        <w:ind w:firstLineChars="200" w:firstLine="480"/>
        <w:jc w:val="left"/>
        <w:rPr>
          <w:rFonts w:eastAsia="华文楷体"/>
          <w:sz w:val="24"/>
        </w:rPr>
      </w:pPr>
      <w:r w:rsidRPr="005C6013">
        <w:rPr>
          <w:rFonts w:eastAsia="华文楷体" w:hint="eastAsia"/>
          <w:sz w:val="24"/>
        </w:rPr>
        <w:t>此外，</w:t>
      </w:r>
      <w:r w:rsidR="00CD71F8" w:rsidRPr="005C6013">
        <w:rPr>
          <w:rFonts w:eastAsia="华文楷体" w:hint="eastAsia"/>
          <w:sz w:val="24"/>
        </w:rPr>
        <w:t>资源受限设备上，多模态检测亦出现轻量化趋势。</w:t>
      </w:r>
      <w:r w:rsidR="00CD71F8" w:rsidRPr="005C6013">
        <w:rPr>
          <w:rFonts w:eastAsia="华文楷体"/>
          <w:sz w:val="24"/>
        </w:rPr>
        <w:t xml:space="preserve">YOLO‑Phantom </w:t>
      </w:r>
      <w:r w:rsidR="00CD71F8" w:rsidRPr="005C6013">
        <w:rPr>
          <w:rFonts w:eastAsia="华文楷体" w:hint="eastAsia"/>
          <w:sz w:val="24"/>
        </w:rPr>
        <w:t>通过</w:t>
      </w:r>
      <w:r w:rsidR="00CD71F8" w:rsidRPr="005C6013">
        <w:rPr>
          <w:rFonts w:eastAsia="华文楷体"/>
          <w:sz w:val="24"/>
        </w:rPr>
        <w:t xml:space="preserve"> Phantom Convolution </w:t>
      </w:r>
      <w:r w:rsidR="00CD71F8" w:rsidRPr="005C6013">
        <w:rPr>
          <w:rFonts w:eastAsia="华文楷体" w:hint="eastAsia"/>
          <w:sz w:val="24"/>
        </w:rPr>
        <w:t>将参数量压缩数倍，在</w:t>
      </w:r>
      <w:r w:rsidR="00CD71F8" w:rsidRPr="005C6013">
        <w:rPr>
          <w:rFonts w:eastAsia="华文楷体"/>
          <w:sz w:val="24"/>
        </w:rPr>
        <w:t xml:space="preserve"> RGB/</w:t>
      </w:r>
      <w:r w:rsidR="00CD71F8" w:rsidRPr="005C6013">
        <w:rPr>
          <w:rFonts w:eastAsia="华文楷体" w:hint="eastAsia"/>
          <w:sz w:val="24"/>
        </w:rPr>
        <w:t>红外双模态低照数据集</w:t>
      </w:r>
      <w:r w:rsidR="00CD71F8" w:rsidRPr="005C6013">
        <w:rPr>
          <w:rFonts w:eastAsia="华文楷体"/>
          <w:sz w:val="24"/>
        </w:rPr>
        <w:t xml:space="preserve"> FLIRV2 </w:t>
      </w:r>
      <w:r w:rsidR="00CD71F8" w:rsidRPr="005C6013">
        <w:rPr>
          <w:rFonts w:eastAsia="华文楷体" w:hint="eastAsia"/>
          <w:sz w:val="24"/>
        </w:rPr>
        <w:t>上保持精度的同时显著提速</w:t>
      </w:r>
      <w:r w:rsidR="00CD71F8" w:rsidRPr="005C6013">
        <w:rPr>
          <w:rFonts w:eastAsia="华文楷体"/>
          <w:sz w:val="24"/>
        </w:rPr>
        <w:t xml:space="preserve"> [</w:t>
      </w:r>
      <w:r w:rsidR="00681BEC">
        <w:rPr>
          <w:rFonts w:eastAsia="华文楷体"/>
          <w:sz w:val="24"/>
        </w:rPr>
        <w:t>1</w:t>
      </w:r>
      <w:r w:rsidR="004D0201" w:rsidRPr="005C6013">
        <w:rPr>
          <w:rFonts w:eastAsia="华文楷体"/>
          <w:sz w:val="24"/>
        </w:rPr>
        <w:t>8</w:t>
      </w:r>
      <w:r w:rsidR="00CD71F8" w:rsidRPr="005C6013">
        <w:rPr>
          <w:rFonts w:eastAsia="华文楷体"/>
          <w:sz w:val="24"/>
        </w:rPr>
        <w:t>]</w:t>
      </w:r>
      <w:r w:rsidR="00CD71F8" w:rsidRPr="005C6013">
        <w:rPr>
          <w:rFonts w:eastAsia="华文楷体" w:hint="eastAsia"/>
          <w:sz w:val="24"/>
        </w:rPr>
        <w:t>。</w:t>
      </w:r>
      <w:r w:rsidR="00CD71F8" w:rsidRPr="005C6013">
        <w:rPr>
          <w:rFonts w:eastAsia="华文楷体"/>
          <w:sz w:val="24"/>
        </w:rPr>
        <w:t xml:space="preserve">RGB‑D Tea </w:t>
      </w:r>
      <w:r w:rsidR="00CD71F8" w:rsidRPr="005C6013">
        <w:rPr>
          <w:rFonts w:eastAsia="华文楷体" w:hint="eastAsia"/>
          <w:sz w:val="24"/>
        </w:rPr>
        <w:t>检测网络则在</w:t>
      </w:r>
      <w:r w:rsidR="00CD71F8" w:rsidRPr="005C6013">
        <w:rPr>
          <w:rFonts w:eastAsia="华文楷体"/>
          <w:sz w:val="24"/>
        </w:rPr>
        <w:t xml:space="preserve"> YOLOv7 </w:t>
      </w:r>
      <w:r w:rsidR="00CD71F8" w:rsidRPr="005C6013">
        <w:rPr>
          <w:rFonts w:eastAsia="华文楷体" w:hint="eastAsia"/>
          <w:sz w:val="24"/>
        </w:rPr>
        <w:t>基础上引入深度分支和单向跨模态空间注意力，改善了小目标与重叠目标识别</w:t>
      </w:r>
      <w:r w:rsidR="00CD71F8" w:rsidRPr="005C6013">
        <w:rPr>
          <w:rFonts w:eastAsia="华文楷体"/>
          <w:sz w:val="24"/>
        </w:rPr>
        <w:t xml:space="preserve"> [</w:t>
      </w:r>
      <w:r w:rsidR="00681BEC">
        <w:rPr>
          <w:rFonts w:eastAsia="华文楷体"/>
          <w:sz w:val="24"/>
        </w:rPr>
        <w:t>1</w:t>
      </w:r>
      <w:r w:rsidR="004D0201" w:rsidRPr="005C6013">
        <w:rPr>
          <w:rFonts w:eastAsia="华文楷体"/>
          <w:sz w:val="24"/>
        </w:rPr>
        <w:t>9</w:t>
      </w:r>
      <w:r w:rsidR="00CD71F8" w:rsidRPr="005C6013">
        <w:rPr>
          <w:rFonts w:eastAsia="华文楷体"/>
          <w:sz w:val="24"/>
        </w:rPr>
        <w:t>]</w:t>
      </w:r>
      <w:r w:rsidR="00CD71F8" w:rsidRPr="005C6013">
        <w:rPr>
          <w:rFonts w:eastAsia="华文楷体" w:hint="eastAsia"/>
          <w:sz w:val="24"/>
        </w:rPr>
        <w:t>。在航空玻璃缺陷检测中，正背光双模态成像与旋转包围框（</w:t>
      </w:r>
      <w:r w:rsidR="00CD71F8" w:rsidRPr="005C6013">
        <w:rPr>
          <w:rFonts w:eastAsia="华文楷体"/>
          <w:sz w:val="24"/>
        </w:rPr>
        <w:t>OBB</w:t>
      </w:r>
      <w:r w:rsidR="00CD71F8" w:rsidRPr="005C6013">
        <w:rPr>
          <w:rFonts w:eastAsia="华文楷体" w:hint="eastAsia"/>
          <w:sz w:val="24"/>
        </w:rPr>
        <w:t>）标注结合，被证明能有效定位微裂纹</w:t>
      </w:r>
      <w:r w:rsidR="00CD71F8" w:rsidRPr="005C6013">
        <w:rPr>
          <w:rFonts w:eastAsia="华文楷体"/>
          <w:sz w:val="24"/>
        </w:rPr>
        <w:t xml:space="preserve"> [</w:t>
      </w:r>
      <w:r w:rsidR="00681BEC">
        <w:rPr>
          <w:rFonts w:eastAsia="华文楷体"/>
          <w:sz w:val="24"/>
        </w:rPr>
        <w:t>20</w:t>
      </w:r>
      <w:r w:rsidR="00CD71F8" w:rsidRPr="005C6013">
        <w:rPr>
          <w:rFonts w:eastAsia="华文楷体"/>
          <w:sz w:val="24"/>
        </w:rPr>
        <w:t>]</w:t>
      </w:r>
      <w:r w:rsidR="00CD71F8" w:rsidRPr="005C6013">
        <w:rPr>
          <w:rFonts w:eastAsia="华文楷体" w:hint="eastAsia"/>
          <w:sz w:val="24"/>
        </w:rPr>
        <w:t>。然而，这些方法的跨模态交互大多停留于输入级或者特征级的简单拼接或单向注意力，同时也缺乏针对高度非刚性错位的自适应空间对齐机制。</w:t>
      </w:r>
    </w:p>
    <w:p w:rsidR="00E425DF" w:rsidRPr="005C6013" w:rsidRDefault="00CD71F8" w:rsidP="00CD71F8">
      <w:pPr>
        <w:snapToGrid w:val="0"/>
        <w:spacing w:beforeLines="50" w:before="156" w:line="300" w:lineRule="auto"/>
        <w:ind w:left="55" w:firstLine="370"/>
        <w:jc w:val="left"/>
        <w:rPr>
          <w:rFonts w:eastAsia="华文楷体"/>
          <w:sz w:val="24"/>
        </w:rPr>
      </w:pPr>
      <w:r w:rsidRPr="005C6013">
        <w:rPr>
          <w:rFonts w:eastAsia="华文楷体"/>
          <w:sz w:val="24"/>
        </w:rPr>
        <w:t>多模态</w:t>
      </w:r>
      <w:r w:rsidR="00B27599">
        <w:rPr>
          <w:rFonts w:eastAsia="华文楷体" w:hint="eastAsia"/>
          <w:sz w:val="24"/>
        </w:rPr>
        <w:t>和多光源</w:t>
      </w:r>
      <w:r w:rsidRPr="005C6013">
        <w:rPr>
          <w:rFonts w:eastAsia="华文楷体"/>
          <w:sz w:val="24"/>
        </w:rPr>
        <w:t>医学图像的融合方式大体可归纳为输入层（</w:t>
      </w:r>
      <w:r w:rsidRPr="005C6013">
        <w:rPr>
          <w:rFonts w:eastAsia="华文楷体"/>
          <w:sz w:val="24"/>
        </w:rPr>
        <w:t>Input</w:t>
      </w:r>
      <w:r w:rsidRPr="005C6013">
        <w:rPr>
          <w:rFonts w:eastAsia="华文楷体"/>
          <w:sz w:val="24"/>
        </w:rPr>
        <w:noBreakHyphen/>
        <w:t>level</w:t>
      </w:r>
      <w:r w:rsidRPr="005C6013">
        <w:rPr>
          <w:rFonts w:eastAsia="华文楷体"/>
          <w:sz w:val="24"/>
        </w:rPr>
        <w:t>）、特征层（</w:t>
      </w:r>
      <w:r w:rsidRPr="005C6013">
        <w:rPr>
          <w:rFonts w:eastAsia="华文楷体"/>
          <w:sz w:val="24"/>
        </w:rPr>
        <w:t>Feature</w:t>
      </w:r>
      <w:r w:rsidRPr="005C6013">
        <w:rPr>
          <w:rFonts w:eastAsia="华文楷体"/>
          <w:sz w:val="24"/>
        </w:rPr>
        <w:noBreakHyphen/>
        <w:t>level</w:t>
      </w:r>
      <w:r w:rsidRPr="005C6013">
        <w:rPr>
          <w:rFonts w:eastAsia="华文楷体"/>
          <w:sz w:val="24"/>
        </w:rPr>
        <w:t>）及决策层（</w:t>
      </w:r>
      <w:r w:rsidRPr="005C6013">
        <w:rPr>
          <w:rFonts w:eastAsia="华文楷体"/>
          <w:sz w:val="24"/>
        </w:rPr>
        <w:t>Decision</w:t>
      </w:r>
      <w:r w:rsidRPr="005C6013">
        <w:rPr>
          <w:rFonts w:eastAsia="华文楷体"/>
          <w:sz w:val="24"/>
        </w:rPr>
        <w:noBreakHyphen/>
        <w:t>level</w:t>
      </w:r>
      <w:r w:rsidRPr="005C6013">
        <w:rPr>
          <w:rFonts w:eastAsia="华文楷体"/>
          <w:sz w:val="24"/>
        </w:rPr>
        <w:t>）三种层级，其核心差异体现在</w:t>
      </w:r>
      <w:r w:rsidRPr="005C6013">
        <w:rPr>
          <w:rFonts w:eastAsia="华文楷体"/>
          <w:sz w:val="24"/>
        </w:rPr>
        <w:t>“</w:t>
      </w:r>
      <w:r w:rsidRPr="005C6013">
        <w:rPr>
          <w:rFonts w:eastAsia="华文楷体"/>
          <w:sz w:val="24"/>
        </w:rPr>
        <w:t>信息保真度</w:t>
      </w:r>
      <w:r w:rsidRPr="005C6013">
        <w:rPr>
          <w:rFonts w:eastAsia="华文楷体"/>
          <w:sz w:val="24"/>
        </w:rPr>
        <w:t>—</w:t>
      </w:r>
      <w:r w:rsidRPr="005C6013">
        <w:rPr>
          <w:rFonts w:eastAsia="华文楷体"/>
          <w:sz w:val="24"/>
        </w:rPr>
        <w:t>内部关联建模</w:t>
      </w:r>
      <w:r w:rsidRPr="005C6013">
        <w:rPr>
          <w:rFonts w:eastAsia="华文楷体"/>
          <w:sz w:val="24"/>
        </w:rPr>
        <w:t>—</w:t>
      </w:r>
      <w:r w:rsidRPr="005C6013">
        <w:rPr>
          <w:rFonts w:eastAsia="华文楷体"/>
          <w:sz w:val="24"/>
        </w:rPr>
        <w:t>计算代价</w:t>
      </w:r>
      <w:r w:rsidRPr="005C6013">
        <w:rPr>
          <w:rFonts w:eastAsia="华文楷体"/>
          <w:sz w:val="24"/>
        </w:rPr>
        <w:t>”</w:t>
      </w:r>
      <w:r w:rsidRPr="005C6013">
        <w:rPr>
          <w:rFonts w:eastAsia="华文楷体"/>
          <w:sz w:val="24"/>
        </w:rPr>
        <w:t>三维度的权衡。以下结合前述文献对比分析。</w:t>
      </w:r>
    </w:p>
    <w:p w:rsidR="00CD71F8" w:rsidRPr="00CD71F8" w:rsidRDefault="00CD71F8" w:rsidP="00CD71F8">
      <w:pPr>
        <w:snapToGrid w:val="0"/>
        <w:spacing w:beforeLines="50" w:before="156" w:line="300" w:lineRule="auto"/>
        <w:ind w:left="55" w:firstLine="370"/>
        <w:jc w:val="left"/>
        <w:rPr>
          <w:rFonts w:eastAsia="华文楷体"/>
          <w:sz w:val="24"/>
        </w:rPr>
      </w:pPr>
      <w:r w:rsidRPr="00EB6CB4">
        <w:rPr>
          <w:rFonts w:eastAsia="华文楷体"/>
          <w:sz w:val="24"/>
        </w:rPr>
        <w:t>输入层融合以</w:t>
      </w:r>
      <w:r w:rsidRPr="00CD71F8">
        <w:rPr>
          <w:rFonts w:eastAsia="华文楷体"/>
          <w:sz w:val="24"/>
        </w:rPr>
        <w:t>“</w:t>
      </w:r>
      <w:r w:rsidRPr="00CD71F8">
        <w:rPr>
          <w:rFonts w:eastAsia="华文楷体"/>
          <w:sz w:val="24"/>
        </w:rPr>
        <w:t>多通道堆叠</w:t>
      </w:r>
      <w:r w:rsidRPr="00CD71F8">
        <w:rPr>
          <w:rFonts w:eastAsia="华文楷体"/>
          <w:sz w:val="24"/>
        </w:rPr>
        <w:t>”</w:t>
      </w:r>
      <w:r w:rsidRPr="00CD71F8">
        <w:rPr>
          <w:rFonts w:eastAsia="华文楷体"/>
          <w:sz w:val="24"/>
        </w:rPr>
        <w:t>作为典型范式，</w:t>
      </w:r>
      <w:r w:rsidRPr="005C6013">
        <w:rPr>
          <w:rFonts w:eastAsia="华文楷体" w:hint="eastAsia"/>
          <w:sz w:val="24"/>
        </w:rPr>
        <w:t>即</w:t>
      </w:r>
      <w:r w:rsidRPr="00CD71F8">
        <w:rPr>
          <w:rFonts w:eastAsia="华文楷体"/>
          <w:sz w:val="24"/>
        </w:rPr>
        <w:t>将</w:t>
      </w:r>
      <w:r w:rsidRPr="00CD71F8">
        <w:rPr>
          <w:rFonts w:eastAsia="华文楷体"/>
          <w:sz w:val="24"/>
        </w:rPr>
        <w:t xml:space="preserve"> CT</w:t>
      </w:r>
      <w:r w:rsidRPr="00CD71F8">
        <w:rPr>
          <w:rFonts w:eastAsia="华文楷体"/>
          <w:sz w:val="24"/>
        </w:rPr>
        <w:t>、</w:t>
      </w:r>
      <w:r w:rsidRPr="00CD71F8">
        <w:rPr>
          <w:rFonts w:eastAsia="华文楷体"/>
          <w:sz w:val="24"/>
        </w:rPr>
        <w:t xml:space="preserve">MRI </w:t>
      </w:r>
      <w:r w:rsidRPr="00CD71F8">
        <w:rPr>
          <w:rFonts w:eastAsia="华文楷体"/>
          <w:sz w:val="24"/>
        </w:rPr>
        <w:t>或</w:t>
      </w:r>
      <w:r w:rsidRPr="00CD71F8">
        <w:rPr>
          <w:rFonts w:eastAsia="华文楷体"/>
          <w:sz w:val="24"/>
        </w:rPr>
        <w:t xml:space="preserve"> RGB</w:t>
      </w:r>
      <w:r w:rsidRPr="00CD71F8">
        <w:rPr>
          <w:rFonts w:eastAsia="华文楷体"/>
          <w:sz w:val="24"/>
        </w:rPr>
        <w:noBreakHyphen/>
        <w:t xml:space="preserve">IR </w:t>
      </w:r>
      <w:r w:rsidRPr="00CD71F8">
        <w:rPr>
          <w:rFonts w:eastAsia="华文楷体"/>
          <w:sz w:val="24"/>
        </w:rPr>
        <w:t>等模态在通道维度直接拼接，作为单一网络的输入。例如</w:t>
      </w:r>
      <w:r w:rsidRPr="00CD71F8">
        <w:rPr>
          <w:rFonts w:eastAsia="华文楷体"/>
          <w:sz w:val="24"/>
        </w:rPr>
        <w:t xml:space="preserve"> Phantom</w:t>
      </w:r>
      <w:r w:rsidRPr="00CD71F8">
        <w:rPr>
          <w:rFonts w:eastAsia="华文楷体"/>
          <w:sz w:val="24"/>
        </w:rPr>
        <w:noBreakHyphen/>
        <w:t xml:space="preserve">YOLO </w:t>
      </w:r>
      <w:r w:rsidRPr="00CD71F8">
        <w:rPr>
          <w:rFonts w:eastAsia="华文楷体"/>
          <w:sz w:val="24"/>
        </w:rPr>
        <w:t>首先将红外与可见光帧在输入端合并，随后用轻量化</w:t>
      </w:r>
      <w:r w:rsidRPr="00CD71F8">
        <w:rPr>
          <w:rFonts w:eastAsia="华文楷体"/>
          <w:sz w:val="24"/>
        </w:rPr>
        <w:t xml:space="preserve"> Backbone </w:t>
      </w:r>
      <w:r w:rsidRPr="00CD71F8">
        <w:rPr>
          <w:rFonts w:eastAsia="华文楷体"/>
          <w:sz w:val="24"/>
        </w:rPr>
        <w:t>统一提特征</w:t>
      </w:r>
      <w:r w:rsidRPr="00CD71F8">
        <w:rPr>
          <w:rFonts w:eastAsia="华文楷体"/>
          <w:sz w:val="24"/>
        </w:rPr>
        <w:t xml:space="preserve"> [</w:t>
      </w:r>
      <w:r w:rsidR="00EF2625">
        <w:rPr>
          <w:rFonts w:eastAsia="华文楷体"/>
          <w:sz w:val="24"/>
        </w:rPr>
        <w:t>1</w:t>
      </w:r>
      <w:r w:rsidR="004D0201" w:rsidRPr="005C6013">
        <w:rPr>
          <w:rFonts w:eastAsia="华文楷体"/>
          <w:sz w:val="24"/>
        </w:rPr>
        <w:t>8</w:t>
      </w:r>
      <w:r w:rsidRPr="00CD71F8">
        <w:rPr>
          <w:rFonts w:eastAsia="华文楷体"/>
          <w:sz w:val="24"/>
        </w:rPr>
        <w:t>]</w:t>
      </w:r>
      <w:r w:rsidRPr="00CD71F8">
        <w:rPr>
          <w:rFonts w:eastAsia="华文楷体"/>
          <w:sz w:val="24"/>
        </w:rPr>
        <w:t>。此策略能最大限度保留原始像素，但模态间分布差异（如</w:t>
      </w:r>
      <w:r w:rsidRPr="00CD71F8">
        <w:rPr>
          <w:rFonts w:eastAsia="华文楷体"/>
          <w:sz w:val="24"/>
        </w:rPr>
        <w:t xml:space="preserve"> CT </w:t>
      </w:r>
      <w:r w:rsidRPr="00CD71F8">
        <w:rPr>
          <w:rFonts w:eastAsia="华文楷体"/>
          <w:sz w:val="24"/>
        </w:rPr>
        <w:t>高频骨性结构与</w:t>
      </w:r>
      <w:r w:rsidRPr="00CD71F8">
        <w:rPr>
          <w:rFonts w:eastAsia="华文楷体"/>
          <w:sz w:val="24"/>
        </w:rPr>
        <w:t xml:space="preserve"> MRI </w:t>
      </w:r>
      <w:r w:rsidRPr="00CD71F8">
        <w:rPr>
          <w:rFonts w:eastAsia="华文楷体"/>
          <w:sz w:val="24"/>
        </w:rPr>
        <w:t>软组织灰度）在缺乏</w:t>
      </w:r>
      <w:r w:rsidRPr="005C6013">
        <w:rPr>
          <w:rFonts w:eastAsia="华文楷体" w:hint="eastAsia"/>
          <w:sz w:val="24"/>
        </w:rPr>
        <w:t>像素内容敏感</w:t>
      </w:r>
      <w:r w:rsidRPr="00CD71F8">
        <w:rPr>
          <w:rFonts w:eastAsia="华文楷体"/>
          <w:sz w:val="24"/>
        </w:rPr>
        <w:t>对齐</w:t>
      </w:r>
      <w:r w:rsidRPr="005C6013">
        <w:rPr>
          <w:rFonts w:eastAsia="华文楷体" w:hint="eastAsia"/>
          <w:sz w:val="24"/>
        </w:rPr>
        <w:t>方法的引入</w:t>
      </w:r>
      <w:r w:rsidRPr="00CD71F8">
        <w:rPr>
          <w:rFonts w:eastAsia="华文楷体" w:hint="eastAsia"/>
          <w:sz w:val="24"/>
        </w:rPr>
        <w:t>时</w:t>
      </w:r>
      <w:r w:rsidRPr="00CD71F8">
        <w:rPr>
          <w:rFonts w:eastAsia="华文楷体"/>
          <w:sz w:val="24"/>
        </w:rPr>
        <w:t>易被卷积滤波器误聚类，引入噪声</w:t>
      </w:r>
      <w:r w:rsidRPr="00CD71F8">
        <w:rPr>
          <w:rFonts w:eastAsia="华文楷体"/>
          <w:sz w:val="24"/>
        </w:rPr>
        <w:t xml:space="preserve"> [</w:t>
      </w:r>
      <w:r w:rsidR="00DB64A4">
        <w:rPr>
          <w:rFonts w:eastAsia="华文楷体"/>
          <w:sz w:val="24"/>
        </w:rPr>
        <w:t>1</w:t>
      </w:r>
      <w:r w:rsidR="004D0201" w:rsidRPr="005C6013">
        <w:rPr>
          <w:rFonts w:eastAsia="华文楷体"/>
          <w:sz w:val="24"/>
        </w:rPr>
        <w:t>5</w:t>
      </w:r>
      <w:r w:rsidRPr="00CD71F8">
        <w:rPr>
          <w:rFonts w:eastAsia="华文楷体"/>
          <w:sz w:val="24"/>
        </w:rPr>
        <w:t>]</w:t>
      </w:r>
      <w:r w:rsidRPr="00CD71F8">
        <w:rPr>
          <w:rFonts w:eastAsia="华文楷体"/>
          <w:sz w:val="24"/>
        </w:rPr>
        <w:t>。</w:t>
      </w:r>
      <w:proofErr w:type="spellStart"/>
      <w:r w:rsidRPr="00CD71F8">
        <w:rPr>
          <w:rFonts w:eastAsia="华文楷体"/>
          <w:sz w:val="24"/>
        </w:rPr>
        <w:t>TransMed</w:t>
      </w:r>
      <w:proofErr w:type="spellEnd"/>
      <w:r w:rsidRPr="00CD71F8">
        <w:rPr>
          <w:rFonts w:eastAsia="华文楷体"/>
          <w:sz w:val="24"/>
        </w:rPr>
        <w:t xml:space="preserve"> </w:t>
      </w:r>
      <w:r w:rsidRPr="00CD71F8">
        <w:rPr>
          <w:rFonts w:eastAsia="华文楷体"/>
          <w:sz w:val="24"/>
        </w:rPr>
        <w:t>的早期版本也曾尝试直接堆叠</w:t>
      </w:r>
      <w:r w:rsidRPr="00CD71F8">
        <w:rPr>
          <w:rFonts w:eastAsia="华文楷体"/>
          <w:sz w:val="24"/>
        </w:rPr>
        <w:t xml:space="preserve"> MRI </w:t>
      </w:r>
      <w:r w:rsidRPr="00CD71F8">
        <w:rPr>
          <w:rFonts w:eastAsia="华文楷体"/>
          <w:sz w:val="24"/>
        </w:rPr>
        <w:t>多序列，但在肿瘤边缘存在</w:t>
      </w:r>
      <w:r w:rsidRPr="00CD71F8">
        <w:rPr>
          <w:rFonts w:eastAsia="华文楷体"/>
          <w:sz w:val="24"/>
        </w:rPr>
        <w:t>“</w:t>
      </w:r>
      <w:r w:rsidRPr="00CD71F8">
        <w:rPr>
          <w:rFonts w:eastAsia="华文楷体"/>
          <w:sz w:val="24"/>
        </w:rPr>
        <w:t>模态冲突</w:t>
      </w:r>
      <w:r w:rsidRPr="00CD71F8">
        <w:rPr>
          <w:rFonts w:eastAsia="华文楷体"/>
          <w:sz w:val="24"/>
        </w:rPr>
        <w:t>”</w:t>
      </w:r>
      <w:r w:rsidRPr="00CD71F8">
        <w:rPr>
          <w:rFonts w:eastAsia="华文楷体"/>
          <w:sz w:val="24"/>
        </w:rPr>
        <w:t>现象，后续工作才转向中间层对齐</w:t>
      </w:r>
      <w:r w:rsidRPr="00CD71F8">
        <w:rPr>
          <w:rFonts w:eastAsia="华文楷体"/>
          <w:sz w:val="24"/>
        </w:rPr>
        <w:t xml:space="preserve"> [</w:t>
      </w:r>
      <w:r w:rsidR="00681BEC">
        <w:rPr>
          <w:rFonts w:eastAsia="华文楷体"/>
          <w:sz w:val="24"/>
        </w:rPr>
        <w:t>1</w:t>
      </w:r>
      <w:r w:rsidR="004D0201" w:rsidRPr="005C6013">
        <w:rPr>
          <w:rFonts w:eastAsia="华文楷体"/>
          <w:sz w:val="24"/>
        </w:rPr>
        <w:t>4</w:t>
      </w:r>
      <w:r w:rsidRPr="00CD71F8">
        <w:rPr>
          <w:rFonts w:eastAsia="华文楷体"/>
          <w:sz w:val="24"/>
        </w:rPr>
        <w:t>]</w:t>
      </w:r>
      <w:r w:rsidRPr="00CD71F8">
        <w:rPr>
          <w:rFonts w:eastAsia="华文楷体"/>
          <w:sz w:val="24"/>
        </w:rPr>
        <w:t>。</w:t>
      </w:r>
    </w:p>
    <w:p w:rsidR="00CD71F8" w:rsidRPr="00CD71F8" w:rsidRDefault="00CD71F8" w:rsidP="00CD71F8">
      <w:pPr>
        <w:snapToGrid w:val="0"/>
        <w:spacing w:beforeLines="50" w:before="156" w:line="300" w:lineRule="auto"/>
        <w:ind w:left="55" w:firstLine="370"/>
        <w:jc w:val="left"/>
        <w:rPr>
          <w:rFonts w:eastAsia="华文楷体"/>
          <w:sz w:val="24"/>
        </w:rPr>
      </w:pPr>
      <w:r w:rsidRPr="00EB6CB4">
        <w:rPr>
          <w:rFonts w:eastAsia="华文楷体"/>
          <w:sz w:val="24"/>
        </w:rPr>
        <w:t>特征层融合则分别为</w:t>
      </w:r>
      <w:r w:rsidR="00B27599">
        <w:rPr>
          <w:rFonts w:eastAsia="华文楷体" w:hint="eastAsia"/>
          <w:sz w:val="24"/>
        </w:rPr>
        <w:t>各个输入</w:t>
      </w:r>
      <w:r w:rsidRPr="00EB6CB4">
        <w:rPr>
          <w:rFonts w:eastAsia="华文楷体"/>
          <w:sz w:val="24"/>
        </w:rPr>
        <w:t>配置专属</w:t>
      </w:r>
      <w:r w:rsidR="00EB6CB4">
        <w:rPr>
          <w:rFonts w:eastAsia="华文楷体" w:hint="eastAsia"/>
          <w:sz w:val="24"/>
        </w:rPr>
        <w:t>特征</w:t>
      </w:r>
      <w:r w:rsidRPr="00EB6CB4">
        <w:rPr>
          <w:rFonts w:eastAsia="华文楷体"/>
          <w:sz w:val="24"/>
        </w:rPr>
        <w:t>编码器</w:t>
      </w:r>
      <w:r w:rsidRPr="00CD71F8">
        <w:rPr>
          <w:rFonts w:eastAsia="华文楷体"/>
          <w:sz w:val="24"/>
        </w:rPr>
        <w:t>，在中高层语义空间进行</w:t>
      </w:r>
      <w:r w:rsidR="00EB6CB4">
        <w:rPr>
          <w:rFonts w:eastAsia="华文楷体" w:hint="eastAsia"/>
          <w:sz w:val="24"/>
        </w:rPr>
        <w:t>融合</w:t>
      </w:r>
      <w:r w:rsidRPr="00CD71F8">
        <w:rPr>
          <w:rFonts w:eastAsia="华文楷体"/>
          <w:sz w:val="24"/>
        </w:rPr>
        <w:t>交互。</w:t>
      </w:r>
      <w:proofErr w:type="spellStart"/>
      <w:r w:rsidRPr="00CD71F8">
        <w:rPr>
          <w:rFonts w:eastAsia="华文楷体"/>
          <w:sz w:val="24"/>
        </w:rPr>
        <w:t>MicFormer</w:t>
      </w:r>
      <w:proofErr w:type="spellEnd"/>
      <w:r w:rsidRPr="00CD71F8">
        <w:rPr>
          <w:rFonts w:eastAsia="华文楷体"/>
          <w:sz w:val="24"/>
        </w:rPr>
        <w:t xml:space="preserve"> </w:t>
      </w:r>
      <w:r w:rsidRPr="00CD71F8">
        <w:rPr>
          <w:rFonts w:eastAsia="华文楷体"/>
          <w:sz w:val="24"/>
        </w:rPr>
        <w:t>采用</w:t>
      </w:r>
      <w:r w:rsidRPr="00CD71F8">
        <w:rPr>
          <w:rFonts w:eastAsia="华文楷体"/>
          <w:sz w:val="24"/>
        </w:rPr>
        <w:t xml:space="preserve"> CNN </w:t>
      </w:r>
      <w:r w:rsidRPr="00CD71F8">
        <w:rPr>
          <w:rFonts w:eastAsia="华文楷体"/>
          <w:sz w:val="24"/>
        </w:rPr>
        <w:t>提取</w:t>
      </w:r>
      <w:r w:rsidRPr="00CD71F8">
        <w:rPr>
          <w:rFonts w:eastAsia="华文楷体"/>
          <w:sz w:val="24"/>
        </w:rPr>
        <w:t xml:space="preserve"> CT</w:t>
      </w:r>
      <w:r w:rsidRPr="00CD71F8">
        <w:rPr>
          <w:rFonts w:eastAsia="华文楷体"/>
          <w:sz w:val="24"/>
        </w:rPr>
        <w:t>、</w:t>
      </w:r>
      <w:r w:rsidRPr="00CD71F8">
        <w:rPr>
          <w:rFonts w:eastAsia="华文楷体"/>
          <w:sz w:val="24"/>
        </w:rPr>
        <w:t xml:space="preserve">MRI </w:t>
      </w:r>
      <w:r w:rsidRPr="00CD71F8">
        <w:rPr>
          <w:rFonts w:eastAsia="华文楷体"/>
          <w:sz w:val="24"/>
        </w:rPr>
        <w:t>多尺度特征后，引入</w:t>
      </w:r>
      <w:r w:rsidRPr="00CD71F8">
        <w:rPr>
          <w:rFonts w:eastAsia="华文楷体"/>
          <w:sz w:val="24"/>
        </w:rPr>
        <w:t xml:space="preserve"> Deformable Cross</w:t>
      </w:r>
      <w:r w:rsidRPr="00CD71F8">
        <w:rPr>
          <w:rFonts w:eastAsia="华文楷体"/>
          <w:sz w:val="24"/>
        </w:rPr>
        <w:noBreakHyphen/>
        <w:t xml:space="preserve">attention </w:t>
      </w:r>
      <w:r w:rsidRPr="00CD71F8">
        <w:rPr>
          <w:rFonts w:eastAsia="华文楷体"/>
          <w:sz w:val="24"/>
        </w:rPr>
        <w:t>生成可学习偏移场，实现像素级对齐再融合</w:t>
      </w:r>
      <w:r w:rsidRPr="00CD71F8">
        <w:rPr>
          <w:rFonts w:eastAsia="华文楷体"/>
          <w:sz w:val="24"/>
        </w:rPr>
        <w:t xml:space="preserve"> [</w:t>
      </w:r>
      <w:r w:rsidR="007D06D1">
        <w:rPr>
          <w:rFonts w:eastAsia="华文楷体"/>
          <w:sz w:val="24"/>
        </w:rPr>
        <w:t>1</w:t>
      </w:r>
      <w:r w:rsidR="004D0201" w:rsidRPr="005C6013">
        <w:rPr>
          <w:rFonts w:eastAsia="华文楷体"/>
          <w:sz w:val="24"/>
        </w:rPr>
        <w:t>5</w:t>
      </w:r>
      <w:r w:rsidRPr="00CD71F8">
        <w:rPr>
          <w:rFonts w:eastAsia="华文楷体"/>
          <w:sz w:val="24"/>
        </w:rPr>
        <w:t>]</w:t>
      </w:r>
      <w:r w:rsidRPr="005C6013">
        <w:rPr>
          <w:rFonts w:eastAsia="华文楷体" w:hint="eastAsia"/>
          <w:sz w:val="24"/>
        </w:rPr>
        <w:t>。</w:t>
      </w:r>
      <w:r w:rsidRPr="00CD71F8">
        <w:rPr>
          <w:rFonts w:eastAsia="华文楷体"/>
          <w:sz w:val="24"/>
        </w:rPr>
        <w:t>这种做法既规避</w:t>
      </w:r>
      <w:r w:rsidRPr="00CD71F8">
        <w:rPr>
          <w:rFonts w:eastAsia="华文楷体"/>
          <w:sz w:val="24"/>
        </w:rPr>
        <w:lastRenderedPageBreak/>
        <w:t>了输入层噪声堆叠，又通过共享注意力权重显式建模了</w:t>
      </w:r>
      <w:r w:rsidR="00B27599">
        <w:rPr>
          <w:rFonts w:eastAsia="华文楷体" w:hint="eastAsia"/>
          <w:sz w:val="24"/>
        </w:rPr>
        <w:t>不同输入</w:t>
      </w:r>
      <w:r w:rsidRPr="00CD71F8">
        <w:rPr>
          <w:rFonts w:eastAsia="华文楷体"/>
          <w:sz w:val="24"/>
        </w:rPr>
        <w:t>内部对应关系</w:t>
      </w:r>
      <w:r w:rsidR="00DB64A4">
        <w:rPr>
          <w:rFonts w:eastAsia="华文楷体"/>
          <w:sz w:val="24"/>
        </w:rPr>
        <w:t xml:space="preserve"> [21]</w:t>
      </w:r>
      <w:r w:rsidRPr="00CD71F8">
        <w:rPr>
          <w:rFonts w:eastAsia="华文楷体"/>
          <w:sz w:val="24"/>
        </w:rPr>
        <w:t>；</w:t>
      </w:r>
      <w:r w:rsidRPr="005C6013">
        <w:rPr>
          <w:rFonts w:eastAsia="华文楷体" w:hint="eastAsia"/>
          <w:sz w:val="24"/>
        </w:rPr>
        <w:t>只是</w:t>
      </w:r>
      <w:r w:rsidRPr="00CD71F8">
        <w:rPr>
          <w:rFonts w:eastAsia="华文楷体"/>
          <w:sz w:val="24"/>
        </w:rPr>
        <w:t>模型包含两套以上</w:t>
      </w:r>
      <w:r w:rsidR="00A85FEC" w:rsidRPr="005C6013">
        <w:rPr>
          <w:rFonts w:eastAsia="华文楷体" w:hint="eastAsia"/>
          <w:sz w:val="24"/>
        </w:rPr>
        <w:t>特征抽取主干网络</w:t>
      </w:r>
      <w:r w:rsidRPr="00CD71F8">
        <w:rPr>
          <w:rFonts w:eastAsia="华文楷体" w:hint="eastAsia"/>
          <w:sz w:val="24"/>
        </w:rPr>
        <w:t>，</w:t>
      </w:r>
      <w:r w:rsidRPr="00CD71F8">
        <w:rPr>
          <w:rFonts w:eastAsia="华文楷体"/>
          <w:sz w:val="24"/>
        </w:rPr>
        <w:t>显存与推理时延开销明显增大。</w:t>
      </w:r>
    </w:p>
    <w:p w:rsidR="00CD71F8" w:rsidRPr="00CD71F8" w:rsidRDefault="00CD71F8" w:rsidP="00CD71F8">
      <w:pPr>
        <w:snapToGrid w:val="0"/>
        <w:spacing w:beforeLines="50" w:before="156" w:line="300" w:lineRule="auto"/>
        <w:ind w:left="55" w:firstLine="370"/>
        <w:jc w:val="left"/>
        <w:rPr>
          <w:rFonts w:eastAsia="华文楷体"/>
          <w:sz w:val="24"/>
        </w:rPr>
      </w:pPr>
      <w:r w:rsidRPr="00EB6CB4">
        <w:rPr>
          <w:rFonts w:eastAsia="华文楷体"/>
          <w:sz w:val="24"/>
        </w:rPr>
        <w:t>决策层融合多见于工业流水线与临床闭源系统</w:t>
      </w:r>
      <w:r w:rsidRPr="00CD71F8">
        <w:rPr>
          <w:rFonts w:eastAsia="华文楷体"/>
          <w:sz w:val="24"/>
        </w:rPr>
        <w:t>。</w:t>
      </w:r>
      <w:r w:rsidRPr="00CD71F8">
        <w:rPr>
          <w:rFonts w:eastAsia="华文楷体"/>
          <w:sz w:val="24"/>
        </w:rPr>
        <w:t>PerkinElmer Blood </w:t>
      </w:r>
      <w:proofErr w:type="spellStart"/>
      <w:r w:rsidRPr="00CD71F8">
        <w:rPr>
          <w:rFonts w:eastAsia="华文楷体"/>
          <w:sz w:val="24"/>
        </w:rPr>
        <w:t>iQ</w:t>
      </w:r>
      <w:proofErr w:type="spellEnd"/>
      <w:r w:rsidR="00EB6CB4">
        <w:rPr>
          <w:rFonts w:eastAsia="华文楷体" w:hint="eastAsia"/>
          <w:sz w:val="24"/>
        </w:rPr>
        <w:t>工作站</w:t>
      </w:r>
      <w:r w:rsidRPr="00CD71F8">
        <w:rPr>
          <w:rFonts w:eastAsia="华文楷体"/>
          <w:sz w:val="24"/>
        </w:rPr>
        <w:t>将蓝光与白光图像各自送入独立</w:t>
      </w:r>
      <w:r w:rsidRPr="00CD71F8">
        <w:rPr>
          <w:rFonts w:eastAsia="华文楷体"/>
          <w:sz w:val="24"/>
        </w:rPr>
        <w:t xml:space="preserve"> CNN</w:t>
      </w:r>
      <w:r w:rsidRPr="00CD71F8">
        <w:rPr>
          <w:rFonts w:eastAsia="华文楷体"/>
          <w:sz w:val="24"/>
        </w:rPr>
        <w:t>，最终在逻辑回归层做阈值投票</w:t>
      </w:r>
      <w:r w:rsidRPr="00CD71F8">
        <w:rPr>
          <w:rFonts w:eastAsia="华文楷体"/>
          <w:sz w:val="24"/>
        </w:rPr>
        <w:t xml:space="preserve"> [</w:t>
      </w:r>
      <w:r w:rsidR="00993F40">
        <w:rPr>
          <w:rFonts w:eastAsia="华文楷体"/>
          <w:sz w:val="24"/>
        </w:rPr>
        <w:t>1</w:t>
      </w:r>
      <w:r w:rsidR="004D0201" w:rsidRPr="005C6013">
        <w:rPr>
          <w:rFonts w:eastAsia="华文楷体"/>
          <w:sz w:val="24"/>
        </w:rPr>
        <w:t>7</w:t>
      </w:r>
      <w:r w:rsidRPr="00CD71F8">
        <w:rPr>
          <w:rFonts w:eastAsia="华文楷体"/>
          <w:sz w:val="24"/>
        </w:rPr>
        <w:t>]</w:t>
      </w:r>
      <w:r w:rsidRPr="00CD71F8">
        <w:rPr>
          <w:rFonts w:eastAsia="华文楷体"/>
          <w:sz w:val="24"/>
        </w:rPr>
        <w:t>；</w:t>
      </w:r>
      <w:r w:rsidRPr="00CD71F8">
        <w:rPr>
          <w:rFonts w:eastAsia="华文楷体"/>
          <w:sz w:val="24"/>
        </w:rPr>
        <w:t>Inception</w:t>
      </w:r>
      <w:r w:rsidRPr="00CD71F8">
        <w:rPr>
          <w:rFonts w:eastAsia="华文楷体"/>
          <w:sz w:val="24"/>
        </w:rPr>
        <w:noBreakHyphen/>
        <w:t>ResNet</w:t>
      </w:r>
      <w:r w:rsidRPr="00CD71F8">
        <w:rPr>
          <w:rFonts w:eastAsia="华文楷体"/>
          <w:sz w:val="24"/>
        </w:rPr>
        <w:noBreakHyphen/>
        <w:t xml:space="preserve">V2 </w:t>
      </w:r>
      <w:r w:rsidRPr="00CD71F8">
        <w:rPr>
          <w:rFonts w:eastAsia="华文楷体"/>
          <w:sz w:val="24"/>
        </w:rPr>
        <w:t>的血清干扰检测亦采用类似思路</w:t>
      </w:r>
      <w:r w:rsidRPr="00CD71F8">
        <w:rPr>
          <w:rFonts w:eastAsia="华文楷体"/>
          <w:sz w:val="24"/>
        </w:rPr>
        <w:t xml:space="preserve"> [</w:t>
      </w:r>
      <w:r w:rsidR="00993F40">
        <w:rPr>
          <w:rFonts w:eastAsia="华文楷体"/>
          <w:sz w:val="24"/>
        </w:rPr>
        <w:t>10</w:t>
      </w:r>
      <w:r w:rsidRPr="00CD71F8">
        <w:rPr>
          <w:rFonts w:eastAsia="华文楷体"/>
          <w:sz w:val="24"/>
        </w:rPr>
        <w:t>]</w:t>
      </w:r>
      <w:r w:rsidRPr="00CD71F8">
        <w:rPr>
          <w:rFonts w:eastAsia="华文楷体"/>
          <w:sz w:val="24"/>
        </w:rPr>
        <w:t>。其优势在于可对现有单</w:t>
      </w:r>
      <w:r w:rsidR="00B27599">
        <w:rPr>
          <w:rFonts w:eastAsia="华文楷体" w:hint="eastAsia"/>
          <w:sz w:val="24"/>
        </w:rPr>
        <w:t>输入</w:t>
      </w:r>
      <w:r w:rsidRPr="00CD71F8">
        <w:rPr>
          <w:rFonts w:eastAsia="华文楷体"/>
          <w:sz w:val="24"/>
        </w:rPr>
        <w:t>模型做</w:t>
      </w:r>
      <w:r w:rsidRPr="00CD71F8">
        <w:rPr>
          <w:rFonts w:eastAsia="华文楷体"/>
          <w:sz w:val="24"/>
        </w:rPr>
        <w:t>“</w:t>
      </w:r>
      <w:r w:rsidRPr="00CD71F8">
        <w:rPr>
          <w:rFonts w:eastAsia="华文楷体"/>
          <w:sz w:val="24"/>
        </w:rPr>
        <w:t>后期加法</w:t>
      </w:r>
      <w:r w:rsidRPr="00CD71F8">
        <w:rPr>
          <w:rFonts w:eastAsia="华文楷体"/>
          <w:sz w:val="24"/>
        </w:rPr>
        <w:t>”</w:t>
      </w:r>
      <w:r w:rsidRPr="00CD71F8">
        <w:rPr>
          <w:rFonts w:eastAsia="华文楷体"/>
          <w:sz w:val="24"/>
        </w:rPr>
        <w:t>，工程迭代成本低；但因融合仅发生于输出标量，无法捕捉跨模态细粒度对应，一旦</w:t>
      </w:r>
      <w:r w:rsidR="00B27599">
        <w:rPr>
          <w:rFonts w:eastAsia="华文楷体" w:hint="eastAsia"/>
          <w:sz w:val="24"/>
        </w:rPr>
        <w:t>多模态或多光照图像</w:t>
      </w:r>
      <w:r w:rsidRPr="00CD71F8">
        <w:rPr>
          <w:rFonts w:eastAsia="华文楷体"/>
          <w:sz w:val="24"/>
        </w:rPr>
        <w:t>出现结构性差异，判定稳定性大打折扣。</w:t>
      </w:r>
    </w:p>
    <w:p w:rsidR="00B931EE" w:rsidRPr="005C6013" w:rsidRDefault="00CD71F8" w:rsidP="00B931EE">
      <w:pPr>
        <w:snapToGrid w:val="0"/>
        <w:spacing w:beforeLines="50" w:before="156" w:line="300" w:lineRule="auto"/>
        <w:ind w:left="55" w:firstLine="370"/>
        <w:jc w:val="left"/>
        <w:rPr>
          <w:rFonts w:eastAsia="华文楷体"/>
          <w:sz w:val="24"/>
        </w:rPr>
      </w:pPr>
      <w:r w:rsidRPr="00CD71F8">
        <w:rPr>
          <w:rFonts w:eastAsia="华文楷体"/>
          <w:sz w:val="24"/>
        </w:rPr>
        <w:t>综合来看，</w:t>
      </w:r>
      <w:r w:rsidRPr="00EB6CB4">
        <w:rPr>
          <w:rFonts w:eastAsia="华文楷体"/>
          <w:sz w:val="24"/>
        </w:rPr>
        <w:t>输入层融合强调信息保真度</w:t>
      </w:r>
      <w:r w:rsidRPr="00CD71F8">
        <w:rPr>
          <w:rFonts w:eastAsia="华文楷体"/>
          <w:sz w:val="24"/>
        </w:rPr>
        <w:t>，</w:t>
      </w:r>
      <w:r w:rsidRPr="00EB6CB4">
        <w:rPr>
          <w:rFonts w:eastAsia="华文楷体"/>
          <w:sz w:val="24"/>
        </w:rPr>
        <w:t>特征层融合兼顾内部关联与鲁棒性</w:t>
      </w:r>
      <w:r w:rsidRPr="00CD71F8">
        <w:rPr>
          <w:rFonts w:eastAsia="华文楷体"/>
          <w:sz w:val="24"/>
        </w:rPr>
        <w:t>，</w:t>
      </w:r>
      <w:r w:rsidRPr="00EB6CB4">
        <w:rPr>
          <w:rFonts w:eastAsia="华文楷体"/>
          <w:sz w:val="24"/>
        </w:rPr>
        <w:t>决策层融合追求工程可插拔</w:t>
      </w:r>
      <w:r w:rsidRPr="00CD71F8">
        <w:rPr>
          <w:rFonts w:eastAsia="华文楷体"/>
          <w:sz w:val="24"/>
        </w:rPr>
        <w:t>。血液分层场景同时具有</w:t>
      </w:r>
      <w:r w:rsidRPr="00CD71F8">
        <w:rPr>
          <w:rFonts w:eastAsia="华文楷体"/>
          <w:sz w:val="24"/>
        </w:rPr>
        <w:t>“</w:t>
      </w:r>
      <w:r w:rsidRPr="00CD71F8">
        <w:rPr>
          <w:rFonts w:eastAsia="华文楷体"/>
          <w:sz w:val="24"/>
        </w:rPr>
        <w:t>微小界面、非刚性错位、实时约束</w:t>
      </w:r>
      <w:r w:rsidRPr="00CD71F8">
        <w:rPr>
          <w:rFonts w:eastAsia="华文楷体"/>
          <w:sz w:val="24"/>
        </w:rPr>
        <w:t>”</w:t>
      </w:r>
      <w:r w:rsidRPr="00CD71F8">
        <w:rPr>
          <w:rFonts w:eastAsia="华文楷体"/>
          <w:sz w:val="24"/>
        </w:rPr>
        <w:t>的三重特性，本课题因此选择以特征层融合为主，辅以形变对齐机制：一方面</w:t>
      </w:r>
      <w:r w:rsidR="00993F40">
        <w:rPr>
          <w:rFonts w:eastAsia="华文楷体" w:hint="eastAsia"/>
          <w:sz w:val="24"/>
        </w:rPr>
        <w:t>通过</w:t>
      </w:r>
      <w:r w:rsidR="00993F40" w:rsidRPr="00993F40">
        <w:rPr>
          <w:rFonts w:eastAsia="华文楷体"/>
          <w:sz w:val="24"/>
        </w:rPr>
        <w:t>Cross attention</w:t>
      </w:r>
      <w:r w:rsidR="00993F40">
        <w:rPr>
          <w:rFonts w:eastAsia="华文楷体" w:hint="eastAsia"/>
          <w:sz w:val="24"/>
        </w:rPr>
        <w:t>机制</w:t>
      </w:r>
      <w:r w:rsidRPr="00CD71F8">
        <w:rPr>
          <w:rFonts w:eastAsia="华文楷体" w:hint="eastAsia"/>
          <w:sz w:val="24"/>
        </w:rPr>
        <w:t>保</w:t>
      </w:r>
      <w:r w:rsidRPr="00CD71F8">
        <w:rPr>
          <w:rFonts w:eastAsia="华文楷体"/>
          <w:sz w:val="24"/>
        </w:rPr>
        <w:t>留多</w:t>
      </w:r>
      <w:r w:rsidR="00B27599">
        <w:rPr>
          <w:rFonts w:eastAsia="华文楷体" w:hint="eastAsia"/>
          <w:sz w:val="24"/>
        </w:rPr>
        <w:t>光照条件</w:t>
      </w:r>
      <w:r w:rsidRPr="00CD71F8">
        <w:rPr>
          <w:rFonts w:eastAsia="华文楷体"/>
          <w:sz w:val="24"/>
        </w:rPr>
        <w:t>互补优势</w:t>
      </w:r>
      <w:r w:rsidR="00993F40">
        <w:rPr>
          <w:rFonts w:eastAsia="华文楷体" w:hint="eastAsia"/>
          <w:sz w:val="24"/>
        </w:rPr>
        <w:t xml:space="preserve"> </w:t>
      </w:r>
      <w:r w:rsidR="00993F40">
        <w:rPr>
          <w:rFonts w:eastAsia="华文楷体"/>
          <w:sz w:val="24"/>
        </w:rPr>
        <w:t>[22]</w:t>
      </w:r>
      <w:r w:rsidRPr="00CD71F8">
        <w:rPr>
          <w:rFonts w:eastAsia="华文楷体"/>
          <w:sz w:val="24"/>
        </w:rPr>
        <w:t>，另一方面通过轻量化</w:t>
      </w:r>
      <w:r w:rsidR="00993F40">
        <w:rPr>
          <w:rFonts w:eastAsia="华文楷体"/>
          <w:sz w:val="24"/>
        </w:rPr>
        <w:t>YOLO</w:t>
      </w:r>
      <w:r w:rsidR="00993F40">
        <w:rPr>
          <w:rFonts w:eastAsia="华文楷体" w:hint="eastAsia"/>
          <w:sz w:val="24"/>
        </w:rPr>
        <w:t>架构模型</w:t>
      </w:r>
      <w:r w:rsidRPr="00CD71F8">
        <w:rPr>
          <w:rFonts w:eastAsia="华文楷体"/>
          <w:sz w:val="24"/>
        </w:rPr>
        <w:t>把计算成本控制在流水线可接受区间，从而兼顾精度与时延</w:t>
      </w:r>
      <w:r w:rsidR="00993F40">
        <w:rPr>
          <w:rFonts w:eastAsia="华文楷体"/>
          <w:sz w:val="24"/>
        </w:rPr>
        <w:t xml:space="preserve"> [23]</w:t>
      </w:r>
      <w:r w:rsidRPr="00CD71F8">
        <w:rPr>
          <w:rFonts w:eastAsia="华文楷体"/>
          <w:sz w:val="24"/>
        </w:rPr>
        <w:t>。</w:t>
      </w:r>
    </w:p>
    <w:p w:rsidR="00C13C5E" w:rsidRPr="005C6013" w:rsidRDefault="00C13C5E" w:rsidP="00C13C5E">
      <w:pPr>
        <w:snapToGrid w:val="0"/>
        <w:spacing w:beforeLines="50" w:before="156" w:line="300" w:lineRule="auto"/>
        <w:jc w:val="left"/>
        <w:rPr>
          <w:rFonts w:eastAsia="华文楷体"/>
          <w:sz w:val="24"/>
        </w:rPr>
      </w:pPr>
      <w:r w:rsidRPr="005C6013">
        <w:rPr>
          <w:rFonts w:eastAsia="华文楷体"/>
          <w:sz w:val="24"/>
        </w:rPr>
        <w:t>3</w:t>
      </w:r>
      <w:r w:rsidR="00E425DF" w:rsidRPr="005C6013">
        <w:rPr>
          <w:rFonts w:eastAsia="华文楷体" w:hint="eastAsia"/>
          <w:sz w:val="24"/>
        </w:rPr>
        <w:t xml:space="preserve">　关键挑战</w:t>
      </w:r>
    </w:p>
    <w:p w:rsidR="00E425DF" w:rsidRPr="005C6013" w:rsidRDefault="00C13C5E" w:rsidP="00482C95">
      <w:pPr>
        <w:snapToGrid w:val="0"/>
        <w:spacing w:beforeLines="50" w:before="156" w:line="300" w:lineRule="auto"/>
        <w:ind w:firstLine="425"/>
        <w:jc w:val="left"/>
        <w:rPr>
          <w:rFonts w:eastAsia="华文楷体"/>
          <w:sz w:val="24"/>
        </w:rPr>
      </w:pPr>
      <w:r w:rsidRPr="005C6013">
        <w:rPr>
          <w:rFonts w:eastAsia="华文楷体" w:hint="eastAsia"/>
          <w:sz w:val="24"/>
        </w:rPr>
        <w:t>在本项目中，蓝白光</w:t>
      </w:r>
      <w:r w:rsidR="00B27599">
        <w:rPr>
          <w:rFonts w:eastAsia="华文楷体" w:hint="eastAsia"/>
          <w:sz w:val="24"/>
        </w:rPr>
        <w:t>双光照</w:t>
      </w:r>
      <w:r w:rsidRPr="005C6013">
        <w:rPr>
          <w:rFonts w:eastAsia="华文楷体" w:hint="eastAsia"/>
          <w:sz w:val="24"/>
        </w:rPr>
        <w:t>图像数据集需要被同时有机地结合应用</w:t>
      </w:r>
      <w:r w:rsidR="00482C95" w:rsidRPr="005C6013">
        <w:rPr>
          <w:rFonts w:eastAsia="华文楷体" w:hint="eastAsia"/>
          <w:sz w:val="24"/>
        </w:rPr>
        <w:t>，并深度使用双</w:t>
      </w:r>
      <w:r w:rsidR="00B27599">
        <w:rPr>
          <w:rFonts w:eastAsia="华文楷体" w:hint="eastAsia"/>
          <w:sz w:val="24"/>
        </w:rPr>
        <w:t>光照</w:t>
      </w:r>
      <w:r w:rsidR="00482C95" w:rsidRPr="005C6013">
        <w:rPr>
          <w:rFonts w:eastAsia="华文楷体" w:hint="eastAsia"/>
          <w:sz w:val="24"/>
        </w:rPr>
        <w:t>的特征。</w:t>
      </w:r>
      <w:r w:rsidR="00E425DF" w:rsidRPr="005C6013">
        <w:rPr>
          <w:rFonts w:eastAsia="华文楷体" w:hint="eastAsia"/>
          <w:sz w:val="24"/>
        </w:rPr>
        <w:t>蓝光与白光反射成像</w:t>
      </w:r>
      <w:r w:rsidRPr="005C6013">
        <w:rPr>
          <w:rFonts w:eastAsia="华文楷体" w:hint="eastAsia"/>
          <w:sz w:val="24"/>
        </w:rPr>
        <w:t>照片</w:t>
      </w:r>
      <w:r w:rsidR="00E425DF" w:rsidRPr="005C6013">
        <w:rPr>
          <w:rFonts w:eastAsia="华文楷体" w:hint="eastAsia"/>
          <w:sz w:val="24"/>
        </w:rPr>
        <w:t>受到光路差异、液柱弯月面与气泡折射的共同影响，</w:t>
      </w:r>
      <w:r w:rsidRPr="005C6013">
        <w:rPr>
          <w:rFonts w:eastAsia="华文楷体" w:hint="eastAsia"/>
          <w:sz w:val="24"/>
        </w:rPr>
        <w:t>同时拍摄过程中的角度以及距离上的细微差异，难以避免地会</w:t>
      </w:r>
      <w:r w:rsidR="00E425DF" w:rsidRPr="005C6013">
        <w:rPr>
          <w:rFonts w:eastAsia="华文楷体" w:hint="eastAsia"/>
          <w:sz w:val="24"/>
        </w:rPr>
        <w:t>导致分层边界在</w:t>
      </w:r>
      <w:r w:rsidR="00B27599">
        <w:rPr>
          <w:rFonts w:eastAsia="华文楷体" w:hint="eastAsia"/>
          <w:sz w:val="24"/>
        </w:rPr>
        <w:t>两种输入</w:t>
      </w:r>
      <w:r w:rsidR="00E425DF" w:rsidRPr="005C6013">
        <w:rPr>
          <w:rFonts w:eastAsia="华文楷体" w:hint="eastAsia"/>
          <w:sz w:val="24"/>
        </w:rPr>
        <w:t>间呈现非刚性、非对称位移。传统卷积的平移不变性不足以吸收该差异，需要引入可学习的形变对齐机制</w:t>
      </w:r>
      <w:r w:rsidR="00E425DF" w:rsidRPr="005C6013">
        <w:rPr>
          <w:rFonts w:eastAsia="华文楷体" w:hint="eastAsia"/>
          <w:sz w:val="24"/>
        </w:rPr>
        <w:t xml:space="preserve"> </w:t>
      </w:r>
      <w:r w:rsidR="004D3432">
        <w:rPr>
          <w:rFonts w:eastAsia="华文楷体"/>
          <w:sz w:val="24"/>
        </w:rPr>
        <w:t>[2</w:t>
      </w:r>
      <w:r w:rsidR="00B931EE">
        <w:rPr>
          <w:rFonts w:eastAsia="华文楷体"/>
          <w:sz w:val="24"/>
        </w:rPr>
        <w:t>4</w:t>
      </w:r>
      <w:r w:rsidR="004D3432">
        <w:rPr>
          <w:rFonts w:eastAsia="华文楷体"/>
          <w:sz w:val="24"/>
        </w:rPr>
        <w:t>][2</w:t>
      </w:r>
      <w:r w:rsidR="00B931EE">
        <w:rPr>
          <w:rFonts w:eastAsia="华文楷体"/>
          <w:sz w:val="24"/>
        </w:rPr>
        <w:t>5</w:t>
      </w:r>
      <w:r w:rsidR="004D3432">
        <w:rPr>
          <w:rFonts w:eastAsia="华文楷体"/>
          <w:sz w:val="24"/>
        </w:rPr>
        <w:t>]</w:t>
      </w:r>
      <w:r w:rsidR="00E425DF" w:rsidRPr="005C6013">
        <w:rPr>
          <w:rFonts w:eastAsia="华文楷体" w:hint="eastAsia"/>
          <w:sz w:val="24"/>
        </w:rPr>
        <w:t>。</w:t>
      </w:r>
    </w:p>
    <w:p w:rsidR="00482C95" w:rsidRPr="005C6013" w:rsidRDefault="00482C95" w:rsidP="00E425DF">
      <w:pPr>
        <w:snapToGrid w:val="0"/>
        <w:spacing w:beforeLines="50" w:before="156" w:line="300" w:lineRule="auto"/>
        <w:ind w:firstLineChars="200" w:firstLine="480"/>
        <w:jc w:val="left"/>
        <w:rPr>
          <w:rFonts w:eastAsia="华文楷体"/>
          <w:sz w:val="24"/>
        </w:rPr>
      </w:pPr>
      <w:r w:rsidRPr="005C6013">
        <w:rPr>
          <w:rFonts w:eastAsia="华文楷体"/>
          <w:sz w:val="24"/>
        </w:rPr>
        <w:t>其次，待检测目标的物理尺度极其微小：白膜层与血清</w:t>
      </w:r>
      <w:r w:rsidRPr="005C6013">
        <w:rPr>
          <w:rFonts w:eastAsia="华文楷体"/>
          <w:sz w:val="24"/>
        </w:rPr>
        <w:noBreakHyphen/>
      </w:r>
      <w:r w:rsidRPr="005C6013">
        <w:rPr>
          <w:rFonts w:eastAsia="华文楷体"/>
          <w:sz w:val="24"/>
        </w:rPr>
        <w:t>血浆双界面</w:t>
      </w:r>
      <w:r w:rsidR="00F8400E" w:rsidRPr="005C6013">
        <w:rPr>
          <w:rFonts w:eastAsia="华文楷体" w:hint="eastAsia"/>
          <w:sz w:val="24"/>
        </w:rPr>
        <w:t>之间的</w:t>
      </w:r>
      <w:r w:rsidRPr="005C6013">
        <w:rPr>
          <w:rFonts w:eastAsia="华文楷体"/>
          <w:sz w:val="24"/>
        </w:rPr>
        <w:t>总宽度常不足</w:t>
      </w:r>
      <w:r w:rsidR="00F8400E" w:rsidRPr="005C6013">
        <w:rPr>
          <w:rFonts w:eastAsia="华文楷体" w:hint="eastAsia"/>
          <w:sz w:val="24"/>
        </w:rPr>
        <w:t>数毫米</w:t>
      </w:r>
      <w:r w:rsidRPr="005C6013">
        <w:rPr>
          <w:rFonts w:eastAsia="华文楷体"/>
          <w:sz w:val="24"/>
        </w:rPr>
        <w:t> </w:t>
      </w:r>
      <w:r w:rsidRPr="005C6013">
        <w:rPr>
          <w:rFonts w:eastAsia="华文楷体"/>
          <w:sz w:val="24"/>
        </w:rPr>
        <w:t>，在</w:t>
      </w:r>
      <w:r w:rsidRPr="005C6013">
        <w:rPr>
          <w:rFonts w:eastAsia="华文楷体" w:hint="eastAsia"/>
          <w:sz w:val="24"/>
        </w:rPr>
        <w:t>高清照相</w:t>
      </w:r>
      <w:r w:rsidRPr="005C6013">
        <w:rPr>
          <w:rFonts w:eastAsia="华文楷体"/>
          <w:sz w:val="24"/>
        </w:rPr>
        <w:t>分辨率下对应的有效像素仅数</w:t>
      </w:r>
      <w:r w:rsidR="00F8400E" w:rsidRPr="005C6013">
        <w:rPr>
          <w:rFonts w:eastAsia="华文楷体" w:hint="eastAsia"/>
          <w:sz w:val="24"/>
        </w:rPr>
        <w:t>十</w:t>
      </w:r>
      <w:r w:rsidRPr="005C6013">
        <w:rPr>
          <w:rFonts w:eastAsia="华文楷体"/>
          <w:sz w:val="24"/>
        </w:rPr>
        <w:t>行。任何来自候选框定位或掩码边缘抖动的微小误差，都可能在后续自动移液过程中被放大，进而导致离心层高测量失真、移液深度不足或过量等连锁偏差。如何在</w:t>
      </w:r>
      <w:r w:rsidRPr="005C6013">
        <w:rPr>
          <w:rFonts w:eastAsia="华文楷体"/>
          <w:sz w:val="24"/>
        </w:rPr>
        <w:t xml:space="preserve"> YOLO</w:t>
      </w:r>
      <w:r w:rsidR="00F8400E" w:rsidRPr="005C6013">
        <w:rPr>
          <w:rFonts w:eastAsia="华文楷体" w:hint="eastAsia"/>
          <w:sz w:val="24"/>
        </w:rPr>
        <w:t>类</w:t>
      </w:r>
      <w:r w:rsidRPr="005C6013">
        <w:rPr>
          <w:rFonts w:eastAsia="华文楷体"/>
          <w:sz w:val="24"/>
        </w:rPr>
        <w:t>单阶段检测与高分辨分割之间设计</w:t>
      </w:r>
      <w:r w:rsidR="00F8400E" w:rsidRPr="005C6013">
        <w:rPr>
          <w:rFonts w:eastAsia="华文楷体" w:hint="eastAsia"/>
          <w:sz w:val="24"/>
        </w:rPr>
        <w:t>低误差的多</w:t>
      </w:r>
      <w:r w:rsidR="00B27599">
        <w:rPr>
          <w:rFonts w:eastAsia="华文楷体" w:hint="eastAsia"/>
          <w:sz w:val="24"/>
        </w:rPr>
        <w:t>光照</w:t>
      </w:r>
      <w:r w:rsidR="00F8400E" w:rsidRPr="005C6013">
        <w:rPr>
          <w:rFonts w:eastAsia="华文楷体" w:hint="eastAsia"/>
          <w:sz w:val="24"/>
        </w:rPr>
        <w:t>融合图像算法</w:t>
      </w:r>
      <w:r w:rsidRPr="005C6013">
        <w:rPr>
          <w:rFonts w:eastAsia="华文楷体" w:hint="eastAsia"/>
          <w:sz w:val="24"/>
        </w:rPr>
        <w:t>，</w:t>
      </w:r>
      <w:r w:rsidRPr="005C6013">
        <w:rPr>
          <w:rFonts w:eastAsia="华文楷体"/>
          <w:sz w:val="24"/>
        </w:rPr>
        <w:t>既保证端到端推理速度，又维持毫米级量化精度，是当前方法论所未充分讨论的盲区。</w:t>
      </w:r>
    </w:p>
    <w:p w:rsidR="00C13C5E" w:rsidRPr="005C6013" w:rsidRDefault="00F8400E" w:rsidP="00C13C5E">
      <w:pPr>
        <w:snapToGrid w:val="0"/>
        <w:spacing w:beforeLines="50" w:before="156" w:line="300" w:lineRule="auto"/>
        <w:ind w:firstLineChars="200" w:firstLine="480"/>
        <w:jc w:val="left"/>
        <w:rPr>
          <w:rFonts w:eastAsia="华文楷体"/>
          <w:sz w:val="24"/>
        </w:rPr>
      </w:pPr>
      <w:r w:rsidRPr="005C6013">
        <w:rPr>
          <w:rFonts w:eastAsia="华文楷体" w:hint="eastAsia"/>
          <w:sz w:val="24"/>
        </w:rPr>
        <w:lastRenderedPageBreak/>
        <w:t>另外，</w:t>
      </w:r>
      <w:r w:rsidR="00E425DF" w:rsidRPr="005C6013">
        <w:rPr>
          <w:rFonts w:eastAsia="华文楷体" w:hint="eastAsia"/>
          <w:sz w:val="24"/>
        </w:rPr>
        <w:t>流水线级</w:t>
      </w:r>
      <w:r w:rsidR="00C13C5E" w:rsidRPr="005C6013">
        <w:rPr>
          <w:rFonts w:eastAsia="华文楷体" w:hint="eastAsia"/>
          <w:sz w:val="24"/>
        </w:rPr>
        <w:t>的系统</w:t>
      </w:r>
      <w:r w:rsidR="00E425DF" w:rsidRPr="005C6013">
        <w:rPr>
          <w:rFonts w:eastAsia="华文楷体" w:hint="eastAsia"/>
          <w:sz w:val="24"/>
        </w:rPr>
        <w:t>实时性</w:t>
      </w:r>
      <w:r w:rsidR="00C13C5E" w:rsidRPr="005C6013">
        <w:rPr>
          <w:rFonts w:eastAsia="华文楷体" w:hint="eastAsia"/>
          <w:sz w:val="24"/>
        </w:rPr>
        <w:t>同样是一个挑战，为了对标现有的检验科人工肉眼分类和手动移液操作，</w:t>
      </w:r>
      <w:r w:rsidR="00E425DF" w:rsidRPr="005C6013">
        <w:rPr>
          <w:rFonts w:eastAsia="华文楷体" w:hint="eastAsia"/>
          <w:sz w:val="24"/>
        </w:rPr>
        <w:t>医院检验科</w:t>
      </w:r>
      <w:r w:rsidR="00C13C5E" w:rsidRPr="005C6013">
        <w:rPr>
          <w:rFonts w:eastAsia="华文楷体" w:hint="eastAsia"/>
          <w:sz w:val="24"/>
        </w:rPr>
        <w:t>通常</w:t>
      </w:r>
      <w:r w:rsidR="00E425DF" w:rsidRPr="005C6013">
        <w:rPr>
          <w:rFonts w:eastAsia="华文楷体" w:hint="eastAsia"/>
          <w:sz w:val="24"/>
        </w:rPr>
        <w:t>要求</w:t>
      </w:r>
      <w:r w:rsidR="00706BF4">
        <w:rPr>
          <w:rFonts w:eastAsia="华文楷体" w:hint="eastAsia"/>
          <w:sz w:val="24"/>
        </w:rPr>
        <w:t>采血管</w:t>
      </w:r>
      <w:r w:rsidR="00E425DF" w:rsidRPr="005C6013">
        <w:rPr>
          <w:rFonts w:eastAsia="华文楷体" w:hint="eastAsia"/>
          <w:sz w:val="24"/>
        </w:rPr>
        <w:t>单管判读</w:t>
      </w:r>
      <w:r w:rsidR="00C13C5E" w:rsidRPr="005C6013">
        <w:rPr>
          <w:rFonts w:eastAsia="华文楷体" w:hint="eastAsia"/>
          <w:sz w:val="24"/>
        </w:rPr>
        <w:t>时长小于</w:t>
      </w:r>
      <w:r w:rsidR="00C13C5E" w:rsidRPr="005C6013">
        <w:rPr>
          <w:rFonts w:eastAsia="华文楷体" w:hint="eastAsia"/>
          <w:sz w:val="24"/>
        </w:rPr>
        <w:t>1</w:t>
      </w:r>
      <w:r w:rsidR="00C13C5E" w:rsidRPr="005C6013">
        <w:rPr>
          <w:rFonts w:eastAsia="华文楷体" w:hint="eastAsia"/>
          <w:sz w:val="24"/>
        </w:rPr>
        <w:t>秒</w:t>
      </w:r>
      <w:r w:rsidR="00E425DF" w:rsidRPr="005C6013">
        <w:rPr>
          <w:rFonts w:eastAsia="华文楷体" w:hint="eastAsia"/>
          <w:sz w:val="24"/>
        </w:rPr>
        <w:t>、单日吞吐</w:t>
      </w:r>
      <w:r w:rsidR="00482C95" w:rsidRPr="005C6013">
        <w:rPr>
          <w:rFonts w:eastAsia="华文楷体" w:hint="eastAsia"/>
          <w:sz w:val="24"/>
        </w:rPr>
        <w:t>1</w:t>
      </w:r>
      <w:r w:rsidR="00482C95" w:rsidRPr="005C6013">
        <w:rPr>
          <w:rFonts w:eastAsia="华文楷体" w:hint="eastAsia"/>
          <w:sz w:val="24"/>
        </w:rPr>
        <w:t>万</w:t>
      </w:r>
      <w:r w:rsidR="00E425DF" w:rsidRPr="005C6013">
        <w:rPr>
          <w:rFonts w:eastAsia="华文楷体" w:hint="eastAsia"/>
          <w:sz w:val="24"/>
        </w:rPr>
        <w:t>管，任何模型部署必须在边缘</w:t>
      </w:r>
      <w:r w:rsidR="00E425DF" w:rsidRPr="005C6013">
        <w:rPr>
          <w:rFonts w:eastAsia="华文楷体"/>
          <w:sz w:val="24"/>
        </w:rPr>
        <w:t xml:space="preserve"> GPU </w:t>
      </w:r>
      <w:r w:rsidR="00E425DF" w:rsidRPr="005C6013">
        <w:rPr>
          <w:rFonts w:eastAsia="华文楷体" w:hint="eastAsia"/>
          <w:sz w:val="24"/>
        </w:rPr>
        <w:t>或</w:t>
      </w:r>
      <w:r w:rsidR="00C13C5E" w:rsidRPr="005C6013">
        <w:rPr>
          <w:rFonts w:eastAsia="华文楷体" w:hint="eastAsia"/>
          <w:sz w:val="24"/>
        </w:rPr>
        <w:t>低延迟网络环境的服务器</w:t>
      </w:r>
      <w:r w:rsidR="00E425DF" w:rsidRPr="005C6013">
        <w:rPr>
          <w:rFonts w:eastAsia="华文楷体" w:hint="eastAsia"/>
          <w:sz w:val="24"/>
        </w:rPr>
        <w:t>上完成低延时推理。如何在保证精度的同时控制参数量与显存占用，是工程化落地的核心</w:t>
      </w:r>
      <w:r w:rsidR="00943697">
        <w:rPr>
          <w:rFonts w:eastAsia="华文楷体" w:hint="eastAsia"/>
          <w:sz w:val="24"/>
        </w:rPr>
        <w:t>技术挑战</w:t>
      </w:r>
      <w:r w:rsidR="00E425DF" w:rsidRPr="005C6013">
        <w:rPr>
          <w:rFonts w:eastAsia="华文楷体" w:hint="eastAsia"/>
          <w:sz w:val="24"/>
        </w:rPr>
        <w:t>。</w:t>
      </w:r>
    </w:p>
    <w:p w:rsidR="00E425DF" w:rsidRPr="005C6013" w:rsidRDefault="00C13C5E" w:rsidP="00C13C5E">
      <w:pPr>
        <w:snapToGrid w:val="0"/>
        <w:spacing w:beforeLines="50" w:before="156" w:line="300" w:lineRule="auto"/>
        <w:jc w:val="left"/>
        <w:rPr>
          <w:rFonts w:eastAsia="华文楷体"/>
          <w:sz w:val="24"/>
        </w:rPr>
      </w:pPr>
      <w:r w:rsidRPr="005C6013">
        <w:rPr>
          <w:rFonts w:eastAsia="华文楷体" w:hint="eastAsia"/>
          <w:sz w:val="24"/>
        </w:rPr>
        <w:t>4</w:t>
      </w:r>
      <w:r w:rsidR="00E425DF" w:rsidRPr="005C6013">
        <w:rPr>
          <w:rFonts w:eastAsia="华文楷体" w:hint="eastAsia"/>
          <w:sz w:val="24"/>
        </w:rPr>
        <w:t xml:space="preserve">　研究意义</w:t>
      </w:r>
    </w:p>
    <w:p w:rsidR="00E425DF" w:rsidRPr="005C6013" w:rsidRDefault="00E425DF" w:rsidP="005D7787">
      <w:pPr>
        <w:snapToGrid w:val="0"/>
        <w:spacing w:beforeLines="50" w:before="156" w:line="300" w:lineRule="auto"/>
        <w:ind w:firstLine="425"/>
        <w:jc w:val="left"/>
        <w:rPr>
          <w:rFonts w:eastAsia="华文楷体"/>
          <w:sz w:val="24"/>
        </w:rPr>
      </w:pPr>
      <w:r w:rsidRPr="005C6013">
        <w:rPr>
          <w:rFonts w:eastAsia="华文楷体" w:hint="eastAsia"/>
          <w:sz w:val="24"/>
        </w:rPr>
        <w:t>本课题拟在双</w:t>
      </w:r>
      <w:r w:rsidR="00B27599">
        <w:rPr>
          <w:rFonts w:eastAsia="华文楷体" w:hint="eastAsia"/>
          <w:sz w:val="24"/>
        </w:rPr>
        <w:t>光照采血管</w:t>
      </w:r>
      <w:r w:rsidRPr="005C6013">
        <w:rPr>
          <w:rFonts w:eastAsia="华文楷体" w:hint="eastAsia"/>
          <w:sz w:val="24"/>
        </w:rPr>
        <w:t>血液分层场景下，探索“可学习形变对齐—跨</w:t>
      </w:r>
      <w:r w:rsidR="00B27599">
        <w:rPr>
          <w:rFonts w:eastAsia="华文楷体" w:hint="eastAsia"/>
          <w:sz w:val="24"/>
        </w:rPr>
        <w:t>输入</w:t>
      </w:r>
      <w:r w:rsidRPr="005C6013">
        <w:rPr>
          <w:rFonts w:eastAsia="华文楷体" w:hint="eastAsia"/>
          <w:sz w:val="24"/>
        </w:rPr>
        <w:t xml:space="preserve"> Transformer </w:t>
      </w:r>
      <w:r w:rsidR="00C13C5E" w:rsidRPr="005C6013">
        <w:rPr>
          <w:rFonts w:eastAsia="华文楷体" w:hint="eastAsia"/>
          <w:sz w:val="24"/>
        </w:rPr>
        <w:t>图像特征层</w:t>
      </w:r>
      <w:r w:rsidRPr="005C6013">
        <w:rPr>
          <w:rFonts w:eastAsia="华文楷体" w:hint="eastAsia"/>
          <w:sz w:val="24"/>
        </w:rPr>
        <w:t>深交互—</w:t>
      </w:r>
      <w:r w:rsidRPr="005C6013">
        <w:rPr>
          <w:rFonts w:eastAsia="华文楷体" w:hint="eastAsia"/>
          <w:sz w:val="24"/>
        </w:rPr>
        <w:t>YOLO</w:t>
      </w:r>
      <w:r w:rsidR="005D7787" w:rsidRPr="005C6013">
        <w:rPr>
          <w:rFonts w:eastAsia="华文楷体" w:hint="eastAsia"/>
          <w:sz w:val="24"/>
        </w:rPr>
        <w:t>实时</w:t>
      </w:r>
      <w:r w:rsidRPr="005C6013">
        <w:rPr>
          <w:rFonts w:eastAsia="华文楷体" w:hint="eastAsia"/>
          <w:sz w:val="24"/>
        </w:rPr>
        <w:t>检测”三者协同的统一框架，对解决医学影像多模态</w:t>
      </w:r>
      <w:r w:rsidR="00B27599">
        <w:rPr>
          <w:rFonts w:eastAsia="华文楷体" w:hint="eastAsia"/>
          <w:sz w:val="24"/>
        </w:rPr>
        <w:t>和多光照条件</w:t>
      </w:r>
      <w:r w:rsidRPr="005C6013">
        <w:rPr>
          <w:rFonts w:eastAsia="华文楷体" w:hint="eastAsia"/>
          <w:sz w:val="24"/>
        </w:rPr>
        <w:t>空间异质性与实时推理矛盾提供新范式，可推广至</w:t>
      </w:r>
      <w:r w:rsidRPr="005C6013">
        <w:rPr>
          <w:rFonts w:eastAsia="华文楷体" w:hint="eastAsia"/>
          <w:sz w:val="24"/>
        </w:rPr>
        <w:t xml:space="preserve"> CT</w:t>
      </w:r>
      <w:r w:rsidRPr="005C6013">
        <w:rPr>
          <w:rFonts w:eastAsia="华文楷体" w:hint="eastAsia"/>
          <w:sz w:val="24"/>
        </w:rPr>
        <w:t>–</w:t>
      </w:r>
      <w:r w:rsidRPr="005C6013">
        <w:rPr>
          <w:rFonts w:eastAsia="华文楷体" w:hint="eastAsia"/>
          <w:sz w:val="24"/>
        </w:rPr>
        <w:t>MRI</w:t>
      </w:r>
      <w:r w:rsidRPr="005C6013">
        <w:rPr>
          <w:rFonts w:eastAsia="华文楷体" w:hint="eastAsia"/>
          <w:sz w:val="24"/>
        </w:rPr>
        <w:t>、</w:t>
      </w:r>
      <w:r w:rsidRPr="005C6013">
        <w:rPr>
          <w:rFonts w:eastAsia="华文楷体" w:hint="eastAsia"/>
          <w:sz w:val="24"/>
        </w:rPr>
        <w:t>RGB</w:t>
      </w:r>
      <w:r w:rsidRPr="005C6013">
        <w:rPr>
          <w:rFonts w:eastAsia="华文楷体" w:hint="eastAsia"/>
          <w:sz w:val="24"/>
        </w:rPr>
        <w:t>–</w:t>
      </w:r>
      <w:r w:rsidRPr="005C6013">
        <w:rPr>
          <w:rFonts w:eastAsia="华文楷体" w:hint="eastAsia"/>
          <w:sz w:val="24"/>
        </w:rPr>
        <w:t xml:space="preserve">IR </w:t>
      </w:r>
      <w:r w:rsidRPr="005C6013">
        <w:rPr>
          <w:rFonts w:eastAsia="华文楷体" w:hint="eastAsia"/>
          <w:sz w:val="24"/>
        </w:rPr>
        <w:t>及</w:t>
      </w:r>
      <w:r w:rsidRPr="005C6013">
        <w:rPr>
          <w:rFonts w:eastAsia="华文楷体" w:hint="eastAsia"/>
          <w:sz w:val="24"/>
        </w:rPr>
        <w:t xml:space="preserve"> RGB</w:t>
      </w:r>
      <w:r w:rsidRPr="005C6013">
        <w:rPr>
          <w:rFonts w:eastAsia="华文楷体" w:hint="eastAsia"/>
          <w:sz w:val="24"/>
        </w:rPr>
        <w:t>–</w:t>
      </w:r>
      <w:r w:rsidRPr="005C6013">
        <w:rPr>
          <w:rFonts w:eastAsia="华文楷体" w:hint="eastAsia"/>
          <w:sz w:val="24"/>
        </w:rPr>
        <w:t xml:space="preserve">D </w:t>
      </w:r>
      <w:r w:rsidRPr="005C6013">
        <w:rPr>
          <w:rFonts w:eastAsia="华文楷体" w:hint="eastAsia"/>
          <w:sz w:val="24"/>
        </w:rPr>
        <w:t>等</w:t>
      </w:r>
      <w:r w:rsidR="005D7787" w:rsidRPr="005C6013">
        <w:rPr>
          <w:rFonts w:eastAsia="华文楷体" w:hint="eastAsia"/>
          <w:sz w:val="24"/>
        </w:rPr>
        <w:t>多种多模态组合</w:t>
      </w:r>
      <w:r w:rsidRPr="005C6013">
        <w:rPr>
          <w:rFonts w:eastAsia="华文楷体" w:hint="eastAsia"/>
          <w:sz w:val="24"/>
        </w:rPr>
        <w:t>领域</w:t>
      </w:r>
      <w:r w:rsidRPr="005C6013">
        <w:rPr>
          <w:rFonts w:eastAsia="华文楷体" w:hint="eastAsia"/>
          <w:sz w:val="24"/>
        </w:rPr>
        <w:t xml:space="preserve"> </w:t>
      </w:r>
      <w:r w:rsidR="004D0201" w:rsidRPr="005C6013">
        <w:rPr>
          <w:rFonts w:eastAsia="华文楷体"/>
          <w:sz w:val="24"/>
        </w:rPr>
        <w:t>[</w:t>
      </w:r>
      <w:r w:rsidR="00B931EE">
        <w:rPr>
          <w:rFonts w:eastAsia="华文楷体"/>
          <w:sz w:val="24"/>
        </w:rPr>
        <w:t>26</w:t>
      </w:r>
      <w:r w:rsidR="004D0201" w:rsidRPr="005C6013">
        <w:rPr>
          <w:rFonts w:eastAsia="华文楷体"/>
          <w:sz w:val="24"/>
        </w:rPr>
        <w:t>][</w:t>
      </w:r>
      <w:r w:rsidR="00B931EE">
        <w:rPr>
          <w:rFonts w:eastAsia="华文楷体"/>
          <w:sz w:val="24"/>
        </w:rPr>
        <w:t>27</w:t>
      </w:r>
      <w:r w:rsidR="004D0201" w:rsidRPr="005C6013">
        <w:rPr>
          <w:rFonts w:eastAsia="华文楷体"/>
          <w:sz w:val="24"/>
        </w:rPr>
        <w:t>][</w:t>
      </w:r>
      <w:r w:rsidR="00B931EE">
        <w:rPr>
          <w:rFonts w:eastAsia="华文楷体"/>
          <w:sz w:val="24"/>
        </w:rPr>
        <w:t>28</w:t>
      </w:r>
      <w:r w:rsidR="004D0201" w:rsidRPr="005C6013">
        <w:rPr>
          <w:rFonts w:eastAsia="华文楷体"/>
          <w:sz w:val="24"/>
        </w:rPr>
        <w:t>]</w:t>
      </w:r>
      <w:r w:rsidRPr="005C6013">
        <w:rPr>
          <w:rFonts w:eastAsia="华文楷体" w:hint="eastAsia"/>
          <w:sz w:val="24"/>
        </w:rPr>
        <w:t>。</w:t>
      </w:r>
    </w:p>
    <w:p w:rsidR="00E425DF" w:rsidRPr="005C6013" w:rsidRDefault="00E425DF" w:rsidP="00F8400E">
      <w:pPr>
        <w:snapToGrid w:val="0"/>
        <w:spacing w:beforeLines="50" w:before="156" w:line="300" w:lineRule="auto"/>
        <w:ind w:firstLineChars="200" w:firstLine="480"/>
        <w:jc w:val="left"/>
        <w:rPr>
          <w:rFonts w:eastAsia="华文楷体"/>
          <w:sz w:val="24"/>
        </w:rPr>
      </w:pPr>
      <w:r w:rsidRPr="005C6013">
        <w:rPr>
          <w:rFonts w:eastAsia="华文楷体" w:hint="eastAsia"/>
          <w:sz w:val="24"/>
        </w:rPr>
        <w:t>通过提出针对血清</w:t>
      </w:r>
      <w:r w:rsidRPr="005C6013">
        <w:rPr>
          <w:rFonts w:eastAsia="华文楷体"/>
          <w:sz w:val="24"/>
        </w:rPr>
        <w:t>‑</w:t>
      </w:r>
      <w:r w:rsidR="005D7787" w:rsidRPr="005C6013">
        <w:rPr>
          <w:rFonts w:eastAsia="华文楷体" w:hint="eastAsia"/>
          <w:sz w:val="24"/>
        </w:rPr>
        <w:t>白膜层</w:t>
      </w:r>
      <w:r w:rsidRPr="005C6013">
        <w:rPr>
          <w:rFonts w:eastAsia="华文楷体"/>
          <w:sz w:val="24"/>
        </w:rPr>
        <w:t>‑</w:t>
      </w:r>
      <w:r w:rsidR="005D7787" w:rsidRPr="005C6013">
        <w:rPr>
          <w:rFonts w:eastAsia="华文楷体" w:hint="eastAsia"/>
          <w:sz w:val="24"/>
        </w:rPr>
        <w:t>血浆</w:t>
      </w:r>
      <w:r w:rsidRPr="005C6013">
        <w:rPr>
          <w:rFonts w:eastAsia="华文楷体" w:hint="eastAsia"/>
          <w:sz w:val="24"/>
        </w:rPr>
        <w:t>三层的像素级对齐与</w:t>
      </w:r>
      <w:r w:rsidR="005D7787" w:rsidRPr="005C6013">
        <w:rPr>
          <w:rFonts w:eastAsia="华文楷体" w:hint="eastAsia"/>
          <w:sz w:val="24"/>
        </w:rPr>
        <w:t>跨</w:t>
      </w:r>
      <w:r w:rsidR="00B27599">
        <w:rPr>
          <w:rFonts w:eastAsia="华文楷体" w:hint="eastAsia"/>
          <w:sz w:val="24"/>
        </w:rPr>
        <w:t>输入</w:t>
      </w:r>
      <w:r w:rsidRPr="005C6013">
        <w:rPr>
          <w:rFonts w:eastAsia="华文楷体" w:hint="eastAsia"/>
          <w:sz w:val="24"/>
        </w:rPr>
        <w:t>融合机制，</w:t>
      </w:r>
      <w:r w:rsidR="005D7787" w:rsidRPr="005C6013">
        <w:rPr>
          <w:rFonts w:eastAsia="华文楷体" w:hint="eastAsia"/>
          <w:sz w:val="24"/>
        </w:rPr>
        <w:t>预计</w:t>
      </w:r>
      <w:r w:rsidRPr="005C6013">
        <w:rPr>
          <w:rFonts w:eastAsia="华文楷体" w:hint="eastAsia"/>
          <w:sz w:val="24"/>
        </w:rPr>
        <w:t>可显著提升微小分层界面检测精度，为后续</w:t>
      </w:r>
      <w:r w:rsidR="005D7787" w:rsidRPr="005C6013">
        <w:rPr>
          <w:rFonts w:eastAsia="华文楷体" w:hint="eastAsia"/>
          <w:sz w:val="24"/>
        </w:rPr>
        <w:t>样本</w:t>
      </w:r>
      <w:r w:rsidRPr="005C6013">
        <w:rPr>
          <w:rFonts w:eastAsia="华文楷体" w:hint="eastAsia"/>
          <w:sz w:val="24"/>
        </w:rPr>
        <w:t>提取、</w:t>
      </w:r>
      <w:r w:rsidR="005D7787" w:rsidRPr="005C6013">
        <w:rPr>
          <w:rFonts w:eastAsia="华文楷体" w:hint="eastAsia"/>
          <w:sz w:val="24"/>
        </w:rPr>
        <w:t>血液</w:t>
      </w:r>
      <w:r w:rsidRPr="005C6013">
        <w:rPr>
          <w:rFonts w:eastAsia="华文楷体" w:hint="eastAsia"/>
          <w:sz w:val="24"/>
        </w:rPr>
        <w:t>分析提供高置信度位置信息。</w:t>
      </w:r>
      <w:r w:rsidR="00F8400E" w:rsidRPr="005C6013">
        <w:rPr>
          <w:rFonts w:eastAsia="华文楷体" w:hint="eastAsia"/>
          <w:sz w:val="24"/>
        </w:rPr>
        <w:t>本</w:t>
      </w:r>
      <w:r w:rsidRPr="005C6013">
        <w:rPr>
          <w:rFonts w:eastAsia="华文楷体" w:hint="eastAsia"/>
          <w:sz w:val="24"/>
        </w:rPr>
        <w:t>课题将视觉算法与机械执行、条码</w:t>
      </w:r>
      <w:r w:rsidR="00F8400E" w:rsidRPr="005C6013">
        <w:rPr>
          <w:rFonts w:eastAsia="华文楷体" w:hint="eastAsia"/>
          <w:sz w:val="24"/>
        </w:rPr>
        <w:t>扫描</w:t>
      </w:r>
      <w:r w:rsidRPr="005C6013">
        <w:rPr>
          <w:rFonts w:eastAsia="华文楷体" w:hint="eastAsia"/>
          <w:sz w:val="24"/>
        </w:rPr>
        <w:t>追溯</w:t>
      </w:r>
      <w:r w:rsidR="00F8400E" w:rsidRPr="005C6013">
        <w:rPr>
          <w:rFonts w:eastAsia="华文楷体" w:hint="eastAsia"/>
          <w:sz w:val="24"/>
        </w:rPr>
        <w:t>入库</w:t>
      </w:r>
      <w:r w:rsidRPr="005C6013">
        <w:rPr>
          <w:rFonts w:eastAsia="华文楷体" w:hint="eastAsia"/>
          <w:sz w:val="24"/>
        </w:rPr>
        <w:t>及</w:t>
      </w:r>
      <w:r w:rsidR="00F8400E" w:rsidRPr="005C6013">
        <w:rPr>
          <w:rFonts w:eastAsia="华文楷体" w:hint="eastAsia"/>
          <w:sz w:val="24"/>
        </w:rPr>
        <w:t>处理结果</w:t>
      </w:r>
      <w:r w:rsidRPr="005C6013">
        <w:rPr>
          <w:rFonts w:eastAsia="华文楷体" w:hint="eastAsia"/>
          <w:sz w:val="24"/>
        </w:rPr>
        <w:t>数据库</w:t>
      </w:r>
      <w:r w:rsidR="00F8400E" w:rsidRPr="005C6013">
        <w:rPr>
          <w:rFonts w:eastAsia="华文楷体" w:hint="eastAsia"/>
          <w:sz w:val="24"/>
        </w:rPr>
        <w:t>储存</w:t>
      </w:r>
      <w:r w:rsidRPr="005C6013">
        <w:rPr>
          <w:rFonts w:eastAsia="华文楷体" w:hint="eastAsia"/>
          <w:sz w:val="24"/>
        </w:rPr>
        <w:t>深度耦合，</w:t>
      </w:r>
      <w:r w:rsidR="00F8400E" w:rsidRPr="005C6013">
        <w:rPr>
          <w:rFonts w:eastAsia="华文楷体" w:hint="eastAsia"/>
          <w:sz w:val="24"/>
        </w:rPr>
        <w:t>期望</w:t>
      </w:r>
      <w:r w:rsidRPr="005C6013">
        <w:rPr>
          <w:rFonts w:eastAsia="华文楷体" w:hint="eastAsia"/>
          <w:sz w:val="24"/>
        </w:rPr>
        <w:t>构建</w:t>
      </w:r>
      <w:r w:rsidR="00F8400E" w:rsidRPr="005C6013">
        <w:rPr>
          <w:rFonts w:eastAsia="华文楷体" w:hint="eastAsia"/>
          <w:sz w:val="24"/>
        </w:rPr>
        <w:t>部署于服务器或轻量级边缘算力平台的</w:t>
      </w:r>
      <w:r w:rsidRPr="005C6013">
        <w:rPr>
          <w:rFonts w:eastAsia="华文楷体" w:hint="eastAsia"/>
          <w:sz w:val="24"/>
        </w:rPr>
        <w:t>开放式</w:t>
      </w:r>
      <w:r w:rsidRPr="005C6013">
        <w:rPr>
          <w:rFonts w:eastAsia="华文楷体" w:hint="eastAsia"/>
          <w:sz w:val="24"/>
        </w:rPr>
        <w:t xml:space="preserve"> API</w:t>
      </w:r>
      <w:r w:rsidRPr="005C6013">
        <w:rPr>
          <w:rFonts w:eastAsia="华文楷体" w:hint="eastAsia"/>
          <w:sz w:val="24"/>
        </w:rPr>
        <w:t>；相比现有闭源工作站</w:t>
      </w:r>
      <w:r w:rsidR="00F8400E" w:rsidRPr="005C6013">
        <w:rPr>
          <w:rFonts w:eastAsia="华文楷体" w:hint="eastAsia"/>
          <w:sz w:val="24"/>
        </w:rPr>
        <w:t>和血液检验系统</w:t>
      </w:r>
      <w:r w:rsidRPr="005C6013">
        <w:rPr>
          <w:rFonts w:eastAsia="华文楷体" w:hint="eastAsia"/>
          <w:sz w:val="24"/>
        </w:rPr>
        <w:t>，具备更高的灵活性、可维护性与质控透明度。</w:t>
      </w:r>
    </w:p>
    <w:p w:rsidR="009A7EAF" w:rsidRPr="005C6013" w:rsidRDefault="005D7787" w:rsidP="00F8400E">
      <w:pPr>
        <w:snapToGrid w:val="0"/>
        <w:spacing w:beforeLines="50" w:before="156" w:line="300" w:lineRule="auto"/>
        <w:ind w:firstLineChars="200" w:firstLine="480"/>
        <w:jc w:val="left"/>
        <w:rPr>
          <w:rFonts w:eastAsia="华文楷体"/>
          <w:sz w:val="24"/>
        </w:rPr>
      </w:pPr>
      <w:r w:rsidRPr="005C6013">
        <w:rPr>
          <w:rFonts w:eastAsia="华文楷体" w:hint="eastAsia"/>
          <w:sz w:val="24"/>
        </w:rPr>
        <w:t>在社会与经济价值的角度上，</w:t>
      </w:r>
      <w:r w:rsidR="00E425DF" w:rsidRPr="005C6013">
        <w:rPr>
          <w:rFonts w:eastAsia="华文楷体" w:hint="eastAsia"/>
          <w:sz w:val="24"/>
        </w:rPr>
        <w:t>在大规模体检、血库样本预处理及多中心队列研究中，自动化、高一致性的血液分层技术可降低</w:t>
      </w:r>
      <w:r w:rsidRPr="005C6013">
        <w:rPr>
          <w:rFonts w:eastAsia="华文楷体" w:hint="eastAsia"/>
          <w:sz w:val="24"/>
        </w:rPr>
        <w:t>较多的</w:t>
      </w:r>
      <w:r w:rsidR="00E425DF" w:rsidRPr="005C6013">
        <w:rPr>
          <w:rFonts w:eastAsia="华文楷体" w:hint="eastAsia"/>
          <w:sz w:val="24"/>
        </w:rPr>
        <w:t>人工成本以上、</w:t>
      </w:r>
      <w:r w:rsidRPr="005C6013">
        <w:rPr>
          <w:rFonts w:eastAsia="华文楷体" w:hint="eastAsia"/>
          <w:sz w:val="24"/>
        </w:rPr>
        <w:t>极大地</w:t>
      </w:r>
      <w:r w:rsidR="00E425DF" w:rsidRPr="005C6013">
        <w:rPr>
          <w:rFonts w:eastAsia="华文楷体" w:hint="eastAsia"/>
          <w:sz w:val="24"/>
        </w:rPr>
        <w:t>缩短周转时间，并</w:t>
      </w:r>
      <w:r w:rsidRPr="005C6013">
        <w:rPr>
          <w:rFonts w:eastAsia="华文楷体" w:hint="eastAsia"/>
          <w:sz w:val="24"/>
        </w:rPr>
        <w:t>有效</w:t>
      </w:r>
      <w:r w:rsidR="00E425DF" w:rsidRPr="005C6013">
        <w:rPr>
          <w:rFonts w:eastAsia="华文楷体" w:hint="eastAsia"/>
          <w:sz w:val="24"/>
        </w:rPr>
        <w:t>减少主观误判导致的样本重测，为医院降本增效、提升患者诊疗质量提供重要支撑。</w:t>
      </w:r>
    </w:p>
    <w:p w:rsidR="009A7EAF" w:rsidRPr="005C6013" w:rsidRDefault="009A7EAF">
      <w:pPr>
        <w:snapToGrid w:val="0"/>
        <w:spacing w:beforeLines="50" w:before="156" w:line="300" w:lineRule="auto"/>
        <w:ind w:firstLineChars="200" w:firstLine="480"/>
        <w:jc w:val="left"/>
        <w:rPr>
          <w:rFonts w:eastAsia="华文楷体"/>
          <w:sz w:val="24"/>
        </w:rPr>
      </w:pPr>
    </w:p>
    <w:permEnd w:id="1710320395"/>
    <w:p w:rsidR="009A7EAF" w:rsidRPr="005C6013" w:rsidRDefault="00DC5510">
      <w:pPr>
        <w:snapToGrid w:val="0"/>
        <w:ind w:firstLineChars="200" w:firstLine="480"/>
        <w:jc w:val="left"/>
        <w:rPr>
          <w:rFonts w:eastAsia="华文楷体"/>
          <w:sz w:val="24"/>
        </w:rPr>
      </w:pPr>
      <w:r w:rsidRPr="005C6013">
        <w:rPr>
          <w:rFonts w:eastAsia="华文楷体"/>
          <w:sz w:val="24"/>
        </w:rPr>
        <w:t>参考文献</w:t>
      </w:r>
      <w:r w:rsidRPr="005C6013">
        <w:rPr>
          <w:rFonts w:eastAsia="华文楷体" w:hint="eastAsia"/>
          <w:sz w:val="24"/>
        </w:rPr>
        <w:t xml:space="preserve"> Reference</w:t>
      </w:r>
      <w:r w:rsidRPr="005C6013">
        <w:rPr>
          <w:rFonts w:eastAsia="华文楷体" w:hint="eastAsia"/>
          <w:sz w:val="24"/>
        </w:rPr>
        <w:t>：</w:t>
      </w:r>
    </w:p>
    <w:p w:rsidR="005F3B02" w:rsidRPr="005F3B02" w:rsidRDefault="005F3B02" w:rsidP="005F3B02">
      <w:pPr>
        <w:pStyle w:val="af1"/>
        <w:numPr>
          <w:ilvl w:val="0"/>
          <w:numId w:val="3"/>
        </w:numPr>
        <w:ind w:firstLineChars="0"/>
        <w:rPr>
          <w:rFonts w:eastAsia="华文楷体"/>
          <w:sz w:val="24"/>
          <w:szCs w:val="24"/>
        </w:rPr>
      </w:pPr>
      <w:permStart w:id="1594363136" w:edGrp="everyone"/>
      <w:r w:rsidRPr="005F3B02">
        <w:rPr>
          <w:rFonts w:eastAsia="华文楷体"/>
          <w:sz w:val="24"/>
          <w:szCs w:val="24"/>
        </w:rPr>
        <w:t>Holland, Paul V. "Overview: diagnostic tests for viral infections transmitted by blood." Nuclear medicine and biology 21, no. 3 (1994): 407-417.</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t>王永安</w:t>
      </w:r>
      <w:r w:rsidRPr="005F3B02">
        <w:rPr>
          <w:rFonts w:eastAsia="华文楷体" w:hint="eastAsia"/>
          <w:sz w:val="24"/>
          <w:szCs w:val="24"/>
        </w:rPr>
        <w:t>,</w:t>
      </w:r>
      <w:r w:rsidRPr="005F3B02">
        <w:rPr>
          <w:rFonts w:eastAsia="华文楷体" w:hint="eastAsia"/>
          <w:sz w:val="24"/>
          <w:szCs w:val="24"/>
        </w:rPr>
        <w:t>王家民</w:t>
      </w:r>
      <w:r w:rsidRPr="005F3B02">
        <w:rPr>
          <w:rFonts w:eastAsia="华文楷体" w:hint="eastAsia"/>
          <w:sz w:val="24"/>
          <w:szCs w:val="24"/>
        </w:rPr>
        <w:t>.</w:t>
      </w:r>
      <w:r w:rsidRPr="005F3B02">
        <w:rPr>
          <w:rFonts w:eastAsia="华文楷体" w:hint="eastAsia"/>
          <w:sz w:val="24"/>
          <w:szCs w:val="24"/>
        </w:rPr>
        <w:t>血清分离胶的理论基础及应用</w:t>
      </w:r>
      <w:r w:rsidRPr="005F3B02">
        <w:rPr>
          <w:rFonts w:eastAsia="华文楷体" w:hint="eastAsia"/>
          <w:sz w:val="24"/>
          <w:szCs w:val="24"/>
        </w:rPr>
        <w:t>[J].</w:t>
      </w:r>
      <w:r w:rsidRPr="005F3B02">
        <w:rPr>
          <w:rFonts w:eastAsia="华文楷体" w:hint="eastAsia"/>
          <w:sz w:val="24"/>
          <w:szCs w:val="24"/>
        </w:rPr>
        <w:t>上海医学检验杂志</w:t>
      </w:r>
      <w:r w:rsidRPr="005F3B02">
        <w:rPr>
          <w:rFonts w:eastAsia="华文楷体" w:hint="eastAsia"/>
          <w:sz w:val="24"/>
          <w:szCs w:val="24"/>
        </w:rPr>
        <w:t>,1995,(04):234-236.</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t>段洪云</w:t>
      </w:r>
      <w:r w:rsidRPr="005F3B02">
        <w:rPr>
          <w:rFonts w:eastAsia="华文楷体" w:hint="eastAsia"/>
          <w:sz w:val="24"/>
          <w:szCs w:val="24"/>
        </w:rPr>
        <w:t>,</w:t>
      </w:r>
      <w:r w:rsidRPr="005F3B02">
        <w:rPr>
          <w:rFonts w:eastAsia="华文楷体" w:hint="eastAsia"/>
          <w:sz w:val="24"/>
          <w:szCs w:val="24"/>
        </w:rPr>
        <w:t>段玲</w:t>
      </w:r>
      <w:r w:rsidRPr="005F3B02">
        <w:rPr>
          <w:rFonts w:eastAsia="华文楷体" w:hint="eastAsia"/>
          <w:sz w:val="24"/>
          <w:szCs w:val="24"/>
        </w:rPr>
        <w:t>.</w:t>
      </w:r>
      <w:r w:rsidRPr="005F3B02">
        <w:rPr>
          <w:rFonts w:eastAsia="华文楷体" w:hint="eastAsia"/>
          <w:sz w:val="24"/>
          <w:szCs w:val="24"/>
        </w:rPr>
        <w:t>检验标本采集与分析前的质量控制</w:t>
      </w:r>
      <w:r w:rsidRPr="005F3B02">
        <w:rPr>
          <w:rFonts w:eastAsia="华文楷体" w:hint="eastAsia"/>
          <w:sz w:val="24"/>
          <w:szCs w:val="24"/>
        </w:rPr>
        <w:t>[J].</w:t>
      </w:r>
      <w:r w:rsidRPr="005F3B02">
        <w:rPr>
          <w:rFonts w:eastAsia="华文楷体" w:hint="eastAsia"/>
          <w:sz w:val="24"/>
          <w:szCs w:val="24"/>
        </w:rPr>
        <w:t>国际检验医学杂</w:t>
      </w:r>
      <w:r w:rsidRPr="005F3B02">
        <w:rPr>
          <w:rFonts w:eastAsia="华文楷体" w:hint="eastAsia"/>
          <w:sz w:val="24"/>
          <w:szCs w:val="24"/>
        </w:rPr>
        <w:lastRenderedPageBreak/>
        <w:t>志</w:t>
      </w:r>
      <w:r w:rsidRPr="005F3B02">
        <w:rPr>
          <w:rFonts w:eastAsia="华文楷体" w:hint="eastAsia"/>
          <w:sz w:val="24"/>
          <w:szCs w:val="24"/>
        </w:rPr>
        <w:t>,2009,30(04):366+369.</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t>朱晶</w:t>
      </w:r>
      <w:r w:rsidRPr="005F3B02">
        <w:rPr>
          <w:rFonts w:eastAsia="华文楷体" w:hint="eastAsia"/>
          <w:sz w:val="24"/>
          <w:szCs w:val="24"/>
        </w:rPr>
        <w:t>,</w:t>
      </w:r>
      <w:r w:rsidRPr="005F3B02">
        <w:rPr>
          <w:rFonts w:eastAsia="华文楷体" w:hint="eastAsia"/>
          <w:sz w:val="24"/>
          <w:szCs w:val="24"/>
        </w:rPr>
        <w:t>赵瀛</w:t>
      </w:r>
      <w:r w:rsidRPr="005F3B02">
        <w:rPr>
          <w:rFonts w:eastAsia="华文楷体" w:hint="eastAsia"/>
          <w:sz w:val="24"/>
          <w:szCs w:val="24"/>
        </w:rPr>
        <w:t>,</w:t>
      </w:r>
      <w:r w:rsidRPr="005F3B02">
        <w:rPr>
          <w:rFonts w:eastAsia="华文楷体" w:hint="eastAsia"/>
          <w:sz w:val="24"/>
          <w:szCs w:val="24"/>
        </w:rPr>
        <w:t>王蓓丽</w:t>
      </w:r>
      <w:r w:rsidRPr="005F3B02">
        <w:rPr>
          <w:rFonts w:eastAsia="华文楷体" w:hint="eastAsia"/>
          <w:sz w:val="24"/>
          <w:szCs w:val="24"/>
        </w:rPr>
        <w:t>,</w:t>
      </w:r>
      <w:r w:rsidRPr="005F3B02">
        <w:rPr>
          <w:rFonts w:eastAsia="华文楷体" w:hint="eastAsia"/>
          <w:sz w:val="24"/>
          <w:szCs w:val="24"/>
        </w:rPr>
        <w:t>等</w:t>
      </w:r>
      <w:r w:rsidRPr="005F3B02">
        <w:rPr>
          <w:rFonts w:eastAsia="华文楷体" w:hint="eastAsia"/>
          <w:sz w:val="24"/>
          <w:szCs w:val="24"/>
        </w:rPr>
        <w:t>.</w:t>
      </w:r>
      <w:r w:rsidRPr="005F3B02">
        <w:rPr>
          <w:rFonts w:eastAsia="华文楷体" w:hint="eastAsia"/>
          <w:sz w:val="24"/>
          <w:szCs w:val="24"/>
        </w:rPr>
        <w:t>不合格血液标本的原因分析及对策</w:t>
      </w:r>
      <w:r w:rsidRPr="005F3B02">
        <w:rPr>
          <w:rFonts w:eastAsia="华文楷体" w:hint="eastAsia"/>
          <w:sz w:val="24"/>
          <w:szCs w:val="24"/>
        </w:rPr>
        <w:t>[J].</w:t>
      </w:r>
      <w:r w:rsidRPr="005F3B02">
        <w:rPr>
          <w:rFonts w:eastAsia="华文楷体" w:hint="eastAsia"/>
          <w:sz w:val="24"/>
          <w:szCs w:val="24"/>
        </w:rPr>
        <w:t>检验医学</w:t>
      </w:r>
      <w:r w:rsidRPr="005F3B02">
        <w:rPr>
          <w:rFonts w:eastAsia="华文楷体" w:hint="eastAsia"/>
          <w:sz w:val="24"/>
          <w:szCs w:val="24"/>
        </w:rPr>
        <w:t>,2014,29(03):288-292.</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t>孔令军</w:t>
      </w:r>
      <w:r w:rsidRPr="005F3B02">
        <w:rPr>
          <w:rFonts w:eastAsia="华文楷体" w:hint="eastAsia"/>
          <w:sz w:val="24"/>
          <w:szCs w:val="24"/>
        </w:rPr>
        <w:t>,</w:t>
      </w:r>
      <w:r w:rsidRPr="005F3B02">
        <w:rPr>
          <w:rFonts w:eastAsia="华文楷体" w:hint="eastAsia"/>
          <w:sz w:val="24"/>
          <w:szCs w:val="24"/>
        </w:rPr>
        <w:t>王茜雯</w:t>
      </w:r>
      <w:r w:rsidRPr="005F3B02">
        <w:rPr>
          <w:rFonts w:eastAsia="华文楷体" w:hint="eastAsia"/>
          <w:sz w:val="24"/>
          <w:szCs w:val="24"/>
        </w:rPr>
        <w:t>,</w:t>
      </w:r>
      <w:r w:rsidRPr="005F3B02">
        <w:rPr>
          <w:rFonts w:eastAsia="华文楷体" w:hint="eastAsia"/>
          <w:sz w:val="24"/>
          <w:szCs w:val="24"/>
        </w:rPr>
        <w:t>包云超</w:t>
      </w:r>
      <w:r w:rsidRPr="005F3B02">
        <w:rPr>
          <w:rFonts w:eastAsia="华文楷体" w:hint="eastAsia"/>
          <w:sz w:val="24"/>
          <w:szCs w:val="24"/>
        </w:rPr>
        <w:t>,</w:t>
      </w:r>
      <w:r w:rsidRPr="005F3B02">
        <w:rPr>
          <w:rFonts w:eastAsia="华文楷体" w:hint="eastAsia"/>
          <w:sz w:val="24"/>
          <w:szCs w:val="24"/>
        </w:rPr>
        <w:t>等</w:t>
      </w:r>
      <w:r w:rsidRPr="005F3B02">
        <w:rPr>
          <w:rFonts w:eastAsia="华文楷体" w:hint="eastAsia"/>
          <w:sz w:val="24"/>
          <w:szCs w:val="24"/>
        </w:rPr>
        <w:t>.</w:t>
      </w:r>
      <w:r w:rsidRPr="005F3B02">
        <w:rPr>
          <w:rFonts w:eastAsia="华文楷体" w:hint="eastAsia"/>
          <w:sz w:val="24"/>
          <w:szCs w:val="24"/>
        </w:rPr>
        <w:t>基于深度学习的医疗图像分割综述</w:t>
      </w:r>
      <w:r w:rsidRPr="005F3B02">
        <w:rPr>
          <w:rFonts w:eastAsia="华文楷体" w:hint="eastAsia"/>
          <w:sz w:val="24"/>
          <w:szCs w:val="24"/>
        </w:rPr>
        <w:t>[J].</w:t>
      </w:r>
      <w:r w:rsidRPr="005F3B02">
        <w:rPr>
          <w:rFonts w:eastAsia="华文楷体" w:hint="eastAsia"/>
          <w:sz w:val="24"/>
          <w:szCs w:val="24"/>
        </w:rPr>
        <w:t>无线电通信技术</w:t>
      </w:r>
      <w:r w:rsidRPr="005F3B02">
        <w:rPr>
          <w:rFonts w:eastAsia="华文楷体" w:hint="eastAsia"/>
          <w:sz w:val="24"/>
          <w:szCs w:val="24"/>
        </w:rPr>
        <w:t>,2021,47(02):121-130.</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t>朱翌</w:t>
      </w:r>
      <w:r w:rsidRPr="005F3B02">
        <w:rPr>
          <w:rFonts w:eastAsia="华文楷体" w:hint="eastAsia"/>
          <w:sz w:val="24"/>
          <w:szCs w:val="24"/>
        </w:rPr>
        <w:t>,</w:t>
      </w:r>
      <w:r w:rsidRPr="005F3B02">
        <w:rPr>
          <w:rFonts w:eastAsia="华文楷体" w:hint="eastAsia"/>
          <w:sz w:val="24"/>
          <w:szCs w:val="24"/>
        </w:rPr>
        <w:t>李秀</w:t>
      </w:r>
      <w:r w:rsidRPr="005F3B02">
        <w:rPr>
          <w:rFonts w:eastAsia="华文楷体" w:hint="eastAsia"/>
          <w:sz w:val="24"/>
          <w:szCs w:val="24"/>
        </w:rPr>
        <w:t>.</w:t>
      </w:r>
      <w:r w:rsidRPr="005F3B02">
        <w:rPr>
          <w:rFonts w:eastAsia="华文楷体" w:hint="eastAsia"/>
          <w:sz w:val="24"/>
          <w:szCs w:val="24"/>
        </w:rPr>
        <w:t>医学图像描述综述：编码、解码及最新进展</w:t>
      </w:r>
      <w:r w:rsidRPr="005F3B02">
        <w:rPr>
          <w:rFonts w:eastAsia="华文楷体" w:hint="eastAsia"/>
          <w:sz w:val="24"/>
          <w:szCs w:val="24"/>
        </w:rPr>
        <w:t>[J].</w:t>
      </w:r>
      <w:r w:rsidRPr="005F3B02">
        <w:rPr>
          <w:rFonts w:eastAsia="华文楷体" w:hint="eastAsia"/>
          <w:sz w:val="24"/>
          <w:szCs w:val="24"/>
        </w:rPr>
        <w:t>中国图象图形学报</w:t>
      </w:r>
      <w:r w:rsidRPr="005F3B02">
        <w:rPr>
          <w:rFonts w:eastAsia="华文楷体" w:hint="eastAsia"/>
          <w:sz w:val="24"/>
          <w:szCs w:val="24"/>
        </w:rPr>
        <w:t>,2023,28(07):1990-2010.</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Vijayakumar, Ajantha, and </w:t>
      </w:r>
      <w:proofErr w:type="spellStart"/>
      <w:r w:rsidRPr="005F3B02">
        <w:rPr>
          <w:rFonts w:eastAsia="华文楷体"/>
          <w:sz w:val="24"/>
          <w:szCs w:val="24"/>
        </w:rPr>
        <w:t>Subramaniyaswamy</w:t>
      </w:r>
      <w:proofErr w:type="spellEnd"/>
      <w:r w:rsidRPr="005F3B02">
        <w:rPr>
          <w:rFonts w:eastAsia="华文楷体"/>
          <w:sz w:val="24"/>
          <w:szCs w:val="24"/>
        </w:rPr>
        <w:t xml:space="preserve"> </w:t>
      </w:r>
      <w:proofErr w:type="spellStart"/>
      <w:r w:rsidRPr="005F3B02">
        <w:rPr>
          <w:rFonts w:eastAsia="华文楷体"/>
          <w:sz w:val="24"/>
          <w:szCs w:val="24"/>
        </w:rPr>
        <w:t>Vairavasundaram</w:t>
      </w:r>
      <w:proofErr w:type="spellEnd"/>
      <w:r w:rsidRPr="005F3B02">
        <w:rPr>
          <w:rFonts w:eastAsia="华文楷体"/>
          <w:sz w:val="24"/>
          <w:szCs w:val="24"/>
        </w:rPr>
        <w:t>. "Yolo-based object detection models: A review and its applications." Multimedia Tools and Applications 83, no. 35 (2024): 83535-83574.</w:t>
      </w:r>
    </w:p>
    <w:p w:rsidR="005F3B02" w:rsidRPr="005F3B02" w:rsidRDefault="005F3B02" w:rsidP="005F3B02">
      <w:pPr>
        <w:pStyle w:val="af1"/>
        <w:numPr>
          <w:ilvl w:val="0"/>
          <w:numId w:val="3"/>
        </w:numPr>
        <w:ind w:firstLineChars="0"/>
        <w:rPr>
          <w:rFonts w:eastAsia="华文楷体"/>
          <w:sz w:val="24"/>
          <w:szCs w:val="24"/>
        </w:rPr>
      </w:pPr>
      <w:proofErr w:type="spellStart"/>
      <w:r w:rsidRPr="005F3B02">
        <w:rPr>
          <w:rFonts w:eastAsia="华文楷体"/>
          <w:sz w:val="24"/>
          <w:szCs w:val="24"/>
        </w:rPr>
        <w:t>Jegham</w:t>
      </w:r>
      <w:proofErr w:type="spellEnd"/>
      <w:r w:rsidRPr="005F3B02">
        <w:rPr>
          <w:rFonts w:eastAsia="华文楷体"/>
          <w:sz w:val="24"/>
          <w:szCs w:val="24"/>
        </w:rPr>
        <w:t xml:space="preserve">, Nidhal, Chan Young Koh, Marwan </w:t>
      </w:r>
      <w:proofErr w:type="spellStart"/>
      <w:r w:rsidRPr="005F3B02">
        <w:rPr>
          <w:rFonts w:eastAsia="华文楷体"/>
          <w:sz w:val="24"/>
          <w:szCs w:val="24"/>
        </w:rPr>
        <w:t>Abdelatti</w:t>
      </w:r>
      <w:proofErr w:type="spellEnd"/>
      <w:r w:rsidRPr="005F3B02">
        <w:rPr>
          <w:rFonts w:eastAsia="华文楷体"/>
          <w:sz w:val="24"/>
          <w:szCs w:val="24"/>
        </w:rPr>
        <w:t xml:space="preserve">, and </w:t>
      </w:r>
      <w:proofErr w:type="spellStart"/>
      <w:r w:rsidRPr="005F3B02">
        <w:rPr>
          <w:rFonts w:eastAsia="华文楷体"/>
          <w:sz w:val="24"/>
          <w:szCs w:val="24"/>
        </w:rPr>
        <w:t>Abdeltawab</w:t>
      </w:r>
      <w:proofErr w:type="spellEnd"/>
      <w:r w:rsidRPr="005F3B02">
        <w:rPr>
          <w:rFonts w:eastAsia="华文楷体"/>
          <w:sz w:val="24"/>
          <w:szCs w:val="24"/>
        </w:rPr>
        <w:t xml:space="preserve"> Hendawi. "Evaluating the evolution of yolo (you only look once) models: A comprehensive benchmark study of yolo11 and its predecessors." </w:t>
      </w:r>
      <w:proofErr w:type="spellStart"/>
      <w:r w:rsidRPr="005F3B02">
        <w:rPr>
          <w:rFonts w:eastAsia="华文楷体"/>
          <w:sz w:val="24"/>
          <w:szCs w:val="24"/>
        </w:rPr>
        <w:t>arXiv</w:t>
      </w:r>
      <w:proofErr w:type="spellEnd"/>
      <w:r w:rsidRPr="005F3B02">
        <w:rPr>
          <w:rFonts w:eastAsia="华文楷体"/>
          <w:sz w:val="24"/>
          <w:szCs w:val="24"/>
        </w:rPr>
        <w:t xml:space="preserve"> preprint arXiv:2411.00201 (2024).</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Hidayatullah, </w:t>
      </w:r>
      <w:proofErr w:type="spellStart"/>
      <w:r w:rsidRPr="005F3B02">
        <w:rPr>
          <w:rFonts w:eastAsia="华文楷体"/>
          <w:sz w:val="24"/>
          <w:szCs w:val="24"/>
        </w:rPr>
        <w:t>Priyanto</w:t>
      </w:r>
      <w:proofErr w:type="spellEnd"/>
      <w:r w:rsidRPr="005F3B02">
        <w:rPr>
          <w:rFonts w:eastAsia="华文楷体"/>
          <w:sz w:val="24"/>
          <w:szCs w:val="24"/>
        </w:rPr>
        <w:t xml:space="preserve">, </w:t>
      </w:r>
      <w:proofErr w:type="spellStart"/>
      <w:r w:rsidRPr="005F3B02">
        <w:rPr>
          <w:rFonts w:eastAsia="华文楷体"/>
          <w:sz w:val="24"/>
          <w:szCs w:val="24"/>
        </w:rPr>
        <w:t>Nurjannah</w:t>
      </w:r>
      <w:proofErr w:type="spellEnd"/>
      <w:r w:rsidRPr="005F3B02">
        <w:rPr>
          <w:rFonts w:eastAsia="华文楷体"/>
          <w:sz w:val="24"/>
          <w:szCs w:val="24"/>
        </w:rPr>
        <w:t xml:space="preserve"> </w:t>
      </w:r>
      <w:proofErr w:type="spellStart"/>
      <w:r w:rsidRPr="005F3B02">
        <w:rPr>
          <w:rFonts w:eastAsia="华文楷体"/>
          <w:sz w:val="24"/>
          <w:szCs w:val="24"/>
        </w:rPr>
        <w:t>Syakrani</w:t>
      </w:r>
      <w:proofErr w:type="spellEnd"/>
      <w:r w:rsidRPr="005F3B02">
        <w:rPr>
          <w:rFonts w:eastAsia="华文楷体"/>
          <w:sz w:val="24"/>
          <w:szCs w:val="24"/>
        </w:rPr>
        <w:t xml:space="preserve">, Muhammad </w:t>
      </w:r>
      <w:proofErr w:type="spellStart"/>
      <w:r w:rsidRPr="005F3B02">
        <w:rPr>
          <w:rFonts w:eastAsia="华文楷体"/>
          <w:sz w:val="24"/>
          <w:szCs w:val="24"/>
        </w:rPr>
        <w:t>Rizqi</w:t>
      </w:r>
      <w:proofErr w:type="spellEnd"/>
      <w:r w:rsidRPr="005F3B02">
        <w:rPr>
          <w:rFonts w:eastAsia="华文楷体"/>
          <w:sz w:val="24"/>
          <w:szCs w:val="24"/>
        </w:rPr>
        <w:t xml:space="preserve"> </w:t>
      </w:r>
      <w:proofErr w:type="spellStart"/>
      <w:r w:rsidRPr="005F3B02">
        <w:rPr>
          <w:rFonts w:eastAsia="华文楷体"/>
          <w:sz w:val="24"/>
          <w:szCs w:val="24"/>
        </w:rPr>
        <w:t>Sholahuddin</w:t>
      </w:r>
      <w:proofErr w:type="spellEnd"/>
      <w:r w:rsidRPr="005F3B02">
        <w:rPr>
          <w:rFonts w:eastAsia="华文楷体"/>
          <w:sz w:val="24"/>
          <w:szCs w:val="24"/>
        </w:rPr>
        <w:t xml:space="preserve">, </w:t>
      </w:r>
      <w:proofErr w:type="spellStart"/>
      <w:r w:rsidRPr="005F3B02">
        <w:rPr>
          <w:rFonts w:eastAsia="华文楷体"/>
          <w:sz w:val="24"/>
          <w:szCs w:val="24"/>
        </w:rPr>
        <w:t>Trisna</w:t>
      </w:r>
      <w:proofErr w:type="spellEnd"/>
      <w:r w:rsidRPr="005F3B02">
        <w:rPr>
          <w:rFonts w:eastAsia="华文楷体"/>
          <w:sz w:val="24"/>
          <w:szCs w:val="24"/>
        </w:rPr>
        <w:t xml:space="preserve"> Gelar, and </w:t>
      </w:r>
      <w:proofErr w:type="spellStart"/>
      <w:r w:rsidRPr="005F3B02">
        <w:rPr>
          <w:rFonts w:eastAsia="华文楷体"/>
          <w:sz w:val="24"/>
          <w:szCs w:val="24"/>
        </w:rPr>
        <w:t>Refdinal</w:t>
      </w:r>
      <w:proofErr w:type="spellEnd"/>
      <w:r w:rsidRPr="005F3B02">
        <w:rPr>
          <w:rFonts w:eastAsia="华文楷体"/>
          <w:sz w:val="24"/>
          <w:szCs w:val="24"/>
        </w:rPr>
        <w:t xml:space="preserve"> Tubagus. "YOLOv8 to YOLO11: A Comprehensive Architecture In-depth Comparative Review." </w:t>
      </w:r>
      <w:proofErr w:type="spellStart"/>
      <w:r w:rsidRPr="005F3B02">
        <w:rPr>
          <w:rFonts w:eastAsia="华文楷体"/>
          <w:sz w:val="24"/>
          <w:szCs w:val="24"/>
        </w:rPr>
        <w:t>arXiv</w:t>
      </w:r>
      <w:proofErr w:type="spellEnd"/>
      <w:r w:rsidRPr="005F3B02">
        <w:rPr>
          <w:rFonts w:eastAsia="华文楷体"/>
          <w:sz w:val="24"/>
          <w:szCs w:val="24"/>
        </w:rPr>
        <w:t xml:space="preserve"> preprint arXiv:2501.13400 (2025).</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Yang, Chao, </w:t>
      </w:r>
      <w:proofErr w:type="spellStart"/>
      <w:r w:rsidRPr="005F3B02">
        <w:rPr>
          <w:rFonts w:eastAsia="华文楷体"/>
          <w:sz w:val="24"/>
          <w:szCs w:val="24"/>
        </w:rPr>
        <w:t>Dongling</w:t>
      </w:r>
      <w:proofErr w:type="spellEnd"/>
      <w:r w:rsidRPr="005F3B02">
        <w:rPr>
          <w:rFonts w:eastAsia="华文楷体"/>
          <w:sz w:val="24"/>
          <w:szCs w:val="24"/>
        </w:rPr>
        <w:t xml:space="preserve"> Li, Dehua Sun, </w:t>
      </w:r>
      <w:proofErr w:type="spellStart"/>
      <w:r w:rsidRPr="005F3B02">
        <w:rPr>
          <w:rFonts w:eastAsia="华文楷体"/>
          <w:sz w:val="24"/>
          <w:szCs w:val="24"/>
        </w:rPr>
        <w:t>Shaofen</w:t>
      </w:r>
      <w:proofErr w:type="spellEnd"/>
      <w:r w:rsidRPr="005F3B02">
        <w:rPr>
          <w:rFonts w:eastAsia="华文楷体"/>
          <w:sz w:val="24"/>
          <w:szCs w:val="24"/>
        </w:rPr>
        <w:t xml:space="preserve"> Zhang, Peng Zhang, Yufeng Xiong, </w:t>
      </w:r>
      <w:proofErr w:type="spellStart"/>
      <w:r w:rsidRPr="005F3B02">
        <w:rPr>
          <w:rFonts w:eastAsia="华文楷体"/>
          <w:sz w:val="24"/>
          <w:szCs w:val="24"/>
        </w:rPr>
        <w:t>Minghai</w:t>
      </w:r>
      <w:proofErr w:type="spellEnd"/>
      <w:r w:rsidRPr="005F3B02">
        <w:rPr>
          <w:rFonts w:eastAsia="华文楷体"/>
          <w:sz w:val="24"/>
          <w:szCs w:val="24"/>
        </w:rPr>
        <w:t xml:space="preserve"> Zhao, Tao Qi, Bo Situ, and Lei Zheng. "A deep learning-based system for assessment of serum quality using sample images." Clinica </w:t>
      </w:r>
      <w:proofErr w:type="spellStart"/>
      <w:r w:rsidRPr="005F3B02">
        <w:rPr>
          <w:rFonts w:eastAsia="华文楷体"/>
          <w:sz w:val="24"/>
          <w:szCs w:val="24"/>
        </w:rPr>
        <w:t>Chimica</w:t>
      </w:r>
      <w:proofErr w:type="spellEnd"/>
      <w:r w:rsidRPr="005F3B02">
        <w:rPr>
          <w:rFonts w:eastAsia="华文楷体"/>
          <w:sz w:val="24"/>
          <w:szCs w:val="24"/>
        </w:rPr>
        <w:t xml:space="preserve"> Acta 531 (2022): 254-260.</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Harting, M. T., J. M. DeWees, K. M. Vela, and R. T. </w:t>
      </w:r>
      <w:proofErr w:type="spellStart"/>
      <w:r w:rsidRPr="005F3B02">
        <w:rPr>
          <w:rFonts w:eastAsia="华文楷体"/>
          <w:sz w:val="24"/>
          <w:szCs w:val="24"/>
        </w:rPr>
        <w:t>Khirallah</w:t>
      </w:r>
      <w:proofErr w:type="spellEnd"/>
      <w:r w:rsidRPr="005F3B02">
        <w:rPr>
          <w:rFonts w:eastAsia="华文楷体"/>
          <w:sz w:val="24"/>
          <w:szCs w:val="24"/>
        </w:rPr>
        <w:t>. "Medical photography: current technology, evolving issues and legal perspectives." International journal of clinical practice 69, no. 4 (2015): 401-409.</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Zhang, </w:t>
      </w:r>
      <w:proofErr w:type="spellStart"/>
      <w:r w:rsidRPr="005F3B02">
        <w:rPr>
          <w:rFonts w:eastAsia="华文楷体"/>
          <w:sz w:val="24"/>
          <w:szCs w:val="24"/>
        </w:rPr>
        <w:t>Zixiao</w:t>
      </w:r>
      <w:proofErr w:type="spellEnd"/>
      <w:r w:rsidRPr="005F3B02">
        <w:rPr>
          <w:rFonts w:eastAsia="华文楷体"/>
          <w:sz w:val="24"/>
          <w:szCs w:val="24"/>
        </w:rPr>
        <w:t xml:space="preserve">, </w:t>
      </w:r>
      <w:proofErr w:type="spellStart"/>
      <w:r w:rsidRPr="005F3B02">
        <w:rPr>
          <w:rFonts w:eastAsia="华文楷体"/>
          <w:sz w:val="24"/>
          <w:szCs w:val="24"/>
        </w:rPr>
        <w:t>Xiaoqiang</w:t>
      </w:r>
      <w:proofErr w:type="spellEnd"/>
      <w:r w:rsidRPr="005F3B02">
        <w:rPr>
          <w:rFonts w:eastAsia="华文楷体"/>
          <w:sz w:val="24"/>
          <w:szCs w:val="24"/>
        </w:rPr>
        <w:t xml:space="preserve"> Lu, </w:t>
      </w:r>
      <w:proofErr w:type="spellStart"/>
      <w:r w:rsidRPr="005F3B02">
        <w:rPr>
          <w:rFonts w:eastAsia="华文楷体"/>
          <w:sz w:val="24"/>
          <w:szCs w:val="24"/>
        </w:rPr>
        <w:t>Guojin</w:t>
      </w:r>
      <w:proofErr w:type="spellEnd"/>
      <w:r w:rsidRPr="005F3B02">
        <w:rPr>
          <w:rFonts w:eastAsia="华文楷体"/>
          <w:sz w:val="24"/>
          <w:szCs w:val="24"/>
        </w:rPr>
        <w:t xml:space="preserve"> Cao, Yuting Yang, </w:t>
      </w:r>
      <w:proofErr w:type="spellStart"/>
      <w:r w:rsidRPr="005F3B02">
        <w:rPr>
          <w:rFonts w:eastAsia="华文楷体"/>
          <w:sz w:val="24"/>
          <w:szCs w:val="24"/>
        </w:rPr>
        <w:t>Licheng</w:t>
      </w:r>
      <w:proofErr w:type="spellEnd"/>
      <w:r w:rsidRPr="005F3B02">
        <w:rPr>
          <w:rFonts w:eastAsia="华文楷体"/>
          <w:sz w:val="24"/>
          <w:szCs w:val="24"/>
        </w:rPr>
        <w:t xml:space="preserve"> Jiao, and Fang Liu. "</w:t>
      </w:r>
      <w:proofErr w:type="spellStart"/>
      <w:r w:rsidRPr="005F3B02">
        <w:rPr>
          <w:rFonts w:eastAsia="华文楷体"/>
          <w:sz w:val="24"/>
          <w:szCs w:val="24"/>
        </w:rPr>
        <w:t>ViT</w:t>
      </w:r>
      <w:proofErr w:type="spellEnd"/>
      <w:r w:rsidRPr="005F3B02">
        <w:rPr>
          <w:rFonts w:eastAsia="华文楷体"/>
          <w:sz w:val="24"/>
          <w:szCs w:val="24"/>
        </w:rPr>
        <w:t>-YOLO: Transformer-based YOLO for object detection." In Proceedings of the IEEE/CVF international conference on computer vision, pp. 2799-2808. 2021.</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t>朱张莉</w:t>
      </w:r>
      <w:r w:rsidRPr="005F3B02">
        <w:rPr>
          <w:rFonts w:eastAsia="华文楷体" w:hint="eastAsia"/>
          <w:sz w:val="24"/>
          <w:szCs w:val="24"/>
        </w:rPr>
        <w:t>,</w:t>
      </w:r>
      <w:r w:rsidRPr="005F3B02">
        <w:rPr>
          <w:rFonts w:eastAsia="华文楷体" w:hint="eastAsia"/>
          <w:sz w:val="24"/>
          <w:szCs w:val="24"/>
        </w:rPr>
        <w:t>饶元</w:t>
      </w:r>
      <w:r w:rsidRPr="005F3B02">
        <w:rPr>
          <w:rFonts w:eastAsia="华文楷体" w:hint="eastAsia"/>
          <w:sz w:val="24"/>
          <w:szCs w:val="24"/>
        </w:rPr>
        <w:t>,</w:t>
      </w:r>
      <w:r w:rsidRPr="005F3B02">
        <w:rPr>
          <w:rFonts w:eastAsia="华文楷体" w:hint="eastAsia"/>
          <w:sz w:val="24"/>
          <w:szCs w:val="24"/>
        </w:rPr>
        <w:t>吴渊</w:t>
      </w:r>
      <w:r w:rsidRPr="005F3B02">
        <w:rPr>
          <w:rFonts w:eastAsia="华文楷体" w:hint="eastAsia"/>
          <w:sz w:val="24"/>
          <w:szCs w:val="24"/>
        </w:rPr>
        <w:t>,</w:t>
      </w:r>
      <w:r w:rsidRPr="005F3B02">
        <w:rPr>
          <w:rFonts w:eastAsia="华文楷体" w:hint="eastAsia"/>
          <w:sz w:val="24"/>
          <w:szCs w:val="24"/>
        </w:rPr>
        <w:t>等</w:t>
      </w:r>
      <w:r w:rsidRPr="005F3B02">
        <w:rPr>
          <w:rFonts w:eastAsia="华文楷体" w:hint="eastAsia"/>
          <w:sz w:val="24"/>
          <w:szCs w:val="24"/>
        </w:rPr>
        <w:t>.</w:t>
      </w:r>
      <w:r w:rsidRPr="005F3B02">
        <w:rPr>
          <w:rFonts w:eastAsia="华文楷体" w:hint="eastAsia"/>
          <w:sz w:val="24"/>
          <w:szCs w:val="24"/>
        </w:rPr>
        <w:t>注意力机制在深度学习中的研究进展</w:t>
      </w:r>
      <w:r w:rsidRPr="005F3B02">
        <w:rPr>
          <w:rFonts w:eastAsia="华文楷体" w:hint="eastAsia"/>
          <w:sz w:val="24"/>
          <w:szCs w:val="24"/>
        </w:rPr>
        <w:t>[J].</w:t>
      </w:r>
      <w:r w:rsidRPr="005F3B02">
        <w:rPr>
          <w:rFonts w:eastAsia="华文楷体" w:hint="eastAsia"/>
          <w:sz w:val="24"/>
          <w:szCs w:val="24"/>
        </w:rPr>
        <w:t>中文信息学报</w:t>
      </w:r>
      <w:r w:rsidRPr="005F3B02">
        <w:rPr>
          <w:rFonts w:eastAsia="华文楷体" w:hint="eastAsia"/>
          <w:sz w:val="24"/>
          <w:szCs w:val="24"/>
        </w:rPr>
        <w:t>,2019,33(06):1-11.</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Dai, Yin, Yifan Gao, and </w:t>
      </w:r>
      <w:proofErr w:type="spellStart"/>
      <w:r w:rsidRPr="005F3B02">
        <w:rPr>
          <w:rFonts w:eastAsia="华文楷体"/>
          <w:sz w:val="24"/>
          <w:szCs w:val="24"/>
        </w:rPr>
        <w:t>Fayu</w:t>
      </w:r>
      <w:proofErr w:type="spellEnd"/>
      <w:r w:rsidRPr="005F3B02">
        <w:rPr>
          <w:rFonts w:eastAsia="华文楷体"/>
          <w:sz w:val="24"/>
          <w:szCs w:val="24"/>
        </w:rPr>
        <w:t xml:space="preserve"> Liu. "</w:t>
      </w:r>
      <w:proofErr w:type="spellStart"/>
      <w:r w:rsidRPr="005F3B02">
        <w:rPr>
          <w:rFonts w:eastAsia="华文楷体"/>
          <w:sz w:val="24"/>
          <w:szCs w:val="24"/>
        </w:rPr>
        <w:t>Transmed</w:t>
      </w:r>
      <w:proofErr w:type="spellEnd"/>
      <w:r w:rsidRPr="005F3B02">
        <w:rPr>
          <w:rFonts w:eastAsia="华文楷体"/>
          <w:sz w:val="24"/>
          <w:szCs w:val="24"/>
        </w:rPr>
        <w:t>: Transformers advance multi-modal medical image classification." Diagnostics 11, no. 8 (2021): 1384.</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Fan, Xinxin, Lin Liu, and Haoran Zhang. "Multimodal information interaction for medical image segmentation." </w:t>
      </w:r>
      <w:proofErr w:type="spellStart"/>
      <w:r w:rsidRPr="005F3B02">
        <w:rPr>
          <w:rFonts w:eastAsia="华文楷体"/>
          <w:sz w:val="24"/>
          <w:szCs w:val="24"/>
        </w:rPr>
        <w:t>arXiv</w:t>
      </w:r>
      <w:proofErr w:type="spellEnd"/>
      <w:r w:rsidRPr="005F3B02">
        <w:rPr>
          <w:rFonts w:eastAsia="华文楷体"/>
          <w:sz w:val="24"/>
          <w:szCs w:val="24"/>
        </w:rPr>
        <w:t xml:space="preserve"> preprint arXiv:2404.16371 (2024).</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lastRenderedPageBreak/>
        <w:t xml:space="preserve">Liu, Hong, Yuzhou Zhuang, </w:t>
      </w:r>
      <w:proofErr w:type="spellStart"/>
      <w:r w:rsidRPr="005F3B02">
        <w:rPr>
          <w:rFonts w:eastAsia="华文楷体" w:hint="eastAsia"/>
          <w:sz w:val="24"/>
          <w:szCs w:val="24"/>
        </w:rPr>
        <w:t>Enmin</w:t>
      </w:r>
      <w:proofErr w:type="spellEnd"/>
      <w:r w:rsidRPr="005F3B02">
        <w:rPr>
          <w:rFonts w:eastAsia="华文楷体" w:hint="eastAsia"/>
          <w:sz w:val="24"/>
          <w:szCs w:val="24"/>
        </w:rPr>
        <w:t xml:space="preserve"> Song, Xiangyang Xu, </w:t>
      </w:r>
      <w:proofErr w:type="spellStart"/>
      <w:r w:rsidRPr="005F3B02">
        <w:rPr>
          <w:rFonts w:eastAsia="华文楷体" w:hint="eastAsia"/>
          <w:sz w:val="24"/>
          <w:szCs w:val="24"/>
        </w:rPr>
        <w:t>Guangzhi</w:t>
      </w:r>
      <w:proofErr w:type="spellEnd"/>
      <w:r w:rsidRPr="005F3B02">
        <w:rPr>
          <w:rFonts w:eastAsia="华文楷体" w:hint="eastAsia"/>
          <w:sz w:val="24"/>
          <w:szCs w:val="24"/>
        </w:rPr>
        <w:t xml:space="preserve"> Ma, Coskun Cetinkaya, and Chih</w:t>
      </w:r>
      <w:r w:rsidRPr="005F3B02">
        <w:rPr>
          <w:rFonts w:eastAsia="华文楷体" w:hint="eastAsia"/>
          <w:sz w:val="24"/>
          <w:szCs w:val="24"/>
        </w:rPr>
        <w:t>‐</w:t>
      </w:r>
      <w:r w:rsidRPr="005F3B02">
        <w:rPr>
          <w:rFonts w:eastAsia="华文楷体" w:hint="eastAsia"/>
          <w:sz w:val="24"/>
          <w:szCs w:val="24"/>
        </w:rPr>
        <w:t>Cheng Hung. "A modality</w:t>
      </w:r>
      <w:r w:rsidRPr="005F3B02">
        <w:rPr>
          <w:rFonts w:eastAsia="华文楷体" w:hint="eastAsia"/>
          <w:sz w:val="24"/>
          <w:szCs w:val="24"/>
        </w:rPr>
        <w:t>‐</w:t>
      </w:r>
      <w:r w:rsidRPr="005F3B02">
        <w:rPr>
          <w:rFonts w:eastAsia="华文楷体" w:hint="eastAsia"/>
          <w:sz w:val="24"/>
          <w:szCs w:val="24"/>
        </w:rPr>
        <w:t>collaborative convolution and transformer hybrid network for unpaired multi</w:t>
      </w:r>
      <w:r w:rsidRPr="005F3B02">
        <w:rPr>
          <w:rFonts w:eastAsia="华文楷体" w:hint="eastAsia"/>
          <w:sz w:val="24"/>
          <w:szCs w:val="24"/>
        </w:rPr>
        <w:t>‐</w:t>
      </w:r>
      <w:r w:rsidRPr="005F3B02">
        <w:rPr>
          <w:rFonts w:eastAsia="华文楷体" w:hint="eastAsia"/>
          <w:sz w:val="24"/>
          <w:szCs w:val="24"/>
        </w:rPr>
        <w:t>modal medical image segmentation with limited annotations." Medi</w:t>
      </w:r>
      <w:r w:rsidRPr="005F3B02">
        <w:rPr>
          <w:rFonts w:eastAsia="华文楷体"/>
          <w:sz w:val="24"/>
          <w:szCs w:val="24"/>
        </w:rPr>
        <w:t>cal physics 50, no. 9 (2023): 5460-5478.</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JANUS® G3 Blood </w:t>
      </w:r>
      <w:proofErr w:type="spellStart"/>
      <w:r w:rsidRPr="005F3B02">
        <w:rPr>
          <w:rFonts w:eastAsia="华文楷体"/>
          <w:sz w:val="24"/>
          <w:szCs w:val="24"/>
        </w:rPr>
        <w:t>iQ</w:t>
      </w:r>
      <w:proofErr w:type="spellEnd"/>
      <w:r w:rsidRPr="005F3B02">
        <w:rPr>
          <w:rFonts w:eastAsia="华文楷体"/>
          <w:sz w:val="24"/>
          <w:szCs w:val="24"/>
        </w:rPr>
        <w:t>™ Workstation Report</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Mukherjee, Shubhabrata, Cory Beard, and Zhu Li. "MODIPHY: Multimodal Obscured Detection for IoT using </w:t>
      </w:r>
      <w:proofErr w:type="spellStart"/>
      <w:r w:rsidRPr="005F3B02">
        <w:rPr>
          <w:rFonts w:eastAsia="华文楷体"/>
          <w:sz w:val="24"/>
          <w:szCs w:val="24"/>
        </w:rPr>
        <w:t>PHantom</w:t>
      </w:r>
      <w:proofErr w:type="spellEnd"/>
      <w:r w:rsidRPr="005F3B02">
        <w:rPr>
          <w:rFonts w:eastAsia="华文楷体"/>
          <w:sz w:val="24"/>
          <w:szCs w:val="24"/>
        </w:rPr>
        <w:t xml:space="preserve"> Convolution-Enabled Faster YOLO." In 2024 IEEE International Conference on Image Processing (ICIP), pp. 2613-2619. IEEE, 2024.</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Wu, </w:t>
      </w:r>
      <w:proofErr w:type="spellStart"/>
      <w:r w:rsidRPr="005F3B02">
        <w:rPr>
          <w:rFonts w:eastAsia="华文楷体"/>
          <w:sz w:val="24"/>
          <w:szCs w:val="24"/>
        </w:rPr>
        <w:t>Yanxu</w:t>
      </w:r>
      <w:proofErr w:type="spellEnd"/>
      <w:r w:rsidRPr="005F3B02">
        <w:rPr>
          <w:rFonts w:eastAsia="华文楷体"/>
          <w:sz w:val="24"/>
          <w:szCs w:val="24"/>
        </w:rPr>
        <w:t xml:space="preserve">, </w:t>
      </w:r>
      <w:proofErr w:type="spellStart"/>
      <w:r w:rsidRPr="005F3B02">
        <w:rPr>
          <w:rFonts w:eastAsia="华文楷体"/>
          <w:sz w:val="24"/>
          <w:szCs w:val="24"/>
        </w:rPr>
        <w:t>Jianneng</w:t>
      </w:r>
      <w:proofErr w:type="spellEnd"/>
      <w:r w:rsidRPr="005F3B02">
        <w:rPr>
          <w:rFonts w:eastAsia="华文楷体"/>
          <w:sz w:val="24"/>
          <w:szCs w:val="24"/>
        </w:rPr>
        <w:t xml:space="preserve"> Chen, </w:t>
      </w:r>
      <w:proofErr w:type="spellStart"/>
      <w:r w:rsidRPr="005F3B02">
        <w:rPr>
          <w:rFonts w:eastAsia="华文楷体"/>
          <w:sz w:val="24"/>
          <w:szCs w:val="24"/>
        </w:rPr>
        <w:t>Shunkai</w:t>
      </w:r>
      <w:proofErr w:type="spellEnd"/>
      <w:r w:rsidRPr="005F3B02">
        <w:rPr>
          <w:rFonts w:eastAsia="华文楷体"/>
          <w:sz w:val="24"/>
          <w:szCs w:val="24"/>
        </w:rPr>
        <w:t xml:space="preserve"> Wu, Hui Li, </w:t>
      </w:r>
      <w:proofErr w:type="spellStart"/>
      <w:r w:rsidRPr="005F3B02">
        <w:rPr>
          <w:rFonts w:eastAsia="华文楷体"/>
          <w:sz w:val="24"/>
          <w:szCs w:val="24"/>
        </w:rPr>
        <w:t>Leiying</w:t>
      </w:r>
      <w:proofErr w:type="spellEnd"/>
      <w:r w:rsidRPr="005F3B02">
        <w:rPr>
          <w:rFonts w:eastAsia="华文楷体"/>
          <w:sz w:val="24"/>
          <w:szCs w:val="24"/>
        </w:rPr>
        <w:t xml:space="preserve"> He, </w:t>
      </w:r>
      <w:proofErr w:type="spellStart"/>
      <w:r w:rsidRPr="005F3B02">
        <w:rPr>
          <w:rFonts w:eastAsia="华文楷体"/>
          <w:sz w:val="24"/>
          <w:szCs w:val="24"/>
        </w:rPr>
        <w:t>Runmao</w:t>
      </w:r>
      <w:proofErr w:type="spellEnd"/>
      <w:r w:rsidRPr="005F3B02">
        <w:rPr>
          <w:rFonts w:eastAsia="华文楷体"/>
          <w:sz w:val="24"/>
          <w:szCs w:val="24"/>
        </w:rPr>
        <w:t xml:space="preserve"> Zhao, and </w:t>
      </w:r>
      <w:proofErr w:type="spellStart"/>
      <w:r w:rsidRPr="005F3B02">
        <w:rPr>
          <w:rFonts w:eastAsia="华文楷体"/>
          <w:sz w:val="24"/>
          <w:szCs w:val="24"/>
        </w:rPr>
        <w:t>Chuanyu</w:t>
      </w:r>
      <w:proofErr w:type="spellEnd"/>
      <w:r w:rsidRPr="005F3B02">
        <w:rPr>
          <w:rFonts w:eastAsia="华文楷体"/>
          <w:sz w:val="24"/>
          <w:szCs w:val="24"/>
        </w:rPr>
        <w:t xml:space="preserve"> Wu. "An improved YOLOv7 network using RGB-D multi-modal feature fusion for tea shoots detection." Computers and Electronics in Agriculture 216 (2024): 108541.</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Li, Zijian, Yong Yao, </w:t>
      </w:r>
      <w:proofErr w:type="spellStart"/>
      <w:r w:rsidRPr="005F3B02">
        <w:rPr>
          <w:rFonts w:eastAsia="华文楷体"/>
          <w:sz w:val="24"/>
          <w:szCs w:val="24"/>
        </w:rPr>
        <w:t>Runyuan</w:t>
      </w:r>
      <w:proofErr w:type="spellEnd"/>
      <w:r w:rsidRPr="005F3B02">
        <w:rPr>
          <w:rFonts w:eastAsia="华文楷体"/>
          <w:sz w:val="24"/>
          <w:szCs w:val="24"/>
        </w:rPr>
        <w:t xml:space="preserve"> Wen, and </w:t>
      </w:r>
      <w:proofErr w:type="spellStart"/>
      <w:r w:rsidRPr="005F3B02">
        <w:rPr>
          <w:rFonts w:eastAsia="华文楷体"/>
          <w:sz w:val="24"/>
          <w:szCs w:val="24"/>
        </w:rPr>
        <w:t>Qiyang</w:t>
      </w:r>
      <w:proofErr w:type="spellEnd"/>
      <w:r w:rsidRPr="005F3B02">
        <w:rPr>
          <w:rFonts w:eastAsia="华文楷体"/>
          <w:sz w:val="24"/>
          <w:szCs w:val="24"/>
        </w:rPr>
        <w:t xml:space="preserve"> Liu. "Dual-Modal Illumination System for Defect Detection of Aircraft Glass Canopies." Sensors 24, no. 20 (2024): 6717.</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Zhu, X., W. Su, L. Lu, B. Li, X. Wang, J. Dai, and Deformable DETR. "Deformable transformers for end-to-end object detection, </w:t>
      </w:r>
      <w:proofErr w:type="spellStart"/>
      <w:r w:rsidRPr="005F3B02">
        <w:rPr>
          <w:rFonts w:eastAsia="华文楷体"/>
          <w:sz w:val="24"/>
          <w:szCs w:val="24"/>
        </w:rPr>
        <w:t>arXiv</w:t>
      </w:r>
      <w:proofErr w:type="spellEnd"/>
      <w:r w:rsidRPr="005F3B02">
        <w:rPr>
          <w:rFonts w:eastAsia="华文楷体"/>
          <w:sz w:val="24"/>
          <w:szCs w:val="24"/>
        </w:rPr>
        <w:t xml:space="preserve"> </w:t>
      </w:r>
      <w:proofErr w:type="gramStart"/>
      <w:r w:rsidRPr="005F3B02">
        <w:rPr>
          <w:rFonts w:eastAsia="华文楷体"/>
          <w:sz w:val="24"/>
          <w:szCs w:val="24"/>
        </w:rPr>
        <w:t>preprint,(</w:t>
      </w:r>
      <w:proofErr w:type="gramEnd"/>
      <w:r w:rsidRPr="005F3B02">
        <w:rPr>
          <w:rFonts w:eastAsia="华文楷体"/>
          <w:sz w:val="24"/>
          <w:szCs w:val="24"/>
        </w:rPr>
        <w:t xml:space="preserve">2020)." </w:t>
      </w:r>
      <w:proofErr w:type="spellStart"/>
      <w:r w:rsidRPr="005F3B02">
        <w:rPr>
          <w:rFonts w:eastAsia="华文楷体"/>
          <w:sz w:val="24"/>
          <w:szCs w:val="24"/>
        </w:rPr>
        <w:t>arXiv</w:t>
      </w:r>
      <w:proofErr w:type="spellEnd"/>
      <w:r w:rsidRPr="005F3B02">
        <w:rPr>
          <w:rFonts w:eastAsia="华文楷体"/>
          <w:sz w:val="24"/>
          <w:szCs w:val="24"/>
        </w:rPr>
        <w:t xml:space="preserve"> preprint arXiv:2010.04159.</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Doersch, Carl, Ankush Gupta, and Andrew Zisserman. "</w:t>
      </w:r>
      <w:proofErr w:type="spellStart"/>
      <w:r w:rsidRPr="005F3B02">
        <w:rPr>
          <w:rFonts w:eastAsia="华文楷体"/>
          <w:sz w:val="24"/>
          <w:szCs w:val="24"/>
        </w:rPr>
        <w:t>Crosstransformers</w:t>
      </w:r>
      <w:proofErr w:type="spellEnd"/>
      <w:r w:rsidRPr="005F3B02">
        <w:rPr>
          <w:rFonts w:eastAsia="华文楷体"/>
          <w:sz w:val="24"/>
          <w:szCs w:val="24"/>
        </w:rPr>
        <w:t>: spatially-aware few-shot transfer." Advances in Neural Information Processing Systems 33 (2020): 21981-21993.</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INTHIYAZ, SYED, SK HASANE AHAMMAD, A. Krishna, V. Bhargavi, D. Govardhan, and V. Rajesh. "YOLO (YOU ONLY LOOK ONCE) Making Object detection work in Medical Imaging on Convolution detection System." International Journal of Pharmaceutical Research (09752366) 12, no. 2 (2020).</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t>李思进</w:t>
      </w:r>
      <w:r w:rsidRPr="005F3B02">
        <w:rPr>
          <w:rFonts w:eastAsia="华文楷体" w:hint="eastAsia"/>
          <w:sz w:val="24"/>
          <w:szCs w:val="24"/>
        </w:rPr>
        <w:t>.</w:t>
      </w:r>
      <w:r w:rsidRPr="005F3B02">
        <w:rPr>
          <w:rFonts w:eastAsia="华文楷体" w:hint="eastAsia"/>
          <w:sz w:val="24"/>
          <w:szCs w:val="24"/>
        </w:rPr>
        <w:t>深度卷积网络图像分类平移不变性的特征可视化</w:t>
      </w:r>
      <w:r w:rsidRPr="005F3B02">
        <w:rPr>
          <w:rFonts w:eastAsia="华文楷体" w:hint="eastAsia"/>
          <w:sz w:val="24"/>
          <w:szCs w:val="24"/>
        </w:rPr>
        <w:t>[D].</w:t>
      </w:r>
      <w:r w:rsidRPr="005F3B02">
        <w:rPr>
          <w:rFonts w:eastAsia="华文楷体" w:hint="eastAsia"/>
          <w:sz w:val="24"/>
          <w:szCs w:val="24"/>
        </w:rPr>
        <w:t>长安大学</w:t>
      </w:r>
      <w:r w:rsidRPr="005F3B02">
        <w:rPr>
          <w:rFonts w:eastAsia="华文楷体" w:hint="eastAsia"/>
          <w:sz w:val="24"/>
          <w:szCs w:val="24"/>
        </w:rPr>
        <w:t>,2024.DOI:10.26976/d.cnki.gchau.2024.000999.</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hint="eastAsia"/>
          <w:sz w:val="24"/>
          <w:szCs w:val="24"/>
        </w:rPr>
        <w:t>曹张哲</w:t>
      </w:r>
      <w:r w:rsidRPr="005F3B02">
        <w:rPr>
          <w:rFonts w:eastAsia="华文楷体" w:hint="eastAsia"/>
          <w:sz w:val="24"/>
          <w:szCs w:val="24"/>
        </w:rPr>
        <w:t>.</w:t>
      </w:r>
      <w:r w:rsidRPr="005F3B02">
        <w:rPr>
          <w:rFonts w:eastAsia="华文楷体" w:hint="eastAsia"/>
          <w:sz w:val="24"/>
          <w:szCs w:val="24"/>
        </w:rPr>
        <w:t>基于放缩与旋转的复合等变性卷积神经网络研究</w:t>
      </w:r>
      <w:r w:rsidRPr="005F3B02">
        <w:rPr>
          <w:rFonts w:eastAsia="华文楷体" w:hint="eastAsia"/>
          <w:sz w:val="24"/>
          <w:szCs w:val="24"/>
        </w:rPr>
        <w:t>[D].</w:t>
      </w:r>
      <w:r w:rsidRPr="005F3B02">
        <w:rPr>
          <w:rFonts w:eastAsia="华文楷体" w:hint="eastAsia"/>
          <w:sz w:val="24"/>
          <w:szCs w:val="24"/>
        </w:rPr>
        <w:t>电子科技大学</w:t>
      </w:r>
      <w:r w:rsidRPr="005F3B02">
        <w:rPr>
          <w:rFonts w:eastAsia="华文楷体" w:hint="eastAsia"/>
          <w:sz w:val="24"/>
          <w:szCs w:val="24"/>
        </w:rPr>
        <w:t>,2021.DOI:10.27005/d.cnki.gdzku.2021.001097.</w:t>
      </w:r>
    </w:p>
    <w:p w:rsidR="005F3B02" w:rsidRP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Xue, </w:t>
      </w:r>
      <w:proofErr w:type="spellStart"/>
      <w:r w:rsidRPr="005F3B02">
        <w:rPr>
          <w:rFonts w:eastAsia="华文楷体"/>
          <w:sz w:val="24"/>
          <w:szCs w:val="24"/>
        </w:rPr>
        <w:t>Yongjie</w:t>
      </w:r>
      <w:proofErr w:type="spellEnd"/>
      <w:r w:rsidRPr="005F3B02">
        <w:rPr>
          <w:rFonts w:eastAsia="华文楷体"/>
          <w:sz w:val="24"/>
          <w:szCs w:val="24"/>
        </w:rPr>
        <w:t xml:space="preserve">, </w:t>
      </w:r>
      <w:proofErr w:type="spellStart"/>
      <w:r w:rsidRPr="005F3B02">
        <w:rPr>
          <w:rFonts w:eastAsia="华文楷体"/>
          <w:sz w:val="24"/>
          <w:szCs w:val="24"/>
        </w:rPr>
        <w:t>Zhiyong</w:t>
      </w:r>
      <w:proofErr w:type="spellEnd"/>
      <w:r w:rsidRPr="005F3B02">
        <w:rPr>
          <w:rFonts w:eastAsia="华文楷体"/>
          <w:sz w:val="24"/>
          <w:szCs w:val="24"/>
        </w:rPr>
        <w:t xml:space="preserve"> Ju, Yuming Li, and Wenxin Zhang. "MAF-YOLO: Multi-modal attention </w:t>
      </w:r>
      <w:proofErr w:type="gramStart"/>
      <w:r w:rsidRPr="005F3B02">
        <w:rPr>
          <w:rFonts w:eastAsia="华文楷体"/>
          <w:sz w:val="24"/>
          <w:szCs w:val="24"/>
        </w:rPr>
        <w:t>fusion based</w:t>
      </w:r>
      <w:proofErr w:type="gramEnd"/>
      <w:r w:rsidRPr="005F3B02">
        <w:rPr>
          <w:rFonts w:eastAsia="华文楷体"/>
          <w:sz w:val="24"/>
          <w:szCs w:val="24"/>
        </w:rPr>
        <w:t xml:space="preserve"> YOLO for pedestrian detection." Infrared Physics &amp; Technology 118 (2021): 103906.</w:t>
      </w:r>
    </w:p>
    <w:p w:rsidR="005F3B02" w:rsidRPr="005F3B02" w:rsidRDefault="005F3B02" w:rsidP="005F3B02">
      <w:pPr>
        <w:pStyle w:val="af1"/>
        <w:numPr>
          <w:ilvl w:val="0"/>
          <w:numId w:val="3"/>
        </w:numPr>
        <w:ind w:firstLineChars="0"/>
        <w:rPr>
          <w:rFonts w:eastAsia="华文楷体"/>
          <w:sz w:val="24"/>
          <w:szCs w:val="24"/>
        </w:rPr>
      </w:pPr>
      <w:proofErr w:type="spellStart"/>
      <w:r w:rsidRPr="005F3B02">
        <w:rPr>
          <w:rFonts w:eastAsia="华文楷体"/>
          <w:sz w:val="24"/>
          <w:szCs w:val="24"/>
        </w:rPr>
        <w:t>Pemasiri</w:t>
      </w:r>
      <w:proofErr w:type="spellEnd"/>
      <w:r w:rsidRPr="005F3B02">
        <w:rPr>
          <w:rFonts w:eastAsia="华文楷体"/>
          <w:sz w:val="24"/>
          <w:szCs w:val="24"/>
        </w:rPr>
        <w:t>, Akila, Kien Nguyen, Sridha Sridharan, and Clinton Fookes. "Multi-modal semantic image segmentation." Computer Vision and Image Understanding 202 (2021): 103085.</w:t>
      </w:r>
    </w:p>
    <w:p w:rsidR="005F3B02" w:rsidRDefault="005F3B02" w:rsidP="005F3B02">
      <w:pPr>
        <w:pStyle w:val="af1"/>
        <w:numPr>
          <w:ilvl w:val="0"/>
          <w:numId w:val="3"/>
        </w:numPr>
        <w:ind w:firstLineChars="0"/>
        <w:rPr>
          <w:rFonts w:eastAsia="华文楷体"/>
          <w:sz w:val="24"/>
          <w:szCs w:val="24"/>
        </w:rPr>
      </w:pPr>
      <w:r w:rsidRPr="005F3B02">
        <w:rPr>
          <w:rFonts w:eastAsia="华文楷体"/>
          <w:sz w:val="24"/>
          <w:szCs w:val="24"/>
        </w:rPr>
        <w:t xml:space="preserve">Cui, </w:t>
      </w:r>
      <w:proofErr w:type="spellStart"/>
      <w:r w:rsidRPr="005F3B02">
        <w:rPr>
          <w:rFonts w:eastAsia="华文楷体"/>
          <w:sz w:val="24"/>
          <w:szCs w:val="24"/>
        </w:rPr>
        <w:t>Chenhang</w:t>
      </w:r>
      <w:proofErr w:type="spellEnd"/>
      <w:r w:rsidRPr="005F3B02">
        <w:rPr>
          <w:rFonts w:eastAsia="华文楷体"/>
          <w:sz w:val="24"/>
          <w:szCs w:val="24"/>
        </w:rPr>
        <w:t xml:space="preserve">, Jinyu Xie, and </w:t>
      </w:r>
      <w:proofErr w:type="spellStart"/>
      <w:r w:rsidRPr="005F3B02">
        <w:rPr>
          <w:rFonts w:eastAsia="华文楷体"/>
          <w:sz w:val="24"/>
          <w:szCs w:val="24"/>
        </w:rPr>
        <w:t>Yechenhao</w:t>
      </w:r>
      <w:proofErr w:type="spellEnd"/>
      <w:r w:rsidRPr="005F3B02">
        <w:rPr>
          <w:rFonts w:eastAsia="华文楷体"/>
          <w:sz w:val="24"/>
          <w:szCs w:val="24"/>
        </w:rPr>
        <w:t xml:space="preserve"> Yang. "Bright channel prior </w:t>
      </w:r>
      <w:r w:rsidRPr="005F3B02">
        <w:rPr>
          <w:rFonts w:eastAsia="华文楷体"/>
          <w:sz w:val="24"/>
          <w:szCs w:val="24"/>
        </w:rPr>
        <w:lastRenderedPageBreak/>
        <w:t xml:space="preserve">attention for multispectral pedestrian detection." </w:t>
      </w:r>
      <w:proofErr w:type="spellStart"/>
      <w:r w:rsidRPr="005F3B02">
        <w:rPr>
          <w:rFonts w:eastAsia="华文楷体"/>
          <w:sz w:val="24"/>
          <w:szCs w:val="24"/>
        </w:rPr>
        <w:t>arXiv</w:t>
      </w:r>
      <w:proofErr w:type="spellEnd"/>
      <w:r w:rsidRPr="005F3B02">
        <w:rPr>
          <w:rFonts w:eastAsia="华文楷体"/>
          <w:sz w:val="24"/>
          <w:szCs w:val="24"/>
        </w:rPr>
        <w:t xml:space="preserve"> preprint arXiv:2305.12845 (2023).</w:t>
      </w:r>
    </w:p>
    <w:p w:rsidR="005F3B02" w:rsidRPr="005F3B02" w:rsidRDefault="005F3B02" w:rsidP="005F3B02">
      <w:pPr>
        <w:ind w:left="480"/>
        <w:rPr>
          <w:rFonts w:eastAsia="华文楷体"/>
          <w:sz w:val="24"/>
          <w:szCs w:val="24"/>
        </w:rPr>
      </w:pPr>
    </w:p>
    <w:permEnd w:id="1594363136"/>
    <w:p w:rsidR="009A7EAF" w:rsidRPr="005C6013" w:rsidRDefault="00DC5510">
      <w:pPr>
        <w:numPr>
          <w:ilvl w:val="0"/>
          <w:numId w:val="2"/>
        </w:numPr>
        <w:spacing w:before="240" w:after="240"/>
        <w:jc w:val="left"/>
        <w:rPr>
          <w:rFonts w:eastAsia="仿宋_GB2312"/>
          <w:b/>
          <w:sz w:val="24"/>
        </w:rPr>
      </w:pPr>
      <w:r w:rsidRPr="005C6013">
        <w:rPr>
          <w:rFonts w:ascii="仿宋_GB2312" w:eastAsia="仿宋_GB2312" w:hint="eastAsia"/>
          <w:b/>
          <w:sz w:val="24"/>
        </w:rPr>
        <w:t>课题研究目标、主要研究内容和拟解决的关键问题。</w:t>
      </w:r>
      <w:r w:rsidRPr="005C6013">
        <w:rPr>
          <w:rFonts w:eastAsia="仿宋_GB2312"/>
          <w:b/>
          <w:sz w:val="24"/>
        </w:rPr>
        <w:t xml:space="preserve"> Research objectives, main contents and key issues to be solved.</w:t>
      </w:r>
    </w:p>
    <w:p w:rsidR="009A7EAF" w:rsidRDefault="009A7EAF">
      <w:pPr>
        <w:snapToGrid w:val="0"/>
        <w:spacing w:beforeLines="50" w:before="156" w:line="300" w:lineRule="auto"/>
        <w:ind w:firstLineChars="200" w:firstLine="480"/>
        <w:jc w:val="left"/>
        <w:rPr>
          <w:rFonts w:eastAsia="华文楷体"/>
          <w:sz w:val="24"/>
        </w:rPr>
      </w:pPr>
      <w:permStart w:id="371817737" w:edGrp="everyone"/>
    </w:p>
    <w:p w:rsidR="00CF4AA3" w:rsidRPr="007318B4" w:rsidRDefault="00CF4AA3" w:rsidP="00CF4AA3">
      <w:pPr>
        <w:snapToGrid w:val="0"/>
        <w:spacing w:beforeLines="50" w:before="156" w:line="300" w:lineRule="auto"/>
        <w:jc w:val="left"/>
        <w:rPr>
          <w:rFonts w:eastAsia="华文楷体"/>
          <w:sz w:val="24"/>
        </w:rPr>
      </w:pPr>
      <w:r w:rsidRPr="007318B4">
        <w:rPr>
          <w:rFonts w:eastAsia="华文楷体" w:hint="eastAsia"/>
          <w:sz w:val="24"/>
        </w:rPr>
        <w:t xml:space="preserve">2.1 </w:t>
      </w:r>
      <w:r w:rsidRPr="007318B4">
        <w:rPr>
          <w:rFonts w:eastAsia="华文楷体"/>
          <w:sz w:val="24"/>
        </w:rPr>
        <w:t>研究目标</w:t>
      </w:r>
    </w:p>
    <w:p w:rsidR="00CF4AA3" w:rsidRDefault="00CF4AA3" w:rsidP="00CF4AA3">
      <w:pPr>
        <w:snapToGrid w:val="0"/>
        <w:spacing w:beforeLines="50" w:before="156" w:line="300" w:lineRule="auto"/>
        <w:ind w:firstLineChars="200" w:firstLine="480"/>
        <w:jc w:val="left"/>
        <w:rPr>
          <w:rFonts w:eastAsia="华文楷体"/>
          <w:sz w:val="24"/>
        </w:rPr>
      </w:pPr>
      <w:r w:rsidRPr="00CF4AA3">
        <w:rPr>
          <w:rFonts w:eastAsia="华文楷体"/>
          <w:sz w:val="24"/>
        </w:rPr>
        <w:t>本课题旨在构建一套面向临床高通量场景的蓝光</w:t>
      </w:r>
      <w:r w:rsidRPr="00CF4AA3">
        <w:rPr>
          <w:rFonts w:eastAsia="华文楷体"/>
          <w:sz w:val="24"/>
        </w:rPr>
        <w:t>-</w:t>
      </w:r>
      <w:r w:rsidRPr="00CF4AA3">
        <w:rPr>
          <w:rFonts w:eastAsia="华文楷体"/>
          <w:sz w:val="24"/>
        </w:rPr>
        <w:t>白光双</w:t>
      </w:r>
      <w:r w:rsidR="00B27599">
        <w:rPr>
          <w:rFonts w:eastAsia="华文楷体" w:hint="eastAsia"/>
          <w:sz w:val="24"/>
        </w:rPr>
        <w:t>光照条件</w:t>
      </w:r>
      <w:r w:rsidRPr="00CF4AA3">
        <w:rPr>
          <w:rFonts w:eastAsia="华文楷体"/>
          <w:sz w:val="24"/>
        </w:rPr>
        <w:t>血液分层视觉</w:t>
      </w:r>
      <w:r w:rsidRPr="00CF4AA3">
        <w:rPr>
          <w:rFonts w:eastAsia="华文楷体"/>
          <w:sz w:val="24"/>
        </w:rPr>
        <w:t>-</w:t>
      </w:r>
      <w:r w:rsidRPr="007318B4">
        <w:rPr>
          <w:rFonts w:eastAsia="华文楷体" w:hint="eastAsia"/>
          <w:sz w:val="24"/>
        </w:rPr>
        <w:t>机械臂</w:t>
      </w:r>
      <w:r w:rsidRPr="00CF4AA3">
        <w:rPr>
          <w:rFonts w:eastAsia="华文楷体" w:hint="eastAsia"/>
          <w:sz w:val="24"/>
        </w:rPr>
        <w:t>协</w:t>
      </w:r>
      <w:r w:rsidRPr="00CF4AA3">
        <w:rPr>
          <w:rFonts w:eastAsia="华文楷体"/>
          <w:sz w:val="24"/>
        </w:rPr>
        <w:t>同系统。具体目标包括：</w:t>
      </w:r>
    </w:p>
    <w:p w:rsidR="00CF4AA3" w:rsidRPr="00CF4AA3" w:rsidRDefault="00CF4AA3" w:rsidP="007318B4">
      <w:pPr>
        <w:snapToGrid w:val="0"/>
        <w:spacing w:beforeLines="50" w:before="156" w:line="300" w:lineRule="auto"/>
        <w:ind w:firstLineChars="200" w:firstLine="480"/>
        <w:jc w:val="left"/>
        <w:rPr>
          <w:rFonts w:eastAsia="华文楷体"/>
          <w:sz w:val="24"/>
        </w:rPr>
      </w:pPr>
      <w:r w:rsidRPr="00CF4AA3">
        <w:rPr>
          <w:rFonts w:eastAsia="华文楷体" w:hint="eastAsia"/>
          <w:sz w:val="24"/>
        </w:rPr>
        <w:t>在视觉算法理论层面上</w:t>
      </w:r>
      <w:r w:rsidRPr="00CF4AA3">
        <w:rPr>
          <w:rFonts w:eastAsia="华文楷体"/>
          <w:sz w:val="24"/>
        </w:rPr>
        <w:t>提出一种融合可学习形变对齐与跨</w:t>
      </w:r>
      <w:r w:rsidR="00B27599">
        <w:rPr>
          <w:rFonts w:eastAsia="华文楷体" w:hint="eastAsia"/>
          <w:sz w:val="24"/>
        </w:rPr>
        <w:t>输入</w:t>
      </w:r>
      <w:r w:rsidRPr="00CF4AA3">
        <w:rPr>
          <w:rFonts w:eastAsia="华文楷体"/>
          <w:sz w:val="24"/>
        </w:rPr>
        <w:t xml:space="preserve"> Transformer </w:t>
      </w:r>
      <w:r w:rsidRPr="00CF4AA3">
        <w:rPr>
          <w:rFonts w:eastAsia="华文楷体"/>
          <w:sz w:val="24"/>
        </w:rPr>
        <w:t>深交互的轻量检测框架，</w:t>
      </w:r>
      <w:r>
        <w:rPr>
          <w:rFonts w:eastAsia="华文楷体" w:hint="eastAsia"/>
          <w:sz w:val="24"/>
        </w:rPr>
        <w:t>系统的识别错筛率和漏筛率均小于</w:t>
      </w:r>
      <w:r>
        <w:rPr>
          <w:rFonts w:eastAsia="华文楷体" w:hint="eastAsia"/>
          <w:sz w:val="24"/>
        </w:rPr>
        <w:t>1%</w:t>
      </w:r>
      <w:r>
        <w:rPr>
          <w:rFonts w:eastAsia="华文楷体" w:hint="eastAsia"/>
          <w:sz w:val="24"/>
        </w:rPr>
        <w:t>，</w:t>
      </w:r>
      <w:r w:rsidR="007318B4">
        <w:rPr>
          <w:rFonts w:eastAsia="华文楷体" w:hint="eastAsia"/>
          <w:sz w:val="24"/>
        </w:rPr>
        <w:t>最小可识别单层高度</w:t>
      </w:r>
      <w:r w:rsidR="007318B4">
        <w:rPr>
          <w:rFonts w:eastAsia="华文楷体" w:hint="eastAsia"/>
          <w:sz w:val="24"/>
        </w:rPr>
        <w:t>0.5mm</w:t>
      </w:r>
      <w:r w:rsidRPr="00CF4AA3">
        <w:rPr>
          <w:rFonts w:eastAsia="华文楷体"/>
          <w:sz w:val="24"/>
        </w:rPr>
        <w:t>，并保持</w:t>
      </w:r>
      <w:r>
        <w:rPr>
          <w:rFonts w:eastAsia="华文楷体" w:hint="eastAsia"/>
          <w:sz w:val="24"/>
        </w:rPr>
        <w:t>小于一秒</w:t>
      </w:r>
      <w:r w:rsidRPr="00CF4AA3">
        <w:rPr>
          <w:rFonts w:eastAsia="华文楷体"/>
          <w:sz w:val="24"/>
        </w:rPr>
        <w:t>的端到端</w:t>
      </w:r>
      <w:r w:rsidR="007250DC">
        <w:rPr>
          <w:rFonts w:eastAsia="华文楷体" w:hint="eastAsia"/>
          <w:sz w:val="24"/>
        </w:rPr>
        <w:t>视觉算法</w:t>
      </w:r>
      <w:r w:rsidRPr="00CF4AA3">
        <w:rPr>
          <w:rFonts w:eastAsia="华文楷体"/>
          <w:sz w:val="24"/>
        </w:rPr>
        <w:t>推理时延</w:t>
      </w:r>
      <w:r w:rsidR="007318B4">
        <w:rPr>
          <w:rFonts w:eastAsia="华文楷体" w:hint="eastAsia"/>
          <w:sz w:val="24"/>
        </w:rPr>
        <w:t>，且模型需要具有迁移和进一步训练的能力。</w:t>
      </w:r>
    </w:p>
    <w:p w:rsidR="00CF4AA3" w:rsidRDefault="00CF4AA3">
      <w:pPr>
        <w:snapToGrid w:val="0"/>
        <w:spacing w:beforeLines="50" w:before="156" w:line="300" w:lineRule="auto"/>
        <w:ind w:firstLineChars="200" w:firstLine="480"/>
        <w:jc w:val="left"/>
        <w:rPr>
          <w:rFonts w:eastAsia="华文楷体"/>
          <w:sz w:val="24"/>
        </w:rPr>
      </w:pPr>
      <w:r>
        <w:rPr>
          <w:rFonts w:eastAsia="华文楷体" w:hint="eastAsia"/>
          <w:sz w:val="24"/>
        </w:rPr>
        <w:t>工程</w:t>
      </w:r>
      <w:r w:rsidR="007318B4">
        <w:rPr>
          <w:rFonts w:eastAsia="华文楷体" w:hint="eastAsia"/>
          <w:sz w:val="24"/>
        </w:rPr>
        <w:t>和数据库搭建</w:t>
      </w:r>
      <w:r>
        <w:rPr>
          <w:rFonts w:eastAsia="华文楷体" w:hint="eastAsia"/>
          <w:sz w:val="24"/>
        </w:rPr>
        <w:t>层面上，</w:t>
      </w:r>
      <w:r w:rsidRPr="00CF4AA3">
        <w:rPr>
          <w:rFonts w:eastAsia="华文楷体" w:hint="eastAsia"/>
          <w:sz w:val="24"/>
        </w:rPr>
        <w:t>设计并实现具备毫米定位精度的直线模组</w:t>
      </w:r>
      <w:r w:rsidRPr="00CF4AA3">
        <w:rPr>
          <w:rFonts w:eastAsia="华文楷体" w:hint="eastAsia"/>
          <w:sz w:val="24"/>
        </w:rPr>
        <w:t>-</w:t>
      </w:r>
      <w:r w:rsidRPr="00CF4AA3">
        <w:rPr>
          <w:rFonts w:eastAsia="华文楷体" w:hint="eastAsia"/>
          <w:sz w:val="24"/>
        </w:rPr>
        <w:t>旋转夹持机械平台，与视觉算法通过统一消息总线耦合，形成“取</w:t>
      </w:r>
      <w:r w:rsidRPr="00CF4AA3">
        <w:rPr>
          <w:rFonts w:eastAsia="华文楷体" w:hint="eastAsia"/>
          <w:sz w:val="24"/>
        </w:rPr>
        <w:t>-</w:t>
      </w:r>
      <w:r w:rsidRPr="00CF4AA3">
        <w:rPr>
          <w:rFonts w:eastAsia="华文楷体" w:hint="eastAsia"/>
          <w:sz w:val="24"/>
        </w:rPr>
        <w:t>拍</w:t>
      </w:r>
      <w:r w:rsidRPr="00CF4AA3">
        <w:rPr>
          <w:rFonts w:eastAsia="华文楷体" w:hint="eastAsia"/>
          <w:sz w:val="24"/>
        </w:rPr>
        <w:t>-</w:t>
      </w:r>
      <w:r w:rsidRPr="00CF4AA3">
        <w:rPr>
          <w:rFonts w:eastAsia="华文楷体" w:hint="eastAsia"/>
          <w:sz w:val="24"/>
        </w:rPr>
        <w:t>判</w:t>
      </w:r>
      <w:r w:rsidRPr="00CF4AA3">
        <w:rPr>
          <w:rFonts w:eastAsia="华文楷体" w:hint="eastAsia"/>
          <w:sz w:val="24"/>
        </w:rPr>
        <w:t>-</w:t>
      </w:r>
      <w:r w:rsidRPr="00CF4AA3">
        <w:rPr>
          <w:rFonts w:eastAsia="华文楷体" w:hint="eastAsia"/>
          <w:sz w:val="24"/>
        </w:rPr>
        <w:t>取”闭环</w:t>
      </w:r>
      <w:r w:rsidR="007318B4">
        <w:rPr>
          <w:rFonts w:eastAsia="华文楷体" w:hint="eastAsia"/>
          <w:sz w:val="24"/>
        </w:rPr>
        <w:t>，并构建可保存图片、分层高度信息、条码信息、样品状态等信息的可交互数据库。</w:t>
      </w:r>
    </w:p>
    <w:p w:rsidR="007318B4" w:rsidRPr="007318B4" w:rsidRDefault="007318B4" w:rsidP="007318B4">
      <w:pPr>
        <w:snapToGrid w:val="0"/>
        <w:spacing w:beforeLines="50" w:before="156" w:line="300" w:lineRule="auto"/>
        <w:jc w:val="left"/>
        <w:rPr>
          <w:rFonts w:eastAsia="华文楷体"/>
          <w:sz w:val="24"/>
        </w:rPr>
      </w:pPr>
      <w:r w:rsidRPr="007318B4">
        <w:rPr>
          <w:rFonts w:eastAsia="华文楷体" w:hint="eastAsia"/>
          <w:sz w:val="24"/>
        </w:rPr>
        <w:t xml:space="preserve">2.2 </w:t>
      </w:r>
      <w:r w:rsidRPr="007318B4">
        <w:rPr>
          <w:rFonts w:eastAsia="华文楷体" w:hint="eastAsia"/>
          <w:sz w:val="24"/>
        </w:rPr>
        <w:t>研究内容</w:t>
      </w:r>
      <w:r w:rsidR="00B35F95">
        <w:rPr>
          <w:rFonts w:eastAsia="华文楷体" w:hint="eastAsia"/>
          <w:sz w:val="24"/>
        </w:rPr>
        <w:t>与拟解决问题</w:t>
      </w:r>
    </w:p>
    <w:p w:rsidR="007318B4" w:rsidRPr="00DD193E" w:rsidRDefault="007318B4" w:rsidP="007318B4">
      <w:pPr>
        <w:snapToGrid w:val="0"/>
        <w:spacing w:beforeLines="50" w:before="156" w:line="300" w:lineRule="auto"/>
        <w:jc w:val="left"/>
        <w:rPr>
          <w:rFonts w:eastAsia="华文楷体"/>
          <w:sz w:val="24"/>
        </w:rPr>
      </w:pPr>
      <w:r w:rsidRPr="007318B4">
        <w:rPr>
          <w:rFonts w:eastAsia="华文楷体" w:hint="eastAsia"/>
          <w:sz w:val="24"/>
        </w:rPr>
        <w:t>（</w:t>
      </w:r>
      <w:r w:rsidRPr="007318B4">
        <w:rPr>
          <w:rFonts w:eastAsia="华文楷体" w:hint="eastAsia"/>
          <w:sz w:val="24"/>
        </w:rPr>
        <w:t>1</w:t>
      </w:r>
      <w:r w:rsidRPr="007318B4">
        <w:rPr>
          <w:rFonts w:eastAsia="华文楷体" w:hint="eastAsia"/>
          <w:sz w:val="24"/>
        </w:rPr>
        <w:t>）双</w:t>
      </w:r>
      <w:r w:rsidR="00B27599">
        <w:rPr>
          <w:rFonts w:eastAsia="华文楷体" w:hint="eastAsia"/>
          <w:sz w:val="24"/>
        </w:rPr>
        <w:t>光照条件</w:t>
      </w:r>
      <w:r w:rsidRPr="007318B4">
        <w:rPr>
          <w:rFonts w:eastAsia="华文楷体" w:hint="eastAsia"/>
          <w:sz w:val="24"/>
        </w:rPr>
        <w:t>数据采集与精细标注</w:t>
      </w:r>
      <w:r>
        <w:rPr>
          <w:rFonts w:eastAsia="华文楷体" w:hint="eastAsia"/>
          <w:sz w:val="24"/>
        </w:rPr>
        <w:t>，</w:t>
      </w:r>
      <w:r w:rsidRPr="007318B4">
        <w:rPr>
          <w:rFonts w:eastAsia="华文楷体" w:hint="eastAsia"/>
          <w:sz w:val="24"/>
        </w:rPr>
        <w:t>基于</w:t>
      </w:r>
      <w:r>
        <w:rPr>
          <w:rFonts w:eastAsia="华文楷体" w:hint="eastAsia"/>
          <w:sz w:val="24"/>
        </w:rPr>
        <w:t>我们布置的实验平台中的</w:t>
      </w:r>
      <w:r w:rsidRPr="007318B4">
        <w:rPr>
          <w:rFonts w:eastAsia="华文楷体" w:hint="eastAsia"/>
          <w:sz w:val="24"/>
        </w:rPr>
        <w:t>蓝光和白光</w:t>
      </w:r>
      <w:r>
        <w:rPr>
          <w:rFonts w:eastAsia="华文楷体" w:hint="eastAsia"/>
          <w:sz w:val="24"/>
        </w:rPr>
        <w:t>光源与相机</w:t>
      </w:r>
      <w:r w:rsidRPr="007318B4">
        <w:rPr>
          <w:rFonts w:eastAsia="华文楷体" w:hint="eastAsia"/>
          <w:sz w:val="24"/>
        </w:rPr>
        <w:t>，开发同步触发装置以获取高一致时空</w:t>
      </w:r>
      <w:r>
        <w:rPr>
          <w:rFonts w:eastAsia="华文楷体" w:hint="eastAsia"/>
          <w:sz w:val="24"/>
        </w:rPr>
        <w:t>的</w:t>
      </w:r>
      <w:r w:rsidRPr="007318B4">
        <w:rPr>
          <w:rFonts w:eastAsia="华文楷体" w:hint="eastAsia"/>
          <w:sz w:val="24"/>
        </w:rPr>
        <w:t>配对图像；</w:t>
      </w:r>
      <w:r>
        <w:rPr>
          <w:rFonts w:eastAsia="华文楷体" w:hint="eastAsia"/>
          <w:sz w:val="24"/>
        </w:rPr>
        <w:t>采用</w:t>
      </w:r>
      <w:proofErr w:type="spellStart"/>
      <w:r>
        <w:rPr>
          <w:rFonts w:eastAsia="华文楷体" w:hint="eastAsia"/>
          <w:sz w:val="24"/>
        </w:rPr>
        <w:t>roboflow</w:t>
      </w:r>
      <w:proofErr w:type="spellEnd"/>
      <w:r>
        <w:rPr>
          <w:rFonts w:eastAsia="华文楷体" w:hint="eastAsia"/>
          <w:sz w:val="24"/>
        </w:rPr>
        <w:t>平台对</w:t>
      </w:r>
      <w:r>
        <w:rPr>
          <w:rFonts w:eastAsia="华文楷体" w:hint="eastAsia"/>
          <w:sz w:val="24"/>
        </w:rPr>
        <w:t>620</w:t>
      </w:r>
      <w:r>
        <w:rPr>
          <w:rFonts w:eastAsia="华文楷体" w:hint="eastAsia"/>
          <w:sz w:val="24"/>
        </w:rPr>
        <w:t>组白光</w:t>
      </w:r>
      <w:r>
        <w:rPr>
          <w:rFonts w:eastAsia="华文楷体" w:hint="eastAsia"/>
          <w:sz w:val="24"/>
        </w:rPr>
        <w:t>-</w:t>
      </w:r>
      <w:r>
        <w:rPr>
          <w:rFonts w:eastAsia="华文楷体" w:hint="eastAsia"/>
          <w:sz w:val="24"/>
        </w:rPr>
        <w:t>蓝光双通道图像数据进行半自动的像素级人机共创标注，</w:t>
      </w:r>
      <w:r w:rsidRPr="007318B4">
        <w:rPr>
          <w:rFonts w:eastAsia="华文楷体" w:hint="eastAsia"/>
          <w:sz w:val="24"/>
        </w:rPr>
        <w:t>对血清、白膜、血浆界面、气泡与白膜厚度进行精密标注，形成规模化数据集。</w:t>
      </w:r>
    </w:p>
    <w:p w:rsidR="007318B4" w:rsidRPr="007318B4" w:rsidRDefault="007318B4" w:rsidP="007318B4">
      <w:pPr>
        <w:snapToGrid w:val="0"/>
        <w:spacing w:beforeLines="50" w:before="156" w:line="300" w:lineRule="auto"/>
        <w:jc w:val="left"/>
        <w:rPr>
          <w:rFonts w:eastAsia="华文楷体"/>
          <w:sz w:val="24"/>
        </w:rPr>
      </w:pPr>
      <w:r w:rsidRPr="007318B4">
        <w:rPr>
          <w:rFonts w:eastAsia="华文楷体" w:hint="eastAsia"/>
          <w:sz w:val="24"/>
        </w:rPr>
        <w:t>（</w:t>
      </w:r>
      <w:r w:rsidRPr="007318B4">
        <w:rPr>
          <w:rFonts w:eastAsia="华文楷体" w:hint="eastAsia"/>
          <w:sz w:val="24"/>
        </w:rPr>
        <w:t>2</w:t>
      </w:r>
      <w:r w:rsidRPr="007318B4">
        <w:rPr>
          <w:rFonts w:eastAsia="华文楷体" w:hint="eastAsia"/>
          <w:sz w:val="24"/>
        </w:rPr>
        <w:t>）</w:t>
      </w:r>
      <w:r w:rsidR="00DD193E">
        <w:rPr>
          <w:rFonts w:eastAsia="华文楷体" w:hint="eastAsia"/>
          <w:sz w:val="24"/>
        </w:rPr>
        <w:t>对</w:t>
      </w:r>
      <w:r w:rsidRPr="007318B4">
        <w:rPr>
          <w:rFonts w:eastAsia="华文楷体" w:hint="eastAsia"/>
          <w:sz w:val="24"/>
        </w:rPr>
        <w:t>跨</w:t>
      </w:r>
      <w:r w:rsidR="00B27599">
        <w:rPr>
          <w:rFonts w:eastAsia="华文楷体" w:hint="eastAsia"/>
          <w:sz w:val="24"/>
        </w:rPr>
        <w:t>输入</w:t>
      </w:r>
      <w:r w:rsidRPr="007318B4">
        <w:rPr>
          <w:rFonts w:eastAsia="华文楷体" w:hint="eastAsia"/>
          <w:sz w:val="24"/>
        </w:rPr>
        <w:t>融合算法</w:t>
      </w:r>
      <w:r w:rsidR="00DD193E">
        <w:rPr>
          <w:rFonts w:eastAsia="华文楷体" w:hint="eastAsia"/>
          <w:sz w:val="24"/>
        </w:rPr>
        <w:t>研究主要包含，</w:t>
      </w:r>
      <w:r w:rsidR="00DD193E">
        <w:rPr>
          <w:rFonts w:eastAsia="华文楷体" w:hint="eastAsia"/>
          <w:sz w:val="24"/>
        </w:rPr>
        <w:t>YOLO</w:t>
      </w:r>
      <w:r w:rsidR="00DD193E">
        <w:rPr>
          <w:rFonts w:eastAsia="华文楷体" w:hint="eastAsia"/>
          <w:sz w:val="24"/>
        </w:rPr>
        <w:t>架构类的双主干网络结构，使用</w:t>
      </w:r>
      <w:r w:rsidR="00DD193E" w:rsidRPr="00DD193E">
        <w:rPr>
          <w:rFonts w:eastAsia="华文楷体" w:hint="eastAsia"/>
          <w:sz w:val="24"/>
        </w:rPr>
        <w:t>两个并行的特征提取网络，分别处理白光图像和蓝光图像</w:t>
      </w:r>
      <w:r w:rsidR="00DD193E">
        <w:rPr>
          <w:rFonts w:eastAsia="华文楷体" w:hint="eastAsia"/>
          <w:sz w:val="24"/>
        </w:rPr>
        <w:t>；随后</w:t>
      </w:r>
      <w:r w:rsidR="00DD193E" w:rsidRPr="00DD193E">
        <w:rPr>
          <w:rFonts w:eastAsia="华文楷体" w:hint="eastAsia"/>
          <w:sz w:val="24"/>
        </w:rPr>
        <w:t>在不同尺度</w:t>
      </w:r>
      <w:r w:rsidR="00DD193E">
        <w:rPr>
          <w:rFonts w:eastAsia="华文楷体" w:hint="eastAsia"/>
          <w:sz w:val="24"/>
        </w:rPr>
        <w:t>的特征</w:t>
      </w:r>
      <w:r w:rsidR="00DD193E" w:rsidRPr="00DD193E">
        <w:rPr>
          <w:rFonts w:eastAsia="华文楷体" w:hint="eastAsia"/>
          <w:sz w:val="24"/>
        </w:rPr>
        <w:t>上应用跨</w:t>
      </w:r>
      <w:r w:rsidR="00B27599">
        <w:rPr>
          <w:rFonts w:eastAsia="华文楷体" w:hint="eastAsia"/>
          <w:sz w:val="24"/>
        </w:rPr>
        <w:t>输入</w:t>
      </w:r>
      <w:r w:rsidR="00DE4FB9">
        <w:rPr>
          <w:rFonts w:eastAsia="华文楷体" w:hint="eastAsia"/>
          <w:sz w:val="24"/>
        </w:rPr>
        <w:t>Attention</w:t>
      </w:r>
      <w:r w:rsidR="00DE4FB9">
        <w:rPr>
          <w:rFonts w:eastAsia="华文楷体" w:hint="eastAsia"/>
          <w:sz w:val="24"/>
        </w:rPr>
        <w:t>机制</w:t>
      </w:r>
      <w:r w:rsidR="00DD193E" w:rsidRPr="00DD193E">
        <w:rPr>
          <w:rFonts w:eastAsia="华文楷体" w:hint="eastAsia"/>
          <w:sz w:val="24"/>
        </w:rPr>
        <w:t>进行</w:t>
      </w:r>
      <w:r w:rsidR="00DD193E">
        <w:rPr>
          <w:rFonts w:eastAsia="华文楷体" w:hint="eastAsia"/>
          <w:sz w:val="24"/>
        </w:rPr>
        <w:t>图像</w:t>
      </w:r>
      <w:r w:rsidR="00DD193E" w:rsidRPr="00DD193E">
        <w:rPr>
          <w:rFonts w:eastAsia="华文楷体" w:hint="eastAsia"/>
          <w:sz w:val="24"/>
        </w:rPr>
        <w:t>特征融合</w:t>
      </w:r>
      <w:r w:rsidR="00DD193E">
        <w:rPr>
          <w:rFonts w:eastAsia="华文楷体" w:hint="eastAsia"/>
          <w:sz w:val="24"/>
        </w:rPr>
        <w:t>和堆叠，</w:t>
      </w:r>
      <w:r w:rsidR="00DD193E" w:rsidRPr="007318B4">
        <w:rPr>
          <w:rFonts w:eastAsia="华文楷体" w:hint="eastAsia"/>
          <w:sz w:val="24"/>
        </w:rPr>
        <w:t>进行多尺度语义互补</w:t>
      </w:r>
      <w:r w:rsidR="00DD193E">
        <w:rPr>
          <w:rFonts w:eastAsia="华文楷体" w:hint="eastAsia"/>
          <w:sz w:val="24"/>
        </w:rPr>
        <w:t>；最后使用</w:t>
      </w:r>
      <w:r w:rsidR="00DD193E" w:rsidRPr="00DD193E">
        <w:rPr>
          <w:rFonts w:eastAsia="华文楷体" w:hint="eastAsia"/>
          <w:sz w:val="24"/>
        </w:rPr>
        <w:t>共享的</w:t>
      </w:r>
      <w:r w:rsidR="00DD193E">
        <w:rPr>
          <w:rFonts w:eastAsia="华文楷体" w:hint="eastAsia"/>
          <w:sz w:val="24"/>
        </w:rPr>
        <w:t>检测头</w:t>
      </w:r>
      <w:r w:rsidR="00DD193E" w:rsidRPr="00DD193E">
        <w:rPr>
          <w:rFonts w:eastAsia="华文楷体" w:hint="eastAsia"/>
          <w:sz w:val="24"/>
        </w:rPr>
        <w:t>部分</w:t>
      </w:r>
      <w:r w:rsidR="00DD193E">
        <w:rPr>
          <w:rFonts w:eastAsia="华文楷体" w:hint="eastAsia"/>
          <w:sz w:val="24"/>
        </w:rPr>
        <w:t>，</w:t>
      </w:r>
      <w:r w:rsidR="00DD193E" w:rsidRPr="00DD193E">
        <w:rPr>
          <w:rFonts w:eastAsia="华文楷体" w:hint="eastAsia"/>
          <w:sz w:val="24"/>
        </w:rPr>
        <w:t>处理融合后的特征，生成最终的检测和分割结果</w:t>
      </w:r>
      <w:r w:rsidR="00DD193E">
        <w:rPr>
          <w:rFonts w:eastAsia="华文楷体" w:hint="eastAsia"/>
          <w:sz w:val="24"/>
        </w:rPr>
        <w:t>；基于</w:t>
      </w:r>
      <w:r w:rsidR="00DD193E">
        <w:rPr>
          <w:rFonts w:eastAsia="华文楷体" w:hint="eastAsia"/>
          <w:sz w:val="24"/>
        </w:rPr>
        <w:t>YOLO</w:t>
      </w:r>
      <w:r w:rsidR="00DD193E">
        <w:rPr>
          <w:rFonts w:eastAsia="华文楷体" w:hint="eastAsia"/>
          <w:sz w:val="24"/>
        </w:rPr>
        <w:t>的网络整体架构将会极大程度上方便我们最终</w:t>
      </w:r>
      <w:r w:rsidR="00DD193E" w:rsidRPr="00DD193E">
        <w:rPr>
          <w:rFonts w:eastAsia="华文楷体" w:hint="eastAsia"/>
          <w:sz w:val="24"/>
        </w:rPr>
        <w:t>实现嵌入式</w:t>
      </w:r>
      <w:r w:rsidR="00DD193E" w:rsidRPr="00DD193E">
        <w:rPr>
          <w:rFonts w:eastAsia="华文楷体" w:hint="eastAsia"/>
          <w:sz w:val="24"/>
        </w:rPr>
        <w:t xml:space="preserve"> GPU </w:t>
      </w:r>
      <w:r w:rsidR="00DD193E" w:rsidRPr="00DD193E">
        <w:rPr>
          <w:rFonts w:eastAsia="华文楷体" w:hint="eastAsia"/>
          <w:sz w:val="24"/>
        </w:rPr>
        <w:t>低显存推</w:t>
      </w:r>
      <w:r w:rsidR="00DD193E" w:rsidRPr="00DD193E">
        <w:rPr>
          <w:rFonts w:eastAsia="华文楷体" w:hint="eastAsia"/>
          <w:sz w:val="24"/>
        </w:rPr>
        <w:lastRenderedPageBreak/>
        <w:t>理。</w:t>
      </w:r>
    </w:p>
    <w:p w:rsidR="007318B4" w:rsidRPr="007318B4" w:rsidRDefault="007318B4" w:rsidP="007318B4">
      <w:pPr>
        <w:snapToGrid w:val="0"/>
        <w:spacing w:beforeLines="50" w:before="156" w:line="300" w:lineRule="auto"/>
        <w:jc w:val="left"/>
        <w:rPr>
          <w:rFonts w:eastAsia="华文楷体"/>
          <w:sz w:val="24"/>
        </w:rPr>
      </w:pPr>
      <w:r w:rsidRPr="007318B4">
        <w:rPr>
          <w:rFonts w:eastAsia="华文楷体" w:hint="eastAsia"/>
          <w:sz w:val="24"/>
        </w:rPr>
        <w:t>（</w:t>
      </w:r>
      <w:r w:rsidRPr="007318B4">
        <w:rPr>
          <w:rFonts w:eastAsia="华文楷体" w:hint="eastAsia"/>
          <w:sz w:val="24"/>
        </w:rPr>
        <w:t>3</w:t>
      </w:r>
      <w:r w:rsidRPr="007318B4">
        <w:rPr>
          <w:rFonts w:eastAsia="华文楷体" w:hint="eastAsia"/>
          <w:sz w:val="24"/>
        </w:rPr>
        <w:t>）</w:t>
      </w:r>
      <w:r w:rsidR="00DD193E">
        <w:rPr>
          <w:rFonts w:eastAsia="华文楷体" w:hint="eastAsia"/>
          <w:sz w:val="24"/>
        </w:rPr>
        <w:t>对于机电协同抓取平台的设计，本课题基于现有的工作已经可以实现一套具有</w:t>
      </w:r>
      <w:r w:rsidR="00DD193E" w:rsidRPr="007318B4">
        <w:rPr>
          <w:rFonts w:eastAsia="华文楷体" w:hint="eastAsia"/>
          <w:sz w:val="24"/>
        </w:rPr>
        <w:t>两自由度直线模组和一自由度旋转夹持末端</w:t>
      </w:r>
      <w:r w:rsidR="00DD193E">
        <w:rPr>
          <w:rFonts w:eastAsia="华文楷体" w:hint="eastAsia"/>
          <w:sz w:val="24"/>
        </w:rPr>
        <w:t>的机械臂平台，</w:t>
      </w:r>
      <w:r w:rsidR="00DD193E" w:rsidRPr="007318B4">
        <w:rPr>
          <w:rFonts w:eastAsia="华文楷体" w:hint="eastAsia"/>
          <w:sz w:val="24"/>
        </w:rPr>
        <w:t>实现</w:t>
      </w:r>
      <w:r w:rsidR="00DD193E">
        <w:rPr>
          <w:rFonts w:eastAsia="华文楷体" w:hint="eastAsia"/>
          <w:sz w:val="24"/>
        </w:rPr>
        <w:t>从试管架上精准夹取和</w:t>
      </w:r>
      <w:r w:rsidR="00DD193E" w:rsidRPr="007318B4">
        <w:rPr>
          <w:rFonts w:eastAsia="华文楷体" w:hint="eastAsia"/>
          <w:sz w:val="24"/>
        </w:rPr>
        <w:t>试管的高速搬运与</w:t>
      </w:r>
      <w:r w:rsidR="00DD193E" w:rsidRPr="007318B4">
        <w:rPr>
          <w:rFonts w:eastAsia="华文楷体" w:hint="eastAsia"/>
          <w:sz w:val="24"/>
        </w:rPr>
        <w:t xml:space="preserve"> 180</w:t>
      </w:r>
      <w:r w:rsidR="00DD193E" w:rsidRPr="007318B4">
        <w:rPr>
          <w:rFonts w:eastAsia="华文楷体" w:hint="eastAsia"/>
          <w:sz w:val="24"/>
        </w:rPr>
        <w:t>°</w:t>
      </w:r>
      <w:r w:rsidR="00DD193E" w:rsidRPr="007318B4">
        <w:rPr>
          <w:rFonts w:eastAsia="华文楷体" w:hint="eastAsia"/>
          <w:sz w:val="24"/>
        </w:rPr>
        <w:t xml:space="preserve"> </w:t>
      </w:r>
      <w:r w:rsidR="00DD193E" w:rsidRPr="007318B4">
        <w:rPr>
          <w:rFonts w:eastAsia="华文楷体" w:hint="eastAsia"/>
          <w:sz w:val="24"/>
        </w:rPr>
        <w:t>翻转</w:t>
      </w:r>
      <w:r w:rsidR="00DD193E">
        <w:rPr>
          <w:rFonts w:eastAsia="华文楷体" w:hint="eastAsia"/>
          <w:sz w:val="24"/>
        </w:rPr>
        <w:t>。我们预计继续研究基于</w:t>
      </w:r>
      <w:r w:rsidR="00DD193E" w:rsidRPr="00DD193E">
        <w:rPr>
          <w:rFonts w:eastAsia="华文楷体" w:hint="eastAsia"/>
          <w:sz w:val="24"/>
        </w:rPr>
        <w:t>STM32F103</w:t>
      </w:r>
      <w:r w:rsidR="00DD193E" w:rsidRPr="00DD193E">
        <w:rPr>
          <w:rFonts w:eastAsia="华文楷体" w:hint="eastAsia"/>
          <w:sz w:val="24"/>
        </w:rPr>
        <w:t>与</w:t>
      </w:r>
      <w:r w:rsidR="00DD193E" w:rsidRPr="00DD193E">
        <w:rPr>
          <w:rFonts w:eastAsia="华文楷体" w:hint="eastAsia"/>
          <w:sz w:val="24"/>
        </w:rPr>
        <w:t>Jetson Nano</w:t>
      </w:r>
      <w:r w:rsidR="00DD193E" w:rsidRPr="00DD193E">
        <w:rPr>
          <w:rFonts w:eastAsia="华文楷体" w:hint="eastAsia"/>
          <w:sz w:val="24"/>
        </w:rPr>
        <w:t>的协同</w:t>
      </w:r>
      <w:r w:rsidR="00DD193E">
        <w:rPr>
          <w:rFonts w:eastAsia="华文楷体" w:hint="eastAsia"/>
          <w:sz w:val="24"/>
        </w:rPr>
        <w:t>光源控制与照相</w:t>
      </w:r>
      <w:r w:rsidR="00DD193E" w:rsidRPr="00DD193E">
        <w:rPr>
          <w:rFonts w:eastAsia="华文楷体" w:hint="eastAsia"/>
          <w:sz w:val="24"/>
        </w:rPr>
        <w:t>系统</w:t>
      </w:r>
      <w:r w:rsidR="00DD193E">
        <w:rPr>
          <w:rFonts w:eastAsia="华文楷体" w:hint="eastAsia"/>
          <w:sz w:val="24"/>
        </w:rPr>
        <w:t>的</w:t>
      </w:r>
      <w:r w:rsidR="00DD193E" w:rsidRPr="00DD193E">
        <w:rPr>
          <w:rFonts w:eastAsia="华文楷体" w:hint="eastAsia"/>
          <w:sz w:val="24"/>
        </w:rPr>
        <w:t>开发。通过</w:t>
      </w:r>
      <w:r w:rsidR="00DD193E" w:rsidRPr="00DD193E">
        <w:rPr>
          <w:rFonts w:eastAsia="华文楷体" w:hint="eastAsia"/>
          <w:sz w:val="24"/>
        </w:rPr>
        <w:t>STM32</w:t>
      </w:r>
      <w:r w:rsidR="00DD193E" w:rsidRPr="00DD193E">
        <w:rPr>
          <w:rFonts w:eastAsia="华文楷体" w:hint="eastAsia"/>
          <w:sz w:val="24"/>
        </w:rPr>
        <w:t>驱动</w:t>
      </w:r>
      <w:r w:rsidR="00DD193E" w:rsidRPr="00DD193E">
        <w:rPr>
          <w:rFonts w:eastAsia="华文楷体" w:hint="eastAsia"/>
          <w:sz w:val="24"/>
        </w:rPr>
        <w:t>WS2812</w:t>
      </w:r>
      <w:r w:rsidR="00DD193E" w:rsidRPr="00DD193E">
        <w:rPr>
          <w:rFonts w:eastAsia="华文楷体" w:hint="eastAsia"/>
          <w:sz w:val="24"/>
        </w:rPr>
        <w:t>灯带实现多模式照明（</w:t>
      </w:r>
      <w:r w:rsidR="00DD193E" w:rsidRPr="00DD193E">
        <w:rPr>
          <w:rFonts w:eastAsia="华文楷体" w:hint="eastAsia"/>
          <w:sz w:val="24"/>
        </w:rPr>
        <w:t>UART</w:t>
      </w:r>
      <w:r w:rsidR="00DD193E" w:rsidRPr="00DD193E">
        <w:rPr>
          <w:rFonts w:eastAsia="华文楷体" w:hint="eastAsia"/>
          <w:sz w:val="24"/>
        </w:rPr>
        <w:t>控制），</w:t>
      </w:r>
      <w:r w:rsidR="00DD193E" w:rsidRPr="00DD193E">
        <w:rPr>
          <w:rFonts w:eastAsia="华文楷体" w:hint="eastAsia"/>
          <w:sz w:val="24"/>
        </w:rPr>
        <w:t>Jetson Nano</w:t>
      </w:r>
      <w:r w:rsidR="00DD193E" w:rsidRPr="00DD193E">
        <w:rPr>
          <w:rFonts w:eastAsia="华文楷体" w:hint="eastAsia"/>
          <w:sz w:val="24"/>
        </w:rPr>
        <w:t>作为上位机协调</w:t>
      </w:r>
      <w:r w:rsidR="00DD193E" w:rsidRPr="00DD193E">
        <w:rPr>
          <w:rFonts w:eastAsia="华文楷体" w:hint="eastAsia"/>
          <w:sz w:val="24"/>
        </w:rPr>
        <w:t>Modbus</w:t>
      </w:r>
      <w:r w:rsidR="00DD193E" w:rsidRPr="00DD193E">
        <w:rPr>
          <w:rFonts w:eastAsia="华文楷体" w:hint="eastAsia"/>
          <w:sz w:val="24"/>
        </w:rPr>
        <w:t>协议电机运动与图像采集流程，构建完整的双光色轮流采集机制。</w:t>
      </w:r>
    </w:p>
    <w:p w:rsidR="007318B4" w:rsidRPr="007318B4" w:rsidRDefault="007318B4" w:rsidP="007318B4">
      <w:pPr>
        <w:snapToGrid w:val="0"/>
        <w:spacing w:beforeLines="50" w:before="156" w:line="300" w:lineRule="auto"/>
        <w:jc w:val="left"/>
        <w:rPr>
          <w:rFonts w:eastAsia="华文楷体"/>
          <w:sz w:val="24"/>
        </w:rPr>
      </w:pPr>
      <w:r w:rsidRPr="007318B4">
        <w:rPr>
          <w:rFonts w:eastAsia="华文楷体" w:hint="eastAsia"/>
          <w:sz w:val="24"/>
        </w:rPr>
        <w:t>（</w:t>
      </w:r>
      <w:r w:rsidRPr="007318B4">
        <w:rPr>
          <w:rFonts w:eastAsia="华文楷体" w:hint="eastAsia"/>
          <w:sz w:val="24"/>
        </w:rPr>
        <w:t>4</w:t>
      </w:r>
      <w:r w:rsidRPr="007318B4">
        <w:rPr>
          <w:rFonts w:eastAsia="华文楷体" w:hint="eastAsia"/>
          <w:sz w:val="24"/>
        </w:rPr>
        <w:t>）质控与数据治理框架</w:t>
      </w:r>
      <w:r w:rsidR="00DD193E">
        <w:rPr>
          <w:rFonts w:eastAsia="华文楷体" w:hint="eastAsia"/>
          <w:sz w:val="24"/>
        </w:rPr>
        <w:t>，</w:t>
      </w:r>
      <w:r w:rsidRPr="007318B4">
        <w:rPr>
          <w:rFonts w:eastAsia="华文楷体" w:hint="eastAsia"/>
          <w:sz w:val="24"/>
        </w:rPr>
        <w:t>搭建</w:t>
      </w:r>
      <w:r w:rsidRPr="007318B4">
        <w:rPr>
          <w:rFonts w:eastAsia="华文楷体" w:hint="eastAsia"/>
          <w:sz w:val="24"/>
        </w:rPr>
        <w:t xml:space="preserve"> PostgreSQL + </w:t>
      </w:r>
      <w:proofErr w:type="spellStart"/>
      <w:r w:rsidRPr="007318B4">
        <w:rPr>
          <w:rFonts w:eastAsia="华文楷体" w:hint="eastAsia"/>
          <w:sz w:val="24"/>
        </w:rPr>
        <w:t>pgvector</w:t>
      </w:r>
      <w:proofErr w:type="spellEnd"/>
      <w:r w:rsidRPr="007318B4">
        <w:rPr>
          <w:rFonts w:eastAsia="华文楷体" w:hint="eastAsia"/>
          <w:sz w:val="24"/>
        </w:rPr>
        <w:t xml:space="preserve"> </w:t>
      </w:r>
      <w:r w:rsidRPr="007318B4">
        <w:rPr>
          <w:rFonts w:eastAsia="华文楷体" w:hint="eastAsia"/>
          <w:sz w:val="24"/>
        </w:rPr>
        <w:t>存储体系，将原始图像、推断结果、机械日志与最终检验数据关联入库</w:t>
      </w:r>
      <w:r w:rsidR="00DD193E">
        <w:rPr>
          <w:rFonts w:eastAsia="华文楷体" w:hint="eastAsia"/>
          <w:sz w:val="24"/>
        </w:rPr>
        <w:t>。实现</w:t>
      </w:r>
      <w:r w:rsidR="00B35F95">
        <w:rPr>
          <w:rFonts w:eastAsia="华文楷体" w:hint="eastAsia"/>
          <w:sz w:val="24"/>
        </w:rPr>
        <w:t>一个可交互并可以向外主动输出试管图片、分层结果、条形码等信息的数据库。</w:t>
      </w:r>
    </w:p>
    <w:p w:rsidR="009A7EAF" w:rsidRPr="005C6013" w:rsidRDefault="007318B4" w:rsidP="00B35F95">
      <w:pPr>
        <w:snapToGrid w:val="0"/>
        <w:spacing w:beforeLines="50" w:before="156" w:line="300" w:lineRule="auto"/>
        <w:jc w:val="left"/>
        <w:rPr>
          <w:rFonts w:eastAsia="华文楷体"/>
          <w:sz w:val="24"/>
        </w:rPr>
      </w:pPr>
      <w:r w:rsidRPr="007318B4">
        <w:rPr>
          <w:rFonts w:eastAsia="华文楷体" w:hint="eastAsia"/>
          <w:sz w:val="24"/>
        </w:rPr>
        <w:t>（</w:t>
      </w:r>
      <w:r w:rsidRPr="007318B4">
        <w:rPr>
          <w:rFonts w:eastAsia="华文楷体" w:hint="eastAsia"/>
          <w:sz w:val="24"/>
        </w:rPr>
        <w:t>5</w:t>
      </w:r>
      <w:r w:rsidRPr="007318B4">
        <w:rPr>
          <w:rFonts w:eastAsia="华文楷体" w:hint="eastAsia"/>
          <w:sz w:val="24"/>
        </w:rPr>
        <w:t>）在</w:t>
      </w:r>
      <w:r w:rsidR="00B35F95">
        <w:rPr>
          <w:rFonts w:eastAsia="华文楷体" w:hint="eastAsia"/>
          <w:sz w:val="24"/>
        </w:rPr>
        <w:t>某</w:t>
      </w:r>
      <w:r w:rsidRPr="007318B4">
        <w:rPr>
          <w:rFonts w:eastAsia="华文楷体" w:hint="eastAsia"/>
          <w:sz w:val="24"/>
        </w:rPr>
        <w:t>医院检验科流水线部署原型系统</w:t>
      </w:r>
      <w:r w:rsidR="00B35F95">
        <w:rPr>
          <w:rFonts w:eastAsia="华文楷体" w:hint="eastAsia"/>
          <w:sz w:val="24"/>
        </w:rPr>
        <w:t>进行</w:t>
      </w:r>
      <w:r w:rsidR="00B35F95" w:rsidRPr="007318B4">
        <w:rPr>
          <w:rFonts w:eastAsia="华文楷体" w:hint="eastAsia"/>
          <w:sz w:val="24"/>
        </w:rPr>
        <w:t>系统评估与临床验证</w:t>
      </w:r>
      <w:r w:rsidRPr="007318B4">
        <w:rPr>
          <w:rFonts w:eastAsia="华文楷体" w:hint="eastAsia"/>
          <w:sz w:val="24"/>
        </w:rPr>
        <w:t>，评估界面检测准确度、移液体积误差、日处理节拍与系统稳定性。</w:t>
      </w:r>
    </w:p>
    <w:p w:rsidR="009A7EAF" w:rsidRPr="005C6013" w:rsidRDefault="009A7EAF">
      <w:pPr>
        <w:snapToGrid w:val="0"/>
        <w:spacing w:beforeLines="50" w:before="156" w:line="300" w:lineRule="auto"/>
        <w:ind w:firstLineChars="200" w:firstLine="480"/>
        <w:jc w:val="left"/>
        <w:rPr>
          <w:rFonts w:eastAsia="华文楷体"/>
          <w:sz w:val="24"/>
        </w:rPr>
      </w:pPr>
    </w:p>
    <w:permEnd w:id="371817737"/>
    <w:p w:rsidR="009A7EAF" w:rsidRPr="005C6013" w:rsidRDefault="00DC5510">
      <w:pPr>
        <w:numPr>
          <w:ilvl w:val="0"/>
          <w:numId w:val="2"/>
        </w:numPr>
        <w:spacing w:before="240" w:after="240"/>
        <w:rPr>
          <w:rFonts w:eastAsia="仿宋_GB2312"/>
          <w:b/>
          <w:sz w:val="24"/>
        </w:rPr>
      </w:pPr>
      <w:r w:rsidRPr="005C6013">
        <w:rPr>
          <w:rFonts w:eastAsia="仿宋_GB2312"/>
          <w:b/>
          <w:sz w:val="24"/>
        </w:rPr>
        <w:t>拟采取的研究方法、</w:t>
      </w:r>
      <w:bookmarkStart w:id="4" w:name="OLE_LINK8"/>
      <w:bookmarkStart w:id="5" w:name="OLE_LINK7"/>
      <w:r w:rsidRPr="005C6013">
        <w:rPr>
          <w:rFonts w:eastAsia="仿宋_GB2312" w:hint="eastAsia"/>
          <w:b/>
          <w:sz w:val="24"/>
        </w:rPr>
        <w:t>研究</w:t>
      </w:r>
      <w:r w:rsidRPr="005C6013">
        <w:rPr>
          <w:rFonts w:eastAsia="仿宋_GB2312"/>
          <w:b/>
          <w:sz w:val="24"/>
        </w:rPr>
        <w:t>方案</w:t>
      </w:r>
      <w:bookmarkEnd w:id="4"/>
      <w:bookmarkEnd w:id="5"/>
      <w:r w:rsidRPr="005C6013">
        <w:rPr>
          <w:rFonts w:eastAsia="仿宋_GB2312"/>
          <w:b/>
          <w:sz w:val="24"/>
        </w:rPr>
        <w:t>及其可行性分析</w:t>
      </w:r>
      <w:r w:rsidRPr="005C6013">
        <w:rPr>
          <w:rFonts w:eastAsia="仿宋_GB2312" w:hint="eastAsia"/>
          <w:b/>
          <w:sz w:val="24"/>
        </w:rPr>
        <w:t>。</w:t>
      </w:r>
      <w:r w:rsidRPr="005C6013">
        <w:rPr>
          <w:rFonts w:eastAsia="仿宋_GB2312"/>
          <w:b/>
          <w:sz w:val="24"/>
        </w:rPr>
        <w:t>Research methods and research scheme to be adopted and feasibility analysis.</w:t>
      </w:r>
    </w:p>
    <w:p w:rsidR="009A7EAF" w:rsidRPr="005C6013" w:rsidRDefault="009A7EAF">
      <w:pPr>
        <w:snapToGrid w:val="0"/>
        <w:spacing w:beforeLines="50" w:before="156" w:line="300" w:lineRule="auto"/>
        <w:ind w:firstLineChars="200" w:firstLine="480"/>
        <w:jc w:val="left"/>
        <w:rPr>
          <w:rFonts w:eastAsia="华文楷体"/>
          <w:sz w:val="24"/>
        </w:rPr>
      </w:pPr>
      <w:permStart w:id="47667152" w:edGrp="everyone"/>
    </w:p>
    <w:p w:rsidR="00AC146A" w:rsidRDefault="00357C68" w:rsidP="003C2493">
      <w:pPr>
        <w:snapToGrid w:val="0"/>
        <w:spacing w:beforeLines="50" w:before="156" w:line="300" w:lineRule="auto"/>
        <w:ind w:firstLineChars="200" w:firstLine="480"/>
        <w:jc w:val="left"/>
        <w:rPr>
          <w:rFonts w:eastAsia="华文楷体"/>
          <w:sz w:val="24"/>
        </w:rPr>
      </w:pPr>
      <w:r w:rsidRPr="00357C68">
        <w:rPr>
          <w:rFonts w:eastAsia="华文楷体" w:hint="eastAsia"/>
          <w:sz w:val="24"/>
        </w:rPr>
        <w:t>本课题将在“数据—算法—系统”三级并行推进。</w:t>
      </w:r>
      <w:r w:rsidR="00AC146A" w:rsidRPr="00AC146A">
        <w:rPr>
          <w:rFonts w:eastAsia="华文楷体" w:hint="eastAsia"/>
          <w:sz w:val="24"/>
        </w:rPr>
        <w:t>首先，在数据层，我们已部署蓝光–白光双光路采集装置并完成</w:t>
      </w:r>
      <w:r w:rsidR="00AC146A" w:rsidRPr="00AC146A">
        <w:rPr>
          <w:rFonts w:eastAsia="华文楷体" w:hint="eastAsia"/>
          <w:sz w:val="24"/>
        </w:rPr>
        <w:t xml:space="preserve"> 620 </w:t>
      </w:r>
      <w:r w:rsidR="00AC146A" w:rsidRPr="00AC146A">
        <w:rPr>
          <w:rFonts w:eastAsia="华文楷体" w:hint="eastAsia"/>
          <w:sz w:val="24"/>
        </w:rPr>
        <w:t>组试管图像的半自动像素级标注</w:t>
      </w:r>
      <w:r w:rsidR="00ED5654">
        <w:rPr>
          <w:rFonts w:eastAsia="华文楷体" w:hint="eastAsia"/>
          <w:sz w:val="24"/>
        </w:rPr>
        <w:t>，如图</w:t>
      </w:r>
      <w:r w:rsidR="00ED5654">
        <w:rPr>
          <w:rFonts w:eastAsia="华文楷体" w:hint="eastAsia"/>
          <w:sz w:val="24"/>
        </w:rPr>
        <w:t>2</w:t>
      </w:r>
      <w:r w:rsidR="00AC146A" w:rsidRPr="00AC146A">
        <w:rPr>
          <w:rFonts w:eastAsia="华文楷体" w:hint="eastAsia"/>
          <w:sz w:val="24"/>
        </w:rPr>
        <w:t>；下一阶段将在合作医院连续采集，滚动扩充至</w:t>
      </w:r>
      <w:r w:rsidR="00AC146A" w:rsidRPr="00AC146A">
        <w:rPr>
          <w:rFonts w:eastAsia="华文楷体" w:hint="eastAsia"/>
          <w:sz w:val="24"/>
        </w:rPr>
        <w:t xml:space="preserve"> 1 000 </w:t>
      </w:r>
      <w:r w:rsidR="00AC146A" w:rsidRPr="00AC146A">
        <w:rPr>
          <w:rFonts w:eastAsia="华文楷体" w:hint="eastAsia"/>
          <w:sz w:val="24"/>
        </w:rPr>
        <w:t>组，以囊括不同管径、分离胶类型和离心转速下的层厚差异。为弥补中长尾样本，计划在</w:t>
      </w:r>
      <w:r w:rsidR="00AC146A" w:rsidRPr="00AC146A">
        <w:rPr>
          <w:rFonts w:eastAsia="华文楷体" w:hint="eastAsia"/>
          <w:sz w:val="24"/>
        </w:rPr>
        <w:t xml:space="preserve"> </w:t>
      </w:r>
      <w:proofErr w:type="spellStart"/>
      <w:r w:rsidR="00AC146A" w:rsidRPr="00AC146A">
        <w:rPr>
          <w:rFonts w:eastAsia="华文楷体" w:hint="eastAsia"/>
          <w:sz w:val="24"/>
        </w:rPr>
        <w:t>Roboflow</w:t>
      </w:r>
      <w:proofErr w:type="spellEnd"/>
      <w:r w:rsidR="00AC146A" w:rsidRPr="00AC146A">
        <w:rPr>
          <w:rFonts w:eastAsia="华文楷体" w:hint="eastAsia"/>
          <w:sz w:val="24"/>
        </w:rPr>
        <w:t xml:space="preserve"> </w:t>
      </w:r>
      <w:r w:rsidR="00AC146A" w:rsidRPr="00AC146A">
        <w:rPr>
          <w:rFonts w:eastAsia="华文楷体" w:hint="eastAsia"/>
          <w:sz w:val="24"/>
        </w:rPr>
        <w:t>平台进行五类增广：随机旋转、</w:t>
      </w:r>
      <w:r w:rsidR="00CA53A0">
        <w:rPr>
          <w:rFonts w:eastAsia="华文楷体" w:hint="eastAsia"/>
          <w:sz w:val="24"/>
        </w:rPr>
        <w:t>随机拉伸，</w:t>
      </w:r>
      <w:r w:rsidR="00AC146A" w:rsidRPr="00AC146A">
        <w:rPr>
          <w:rFonts w:eastAsia="华文楷体" w:hint="eastAsia"/>
          <w:sz w:val="24"/>
        </w:rPr>
        <w:t>光照抖动、局部模糊和通道噪声注入，从而放大数据多样性而不过度偏离真实分布。采集与增广后的图像将实时写入</w:t>
      </w:r>
      <w:r w:rsidR="00AC146A" w:rsidRPr="00AC146A">
        <w:rPr>
          <w:rFonts w:eastAsia="华文楷体" w:hint="eastAsia"/>
          <w:sz w:val="24"/>
        </w:rPr>
        <w:t xml:space="preserve"> PostgreSQL + </w:t>
      </w:r>
      <w:proofErr w:type="spellStart"/>
      <w:r w:rsidR="00AC146A" w:rsidRPr="00AC146A">
        <w:rPr>
          <w:rFonts w:eastAsia="华文楷体" w:hint="eastAsia"/>
          <w:sz w:val="24"/>
        </w:rPr>
        <w:t>pgvector</w:t>
      </w:r>
      <w:proofErr w:type="spellEnd"/>
      <w:r w:rsidR="00AC146A" w:rsidRPr="00AC146A">
        <w:rPr>
          <w:rFonts w:eastAsia="华文楷体" w:hint="eastAsia"/>
          <w:sz w:val="24"/>
        </w:rPr>
        <w:t xml:space="preserve"> </w:t>
      </w:r>
      <w:r w:rsidR="00A73046">
        <w:rPr>
          <w:rFonts w:eastAsia="华文楷体" w:hint="eastAsia"/>
          <w:sz w:val="24"/>
        </w:rPr>
        <w:t>数据库</w:t>
      </w:r>
      <w:r w:rsidR="00AC146A" w:rsidRPr="00AC146A">
        <w:rPr>
          <w:rFonts w:eastAsia="华文楷体" w:hint="eastAsia"/>
          <w:sz w:val="24"/>
        </w:rPr>
        <w:t>，连同</w:t>
      </w:r>
      <w:r w:rsidR="00A73046">
        <w:rPr>
          <w:rFonts w:eastAsia="华文楷体" w:hint="eastAsia"/>
          <w:sz w:val="24"/>
        </w:rPr>
        <w:t>真实分层标注</w:t>
      </w:r>
      <w:r w:rsidR="00AC146A" w:rsidRPr="00AC146A">
        <w:rPr>
          <w:rFonts w:eastAsia="华文楷体" w:hint="eastAsia"/>
          <w:sz w:val="24"/>
        </w:rPr>
        <w:t>与试管条码形成唯一主键，保证后续训练与质控可追溯。</w:t>
      </w:r>
    </w:p>
    <w:p w:rsidR="00AC146A" w:rsidRDefault="00CA53A0" w:rsidP="00CA53A0">
      <w:pPr>
        <w:snapToGrid w:val="0"/>
        <w:spacing w:beforeLines="50" w:before="156" w:line="300" w:lineRule="auto"/>
        <w:jc w:val="center"/>
        <w:rPr>
          <w:rFonts w:eastAsia="华文楷体"/>
          <w:sz w:val="24"/>
        </w:rPr>
      </w:pPr>
      <w:r>
        <w:rPr>
          <w:rFonts w:ascii="仿宋_GB2312" w:eastAsia="仿宋_GB2312"/>
          <w:noProof/>
        </w:rPr>
        <w:lastRenderedPageBreak/>
        <w:drawing>
          <wp:inline distT="0" distB="0" distL="0" distR="0" wp14:anchorId="722D1FBE" wp14:editId="4827B4F5">
            <wp:extent cx="3854442" cy="3666836"/>
            <wp:effectExtent l="0" t="0" r="0" b="3810"/>
            <wp:docPr id="613053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3228" name="图片 613053228"/>
                    <pic:cNvPicPr/>
                  </pic:nvPicPr>
                  <pic:blipFill>
                    <a:blip r:embed="rId15">
                      <a:extLst>
                        <a:ext uri="{28A0092B-C50C-407E-A947-70E740481C1C}">
                          <a14:useLocalDpi xmlns:a14="http://schemas.microsoft.com/office/drawing/2010/main" val="0"/>
                        </a:ext>
                      </a:extLst>
                    </a:blip>
                    <a:stretch>
                      <a:fillRect/>
                    </a:stretch>
                  </pic:blipFill>
                  <pic:spPr>
                    <a:xfrm>
                      <a:off x="0" y="0"/>
                      <a:ext cx="3882346" cy="3693381"/>
                    </a:xfrm>
                    <a:prstGeom prst="rect">
                      <a:avLst/>
                    </a:prstGeom>
                  </pic:spPr>
                </pic:pic>
              </a:graphicData>
            </a:graphic>
          </wp:inline>
        </w:drawing>
      </w:r>
    </w:p>
    <w:p w:rsidR="00AC146A" w:rsidRDefault="00CA53A0" w:rsidP="00CA53A0">
      <w:pPr>
        <w:snapToGrid w:val="0"/>
        <w:spacing w:beforeLines="50" w:before="156" w:line="300" w:lineRule="auto"/>
        <w:ind w:firstLineChars="200" w:firstLine="480"/>
        <w:jc w:val="center"/>
        <w:rPr>
          <w:rFonts w:eastAsia="华文楷体"/>
          <w:sz w:val="24"/>
        </w:rPr>
      </w:pPr>
      <w:r>
        <w:rPr>
          <w:rFonts w:eastAsia="华文楷体" w:hint="eastAsia"/>
          <w:sz w:val="24"/>
        </w:rPr>
        <w:t>图</w:t>
      </w:r>
      <w:r>
        <w:rPr>
          <w:rFonts w:eastAsia="华文楷体" w:hint="eastAsia"/>
          <w:sz w:val="24"/>
        </w:rPr>
        <w:t xml:space="preserve">2. </w:t>
      </w:r>
      <w:r>
        <w:rPr>
          <w:rFonts w:eastAsia="华文楷体" w:hint="eastAsia"/>
          <w:sz w:val="24"/>
        </w:rPr>
        <w:t>数据集标注构建</w:t>
      </w:r>
    </w:p>
    <w:p w:rsidR="00ED5654" w:rsidRPr="00ED5654" w:rsidRDefault="00357C68" w:rsidP="001A1CB8">
      <w:pPr>
        <w:snapToGrid w:val="0"/>
        <w:spacing w:beforeLines="50" w:before="156" w:line="300" w:lineRule="auto"/>
        <w:ind w:firstLineChars="200" w:firstLine="480"/>
        <w:jc w:val="left"/>
        <w:rPr>
          <w:rFonts w:eastAsia="华文楷体"/>
          <w:sz w:val="24"/>
        </w:rPr>
      </w:pPr>
      <w:r w:rsidRPr="00357C68">
        <w:rPr>
          <w:rFonts w:eastAsia="华文楷体" w:hint="eastAsia"/>
          <w:sz w:val="24"/>
        </w:rPr>
        <w:t>算法侧以</w:t>
      </w:r>
      <w:r w:rsidRPr="00357C68">
        <w:rPr>
          <w:rFonts w:eastAsia="华文楷体" w:hint="eastAsia"/>
          <w:sz w:val="24"/>
        </w:rPr>
        <w:t xml:space="preserve"> </w:t>
      </w:r>
      <w:proofErr w:type="spellStart"/>
      <w:r w:rsidRPr="00357C68">
        <w:rPr>
          <w:rFonts w:eastAsia="华文楷体" w:hint="eastAsia"/>
          <w:sz w:val="24"/>
        </w:rPr>
        <w:t>PyTorch</w:t>
      </w:r>
      <w:proofErr w:type="spellEnd"/>
      <w:r w:rsidRPr="00357C68">
        <w:rPr>
          <w:rFonts w:eastAsia="华文楷体" w:hint="eastAsia"/>
          <w:sz w:val="24"/>
        </w:rPr>
        <w:t>为框架实现双</w:t>
      </w:r>
      <w:r w:rsidRPr="00357C68">
        <w:rPr>
          <w:rFonts w:eastAsia="华文楷体" w:hint="eastAsia"/>
          <w:sz w:val="24"/>
        </w:rPr>
        <w:t xml:space="preserve">-Backbone </w:t>
      </w:r>
      <w:r w:rsidRPr="00357C68">
        <w:rPr>
          <w:rFonts w:eastAsia="华文楷体" w:hint="eastAsia"/>
          <w:sz w:val="24"/>
        </w:rPr>
        <w:t>主干</w:t>
      </w:r>
      <w:r w:rsidR="00ED5654">
        <w:rPr>
          <w:rFonts w:eastAsia="华文楷体" w:hint="eastAsia"/>
          <w:sz w:val="24"/>
        </w:rPr>
        <w:t>网络</w:t>
      </w:r>
      <w:r w:rsidRPr="00357C68">
        <w:rPr>
          <w:rFonts w:eastAsia="华文楷体" w:hint="eastAsia"/>
          <w:sz w:val="24"/>
        </w:rPr>
        <w:t>、</w:t>
      </w:r>
      <w:r w:rsidR="00ED5654">
        <w:rPr>
          <w:rFonts w:eastAsia="华文楷体" w:hint="eastAsia"/>
          <w:sz w:val="24"/>
        </w:rPr>
        <w:t>双光照</w:t>
      </w:r>
      <w:r w:rsidRPr="00357C68">
        <w:rPr>
          <w:rFonts w:eastAsia="华文楷体" w:hint="eastAsia"/>
          <w:sz w:val="24"/>
        </w:rPr>
        <w:t>形变对齐网络</w:t>
      </w:r>
      <w:r w:rsidR="00ED5654">
        <w:rPr>
          <w:rFonts w:eastAsia="华文楷体" w:hint="eastAsia"/>
          <w:sz w:val="24"/>
        </w:rPr>
        <w:t>、跨输入</w:t>
      </w:r>
      <w:r w:rsidR="00ED5654" w:rsidRPr="00ED5654">
        <w:rPr>
          <w:rFonts w:eastAsia="华文楷体"/>
          <w:sz w:val="24"/>
        </w:rPr>
        <w:t>Transformer</w:t>
      </w:r>
      <w:r w:rsidR="00ED5654">
        <w:rPr>
          <w:rFonts w:eastAsia="华文楷体" w:hint="eastAsia"/>
          <w:sz w:val="24"/>
        </w:rPr>
        <w:t>与共享</w:t>
      </w:r>
      <w:r w:rsidR="00ED5654">
        <w:rPr>
          <w:rFonts w:eastAsia="华文楷体" w:hint="eastAsia"/>
          <w:sz w:val="24"/>
        </w:rPr>
        <w:t>Neck/Head</w:t>
      </w:r>
      <w:r w:rsidR="00ED5654">
        <w:rPr>
          <w:rFonts w:eastAsia="华文楷体" w:hint="eastAsia"/>
          <w:sz w:val="24"/>
        </w:rPr>
        <w:t>四个模块组成。首先，</w:t>
      </w:r>
      <w:r w:rsidR="00ED5654" w:rsidRPr="00ED5654">
        <w:rPr>
          <w:rFonts w:eastAsia="华文楷体" w:hint="eastAsia"/>
          <w:sz w:val="24"/>
        </w:rPr>
        <w:t>以</w:t>
      </w:r>
      <w:r w:rsidR="00ED5654" w:rsidRPr="00ED5654">
        <w:rPr>
          <w:rFonts w:eastAsia="华文楷体" w:hint="eastAsia"/>
          <w:sz w:val="24"/>
        </w:rPr>
        <w:t xml:space="preserve"> </w:t>
      </w:r>
      <w:proofErr w:type="spellStart"/>
      <w:r w:rsidR="00ED5654" w:rsidRPr="00ED5654">
        <w:rPr>
          <w:rFonts w:eastAsia="华文楷体" w:hint="eastAsia"/>
          <w:sz w:val="24"/>
        </w:rPr>
        <w:t>PyTorch</w:t>
      </w:r>
      <w:proofErr w:type="spellEnd"/>
      <w:r w:rsidR="00ED5654" w:rsidRPr="00ED5654">
        <w:rPr>
          <w:rFonts w:eastAsia="华文楷体" w:hint="eastAsia"/>
          <w:sz w:val="24"/>
        </w:rPr>
        <w:t xml:space="preserve"> </w:t>
      </w:r>
      <w:r w:rsidR="00ED5654" w:rsidRPr="00ED5654">
        <w:rPr>
          <w:rFonts w:eastAsia="华文楷体" w:hint="eastAsia"/>
          <w:sz w:val="24"/>
        </w:rPr>
        <w:t>搭建两条轻量主干，参数初始化</w:t>
      </w:r>
      <w:r w:rsidR="00ED5654">
        <w:rPr>
          <w:rFonts w:eastAsia="华文楷体" w:hint="eastAsia"/>
          <w:sz w:val="24"/>
        </w:rPr>
        <w:t>甚至可以</w:t>
      </w:r>
      <w:r w:rsidR="00ED5654" w:rsidRPr="00ED5654">
        <w:rPr>
          <w:rFonts w:eastAsia="华文楷体" w:hint="eastAsia"/>
          <w:sz w:val="24"/>
        </w:rPr>
        <w:t>直接迁移</w:t>
      </w:r>
      <w:r w:rsidR="00ED5654">
        <w:rPr>
          <w:rFonts w:eastAsia="华文楷体" w:hint="eastAsia"/>
          <w:sz w:val="24"/>
        </w:rPr>
        <w:t>我们</w:t>
      </w:r>
      <w:r w:rsidR="00ED5654" w:rsidRPr="00ED5654">
        <w:rPr>
          <w:rFonts w:eastAsia="华文楷体" w:hint="eastAsia"/>
          <w:sz w:val="24"/>
        </w:rPr>
        <w:t>训练完毕的蓝光</w:t>
      </w:r>
      <w:r w:rsidR="00ED5654" w:rsidRPr="00ED5654">
        <w:rPr>
          <w:rFonts w:eastAsia="华文楷体" w:hint="eastAsia"/>
          <w:sz w:val="24"/>
        </w:rPr>
        <w:t xml:space="preserve"> YOLO-11</w:t>
      </w:r>
      <w:r w:rsidR="00ED5654" w:rsidRPr="00ED5654">
        <w:rPr>
          <w:rFonts w:eastAsia="华文楷体" w:hint="eastAsia"/>
          <w:sz w:val="24"/>
        </w:rPr>
        <w:t>，以便快速收敛</w:t>
      </w:r>
      <w:r w:rsidR="00ED5654">
        <w:rPr>
          <w:rFonts w:eastAsia="华文楷体" w:hint="eastAsia"/>
          <w:sz w:val="24"/>
        </w:rPr>
        <w:t>并保留原有学习到的特征抽取能力，如图</w:t>
      </w:r>
      <w:r w:rsidR="00ED5654">
        <w:rPr>
          <w:rFonts w:eastAsia="华文楷体" w:hint="eastAsia"/>
          <w:sz w:val="24"/>
        </w:rPr>
        <w:t>3</w:t>
      </w:r>
      <w:r w:rsidR="00ED5654" w:rsidRPr="00ED5654">
        <w:rPr>
          <w:rFonts w:eastAsia="华文楷体" w:hint="eastAsia"/>
          <w:sz w:val="24"/>
        </w:rPr>
        <w:t>；在每个主干的</w:t>
      </w:r>
      <w:r w:rsidR="00ED5654" w:rsidRPr="00ED5654">
        <w:rPr>
          <w:rFonts w:eastAsia="华文楷体" w:hint="eastAsia"/>
          <w:sz w:val="24"/>
        </w:rPr>
        <w:t xml:space="preserve"> P3</w:t>
      </w:r>
      <w:r w:rsidR="00ED5654" w:rsidRPr="00ED5654">
        <w:rPr>
          <w:rFonts w:eastAsia="华文楷体" w:hint="eastAsia"/>
          <w:sz w:val="24"/>
        </w:rPr>
        <w:t>、</w:t>
      </w:r>
      <w:r w:rsidR="00ED5654" w:rsidRPr="00ED5654">
        <w:rPr>
          <w:rFonts w:eastAsia="华文楷体" w:hint="eastAsia"/>
          <w:sz w:val="24"/>
        </w:rPr>
        <w:t>P4</w:t>
      </w:r>
      <w:r w:rsidR="00ED5654" w:rsidRPr="00ED5654">
        <w:rPr>
          <w:rFonts w:eastAsia="华文楷体" w:hint="eastAsia"/>
          <w:sz w:val="24"/>
        </w:rPr>
        <w:t>、</w:t>
      </w:r>
      <w:r w:rsidR="00ED5654" w:rsidRPr="00ED5654">
        <w:rPr>
          <w:rFonts w:eastAsia="华文楷体" w:hint="eastAsia"/>
          <w:sz w:val="24"/>
        </w:rPr>
        <w:t xml:space="preserve">P5 </w:t>
      </w:r>
      <w:r w:rsidR="00ED5654" w:rsidRPr="00ED5654">
        <w:rPr>
          <w:rFonts w:eastAsia="华文楷体" w:hint="eastAsia"/>
          <w:sz w:val="24"/>
        </w:rPr>
        <w:t>三尺度特征图上串接卷积式偏移场预测器与</w:t>
      </w:r>
      <w:r w:rsidR="00963B82">
        <w:rPr>
          <w:rFonts w:eastAsia="华文楷体" w:hint="eastAsia"/>
          <w:sz w:val="24"/>
        </w:rPr>
        <w:t xml:space="preserve">Cross </w:t>
      </w:r>
      <w:r w:rsidR="00ED5654" w:rsidRPr="00ED5654">
        <w:rPr>
          <w:rFonts w:eastAsia="华文楷体" w:hint="eastAsia"/>
          <w:sz w:val="24"/>
        </w:rPr>
        <w:t>Transformer</w:t>
      </w:r>
      <w:r w:rsidR="00ED5654" w:rsidRPr="00ED5654">
        <w:rPr>
          <w:rFonts w:eastAsia="华文楷体" w:hint="eastAsia"/>
          <w:sz w:val="24"/>
        </w:rPr>
        <w:t>，实现内容感知的像素级配准；对齐后特征在同尺度送入</w:t>
      </w:r>
      <w:r w:rsidR="00ED5654" w:rsidRPr="00ED5654">
        <w:rPr>
          <w:rFonts w:eastAsia="华文楷体" w:hint="eastAsia"/>
          <w:sz w:val="24"/>
        </w:rPr>
        <w:t xml:space="preserve"> Deformable Cross Attention</w:t>
      </w:r>
      <w:r w:rsidR="00ED5654" w:rsidRPr="00ED5654">
        <w:rPr>
          <w:rFonts w:eastAsia="华文楷体" w:hint="eastAsia"/>
          <w:sz w:val="24"/>
        </w:rPr>
        <w:t>，采用“蓝光</w:t>
      </w:r>
      <w:r w:rsidR="00ED5654" w:rsidRPr="00ED5654">
        <w:rPr>
          <w:rFonts w:eastAsia="华文楷体" w:hint="eastAsia"/>
          <w:sz w:val="24"/>
        </w:rPr>
        <w:t xml:space="preserve"> Query/</w:t>
      </w:r>
      <w:r w:rsidR="00ED5654" w:rsidRPr="00ED5654">
        <w:rPr>
          <w:rFonts w:eastAsia="华文楷体" w:hint="eastAsia"/>
          <w:sz w:val="24"/>
        </w:rPr>
        <w:t>白光</w:t>
      </w:r>
      <w:r w:rsidR="00ED5654" w:rsidRPr="00ED5654">
        <w:rPr>
          <w:rFonts w:eastAsia="华文楷体" w:hint="eastAsia"/>
          <w:sz w:val="24"/>
        </w:rPr>
        <w:t xml:space="preserve"> Key-Value</w:t>
      </w:r>
      <w:r w:rsidR="00ED5654" w:rsidRPr="00ED5654">
        <w:rPr>
          <w:rFonts w:eastAsia="华文楷体" w:hint="eastAsia"/>
          <w:sz w:val="24"/>
        </w:rPr>
        <w:t>”与“白光</w:t>
      </w:r>
      <w:r w:rsidR="00ED5654" w:rsidRPr="00ED5654">
        <w:rPr>
          <w:rFonts w:eastAsia="华文楷体" w:hint="eastAsia"/>
          <w:sz w:val="24"/>
        </w:rPr>
        <w:t xml:space="preserve"> Query/</w:t>
      </w:r>
      <w:r w:rsidR="00ED5654" w:rsidRPr="00ED5654">
        <w:rPr>
          <w:rFonts w:eastAsia="华文楷体" w:hint="eastAsia"/>
          <w:sz w:val="24"/>
        </w:rPr>
        <w:t>蓝光</w:t>
      </w:r>
      <w:r w:rsidR="00ED5654" w:rsidRPr="00ED5654">
        <w:rPr>
          <w:rFonts w:eastAsia="华文楷体" w:hint="eastAsia"/>
          <w:sz w:val="24"/>
        </w:rPr>
        <w:t xml:space="preserve"> Key-Value</w:t>
      </w:r>
      <w:r w:rsidR="00ED5654" w:rsidRPr="00ED5654">
        <w:rPr>
          <w:rFonts w:eastAsia="华文楷体" w:hint="eastAsia"/>
          <w:sz w:val="24"/>
        </w:rPr>
        <w:t>”双向交互，并插入</w:t>
      </w:r>
      <w:r w:rsidR="00ED5654" w:rsidRPr="00ED5654">
        <w:rPr>
          <w:rFonts w:eastAsia="华文楷体" w:hint="eastAsia"/>
          <w:sz w:val="24"/>
        </w:rPr>
        <w:t xml:space="preserve"> MLP </w:t>
      </w:r>
      <w:r w:rsidR="00ED5654" w:rsidRPr="00ED5654">
        <w:rPr>
          <w:rFonts w:eastAsia="华文楷体" w:hint="eastAsia"/>
          <w:sz w:val="24"/>
        </w:rPr>
        <w:t>细化语义</w:t>
      </w:r>
      <w:r w:rsidR="001A1CB8">
        <w:rPr>
          <w:rFonts w:eastAsia="华文楷体" w:hint="eastAsia"/>
          <w:sz w:val="24"/>
        </w:rPr>
        <w:t>，如图</w:t>
      </w:r>
      <w:r w:rsidR="001A1CB8">
        <w:rPr>
          <w:rFonts w:eastAsia="华文楷体" w:hint="eastAsia"/>
          <w:sz w:val="24"/>
        </w:rPr>
        <w:t>4</w:t>
      </w:r>
      <w:r w:rsidR="00ED5654" w:rsidRPr="00ED5654">
        <w:rPr>
          <w:rFonts w:eastAsia="华文楷体" w:hint="eastAsia"/>
          <w:sz w:val="24"/>
        </w:rPr>
        <w:t>；</w:t>
      </w:r>
      <w:r w:rsidR="001A1CB8" w:rsidRPr="001A1CB8">
        <w:rPr>
          <w:rFonts w:eastAsia="华文楷体" w:hint="eastAsia"/>
          <w:sz w:val="24"/>
        </w:rPr>
        <w:t>经过三尺度融合后的特征进入共享</w:t>
      </w:r>
      <w:r w:rsidR="001A1CB8">
        <w:rPr>
          <w:rFonts w:eastAsia="华文楷体" w:hint="eastAsia"/>
          <w:sz w:val="24"/>
        </w:rPr>
        <w:t>的类</w:t>
      </w:r>
      <w:r w:rsidR="001A1CB8">
        <w:rPr>
          <w:rFonts w:eastAsia="华文楷体" w:hint="eastAsia"/>
          <w:sz w:val="24"/>
        </w:rPr>
        <w:t>YOLO</w:t>
      </w:r>
      <w:r w:rsidR="001A1CB8">
        <w:rPr>
          <w:rFonts w:eastAsia="华文楷体" w:hint="eastAsia"/>
          <w:sz w:val="24"/>
        </w:rPr>
        <w:t>架构的</w:t>
      </w:r>
      <w:r w:rsidR="001A1CB8" w:rsidRPr="001A1CB8">
        <w:rPr>
          <w:rFonts w:eastAsia="华文楷体" w:hint="eastAsia"/>
          <w:sz w:val="24"/>
        </w:rPr>
        <w:t>Neck</w:t>
      </w:r>
      <w:r w:rsidR="001A1CB8" w:rsidRPr="001A1CB8">
        <w:rPr>
          <w:rFonts w:eastAsia="华文楷体" w:hint="eastAsia"/>
          <w:sz w:val="24"/>
        </w:rPr>
        <w:t>与</w:t>
      </w:r>
      <w:r w:rsidR="001A1CB8" w:rsidRPr="001A1CB8">
        <w:rPr>
          <w:rFonts w:eastAsia="华文楷体" w:hint="eastAsia"/>
          <w:sz w:val="24"/>
        </w:rPr>
        <w:t>Head</w:t>
      </w:r>
      <w:r w:rsidR="001A1CB8">
        <w:rPr>
          <w:rFonts w:eastAsia="华文楷体" w:hint="eastAsia"/>
          <w:sz w:val="24"/>
        </w:rPr>
        <w:t>模块</w:t>
      </w:r>
      <w:r w:rsidR="001A1CB8" w:rsidRPr="001A1CB8">
        <w:rPr>
          <w:rFonts w:eastAsia="华文楷体" w:hint="eastAsia"/>
          <w:sz w:val="24"/>
        </w:rPr>
        <w:t>，</w:t>
      </w:r>
      <w:r w:rsidR="001A1CB8">
        <w:rPr>
          <w:rFonts w:eastAsia="华文楷体" w:hint="eastAsia"/>
          <w:sz w:val="24"/>
        </w:rPr>
        <w:t>并最终输出分层界面分界线，通过解码后得到</w:t>
      </w:r>
      <w:r w:rsidR="001A1CB8" w:rsidRPr="001A1CB8">
        <w:rPr>
          <w:rFonts w:eastAsia="华文楷体" w:hint="eastAsia"/>
          <w:sz w:val="24"/>
        </w:rPr>
        <w:t>掩码与移液深度回归值。整个网络先在</w:t>
      </w:r>
      <w:r w:rsidR="001A1CB8" w:rsidRPr="001A1CB8">
        <w:rPr>
          <w:rFonts w:eastAsia="华文楷体" w:hint="eastAsia"/>
          <w:sz w:val="24"/>
        </w:rPr>
        <w:t xml:space="preserve"> RTX 3090 </w:t>
      </w:r>
      <w:r w:rsidR="001A1CB8" w:rsidRPr="001A1CB8">
        <w:rPr>
          <w:rFonts w:eastAsia="华文楷体" w:hint="eastAsia"/>
          <w:sz w:val="24"/>
        </w:rPr>
        <w:t>上以</w:t>
      </w:r>
      <w:r w:rsidR="001A1CB8" w:rsidRPr="001A1CB8">
        <w:rPr>
          <w:rFonts w:eastAsia="华文楷体" w:hint="eastAsia"/>
          <w:sz w:val="24"/>
        </w:rPr>
        <w:t xml:space="preserve"> FP16 </w:t>
      </w:r>
      <w:r w:rsidR="001A1CB8" w:rsidRPr="001A1CB8">
        <w:rPr>
          <w:rFonts w:eastAsia="华文楷体" w:hint="eastAsia"/>
          <w:sz w:val="24"/>
        </w:rPr>
        <w:t>预训练</w:t>
      </w:r>
      <w:r w:rsidR="001A1CB8" w:rsidRPr="001A1CB8">
        <w:rPr>
          <w:rFonts w:eastAsia="华文楷体" w:hint="eastAsia"/>
          <w:sz w:val="24"/>
        </w:rPr>
        <w:t xml:space="preserve"> 100 epoch</w:t>
      </w:r>
      <w:r w:rsidR="001A1CB8" w:rsidRPr="001A1CB8">
        <w:rPr>
          <w:rFonts w:eastAsia="华文楷体" w:hint="eastAsia"/>
          <w:sz w:val="24"/>
        </w:rPr>
        <w:t>，再对</w:t>
      </w:r>
      <w:r w:rsidR="001A1CB8" w:rsidRPr="001A1CB8">
        <w:rPr>
          <w:rFonts w:eastAsia="华文楷体" w:hint="eastAsia"/>
          <w:sz w:val="24"/>
        </w:rPr>
        <w:t xml:space="preserve"> Backbone </w:t>
      </w:r>
      <w:r w:rsidR="001A1CB8" w:rsidRPr="001A1CB8">
        <w:rPr>
          <w:rFonts w:eastAsia="华文楷体" w:hint="eastAsia"/>
          <w:sz w:val="24"/>
        </w:rPr>
        <w:t>与注意力层进行渐进式剪枝，确保参数量符合边缘部署上限；随后以</w:t>
      </w:r>
      <w:r w:rsidR="001A1CB8" w:rsidRPr="001A1CB8">
        <w:rPr>
          <w:rFonts w:eastAsia="华文楷体" w:hint="eastAsia"/>
          <w:sz w:val="24"/>
        </w:rPr>
        <w:t xml:space="preserve"> </w:t>
      </w:r>
      <w:proofErr w:type="spellStart"/>
      <w:r w:rsidR="001A1CB8" w:rsidRPr="001A1CB8">
        <w:rPr>
          <w:rFonts w:eastAsia="华文楷体" w:hint="eastAsia"/>
          <w:sz w:val="24"/>
        </w:rPr>
        <w:t>TensorRT</w:t>
      </w:r>
      <w:proofErr w:type="spellEnd"/>
      <w:r w:rsidR="001A1CB8" w:rsidRPr="001A1CB8">
        <w:rPr>
          <w:rFonts w:eastAsia="华文楷体" w:hint="eastAsia"/>
          <w:sz w:val="24"/>
        </w:rPr>
        <w:t xml:space="preserve"> </w:t>
      </w:r>
      <w:r w:rsidR="001A1CB8" w:rsidRPr="001A1CB8">
        <w:rPr>
          <w:rFonts w:eastAsia="华文楷体" w:hint="eastAsia"/>
          <w:sz w:val="24"/>
        </w:rPr>
        <w:t>完成</w:t>
      </w:r>
      <w:r w:rsidR="001A1CB8" w:rsidRPr="001A1CB8">
        <w:rPr>
          <w:rFonts w:eastAsia="华文楷体" w:hint="eastAsia"/>
          <w:sz w:val="24"/>
        </w:rPr>
        <w:t xml:space="preserve"> INT8 </w:t>
      </w:r>
      <w:r w:rsidR="001A1CB8" w:rsidRPr="001A1CB8">
        <w:rPr>
          <w:rFonts w:eastAsia="华文楷体" w:hint="eastAsia"/>
          <w:sz w:val="24"/>
        </w:rPr>
        <w:t>量化并转移至</w:t>
      </w:r>
      <w:r w:rsidR="001A1CB8" w:rsidRPr="001A1CB8">
        <w:rPr>
          <w:rFonts w:eastAsia="华文楷体" w:hint="eastAsia"/>
          <w:sz w:val="24"/>
        </w:rPr>
        <w:t xml:space="preserve"> Jetson Nano</w:t>
      </w:r>
      <w:r w:rsidR="001A1CB8" w:rsidRPr="001A1CB8">
        <w:rPr>
          <w:rFonts w:eastAsia="华文楷体" w:hint="eastAsia"/>
          <w:sz w:val="24"/>
        </w:rPr>
        <w:t>，验证端到端推理延迟。</w:t>
      </w:r>
    </w:p>
    <w:p w:rsidR="00CA53A0" w:rsidRDefault="00ED5654" w:rsidP="00ED5654">
      <w:pPr>
        <w:snapToGrid w:val="0"/>
        <w:spacing w:beforeLines="50" w:before="156" w:line="300" w:lineRule="auto"/>
        <w:jc w:val="center"/>
        <w:rPr>
          <w:rFonts w:eastAsia="华文楷体"/>
          <w:sz w:val="24"/>
        </w:rPr>
      </w:pPr>
      <w:r>
        <w:rPr>
          <w:rFonts w:eastAsia="华文楷体"/>
          <w:noProof/>
          <w:sz w:val="24"/>
        </w:rPr>
        <w:lastRenderedPageBreak/>
        <w:drawing>
          <wp:inline distT="0" distB="0" distL="0" distR="0">
            <wp:extent cx="4757568" cy="4349932"/>
            <wp:effectExtent l="0" t="0" r="5080" b="6350"/>
            <wp:docPr id="11871191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9164" name="图片 11871191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8462" cy="4387323"/>
                    </a:xfrm>
                    <a:prstGeom prst="rect">
                      <a:avLst/>
                    </a:prstGeom>
                  </pic:spPr>
                </pic:pic>
              </a:graphicData>
            </a:graphic>
          </wp:inline>
        </w:drawing>
      </w:r>
    </w:p>
    <w:p w:rsidR="00ED5654" w:rsidRDefault="00ED5654" w:rsidP="00ED5654">
      <w:pPr>
        <w:snapToGrid w:val="0"/>
        <w:spacing w:beforeLines="50" w:before="156" w:line="300" w:lineRule="auto"/>
        <w:jc w:val="center"/>
        <w:rPr>
          <w:rFonts w:eastAsia="华文楷体"/>
          <w:sz w:val="24"/>
        </w:rPr>
      </w:pPr>
      <w:r>
        <w:rPr>
          <w:rFonts w:eastAsia="华文楷体" w:hint="eastAsia"/>
          <w:sz w:val="24"/>
        </w:rPr>
        <w:t>图</w:t>
      </w:r>
      <w:r>
        <w:rPr>
          <w:rFonts w:eastAsia="华文楷体" w:hint="eastAsia"/>
          <w:sz w:val="24"/>
        </w:rPr>
        <w:t xml:space="preserve">3. </w:t>
      </w:r>
      <w:r>
        <w:rPr>
          <w:rFonts w:eastAsia="华文楷体"/>
          <w:sz w:val="24"/>
        </w:rPr>
        <w:t>YOLO11</w:t>
      </w:r>
      <w:r>
        <w:rPr>
          <w:rFonts w:eastAsia="华文楷体" w:hint="eastAsia"/>
          <w:sz w:val="24"/>
        </w:rPr>
        <w:t>骨干网络（</w:t>
      </w:r>
      <w:r>
        <w:rPr>
          <w:rFonts w:eastAsia="华文楷体" w:hint="eastAsia"/>
          <w:sz w:val="24"/>
        </w:rPr>
        <w:t>backbone</w:t>
      </w:r>
      <w:r>
        <w:rPr>
          <w:rFonts w:eastAsia="华文楷体" w:hint="eastAsia"/>
          <w:sz w:val="24"/>
        </w:rPr>
        <w:t>）颈部网络（</w:t>
      </w:r>
      <w:r>
        <w:rPr>
          <w:rFonts w:eastAsia="华文楷体" w:hint="eastAsia"/>
          <w:sz w:val="24"/>
        </w:rPr>
        <w:t>neck</w:t>
      </w:r>
      <w:r>
        <w:rPr>
          <w:rFonts w:eastAsia="华文楷体" w:hint="eastAsia"/>
          <w:sz w:val="24"/>
        </w:rPr>
        <w:t>）架构</w:t>
      </w:r>
    </w:p>
    <w:p w:rsidR="001A1CB8" w:rsidRDefault="00232DC5" w:rsidP="00ED5654">
      <w:pPr>
        <w:snapToGrid w:val="0"/>
        <w:spacing w:beforeLines="50" w:before="156" w:line="300" w:lineRule="auto"/>
        <w:jc w:val="center"/>
        <w:rPr>
          <w:rFonts w:eastAsia="华文楷体"/>
          <w:sz w:val="24"/>
        </w:rPr>
      </w:pPr>
      <w:r>
        <w:rPr>
          <w:rFonts w:eastAsia="华文楷体"/>
          <w:noProof/>
          <w:sz w:val="24"/>
        </w:rPr>
        <w:drawing>
          <wp:inline distT="0" distB="0" distL="0" distR="0">
            <wp:extent cx="4621427" cy="2112199"/>
            <wp:effectExtent l="0" t="0" r="1905" b="0"/>
            <wp:docPr id="331899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99971" name="图片 3318999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7619" cy="2119599"/>
                    </a:xfrm>
                    <a:prstGeom prst="rect">
                      <a:avLst/>
                    </a:prstGeom>
                  </pic:spPr>
                </pic:pic>
              </a:graphicData>
            </a:graphic>
          </wp:inline>
        </w:drawing>
      </w:r>
    </w:p>
    <w:p w:rsidR="001A1CB8" w:rsidRDefault="001A1CB8" w:rsidP="00ED5654">
      <w:pPr>
        <w:snapToGrid w:val="0"/>
        <w:spacing w:beforeLines="50" w:before="156" w:line="300" w:lineRule="auto"/>
        <w:jc w:val="center"/>
        <w:rPr>
          <w:rFonts w:eastAsia="华文楷体"/>
          <w:sz w:val="24"/>
        </w:rPr>
      </w:pPr>
      <w:r>
        <w:rPr>
          <w:rFonts w:eastAsia="华文楷体" w:hint="eastAsia"/>
          <w:sz w:val="24"/>
        </w:rPr>
        <w:t>图</w:t>
      </w:r>
      <w:r>
        <w:rPr>
          <w:rFonts w:eastAsia="华文楷体" w:hint="eastAsia"/>
          <w:sz w:val="24"/>
        </w:rPr>
        <w:t xml:space="preserve">4. </w:t>
      </w:r>
      <w:r>
        <w:rPr>
          <w:rFonts w:eastAsia="华文楷体" w:hint="eastAsia"/>
          <w:sz w:val="24"/>
        </w:rPr>
        <w:t>跨输入</w:t>
      </w:r>
      <w:r w:rsidR="00963B82">
        <w:rPr>
          <w:rFonts w:eastAsia="华文楷体" w:hint="eastAsia"/>
          <w:sz w:val="24"/>
        </w:rPr>
        <w:t>Attention</w:t>
      </w:r>
      <w:r>
        <w:rPr>
          <w:rFonts w:eastAsia="华文楷体" w:hint="eastAsia"/>
          <w:sz w:val="24"/>
        </w:rPr>
        <w:t>模块</w:t>
      </w:r>
    </w:p>
    <w:p w:rsidR="00CA53A0" w:rsidRDefault="00CA53A0" w:rsidP="00CA53A0">
      <w:pPr>
        <w:snapToGrid w:val="0"/>
        <w:spacing w:beforeLines="50" w:before="156" w:line="300" w:lineRule="auto"/>
        <w:ind w:firstLineChars="200" w:firstLine="480"/>
        <w:jc w:val="left"/>
        <w:rPr>
          <w:rFonts w:eastAsia="华文楷体"/>
          <w:sz w:val="24"/>
        </w:rPr>
      </w:pPr>
      <w:r w:rsidRPr="00CA53A0">
        <w:rPr>
          <w:rFonts w:eastAsia="华文楷体" w:hint="eastAsia"/>
          <w:sz w:val="24"/>
        </w:rPr>
        <w:t>在系统层，方案延续已调通的</w:t>
      </w:r>
      <w:r w:rsidRPr="00CA53A0">
        <w:rPr>
          <w:rFonts w:eastAsia="华文楷体" w:hint="eastAsia"/>
          <w:sz w:val="24"/>
        </w:rPr>
        <w:t xml:space="preserve"> ROS2 </w:t>
      </w:r>
      <w:r w:rsidRPr="00CA53A0">
        <w:rPr>
          <w:rFonts w:eastAsia="华文楷体" w:hint="eastAsia"/>
          <w:sz w:val="24"/>
        </w:rPr>
        <w:t>架构：视觉节点运行于</w:t>
      </w:r>
      <w:r w:rsidRPr="00CA53A0">
        <w:rPr>
          <w:rFonts w:eastAsia="华文楷体" w:hint="eastAsia"/>
          <w:sz w:val="24"/>
        </w:rPr>
        <w:t xml:space="preserve"> Jetson Nano</w:t>
      </w:r>
      <w:r w:rsidRPr="00CA53A0">
        <w:rPr>
          <w:rFonts w:eastAsia="华文楷体" w:hint="eastAsia"/>
          <w:sz w:val="24"/>
        </w:rPr>
        <w:t>，周期性触发相机采集双模态图像并推理</w:t>
      </w:r>
      <w:r w:rsidR="00EA6E2B">
        <w:rPr>
          <w:rFonts w:eastAsia="华文楷体" w:hint="eastAsia"/>
          <w:sz w:val="24"/>
        </w:rPr>
        <w:t>，如图</w:t>
      </w:r>
      <w:r w:rsidR="00EA6E2B">
        <w:rPr>
          <w:rFonts w:eastAsia="华文楷体" w:hint="eastAsia"/>
          <w:sz w:val="24"/>
        </w:rPr>
        <w:t>5</w:t>
      </w:r>
      <w:r w:rsidRPr="00CA53A0">
        <w:rPr>
          <w:rFonts w:eastAsia="华文楷体" w:hint="eastAsia"/>
          <w:sz w:val="24"/>
        </w:rPr>
        <w:t>；运动控制节点基于</w:t>
      </w:r>
      <w:r w:rsidRPr="00CA53A0">
        <w:rPr>
          <w:rFonts w:eastAsia="华文楷体" w:hint="eastAsia"/>
          <w:sz w:val="24"/>
        </w:rPr>
        <w:t xml:space="preserve"> Modbus </w:t>
      </w:r>
      <w:r w:rsidRPr="00CA53A0">
        <w:rPr>
          <w:rFonts w:eastAsia="华文楷体" w:hint="eastAsia"/>
          <w:sz w:val="24"/>
        </w:rPr>
        <w:t>指令驱动双直线模组与旋转夹爪，其轨迹点由视觉节点实时发布；光源调度节点借助</w:t>
      </w:r>
      <w:r w:rsidRPr="00CA53A0">
        <w:rPr>
          <w:rFonts w:eastAsia="华文楷体" w:hint="eastAsia"/>
          <w:sz w:val="24"/>
        </w:rPr>
        <w:t xml:space="preserve"> STM32F103 </w:t>
      </w:r>
      <w:r w:rsidRPr="00CA53A0">
        <w:rPr>
          <w:rFonts w:eastAsia="华文楷体" w:hint="eastAsia"/>
          <w:sz w:val="24"/>
        </w:rPr>
        <w:t>串口控制</w:t>
      </w:r>
      <w:r w:rsidRPr="00CA53A0">
        <w:rPr>
          <w:rFonts w:eastAsia="华文楷体" w:hint="eastAsia"/>
          <w:sz w:val="24"/>
        </w:rPr>
        <w:t xml:space="preserve"> WS2812 </w:t>
      </w:r>
      <w:r w:rsidRPr="00CA53A0">
        <w:rPr>
          <w:rFonts w:eastAsia="华文楷体" w:hint="eastAsia"/>
          <w:sz w:val="24"/>
        </w:rPr>
        <w:t>灯带，在蓝</w:t>
      </w:r>
      <w:r w:rsidRPr="00CA53A0">
        <w:rPr>
          <w:rFonts w:eastAsia="华文楷体" w:hint="eastAsia"/>
          <w:sz w:val="24"/>
        </w:rPr>
        <w:t>/</w:t>
      </w:r>
      <w:r w:rsidRPr="00CA53A0">
        <w:rPr>
          <w:rFonts w:eastAsia="华文楷体" w:hint="eastAsia"/>
          <w:sz w:val="24"/>
        </w:rPr>
        <w:t>白光模式间轮换</w:t>
      </w:r>
      <w:r>
        <w:rPr>
          <w:rFonts w:eastAsia="华文楷体" w:hint="eastAsia"/>
          <w:sz w:val="24"/>
        </w:rPr>
        <w:t>，</w:t>
      </w:r>
      <w:r w:rsidR="00EA6E2B">
        <w:rPr>
          <w:rFonts w:eastAsia="华文楷体" w:hint="eastAsia"/>
          <w:sz w:val="24"/>
        </w:rPr>
        <w:t>如图</w:t>
      </w:r>
      <w:r w:rsidR="005C756D">
        <w:rPr>
          <w:rFonts w:eastAsia="华文楷体" w:hint="eastAsia"/>
          <w:sz w:val="24"/>
        </w:rPr>
        <w:t>5</w:t>
      </w:r>
      <w:r w:rsidR="005C756D">
        <w:rPr>
          <w:rFonts w:eastAsia="华文楷体" w:hint="eastAsia"/>
          <w:sz w:val="24"/>
        </w:rPr>
        <w:t>与</w:t>
      </w:r>
      <w:r w:rsidR="00EA6E2B">
        <w:rPr>
          <w:rFonts w:eastAsia="华文楷体" w:hint="eastAsia"/>
          <w:sz w:val="24"/>
        </w:rPr>
        <w:t>6</w:t>
      </w:r>
      <w:r w:rsidR="00EA6E2B">
        <w:rPr>
          <w:rFonts w:eastAsia="华文楷体" w:hint="eastAsia"/>
          <w:sz w:val="24"/>
        </w:rPr>
        <w:t>，</w:t>
      </w:r>
      <w:r w:rsidRPr="00CA53A0">
        <w:rPr>
          <w:rFonts w:eastAsia="华文楷体" w:hint="eastAsia"/>
          <w:sz w:val="24"/>
        </w:rPr>
        <w:t>且所有</w:t>
      </w:r>
      <w:r w:rsidRPr="00CA53A0">
        <w:rPr>
          <w:rFonts w:eastAsia="华文楷体" w:hint="eastAsia"/>
          <w:sz w:val="24"/>
        </w:rPr>
        <w:lastRenderedPageBreak/>
        <w:t>时序信号写回</w:t>
      </w:r>
      <w:r w:rsidRPr="00CA53A0">
        <w:rPr>
          <w:rFonts w:eastAsia="华文楷体" w:hint="eastAsia"/>
          <w:sz w:val="24"/>
        </w:rPr>
        <w:t xml:space="preserve"> </w:t>
      </w:r>
      <w:proofErr w:type="spellStart"/>
      <w:r w:rsidRPr="00CA53A0">
        <w:rPr>
          <w:rFonts w:eastAsia="华文楷体" w:hint="eastAsia"/>
          <w:sz w:val="24"/>
        </w:rPr>
        <w:t>pgvector</w:t>
      </w:r>
      <w:proofErr w:type="spellEnd"/>
      <w:r w:rsidRPr="00CA53A0">
        <w:rPr>
          <w:rFonts w:eastAsia="华文楷体" w:hint="eastAsia"/>
          <w:sz w:val="24"/>
        </w:rPr>
        <w:t xml:space="preserve"> </w:t>
      </w:r>
      <w:r w:rsidRPr="00CA53A0">
        <w:rPr>
          <w:rFonts w:eastAsia="华文楷体" w:hint="eastAsia"/>
          <w:sz w:val="24"/>
        </w:rPr>
        <w:t>数据库，实现算法输出与机械轨迹的闭环追溯。</w:t>
      </w:r>
    </w:p>
    <w:p w:rsidR="001A1CB8" w:rsidRDefault="001A1CB8" w:rsidP="001A1CB8">
      <w:pPr>
        <w:snapToGrid w:val="0"/>
        <w:spacing w:beforeLines="50" w:before="156" w:line="300" w:lineRule="auto"/>
        <w:ind w:firstLineChars="200" w:firstLine="420"/>
        <w:jc w:val="center"/>
      </w:pPr>
      <w:r>
        <w:fldChar w:fldCharType="begin"/>
      </w:r>
      <w:r>
        <w:instrText xml:space="preserve"> INCLUDEPICTURE "/Users/xin99/Library/Group Containers/UBF8T346G9.ms/WebArchiveCopyPasteTempFiles/com.microsoft.Word/0*i_-QfcHBIOMfmGso.jpg" \* MERGEFORMATINET </w:instrText>
      </w:r>
      <w:r>
        <w:fldChar w:fldCharType="separate"/>
      </w:r>
      <w:r>
        <w:rPr>
          <w:noProof/>
        </w:rPr>
        <w:drawing>
          <wp:inline distT="0" distB="0" distL="0" distR="0">
            <wp:extent cx="2204581" cy="1469216"/>
            <wp:effectExtent l="0" t="0" r="5715" b="4445"/>
            <wp:docPr id="2138863133" name="图片 6" descr="Power Management and RTC Alarms in STM32F103 | by Jorge B. Aspiaz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Management and RTC Alarms in STM32F103 | by Jorge B. Aspiazu | Medi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8271" cy="1491668"/>
                    </a:xfrm>
                    <a:prstGeom prst="rect">
                      <a:avLst/>
                    </a:prstGeom>
                    <a:noFill/>
                    <a:ln>
                      <a:noFill/>
                    </a:ln>
                  </pic:spPr>
                </pic:pic>
              </a:graphicData>
            </a:graphic>
          </wp:inline>
        </w:drawing>
      </w:r>
      <w:r>
        <w:fldChar w:fldCharType="end"/>
      </w:r>
      <w:r w:rsidRPr="001A1CB8">
        <w:t xml:space="preserve"> </w:t>
      </w:r>
      <w:r>
        <w:fldChar w:fldCharType="begin"/>
      </w:r>
      <w:r>
        <w:instrText xml:space="preserve"> INCLUDEPICTURE "/Users/xin99/Library/Group Containers/UBF8T346G9.ms/WebArchiveCopyPasteTempFiles/com.microsoft.Word/images?q=tbnANd9GcT5qi3092g1EjnMq59ac0gMeq_UOQtwRL91CQ&amp;s" \* MERGEFORMATINET </w:instrText>
      </w:r>
      <w:r>
        <w:fldChar w:fldCharType="separate"/>
      </w:r>
      <w:r>
        <w:rPr>
          <w:noProof/>
        </w:rPr>
        <w:drawing>
          <wp:inline distT="0" distB="0" distL="0" distR="0">
            <wp:extent cx="1853213" cy="1471173"/>
            <wp:effectExtent l="0" t="0" r="1270" b="2540"/>
            <wp:docPr id="777313230" name="图片 7" descr="NVIDIA Jetson Nano 2GB Developer Kit (945-13541-0000-000) : Amazon.sg: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VIDIA Jetson Nano 2GB Developer Kit (945-13541-0000-000) : Amazon.sg:  Electron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9081" cy="1491708"/>
                    </a:xfrm>
                    <a:prstGeom prst="rect">
                      <a:avLst/>
                    </a:prstGeom>
                    <a:noFill/>
                    <a:ln>
                      <a:noFill/>
                    </a:ln>
                  </pic:spPr>
                </pic:pic>
              </a:graphicData>
            </a:graphic>
          </wp:inline>
        </w:drawing>
      </w:r>
      <w:r>
        <w:fldChar w:fldCharType="end"/>
      </w:r>
    </w:p>
    <w:p w:rsidR="001A1CB8" w:rsidRDefault="001A1CB8" w:rsidP="001A1CB8">
      <w:pPr>
        <w:snapToGrid w:val="0"/>
        <w:spacing w:beforeLines="50" w:before="156" w:line="300" w:lineRule="auto"/>
        <w:ind w:firstLineChars="200" w:firstLine="420"/>
        <w:jc w:val="center"/>
        <w:rPr>
          <w:rFonts w:eastAsia="华文楷体"/>
          <w:sz w:val="24"/>
        </w:rPr>
      </w:pPr>
      <w:r>
        <w:rPr>
          <w:rFonts w:hint="eastAsia"/>
        </w:rPr>
        <w:t>图</w:t>
      </w:r>
      <w:r>
        <w:rPr>
          <w:rFonts w:hint="eastAsia"/>
        </w:rPr>
        <w:t xml:space="preserve">5. </w:t>
      </w:r>
      <w:r w:rsidR="00EA6E2B" w:rsidRPr="00CA53A0">
        <w:rPr>
          <w:rFonts w:eastAsia="华文楷体" w:hint="eastAsia"/>
          <w:sz w:val="24"/>
        </w:rPr>
        <w:t>STM32F103</w:t>
      </w:r>
      <w:r w:rsidR="00EA6E2B">
        <w:rPr>
          <w:rFonts w:eastAsia="华文楷体" w:hint="eastAsia"/>
          <w:sz w:val="24"/>
        </w:rPr>
        <w:t>与</w:t>
      </w:r>
      <w:r w:rsidR="00EA6E2B">
        <w:rPr>
          <w:rFonts w:eastAsia="华文楷体"/>
          <w:sz w:val="24"/>
        </w:rPr>
        <w:t>Nvidia Jetson Nano</w:t>
      </w:r>
      <w:r w:rsidR="00EA6E2B">
        <w:rPr>
          <w:rFonts w:eastAsia="华文楷体" w:hint="eastAsia"/>
          <w:sz w:val="24"/>
        </w:rPr>
        <w:t>算力板</w:t>
      </w:r>
    </w:p>
    <w:p w:rsidR="00A73046" w:rsidRDefault="001A1CB8" w:rsidP="00EA6E2B">
      <w:pPr>
        <w:snapToGrid w:val="0"/>
        <w:spacing w:beforeLines="50" w:before="156" w:line="300" w:lineRule="auto"/>
        <w:ind w:firstLineChars="200" w:firstLine="420"/>
        <w:jc w:val="center"/>
        <w:rPr>
          <w:rFonts w:eastAsia="华文楷体"/>
          <w:sz w:val="24"/>
        </w:rPr>
      </w:pPr>
      <w:r>
        <w:rPr>
          <w:rFonts w:ascii="宋体" w:hAnsi="宋体" w:cs="宋体"/>
          <w:noProof/>
          <w:szCs w:val="21"/>
          <w:lang w:bidi="ar"/>
        </w:rPr>
        <w:drawing>
          <wp:inline distT="0" distB="0" distL="0" distR="0" wp14:anchorId="58A81CB6" wp14:editId="44624DFB">
            <wp:extent cx="2548508" cy="1796599"/>
            <wp:effectExtent l="0" t="0" r="4445" b="0"/>
            <wp:docPr id="7"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4193" cy="1835855"/>
                    </a:xfrm>
                    <a:prstGeom prst="rect">
                      <a:avLst/>
                    </a:prstGeom>
                    <a:noFill/>
                    <a:ln>
                      <a:noFill/>
                    </a:ln>
                  </pic:spPr>
                </pic:pic>
              </a:graphicData>
            </a:graphic>
          </wp:inline>
        </w:drawing>
      </w:r>
      <w:r>
        <w:rPr>
          <w:rFonts w:ascii="宋体" w:hAnsi="宋体" w:cs="宋体"/>
          <w:noProof/>
          <w:szCs w:val="21"/>
          <w:lang w:bidi="ar"/>
        </w:rPr>
        <w:drawing>
          <wp:inline distT="0" distB="0" distL="0" distR="0" wp14:anchorId="01B5BAE6" wp14:editId="33CFC679">
            <wp:extent cx="2173266" cy="1795840"/>
            <wp:effectExtent l="0" t="0" r="0" b="0"/>
            <wp:docPr id="8"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6552" cy="1848135"/>
                    </a:xfrm>
                    <a:prstGeom prst="rect">
                      <a:avLst/>
                    </a:prstGeom>
                    <a:noFill/>
                    <a:ln>
                      <a:noFill/>
                    </a:ln>
                  </pic:spPr>
                </pic:pic>
              </a:graphicData>
            </a:graphic>
          </wp:inline>
        </w:drawing>
      </w:r>
    </w:p>
    <w:p w:rsidR="00EA6E2B" w:rsidRDefault="00EA6E2B" w:rsidP="00EA6E2B">
      <w:pPr>
        <w:snapToGrid w:val="0"/>
        <w:spacing w:beforeLines="50" w:before="156" w:line="300" w:lineRule="auto"/>
        <w:ind w:firstLineChars="200" w:firstLine="480"/>
        <w:jc w:val="center"/>
        <w:rPr>
          <w:rFonts w:eastAsia="华文楷体"/>
          <w:sz w:val="24"/>
        </w:rPr>
      </w:pPr>
      <w:r>
        <w:rPr>
          <w:rFonts w:eastAsia="华文楷体" w:hint="eastAsia"/>
          <w:sz w:val="24"/>
        </w:rPr>
        <w:t>图</w:t>
      </w:r>
      <w:r>
        <w:rPr>
          <w:rFonts w:eastAsia="华文楷体" w:hint="eastAsia"/>
          <w:sz w:val="24"/>
        </w:rPr>
        <w:t xml:space="preserve">6. </w:t>
      </w:r>
      <w:r>
        <w:rPr>
          <w:rFonts w:eastAsia="华文楷体" w:hint="eastAsia"/>
          <w:sz w:val="24"/>
        </w:rPr>
        <w:t>灯带与柔光板配合下的蓝光光照摄像系统</w:t>
      </w:r>
    </w:p>
    <w:p w:rsidR="009A7EAF" w:rsidRPr="005C6013" w:rsidRDefault="003C2493">
      <w:pPr>
        <w:snapToGrid w:val="0"/>
        <w:spacing w:beforeLines="50" w:before="156" w:line="300" w:lineRule="auto"/>
        <w:ind w:firstLineChars="200" w:firstLine="480"/>
        <w:jc w:val="left"/>
        <w:rPr>
          <w:rFonts w:eastAsia="华文楷体"/>
          <w:sz w:val="24"/>
        </w:rPr>
      </w:pPr>
      <w:r>
        <w:rPr>
          <w:rFonts w:eastAsia="华文楷体" w:hint="eastAsia"/>
          <w:sz w:val="24"/>
        </w:rPr>
        <w:t>我们认为</w:t>
      </w:r>
      <w:r w:rsidRPr="003C2493">
        <w:rPr>
          <w:rFonts w:eastAsia="华文楷体" w:hint="eastAsia"/>
          <w:sz w:val="24"/>
        </w:rPr>
        <w:t>该研究方案具有较高可行性。一方面，团队已搭建蓝</w:t>
      </w:r>
      <w:r w:rsidRPr="003C2493">
        <w:rPr>
          <w:rFonts w:eastAsia="华文楷体" w:hint="eastAsia"/>
          <w:sz w:val="24"/>
        </w:rPr>
        <w:t>-</w:t>
      </w:r>
      <w:r w:rsidRPr="003C2493">
        <w:rPr>
          <w:rFonts w:eastAsia="华文楷体" w:hint="eastAsia"/>
          <w:sz w:val="24"/>
        </w:rPr>
        <w:t>白双光路采集装置并完成</w:t>
      </w:r>
      <w:r w:rsidRPr="003C2493">
        <w:rPr>
          <w:rFonts w:eastAsia="华文楷体" w:hint="eastAsia"/>
          <w:sz w:val="24"/>
        </w:rPr>
        <w:t xml:space="preserve"> 620 </w:t>
      </w:r>
      <w:r w:rsidRPr="003C2493">
        <w:rPr>
          <w:rFonts w:eastAsia="华文楷体" w:hint="eastAsia"/>
          <w:sz w:val="24"/>
        </w:rPr>
        <w:t>组像素级标注，且数据集正按既定流程扩充至</w:t>
      </w:r>
      <w:r w:rsidRPr="003C2493">
        <w:rPr>
          <w:rFonts w:eastAsia="华文楷体" w:hint="eastAsia"/>
          <w:sz w:val="24"/>
        </w:rPr>
        <w:t xml:space="preserve"> 1 000 </w:t>
      </w:r>
      <w:r w:rsidRPr="003C2493">
        <w:rPr>
          <w:rFonts w:eastAsia="华文楷体" w:hint="eastAsia"/>
          <w:sz w:val="24"/>
        </w:rPr>
        <w:t>组，结合常规数据增强即可覆盖不同管型与层厚的视觉差异；同时，基于这些数据训练的初步</w:t>
      </w:r>
      <w:r w:rsidRPr="003C2493">
        <w:rPr>
          <w:rFonts w:eastAsia="华文楷体" w:hint="eastAsia"/>
          <w:sz w:val="24"/>
        </w:rPr>
        <w:t xml:space="preserve"> YOLO-11 </w:t>
      </w:r>
      <w:r w:rsidRPr="003C2493">
        <w:rPr>
          <w:rFonts w:eastAsia="华文楷体" w:hint="eastAsia"/>
          <w:sz w:val="24"/>
        </w:rPr>
        <w:t>模型已能在单蓝光输入下可靠辨识层界，为后续引入白光信息和形变对齐提供了可量化的性能基线。算法环节选择的双</w:t>
      </w:r>
      <w:r w:rsidRPr="003C2493">
        <w:rPr>
          <w:rFonts w:eastAsia="华文楷体" w:hint="eastAsia"/>
          <w:sz w:val="24"/>
        </w:rPr>
        <w:t xml:space="preserve"> Backbone</w:t>
      </w:r>
      <w:r w:rsidRPr="003C2493">
        <w:rPr>
          <w:rFonts w:eastAsia="华文楷体" w:hint="eastAsia"/>
          <w:sz w:val="24"/>
        </w:rPr>
        <w:t>＋</w:t>
      </w:r>
      <w:r w:rsidRPr="003C2493">
        <w:rPr>
          <w:rFonts w:eastAsia="华文楷体" w:hint="eastAsia"/>
          <w:sz w:val="24"/>
        </w:rPr>
        <w:t xml:space="preserve">Deformable Cross Transformer </w:t>
      </w:r>
      <w:r w:rsidRPr="003C2493">
        <w:rPr>
          <w:rFonts w:eastAsia="华文楷体" w:hint="eastAsia"/>
          <w:sz w:val="24"/>
        </w:rPr>
        <w:t>设计与现有单模态网络高度兼容，只需在</w:t>
      </w:r>
      <w:r w:rsidRPr="003C2493">
        <w:rPr>
          <w:rFonts w:eastAsia="华文楷体" w:hint="eastAsia"/>
          <w:sz w:val="24"/>
        </w:rPr>
        <w:t xml:space="preserve"> </w:t>
      </w:r>
      <w:proofErr w:type="spellStart"/>
      <w:r w:rsidRPr="003C2493">
        <w:rPr>
          <w:rFonts w:eastAsia="华文楷体" w:hint="eastAsia"/>
          <w:sz w:val="24"/>
        </w:rPr>
        <w:t>PyTorch</w:t>
      </w:r>
      <w:proofErr w:type="spellEnd"/>
      <w:r w:rsidRPr="003C2493">
        <w:rPr>
          <w:rFonts w:eastAsia="华文楷体" w:hint="eastAsia"/>
          <w:sz w:val="24"/>
        </w:rPr>
        <w:t xml:space="preserve"> </w:t>
      </w:r>
      <w:r w:rsidRPr="003C2493">
        <w:rPr>
          <w:rFonts w:eastAsia="华文楷体" w:hint="eastAsia"/>
          <w:sz w:val="24"/>
        </w:rPr>
        <w:t>框架中增添形变采样和跨</w:t>
      </w:r>
      <w:r w:rsidR="00BD64D8">
        <w:rPr>
          <w:rFonts w:eastAsia="华文楷体" w:hint="eastAsia"/>
          <w:sz w:val="24"/>
        </w:rPr>
        <w:t>光照条件输入的</w:t>
      </w:r>
      <w:r w:rsidRPr="003C2493">
        <w:rPr>
          <w:rFonts w:eastAsia="华文楷体" w:hint="eastAsia"/>
          <w:sz w:val="24"/>
        </w:rPr>
        <w:t>注意力算子即可迭代开发，</w:t>
      </w:r>
      <w:r w:rsidRPr="003C2493">
        <w:rPr>
          <w:rFonts w:eastAsia="华文楷体" w:hint="eastAsia"/>
          <w:sz w:val="24"/>
        </w:rPr>
        <w:t xml:space="preserve">RTX 3090 </w:t>
      </w:r>
      <w:r w:rsidRPr="003C2493">
        <w:rPr>
          <w:rFonts w:eastAsia="华文楷体" w:hint="eastAsia"/>
          <w:sz w:val="24"/>
        </w:rPr>
        <w:t>的显存与算力足以支持多尺度预训练，而</w:t>
      </w:r>
      <w:r w:rsidRPr="003C2493">
        <w:rPr>
          <w:rFonts w:eastAsia="华文楷体" w:hint="eastAsia"/>
          <w:sz w:val="24"/>
        </w:rPr>
        <w:t xml:space="preserve"> Jetson Nano </w:t>
      </w:r>
      <w:r w:rsidRPr="003C2493">
        <w:rPr>
          <w:rFonts w:eastAsia="华文楷体" w:hint="eastAsia"/>
          <w:sz w:val="24"/>
        </w:rPr>
        <w:t>经</w:t>
      </w:r>
      <w:r w:rsidRPr="003C2493">
        <w:rPr>
          <w:rFonts w:eastAsia="华文楷体" w:hint="eastAsia"/>
          <w:sz w:val="24"/>
        </w:rPr>
        <w:t xml:space="preserve"> INT8 </w:t>
      </w:r>
      <w:r w:rsidRPr="003C2493">
        <w:rPr>
          <w:rFonts w:eastAsia="华文楷体" w:hint="eastAsia"/>
          <w:sz w:val="24"/>
        </w:rPr>
        <w:t>量化后亦已在同类</w:t>
      </w:r>
      <w:r w:rsidRPr="003C2493">
        <w:rPr>
          <w:rFonts w:eastAsia="华文楷体" w:hint="eastAsia"/>
          <w:sz w:val="24"/>
        </w:rPr>
        <w:t xml:space="preserve"> YOLO </w:t>
      </w:r>
      <w:r w:rsidRPr="003C2493">
        <w:rPr>
          <w:rFonts w:eastAsia="华文楷体" w:hint="eastAsia"/>
          <w:sz w:val="24"/>
        </w:rPr>
        <w:t>模型上验证过实时推理能力。系统层面，</w:t>
      </w:r>
      <w:r w:rsidRPr="003C2493">
        <w:rPr>
          <w:rFonts w:eastAsia="华文楷体" w:hint="eastAsia"/>
          <w:sz w:val="24"/>
        </w:rPr>
        <w:t>ROS2-</w:t>
      </w:r>
      <w:r w:rsidRPr="003C2493">
        <w:rPr>
          <w:rFonts w:eastAsia="华文楷体" w:hint="eastAsia"/>
          <w:sz w:val="24"/>
        </w:rPr>
        <w:t>驱动的视觉、运动与光源三节点总线已完成实机调试；现有</w:t>
      </w:r>
      <w:r w:rsidRPr="003C2493">
        <w:rPr>
          <w:rFonts w:eastAsia="华文楷体" w:hint="eastAsia"/>
          <w:sz w:val="24"/>
        </w:rPr>
        <w:t xml:space="preserve"> STM32F103-Jetson </w:t>
      </w:r>
      <w:r w:rsidRPr="003C2493">
        <w:rPr>
          <w:rFonts w:eastAsia="华文楷体" w:hint="eastAsia"/>
          <w:sz w:val="24"/>
        </w:rPr>
        <w:t>协同平台可实现无明显偏差的试管抓取与搬运，说明机械侧鲁棒性达标且留有算法时延冗余。因此，数据资源、算法框架与机电平台三者均已具备良好基础，整体方案在技术和工程上均可行</w:t>
      </w:r>
    </w:p>
    <w:p w:rsidR="009A7EAF" w:rsidRPr="005C6013" w:rsidRDefault="009A7EAF">
      <w:pPr>
        <w:snapToGrid w:val="0"/>
        <w:rPr>
          <w:rFonts w:ascii="仿宋_GB2312" w:eastAsia="仿宋_GB2312"/>
          <w:sz w:val="10"/>
        </w:rPr>
      </w:pPr>
    </w:p>
    <w:permEnd w:id="47667152"/>
    <w:p w:rsidR="009A7EAF" w:rsidRPr="005C6013" w:rsidRDefault="00DC5510">
      <w:pPr>
        <w:numPr>
          <w:ilvl w:val="0"/>
          <w:numId w:val="2"/>
        </w:numPr>
        <w:spacing w:before="240" w:after="240"/>
        <w:rPr>
          <w:rFonts w:eastAsia="仿宋_GB2312"/>
          <w:b/>
          <w:sz w:val="24"/>
        </w:rPr>
      </w:pPr>
      <w:r w:rsidRPr="005C6013">
        <w:rPr>
          <w:rFonts w:eastAsia="仿宋_GB2312" w:hint="eastAsia"/>
          <w:b/>
          <w:sz w:val="24"/>
        </w:rPr>
        <w:lastRenderedPageBreak/>
        <w:t>课题的创新点</w:t>
      </w:r>
      <w:r w:rsidRPr="005C6013">
        <w:rPr>
          <w:rFonts w:eastAsia="仿宋_GB2312" w:hint="eastAsia"/>
          <w:b/>
          <w:sz w:val="24"/>
        </w:rPr>
        <w:t xml:space="preserve"> </w:t>
      </w:r>
      <w:r w:rsidRPr="005C6013">
        <w:rPr>
          <w:rFonts w:eastAsia="仿宋_GB2312"/>
          <w:b/>
          <w:sz w:val="24"/>
        </w:rPr>
        <w:t>Novelties of the proposed topic.</w:t>
      </w:r>
    </w:p>
    <w:p w:rsidR="008C29C1" w:rsidRDefault="008C29C1" w:rsidP="008C29C1">
      <w:pPr>
        <w:snapToGrid w:val="0"/>
        <w:spacing w:beforeLines="50" w:before="156" w:line="300" w:lineRule="auto"/>
        <w:jc w:val="left"/>
        <w:rPr>
          <w:rFonts w:eastAsia="华文楷体"/>
          <w:sz w:val="24"/>
        </w:rPr>
      </w:pPr>
      <w:permStart w:id="676139036" w:edGrp="everyone"/>
    </w:p>
    <w:p w:rsidR="008C29C1" w:rsidRDefault="008C29C1" w:rsidP="008C29C1">
      <w:pPr>
        <w:snapToGrid w:val="0"/>
        <w:spacing w:beforeLines="50" w:before="156" w:line="300" w:lineRule="auto"/>
        <w:ind w:firstLine="390"/>
        <w:jc w:val="left"/>
        <w:rPr>
          <w:rFonts w:eastAsia="华文楷体"/>
          <w:sz w:val="24"/>
        </w:rPr>
      </w:pPr>
      <w:r w:rsidRPr="008C29C1">
        <w:rPr>
          <w:rFonts w:eastAsia="华文楷体" w:hint="eastAsia"/>
          <w:sz w:val="24"/>
        </w:rPr>
        <w:t>变形跨</w:t>
      </w:r>
      <w:r w:rsidR="00BD64D8">
        <w:rPr>
          <w:rFonts w:eastAsia="华文楷体" w:hint="eastAsia"/>
          <w:sz w:val="24"/>
        </w:rPr>
        <w:t>光照条件输入的</w:t>
      </w:r>
      <w:r w:rsidRPr="008C29C1">
        <w:rPr>
          <w:rFonts w:eastAsia="华文楷体" w:hint="eastAsia"/>
          <w:sz w:val="24"/>
        </w:rPr>
        <w:t>Transformer</w:t>
      </w:r>
      <w:r>
        <w:rPr>
          <w:rFonts w:eastAsia="华文楷体" w:hint="eastAsia"/>
          <w:sz w:val="24"/>
        </w:rPr>
        <w:t>的提出</w:t>
      </w:r>
      <w:r w:rsidRPr="008C29C1">
        <w:rPr>
          <w:rFonts w:eastAsia="华文楷体" w:hint="eastAsia"/>
          <w:sz w:val="24"/>
        </w:rPr>
        <w:t>是我们算法的核心创新之一，结合了两项关键技术：空间变形网络：使用</w:t>
      </w:r>
      <w:r w:rsidRPr="008C29C1">
        <w:rPr>
          <w:rFonts w:eastAsia="华文楷体" w:hint="eastAsia"/>
          <w:sz w:val="24"/>
        </w:rPr>
        <w:t>Deformable Cross Transformer</w:t>
      </w:r>
      <w:r w:rsidRPr="008C29C1">
        <w:rPr>
          <w:rFonts w:eastAsia="华文楷体" w:hint="eastAsia"/>
          <w:sz w:val="24"/>
        </w:rPr>
        <w:t>进行像素级的空间对齐，确保</w:t>
      </w:r>
      <w:r w:rsidR="00BD64D8">
        <w:rPr>
          <w:rFonts w:eastAsia="华文楷体" w:hint="eastAsia"/>
          <w:sz w:val="24"/>
        </w:rPr>
        <w:t>不同光照输入</w:t>
      </w:r>
      <w:r w:rsidRPr="008C29C1">
        <w:rPr>
          <w:rFonts w:eastAsia="华文楷体" w:hint="eastAsia"/>
          <w:sz w:val="24"/>
        </w:rPr>
        <w:t>间特征的精确对齐</w:t>
      </w:r>
      <w:r>
        <w:rPr>
          <w:rFonts w:eastAsia="华文楷体" w:hint="eastAsia"/>
          <w:sz w:val="24"/>
        </w:rPr>
        <w:t>；</w:t>
      </w:r>
      <w:r w:rsidRPr="008C29C1">
        <w:rPr>
          <w:rFonts w:eastAsia="华文楷体" w:hint="eastAsia"/>
          <w:sz w:val="24"/>
        </w:rPr>
        <w:t>Cross Attention</w:t>
      </w:r>
      <w:r w:rsidRPr="008C29C1">
        <w:rPr>
          <w:rFonts w:eastAsia="华文楷体" w:hint="eastAsia"/>
          <w:sz w:val="24"/>
        </w:rPr>
        <w:t>机制：通过跨</w:t>
      </w:r>
      <w:r w:rsidR="00BD64D8">
        <w:rPr>
          <w:rFonts w:eastAsia="华文楷体" w:hint="eastAsia"/>
          <w:sz w:val="24"/>
        </w:rPr>
        <w:t>输入</w:t>
      </w:r>
      <w:r w:rsidRPr="008C29C1">
        <w:rPr>
          <w:rFonts w:eastAsia="华文楷体" w:hint="eastAsia"/>
          <w:sz w:val="24"/>
        </w:rPr>
        <w:t>注意力机制进行特征信息的交互，</w:t>
      </w:r>
      <w:r>
        <w:rPr>
          <w:rFonts w:eastAsia="华文楷体" w:hint="eastAsia"/>
          <w:sz w:val="24"/>
        </w:rPr>
        <w:t>使用</w:t>
      </w:r>
      <w:r w:rsidR="00BD64D8">
        <w:rPr>
          <w:rFonts w:eastAsia="华文楷体" w:hint="eastAsia"/>
          <w:sz w:val="24"/>
        </w:rPr>
        <w:t>一种光照条件</w:t>
      </w:r>
      <w:r>
        <w:rPr>
          <w:rFonts w:eastAsia="华文楷体" w:hint="eastAsia"/>
          <w:sz w:val="24"/>
        </w:rPr>
        <w:t>的信息对另一</w:t>
      </w:r>
      <w:r w:rsidR="00BD64D8">
        <w:rPr>
          <w:rFonts w:eastAsia="华文楷体" w:hint="eastAsia"/>
          <w:sz w:val="24"/>
        </w:rPr>
        <w:t>个输入</w:t>
      </w:r>
      <w:r>
        <w:rPr>
          <w:rFonts w:eastAsia="华文楷体" w:hint="eastAsia"/>
          <w:sz w:val="24"/>
        </w:rPr>
        <w:t>中的关键特征进行查找和匹配，深度</w:t>
      </w:r>
      <w:r w:rsidRPr="008C29C1">
        <w:rPr>
          <w:rFonts w:eastAsia="华文楷体" w:hint="eastAsia"/>
          <w:sz w:val="24"/>
        </w:rPr>
        <w:t>增强每个</w:t>
      </w:r>
      <w:r w:rsidR="00BD64D8">
        <w:rPr>
          <w:rFonts w:eastAsia="华文楷体" w:hint="eastAsia"/>
          <w:sz w:val="24"/>
        </w:rPr>
        <w:t>输入</w:t>
      </w:r>
      <w:r w:rsidRPr="008C29C1">
        <w:rPr>
          <w:rFonts w:eastAsia="华文楷体" w:hint="eastAsia"/>
          <w:sz w:val="24"/>
        </w:rPr>
        <w:t>的表示能力。</w:t>
      </w:r>
    </w:p>
    <w:p w:rsidR="009A7EAF" w:rsidRPr="005C6013" w:rsidRDefault="008C29C1" w:rsidP="004037FD">
      <w:pPr>
        <w:snapToGrid w:val="0"/>
        <w:spacing w:beforeLines="50" w:before="156" w:line="300" w:lineRule="auto"/>
        <w:ind w:firstLine="390"/>
        <w:jc w:val="left"/>
        <w:rPr>
          <w:rFonts w:eastAsia="华文楷体"/>
          <w:sz w:val="24"/>
        </w:rPr>
      </w:pPr>
      <w:r>
        <w:rPr>
          <w:rFonts w:eastAsia="华文楷体" w:hint="eastAsia"/>
          <w:sz w:val="24"/>
        </w:rPr>
        <w:t>基于</w:t>
      </w:r>
      <w:r>
        <w:rPr>
          <w:rFonts w:eastAsia="华文楷体" w:hint="eastAsia"/>
          <w:sz w:val="24"/>
        </w:rPr>
        <w:t>YOLO</w:t>
      </w:r>
      <w:r w:rsidR="004037FD">
        <w:rPr>
          <w:rFonts w:eastAsia="华文楷体" w:hint="eastAsia"/>
          <w:sz w:val="24"/>
        </w:rPr>
        <w:t>架构的</w:t>
      </w:r>
      <w:r w:rsidRPr="008C29C1">
        <w:rPr>
          <w:rFonts w:eastAsia="华文楷体" w:hint="eastAsia"/>
          <w:sz w:val="24"/>
        </w:rPr>
        <w:t>多级</w:t>
      </w:r>
      <w:r w:rsidR="004037FD">
        <w:rPr>
          <w:rFonts w:eastAsia="华文楷体" w:hint="eastAsia"/>
          <w:sz w:val="24"/>
        </w:rPr>
        <w:t>特征提取，我们预计提供三种不同的多尺度特征</w:t>
      </w:r>
      <w:r w:rsidRPr="008C29C1">
        <w:rPr>
          <w:rFonts w:eastAsia="华文楷体" w:hint="eastAsia"/>
          <w:sz w:val="24"/>
        </w:rPr>
        <w:t>融合策略</w:t>
      </w:r>
      <w:r w:rsidR="004037FD">
        <w:rPr>
          <w:rFonts w:eastAsia="华文楷体" w:hint="eastAsia"/>
          <w:sz w:val="24"/>
        </w:rPr>
        <w:t>，</w:t>
      </w:r>
      <w:r w:rsidRPr="008C29C1">
        <w:rPr>
          <w:rFonts w:eastAsia="华文楷体" w:hint="eastAsia"/>
          <w:sz w:val="24"/>
        </w:rPr>
        <w:t>可根据具体需求选择</w:t>
      </w:r>
      <w:r w:rsidR="000B743D">
        <w:rPr>
          <w:rFonts w:eastAsia="华文楷体" w:hint="eastAsia"/>
          <w:sz w:val="24"/>
        </w:rPr>
        <w:t>，且他们的参数都是可训练并对输入的图片具有内容感知的</w:t>
      </w:r>
      <w:r w:rsidRPr="008C29C1">
        <w:rPr>
          <w:rFonts w:eastAsia="华文楷体" w:hint="eastAsia"/>
          <w:sz w:val="24"/>
        </w:rPr>
        <w:t>：加权融合</w:t>
      </w:r>
      <w:r w:rsidR="000B743D">
        <w:rPr>
          <w:rFonts w:eastAsia="华文楷体" w:hint="eastAsia"/>
          <w:sz w:val="24"/>
        </w:rPr>
        <w:t>，</w:t>
      </w:r>
      <w:r w:rsidRPr="008C29C1">
        <w:rPr>
          <w:rFonts w:eastAsia="华文楷体" w:hint="eastAsia"/>
          <w:sz w:val="24"/>
        </w:rPr>
        <w:t>对不同特征层采用不同的权重进行融合</w:t>
      </w:r>
      <w:r w:rsidR="004037FD">
        <w:rPr>
          <w:rFonts w:eastAsia="华文楷体" w:hint="eastAsia"/>
          <w:sz w:val="24"/>
        </w:rPr>
        <w:t>；</w:t>
      </w:r>
      <w:r w:rsidRPr="008C29C1">
        <w:rPr>
          <w:rFonts w:eastAsia="华文楷体" w:hint="eastAsia"/>
          <w:sz w:val="24"/>
        </w:rPr>
        <w:t>拼接融合</w:t>
      </w:r>
      <w:r w:rsidR="000B743D">
        <w:rPr>
          <w:rFonts w:eastAsia="华文楷体" w:hint="eastAsia"/>
          <w:sz w:val="24"/>
        </w:rPr>
        <w:t>，</w:t>
      </w:r>
      <w:r w:rsidRPr="008C29C1">
        <w:rPr>
          <w:rFonts w:eastAsia="华文楷体" w:hint="eastAsia"/>
          <w:sz w:val="24"/>
        </w:rPr>
        <w:t>将</w:t>
      </w:r>
      <w:r w:rsidR="00BD64D8">
        <w:rPr>
          <w:rFonts w:eastAsia="华文楷体" w:hint="eastAsia"/>
          <w:sz w:val="24"/>
        </w:rPr>
        <w:t>双光照输入</w:t>
      </w:r>
      <w:r w:rsidRPr="008C29C1">
        <w:rPr>
          <w:rFonts w:eastAsia="华文楷体" w:hint="eastAsia"/>
          <w:sz w:val="24"/>
        </w:rPr>
        <w:t>的特征直接拼接，并通过卷积或</w:t>
      </w:r>
      <w:r w:rsidR="004037FD">
        <w:rPr>
          <w:rFonts w:eastAsia="华文楷体" w:hint="eastAsia"/>
          <w:sz w:val="24"/>
        </w:rPr>
        <w:t>注意力机制</w:t>
      </w:r>
      <w:r w:rsidRPr="008C29C1">
        <w:rPr>
          <w:rFonts w:eastAsia="华文楷体" w:hint="eastAsia"/>
          <w:sz w:val="24"/>
        </w:rPr>
        <w:t>进行融合</w:t>
      </w:r>
      <w:r w:rsidR="004037FD">
        <w:rPr>
          <w:rFonts w:eastAsia="华文楷体" w:hint="eastAsia"/>
          <w:sz w:val="24"/>
        </w:rPr>
        <w:t>；</w:t>
      </w:r>
      <w:r w:rsidR="004037FD">
        <w:rPr>
          <w:rFonts w:eastAsia="华文楷体" w:hint="eastAsia"/>
          <w:sz w:val="24"/>
        </w:rPr>
        <w:t xml:space="preserve">Cross </w:t>
      </w:r>
      <w:r w:rsidRPr="008C29C1">
        <w:rPr>
          <w:rFonts w:eastAsia="华文楷体" w:hint="eastAsia"/>
          <w:sz w:val="24"/>
        </w:rPr>
        <w:t>Transformer</w:t>
      </w:r>
      <w:r w:rsidRPr="008C29C1">
        <w:rPr>
          <w:rFonts w:eastAsia="华文楷体" w:hint="eastAsia"/>
          <w:sz w:val="24"/>
        </w:rPr>
        <w:t>融合</w:t>
      </w:r>
      <w:r w:rsidR="000B743D">
        <w:rPr>
          <w:rFonts w:eastAsia="华文楷体" w:hint="eastAsia"/>
          <w:sz w:val="24"/>
        </w:rPr>
        <w:t>，</w:t>
      </w:r>
      <w:r w:rsidRPr="008C29C1">
        <w:rPr>
          <w:rFonts w:eastAsia="华文楷体" w:hint="eastAsia"/>
          <w:sz w:val="24"/>
        </w:rPr>
        <w:t>利用</w:t>
      </w:r>
      <w:r w:rsidRPr="008C29C1">
        <w:rPr>
          <w:rFonts w:eastAsia="华文楷体" w:hint="eastAsia"/>
          <w:sz w:val="24"/>
        </w:rPr>
        <w:t>Transformer</w:t>
      </w:r>
      <w:r w:rsidRPr="008C29C1">
        <w:rPr>
          <w:rFonts w:eastAsia="华文楷体" w:hint="eastAsia"/>
          <w:sz w:val="24"/>
        </w:rPr>
        <w:t>进行多</w:t>
      </w:r>
      <w:r w:rsidR="00BD64D8">
        <w:rPr>
          <w:rFonts w:eastAsia="华文楷体" w:hint="eastAsia"/>
          <w:sz w:val="24"/>
        </w:rPr>
        <w:t>输入</w:t>
      </w:r>
      <w:r w:rsidR="004037FD">
        <w:rPr>
          <w:rFonts w:eastAsia="华文楷体" w:hint="eastAsia"/>
          <w:sz w:val="24"/>
        </w:rPr>
        <w:t>之间</w:t>
      </w:r>
      <w:r w:rsidRPr="008C29C1">
        <w:rPr>
          <w:rFonts w:eastAsia="华文楷体" w:hint="eastAsia"/>
          <w:sz w:val="24"/>
        </w:rPr>
        <w:t>的特征增强和融合。</w:t>
      </w:r>
    </w:p>
    <w:p w:rsidR="009A7EAF" w:rsidRPr="005C6013" w:rsidRDefault="009A7EAF">
      <w:pPr>
        <w:snapToGrid w:val="0"/>
        <w:spacing w:beforeLines="50" w:before="156" w:line="300" w:lineRule="auto"/>
        <w:ind w:firstLineChars="200" w:firstLine="480"/>
        <w:jc w:val="left"/>
        <w:rPr>
          <w:rFonts w:eastAsia="华文楷体"/>
          <w:sz w:val="24"/>
        </w:rPr>
      </w:pPr>
    </w:p>
    <w:p w:rsidR="009A7EAF" w:rsidRPr="005C6013" w:rsidRDefault="00DC5510">
      <w:pPr>
        <w:numPr>
          <w:ilvl w:val="0"/>
          <w:numId w:val="2"/>
        </w:numPr>
        <w:spacing w:before="240" w:after="240"/>
        <w:rPr>
          <w:rFonts w:eastAsia="仿宋_GB2312"/>
          <w:b/>
          <w:sz w:val="24"/>
        </w:rPr>
      </w:pPr>
      <w:bookmarkStart w:id="6" w:name="OLE_LINK9"/>
      <w:bookmarkStart w:id="7" w:name="OLE_LINK10"/>
      <w:permEnd w:id="676139036"/>
      <w:r w:rsidRPr="005C6013">
        <w:rPr>
          <w:rFonts w:eastAsia="仿宋_GB2312" w:hint="eastAsia"/>
          <w:b/>
          <w:sz w:val="24"/>
        </w:rPr>
        <w:t>计划进度</w:t>
      </w:r>
      <w:bookmarkEnd w:id="6"/>
      <w:bookmarkEnd w:id="7"/>
      <w:r w:rsidRPr="005C6013">
        <w:rPr>
          <w:rFonts w:eastAsia="仿宋_GB2312" w:hint="eastAsia"/>
          <w:b/>
          <w:sz w:val="24"/>
        </w:rPr>
        <w:t>、预期成果</w:t>
      </w:r>
      <w:r w:rsidRPr="005C6013">
        <w:rPr>
          <w:rFonts w:eastAsia="仿宋_GB2312"/>
          <w:b/>
          <w:sz w:val="24"/>
        </w:rPr>
        <w:t xml:space="preserve"> Research schedule, and expected outcomes</w:t>
      </w:r>
    </w:p>
    <w:p w:rsidR="009A7EAF" w:rsidRPr="005C6013" w:rsidRDefault="009A7EAF">
      <w:pPr>
        <w:snapToGrid w:val="0"/>
        <w:spacing w:beforeLines="50" w:before="156" w:line="300" w:lineRule="auto"/>
        <w:ind w:firstLineChars="200" w:firstLine="480"/>
        <w:jc w:val="left"/>
        <w:rPr>
          <w:rFonts w:eastAsia="华文楷体"/>
          <w:sz w:val="24"/>
        </w:rPr>
      </w:pPr>
      <w:permStart w:id="1275674793" w:edGrp="everyone"/>
    </w:p>
    <w:p w:rsidR="003C2493" w:rsidRDefault="003C2493" w:rsidP="003C2493">
      <w:pPr>
        <w:snapToGrid w:val="0"/>
        <w:spacing w:beforeLines="50" w:before="156" w:line="300" w:lineRule="auto"/>
        <w:ind w:firstLineChars="200" w:firstLine="480"/>
        <w:jc w:val="left"/>
        <w:rPr>
          <w:rFonts w:eastAsia="华文楷体"/>
          <w:sz w:val="24"/>
        </w:rPr>
      </w:pPr>
      <w:r w:rsidRPr="003C2493">
        <w:rPr>
          <w:rFonts w:eastAsia="华文楷体" w:hint="eastAsia"/>
          <w:sz w:val="24"/>
        </w:rPr>
        <w:t>计划进度上，前</w:t>
      </w:r>
      <w:r w:rsidRPr="003C2493">
        <w:rPr>
          <w:rFonts w:eastAsia="华文楷体" w:hint="eastAsia"/>
          <w:sz w:val="24"/>
        </w:rPr>
        <w:t xml:space="preserve"> </w:t>
      </w:r>
      <w:r>
        <w:rPr>
          <w:rFonts w:eastAsia="华文楷体" w:hint="eastAsia"/>
          <w:sz w:val="24"/>
        </w:rPr>
        <w:t>1</w:t>
      </w:r>
      <w:r w:rsidRPr="003C2493">
        <w:rPr>
          <w:rFonts w:eastAsia="华文楷体" w:hint="eastAsia"/>
          <w:sz w:val="24"/>
        </w:rPr>
        <w:t xml:space="preserve"> </w:t>
      </w:r>
      <w:r w:rsidRPr="003C2493">
        <w:rPr>
          <w:rFonts w:eastAsia="华文楷体" w:hint="eastAsia"/>
          <w:sz w:val="24"/>
        </w:rPr>
        <w:t>个月完成采集装置调试与</w:t>
      </w:r>
      <w:r w:rsidRPr="003C2493">
        <w:rPr>
          <w:rFonts w:eastAsia="华文楷体" w:hint="eastAsia"/>
          <w:sz w:val="24"/>
        </w:rPr>
        <w:t xml:space="preserve"> 1 000 </w:t>
      </w:r>
      <w:r w:rsidRPr="003C2493">
        <w:rPr>
          <w:rFonts w:eastAsia="华文楷体" w:hint="eastAsia"/>
          <w:sz w:val="24"/>
        </w:rPr>
        <w:t>组双</w:t>
      </w:r>
      <w:r w:rsidR="00BD64D8">
        <w:rPr>
          <w:rFonts w:eastAsia="华文楷体" w:hint="eastAsia"/>
          <w:sz w:val="24"/>
        </w:rPr>
        <w:t>光照</w:t>
      </w:r>
      <w:r w:rsidRPr="003C2493">
        <w:rPr>
          <w:rFonts w:eastAsia="华文楷体" w:hint="eastAsia"/>
          <w:sz w:val="24"/>
        </w:rPr>
        <w:t>数据标注</w:t>
      </w:r>
      <w:r>
        <w:rPr>
          <w:rFonts w:eastAsia="华文楷体" w:hint="eastAsia"/>
          <w:sz w:val="24"/>
        </w:rPr>
        <w:t>；</w:t>
      </w:r>
      <w:r>
        <w:rPr>
          <w:rFonts w:eastAsia="华文楷体" w:hint="eastAsia"/>
          <w:sz w:val="24"/>
        </w:rPr>
        <w:t>2</w:t>
      </w:r>
      <w:r w:rsidRPr="003C2493">
        <w:rPr>
          <w:rFonts w:eastAsia="华文楷体" w:hint="eastAsia"/>
          <w:sz w:val="24"/>
        </w:rPr>
        <w:t>–</w:t>
      </w:r>
      <w:r>
        <w:rPr>
          <w:rFonts w:eastAsia="华文楷体" w:hint="eastAsia"/>
          <w:sz w:val="24"/>
        </w:rPr>
        <w:t>3</w:t>
      </w:r>
      <w:r w:rsidRPr="003C2493">
        <w:rPr>
          <w:rFonts w:eastAsia="华文楷体" w:hint="eastAsia"/>
          <w:sz w:val="24"/>
        </w:rPr>
        <w:t xml:space="preserve"> </w:t>
      </w:r>
      <w:r w:rsidRPr="003C2493">
        <w:rPr>
          <w:rFonts w:eastAsia="华文楷体" w:hint="eastAsia"/>
          <w:sz w:val="24"/>
        </w:rPr>
        <w:t>个月</w:t>
      </w:r>
      <w:r>
        <w:rPr>
          <w:rFonts w:eastAsia="华文楷体" w:hint="eastAsia"/>
          <w:sz w:val="24"/>
        </w:rPr>
        <w:t>内</w:t>
      </w:r>
      <w:r w:rsidRPr="003C2493">
        <w:rPr>
          <w:rFonts w:eastAsia="华文楷体" w:hint="eastAsia"/>
          <w:sz w:val="24"/>
        </w:rPr>
        <w:t>完成形变对齐网络预训练并在</w:t>
      </w:r>
      <w:r w:rsidRPr="003C2493">
        <w:rPr>
          <w:rFonts w:eastAsia="华文楷体" w:hint="eastAsia"/>
          <w:sz w:val="24"/>
        </w:rPr>
        <w:t xml:space="preserve"> RTX 3090 </w:t>
      </w:r>
      <w:r w:rsidRPr="003C2493">
        <w:rPr>
          <w:rFonts w:eastAsia="华文楷体" w:hint="eastAsia"/>
          <w:sz w:val="24"/>
        </w:rPr>
        <w:t>上取得可发布的算法基线，</w:t>
      </w:r>
      <w:r>
        <w:rPr>
          <w:rFonts w:eastAsia="华文楷体" w:hint="eastAsia"/>
          <w:sz w:val="24"/>
        </w:rPr>
        <w:t>并</w:t>
      </w:r>
      <w:r w:rsidRPr="003C2493">
        <w:rPr>
          <w:rFonts w:eastAsia="华文楷体" w:hint="eastAsia"/>
          <w:sz w:val="24"/>
        </w:rPr>
        <w:t>将模型量化移植至</w:t>
      </w:r>
      <w:r w:rsidRPr="003C2493">
        <w:rPr>
          <w:rFonts w:eastAsia="华文楷体" w:hint="eastAsia"/>
          <w:sz w:val="24"/>
        </w:rPr>
        <w:t xml:space="preserve"> Jetson Nano </w:t>
      </w:r>
      <w:r w:rsidRPr="003C2493">
        <w:rPr>
          <w:rFonts w:eastAsia="华文楷体" w:hint="eastAsia"/>
          <w:sz w:val="24"/>
        </w:rPr>
        <w:t>并与双直线</w:t>
      </w:r>
      <w:r w:rsidRPr="003C2493">
        <w:rPr>
          <w:rFonts w:eastAsia="华文楷体" w:hint="eastAsia"/>
          <w:sz w:val="24"/>
        </w:rPr>
        <w:t>-</w:t>
      </w:r>
      <w:r w:rsidRPr="003C2493">
        <w:rPr>
          <w:rFonts w:eastAsia="华文楷体" w:hint="eastAsia"/>
          <w:sz w:val="24"/>
        </w:rPr>
        <w:t>旋转夹持平台闭环集成，单循环节拍目标为</w:t>
      </w:r>
      <w:r w:rsidRPr="003C2493">
        <w:rPr>
          <w:rFonts w:eastAsia="华文楷体" w:hint="eastAsia"/>
          <w:sz w:val="24"/>
        </w:rPr>
        <w:t xml:space="preserve"> </w:t>
      </w:r>
      <w:r w:rsidRPr="003C2493">
        <w:rPr>
          <w:rFonts w:eastAsia="华文楷体" w:hint="eastAsia"/>
          <w:sz w:val="24"/>
        </w:rPr>
        <w:t>≤</w:t>
      </w:r>
      <w:r w:rsidR="007250DC">
        <w:rPr>
          <w:rFonts w:eastAsia="华文楷体" w:hint="eastAsia"/>
          <w:sz w:val="24"/>
        </w:rPr>
        <w:t>10</w:t>
      </w:r>
      <w:r w:rsidRPr="003C2493">
        <w:rPr>
          <w:rFonts w:eastAsia="华文楷体" w:hint="eastAsia"/>
          <w:sz w:val="24"/>
        </w:rPr>
        <w:t xml:space="preserve"> </w:t>
      </w:r>
      <w:r w:rsidRPr="003C2493">
        <w:rPr>
          <w:rFonts w:eastAsia="华文楷体" w:hint="eastAsia"/>
          <w:sz w:val="24"/>
        </w:rPr>
        <w:t>秒</w:t>
      </w:r>
      <w:r>
        <w:rPr>
          <w:rFonts w:eastAsia="华文楷体" w:hint="eastAsia"/>
          <w:sz w:val="24"/>
        </w:rPr>
        <w:t>；</w:t>
      </w:r>
      <w:r>
        <w:rPr>
          <w:rFonts w:eastAsia="华文楷体" w:hint="eastAsia"/>
          <w:sz w:val="24"/>
        </w:rPr>
        <w:t>3</w:t>
      </w:r>
      <w:r w:rsidRPr="003C2493">
        <w:rPr>
          <w:rFonts w:eastAsia="华文楷体" w:hint="eastAsia"/>
          <w:sz w:val="24"/>
        </w:rPr>
        <w:t>个月在合作医院进行两周连续运行测试并完成</w:t>
      </w:r>
      <w:r>
        <w:rPr>
          <w:rFonts w:eastAsia="华文楷体" w:hint="eastAsia"/>
          <w:sz w:val="24"/>
        </w:rPr>
        <w:t>标准的</w:t>
      </w:r>
      <w:r w:rsidRPr="003C2493">
        <w:rPr>
          <w:rFonts w:eastAsia="华文楷体" w:hint="eastAsia"/>
          <w:sz w:val="24"/>
        </w:rPr>
        <w:t>方法学验证。</w:t>
      </w:r>
    </w:p>
    <w:p w:rsidR="009A7EAF" w:rsidRPr="003C2493" w:rsidRDefault="003C2493" w:rsidP="003C2493">
      <w:pPr>
        <w:snapToGrid w:val="0"/>
        <w:spacing w:beforeLines="50" w:before="156" w:line="300" w:lineRule="auto"/>
        <w:ind w:firstLineChars="200" w:firstLine="480"/>
        <w:jc w:val="left"/>
        <w:rPr>
          <w:rFonts w:eastAsia="华文楷体"/>
          <w:sz w:val="24"/>
        </w:rPr>
      </w:pPr>
      <w:r w:rsidRPr="003C2493">
        <w:rPr>
          <w:rFonts w:eastAsia="华文楷体" w:hint="eastAsia"/>
          <w:sz w:val="24"/>
        </w:rPr>
        <w:t>预期成果包括：一套可在临床演示的原型系统，以及一份蓝</w:t>
      </w:r>
      <w:r w:rsidRPr="003C2493">
        <w:rPr>
          <w:rFonts w:eastAsia="华文楷体" w:hint="eastAsia"/>
          <w:sz w:val="24"/>
        </w:rPr>
        <w:t>-</w:t>
      </w:r>
      <w:r w:rsidRPr="003C2493">
        <w:rPr>
          <w:rFonts w:eastAsia="华文楷体" w:hint="eastAsia"/>
          <w:sz w:val="24"/>
        </w:rPr>
        <w:t>白双</w:t>
      </w:r>
      <w:r w:rsidR="00BD64D8">
        <w:rPr>
          <w:rFonts w:eastAsia="华文楷体" w:hint="eastAsia"/>
          <w:sz w:val="24"/>
        </w:rPr>
        <w:t>光照</w:t>
      </w:r>
      <w:r w:rsidRPr="003C2493">
        <w:rPr>
          <w:rFonts w:eastAsia="华文楷体" w:hint="eastAsia"/>
          <w:sz w:val="24"/>
        </w:rPr>
        <w:t>血液分层数据集</w:t>
      </w:r>
      <w:r>
        <w:rPr>
          <w:rFonts w:eastAsia="华文楷体" w:hint="eastAsia"/>
          <w:sz w:val="24"/>
        </w:rPr>
        <w:t>与公开的视觉算法</w:t>
      </w:r>
      <w:r w:rsidRPr="003C2493">
        <w:rPr>
          <w:rFonts w:eastAsia="华文楷体" w:hint="eastAsia"/>
          <w:sz w:val="24"/>
        </w:rPr>
        <w:t>，从而在学术、工程与临床应用三个维度形成可量化的综合产出。</w:t>
      </w:r>
    </w:p>
    <w:p w:rsidR="009A7EAF" w:rsidRPr="005C6013" w:rsidRDefault="009A7EAF">
      <w:pPr>
        <w:snapToGrid w:val="0"/>
        <w:spacing w:beforeLines="50" w:before="156" w:line="300" w:lineRule="auto"/>
        <w:ind w:firstLineChars="200" w:firstLine="480"/>
        <w:jc w:val="left"/>
        <w:rPr>
          <w:rFonts w:eastAsia="华文楷体"/>
          <w:sz w:val="24"/>
        </w:rPr>
      </w:pPr>
    </w:p>
    <w:permEnd w:id="1275674793"/>
    <w:p w:rsidR="009A7EAF" w:rsidRPr="005C6013" w:rsidRDefault="00DC5510">
      <w:pPr>
        <w:numPr>
          <w:ilvl w:val="0"/>
          <w:numId w:val="2"/>
        </w:numPr>
        <w:spacing w:before="240" w:after="240"/>
        <w:rPr>
          <w:rFonts w:eastAsia="仿宋_GB2312"/>
          <w:b/>
          <w:sz w:val="24"/>
        </w:rPr>
      </w:pPr>
      <w:r w:rsidRPr="005C6013">
        <w:rPr>
          <w:rFonts w:eastAsia="仿宋_GB2312" w:hint="eastAsia"/>
          <w:b/>
          <w:sz w:val="24"/>
        </w:rPr>
        <w:t>与本课题有关的工作积累、</w:t>
      </w:r>
      <w:bookmarkStart w:id="8" w:name="OLE_LINK13"/>
      <w:bookmarkStart w:id="9" w:name="OLE_LINK12"/>
      <w:r w:rsidRPr="005C6013">
        <w:rPr>
          <w:rFonts w:eastAsia="仿宋_GB2312" w:hint="eastAsia"/>
          <w:b/>
          <w:sz w:val="24"/>
        </w:rPr>
        <w:t>已有的研究工作</w:t>
      </w:r>
      <w:bookmarkEnd w:id="8"/>
      <w:bookmarkEnd w:id="9"/>
      <w:r w:rsidRPr="005C6013">
        <w:rPr>
          <w:rFonts w:eastAsia="仿宋_GB2312" w:hint="eastAsia"/>
          <w:b/>
          <w:sz w:val="24"/>
        </w:rPr>
        <w:t>成绩。</w:t>
      </w:r>
      <w:r w:rsidRPr="005C6013">
        <w:rPr>
          <w:rFonts w:eastAsia="仿宋_GB2312"/>
          <w:b/>
          <w:sz w:val="24"/>
        </w:rPr>
        <w:t xml:space="preserve">Prior experience and </w:t>
      </w:r>
      <w:r w:rsidRPr="005C6013">
        <w:rPr>
          <w:rFonts w:eastAsia="仿宋_GB2312"/>
          <w:b/>
          <w:sz w:val="24"/>
        </w:rPr>
        <w:lastRenderedPageBreak/>
        <w:t>accomplished achievements related to the proposed topic.</w:t>
      </w:r>
    </w:p>
    <w:p w:rsidR="009A7EAF" w:rsidRPr="005C6013" w:rsidRDefault="009A7EAF">
      <w:pPr>
        <w:snapToGrid w:val="0"/>
        <w:spacing w:beforeLines="50" w:before="156" w:line="300" w:lineRule="auto"/>
        <w:ind w:firstLineChars="200" w:firstLine="480"/>
        <w:jc w:val="left"/>
        <w:rPr>
          <w:rFonts w:eastAsia="华文楷体"/>
          <w:sz w:val="24"/>
        </w:rPr>
      </w:pPr>
      <w:permStart w:id="361841475" w:edGrp="everyone"/>
    </w:p>
    <w:p w:rsidR="009A7EAF" w:rsidRDefault="000B743D" w:rsidP="000B743D">
      <w:pPr>
        <w:snapToGrid w:val="0"/>
        <w:spacing w:beforeLines="50" w:before="156" w:line="300" w:lineRule="auto"/>
        <w:ind w:firstLineChars="200" w:firstLine="480"/>
        <w:jc w:val="left"/>
        <w:rPr>
          <w:rFonts w:eastAsia="华文楷体"/>
          <w:sz w:val="24"/>
        </w:rPr>
      </w:pPr>
      <w:r w:rsidRPr="000B743D">
        <w:rPr>
          <w:rFonts w:eastAsia="华文楷体" w:hint="eastAsia"/>
          <w:sz w:val="24"/>
        </w:rPr>
        <w:t>课题组已在</w:t>
      </w:r>
      <w:r w:rsidR="00BD64D8">
        <w:rPr>
          <w:rFonts w:eastAsia="华文楷体" w:hint="eastAsia"/>
          <w:sz w:val="24"/>
        </w:rPr>
        <w:t>双光照条件</w:t>
      </w:r>
      <w:r w:rsidRPr="000B743D">
        <w:rPr>
          <w:rFonts w:eastAsia="华文楷体" w:hint="eastAsia"/>
          <w:sz w:val="24"/>
        </w:rPr>
        <w:t>视觉检测与医学检验自动化领域积累了坚实基础：前期搭建的蓝光</w:t>
      </w:r>
      <w:r w:rsidRPr="000B743D">
        <w:rPr>
          <w:rFonts w:eastAsia="华文楷体" w:hint="eastAsia"/>
          <w:sz w:val="24"/>
        </w:rPr>
        <w:t xml:space="preserve"> / </w:t>
      </w:r>
      <w:r w:rsidRPr="000B743D">
        <w:rPr>
          <w:rFonts w:eastAsia="华文楷体" w:hint="eastAsia"/>
          <w:sz w:val="24"/>
        </w:rPr>
        <w:t>白光同步采集装置已稳定运行，并在人机协同标注平台上完成</w:t>
      </w:r>
      <w:r w:rsidRPr="000B743D">
        <w:rPr>
          <w:rFonts w:eastAsia="华文楷体" w:hint="eastAsia"/>
          <w:sz w:val="24"/>
        </w:rPr>
        <w:t xml:space="preserve"> 620 </w:t>
      </w:r>
      <w:r w:rsidRPr="000B743D">
        <w:rPr>
          <w:rFonts w:eastAsia="华文楷体" w:hint="eastAsia"/>
          <w:sz w:val="24"/>
        </w:rPr>
        <w:t>组像素级分层数据，为后续算法扩展提供了高质量样本；基于该数据训练的初步</w:t>
      </w:r>
      <w:r w:rsidRPr="000B743D">
        <w:rPr>
          <w:rFonts w:eastAsia="华文楷体" w:hint="eastAsia"/>
          <w:sz w:val="24"/>
        </w:rPr>
        <w:t xml:space="preserve"> YOLO-11 </w:t>
      </w:r>
      <w:r w:rsidRPr="000B743D">
        <w:rPr>
          <w:rFonts w:eastAsia="华文楷体" w:hint="eastAsia"/>
          <w:sz w:val="24"/>
        </w:rPr>
        <w:t>模型已能在单蓝光输入下实现可靠的血清</w:t>
      </w:r>
      <w:r w:rsidRPr="000B743D">
        <w:rPr>
          <w:rFonts w:eastAsia="华文楷体" w:hint="eastAsia"/>
          <w:sz w:val="24"/>
        </w:rPr>
        <w:t>-</w:t>
      </w:r>
      <w:r w:rsidRPr="000B743D">
        <w:rPr>
          <w:rFonts w:eastAsia="华文楷体" w:hint="eastAsia"/>
          <w:sz w:val="24"/>
        </w:rPr>
        <w:t>白膜</w:t>
      </w:r>
      <w:r w:rsidRPr="000B743D">
        <w:rPr>
          <w:rFonts w:eastAsia="华文楷体" w:hint="eastAsia"/>
          <w:sz w:val="24"/>
        </w:rPr>
        <w:t>-</w:t>
      </w:r>
      <w:r w:rsidRPr="000B743D">
        <w:rPr>
          <w:rFonts w:eastAsia="华文楷体" w:hint="eastAsia"/>
          <w:sz w:val="24"/>
        </w:rPr>
        <w:t>血浆分界检测，</w:t>
      </w:r>
      <w:r>
        <w:rPr>
          <w:rFonts w:eastAsia="华文楷体" w:hint="eastAsia"/>
          <w:sz w:val="24"/>
        </w:rPr>
        <w:t>如图</w:t>
      </w:r>
      <w:r w:rsidR="00A37269">
        <w:rPr>
          <w:rFonts w:eastAsia="华文楷体" w:hint="eastAsia"/>
          <w:sz w:val="24"/>
        </w:rPr>
        <w:t>7</w:t>
      </w:r>
      <w:r>
        <w:rPr>
          <w:rFonts w:eastAsia="华文楷体" w:hint="eastAsia"/>
          <w:sz w:val="24"/>
        </w:rPr>
        <w:t>，</w:t>
      </w:r>
      <w:r w:rsidRPr="000B743D">
        <w:rPr>
          <w:rFonts w:eastAsia="华文楷体" w:hint="eastAsia"/>
          <w:sz w:val="24"/>
        </w:rPr>
        <w:t>验证了网络在血液图像场景的迁移可行性；算法侧掌握了形变采样、跨</w:t>
      </w:r>
      <w:r w:rsidR="00BD64D8">
        <w:rPr>
          <w:rFonts w:eastAsia="华文楷体" w:hint="eastAsia"/>
          <w:sz w:val="24"/>
        </w:rPr>
        <w:t>输入</w:t>
      </w:r>
      <w:r w:rsidRPr="000B743D">
        <w:rPr>
          <w:rFonts w:eastAsia="华文楷体" w:hint="eastAsia"/>
          <w:sz w:val="24"/>
        </w:rPr>
        <w:t>注意力与</w:t>
      </w:r>
      <w:r w:rsidRPr="000B743D">
        <w:rPr>
          <w:rFonts w:eastAsia="华文楷体" w:hint="eastAsia"/>
          <w:sz w:val="24"/>
        </w:rPr>
        <w:t xml:space="preserve"> TensorRT-INT8 </w:t>
      </w:r>
      <w:r w:rsidRPr="000B743D">
        <w:rPr>
          <w:rFonts w:eastAsia="华文楷体" w:hint="eastAsia"/>
          <w:sz w:val="24"/>
        </w:rPr>
        <w:t>量化等关键实现细节，能够在</w:t>
      </w:r>
      <w:r w:rsidRPr="000B743D">
        <w:rPr>
          <w:rFonts w:eastAsia="华文楷体" w:hint="eastAsia"/>
          <w:sz w:val="24"/>
        </w:rPr>
        <w:t xml:space="preserve"> RTX 3090 </w:t>
      </w:r>
      <w:r w:rsidRPr="000B743D">
        <w:rPr>
          <w:rFonts w:eastAsia="华文楷体" w:hint="eastAsia"/>
          <w:sz w:val="24"/>
        </w:rPr>
        <w:t>与</w:t>
      </w:r>
      <w:r w:rsidRPr="000B743D">
        <w:rPr>
          <w:rFonts w:eastAsia="华文楷体" w:hint="eastAsia"/>
          <w:sz w:val="24"/>
        </w:rPr>
        <w:t xml:space="preserve"> Jetson Nano </w:t>
      </w:r>
      <w:r w:rsidRPr="000B743D">
        <w:rPr>
          <w:rFonts w:eastAsia="华文楷体" w:hint="eastAsia"/>
          <w:sz w:val="24"/>
        </w:rPr>
        <w:t>上完成从预训练到边缘部署的全链条闭环；机电侧已开发出双直线模组与旋转夹持末端的</w:t>
      </w:r>
      <w:r w:rsidR="00706BF4">
        <w:rPr>
          <w:rFonts w:eastAsia="华文楷体" w:hint="eastAsia"/>
          <w:sz w:val="24"/>
        </w:rPr>
        <w:t>采血管</w:t>
      </w:r>
      <w:r w:rsidRPr="000B743D">
        <w:rPr>
          <w:rFonts w:eastAsia="华文楷体" w:hint="eastAsia"/>
          <w:sz w:val="24"/>
        </w:rPr>
        <w:t>搬运平台，并通过</w:t>
      </w:r>
      <w:r w:rsidRPr="000B743D">
        <w:rPr>
          <w:rFonts w:eastAsia="华文楷体" w:hint="eastAsia"/>
          <w:sz w:val="24"/>
        </w:rPr>
        <w:t xml:space="preserve"> ROS2 + STM32 </w:t>
      </w:r>
      <w:r w:rsidRPr="000B743D">
        <w:rPr>
          <w:rFonts w:eastAsia="华文楷体" w:hint="eastAsia"/>
          <w:sz w:val="24"/>
        </w:rPr>
        <w:t>协同实现毫米级无偏差抓取与高速翻转，</w:t>
      </w:r>
      <w:r w:rsidR="00706BF4">
        <w:rPr>
          <w:rFonts w:eastAsia="华文楷体" w:hint="eastAsia"/>
          <w:sz w:val="24"/>
        </w:rPr>
        <w:t>如图</w:t>
      </w:r>
      <w:r w:rsidR="00BB37B9">
        <w:rPr>
          <w:rFonts w:eastAsia="华文楷体" w:hint="eastAsia"/>
          <w:sz w:val="24"/>
        </w:rPr>
        <w:t>8</w:t>
      </w:r>
      <w:r w:rsidR="00706BF4">
        <w:rPr>
          <w:rFonts w:eastAsia="华文楷体" w:hint="eastAsia"/>
          <w:sz w:val="24"/>
        </w:rPr>
        <w:t>，</w:t>
      </w:r>
      <w:r w:rsidRPr="000B743D">
        <w:rPr>
          <w:rFonts w:eastAsia="华文楷体" w:hint="eastAsia"/>
          <w:sz w:val="24"/>
        </w:rPr>
        <w:t>表明系统集成与时序控制方案成熟。以上数据、算法与硬件三方面的先行成果为本课题的进一步深入研究奠定了可靠的技术和工程基础。</w:t>
      </w:r>
    </w:p>
    <w:p w:rsidR="000B743D" w:rsidRPr="005C6013" w:rsidRDefault="000B743D" w:rsidP="000B743D">
      <w:pPr>
        <w:snapToGrid w:val="0"/>
        <w:spacing w:beforeLines="50" w:before="156" w:line="300" w:lineRule="auto"/>
        <w:jc w:val="center"/>
        <w:rPr>
          <w:rFonts w:eastAsia="华文楷体"/>
          <w:sz w:val="24"/>
        </w:rPr>
      </w:pPr>
    </w:p>
    <w:p w:rsidR="009A7EAF" w:rsidRDefault="000B743D">
      <w:pPr>
        <w:snapToGrid w:val="0"/>
        <w:rPr>
          <w:rFonts w:ascii="仿宋_GB2312" w:eastAsia="仿宋_GB2312"/>
        </w:rPr>
      </w:pPr>
      <w:r>
        <w:rPr>
          <w:rFonts w:ascii="仿宋_GB2312" w:eastAsia="仿宋_GB2312"/>
          <w:noProof/>
        </w:rPr>
        <w:drawing>
          <wp:inline distT="0" distB="0" distL="0" distR="0">
            <wp:extent cx="5543550" cy="2702560"/>
            <wp:effectExtent l="0" t="0" r="6350" b="2540"/>
            <wp:docPr id="6655976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97690" name="图片 6655976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43550" cy="2702560"/>
                    </a:xfrm>
                    <a:prstGeom prst="rect">
                      <a:avLst/>
                    </a:prstGeom>
                  </pic:spPr>
                </pic:pic>
              </a:graphicData>
            </a:graphic>
          </wp:inline>
        </w:drawing>
      </w:r>
    </w:p>
    <w:p w:rsidR="000B743D" w:rsidRDefault="000B743D" w:rsidP="000B743D">
      <w:pPr>
        <w:snapToGrid w:val="0"/>
        <w:jc w:val="center"/>
        <w:rPr>
          <w:rFonts w:ascii="仿宋_GB2312" w:eastAsia="仿宋_GB2312"/>
        </w:rPr>
      </w:pPr>
      <w:r>
        <w:rPr>
          <w:rFonts w:eastAsia="华文楷体" w:hint="eastAsia"/>
          <w:sz w:val="24"/>
        </w:rPr>
        <w:t>图</w:t>
      </w:r>
      <w:r w:rsidR="005C756D">
        <w:rPr>
          <w:rFonts w:eastAsia="华文楷体" w:hint="eastAsia"/>
          <w:sz w:val="24"/>
        </w:rPr>
        <w:t>7</w:t>
      </w:r>
      <w:r>
        <w:rPr>
          <w:rFonts w:eastAsia="华文楷体" w:hint="eastAsia"/>
          <w:sz w:val="24"/>
        </w:rPr>
        <w:t>.</w:t>
      </w:r>
      <w:r w:rsidR="00706BF4">
        <w:rPr>
          <w:rFonts w:eastAsia="华文楷体" w:hint="eastAsia"/>
          <w:sz w:val="24"/>
        </w:rPr>
        <w:t xml:space="preserve"> </w:t>
      </w:r>
      <w:r w:rsidR="00706BF4">
        <w:rPr>
          <w:rFonts w:eastAsia="华文楷体" w:hint="eastAsia"/>
          <w:sz w:val="24"/>
        </w:rPr>
        <w:t>单蓝光输入下的</w:t>
      </w:r>
      <w:r w:rsidR="00706BF4">
        <w:rPr>
          <w:rFonts w:eastAsia="华文楷体" w:hint="eastAsia"/>
          <w:sz w:val="24"/>
        </w:rPr>
        <w:t>YOLO11</w:t>
      </w:r>
      <w:r w:rsidR="00706BF4">
        <w:rPr>
          <w:rFonts w:eastAsia="华文楷体" w:hint="eastAsia"/>
          <w:sz w:val="24"/>
        </w:rPr>
        <w:t>模型分层结果</w:t>
      </w:r>
    </w:p>
    <w:p w:rsidR="000B743D" w:rsidRDefault="000B743D">
      <w:pPr>
        <w:snapToGrid w:val="0"/>
        <w:rPr>
          <w:rFonts w:ascii="仿宋_GB2312" w:eastAsia="仿宋_GB2312"/>
        </w:rPr>
      </w:pPr>
    </w:p>
    <w:p w:rsidR="00706BF4" w:rsidRDefault="00706BF4">
      <w:pPr>
        <w:snapToGrid w:val="0"/>
        <w:rPr>
          <w:rFonts w:ascii="仿宋_GB2312" w:eastAsia="仿宋_GB2312"/>
        </w:rPr>
      </w:pPr>
      <w:r>
        <w:rPr>
          <w:rFonts w:ascii="仿宋_GB2312" w:eastAsia="仿宋_GB2312" w:hint="eastAsia"/>
          <w:noProof/>
        </w:rPr>
        <w:lastRenderedPageBreak/>
        <w:drawing>
          <wp:inline distT="0" distB="0" distL="0" distR="0" wp14:anchorId="15B8C616" wp14:editId="6C9407D7">
            <wp:extent cx="5543550" cy="1918335"/>
            <wp:effectExtent l="0" t="0" r="6350" b="0"/>
            <wp:docPr id="4288230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23068" name="图片 4288230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3550" cy="1918335"/>
                    </a:xfrm>
                    <a:prstGeom prst="rect">
                      <a:avLst/>
                    </a:prstGeom>
                  </pic:spPr>
                </pic:pic>
              </a:graphicData>
            </a:graphic>
          </wp:inline>
        </w:drawing>
      </w:r>
    </w:p>
    <w:p w:rsidR="000B743D" w:rsidRPr="00706BF4" w:rsidRDefault="000B743D" w:rsidP="00706BF4">
      <w:pPr>
        <w:snapToGrid w:val="0"/>
        <w:jc w:val="center"/>
        <w:rPr>
          <w:rFonts w:ascii="仿宋_GB2312" w:eastAsia="仿宋_GB2312"/>
        </w:rPr>
      </w:pPr>
      <w:r>
        <w:rPr>
          <w:rFonts w:eastAsia="华文楷体" w:hint="eastAsia"/>
          <w:sz w:val="24"/>
        </w:rPr>
        <w:t>图</w:t>
      </w:r>
      <w:r w:rsidR="005C756D">
        <w:rPr>
          <w:rFonts w:eastAsia="华文楷体" w:hint="eastAsia"/>
          <w:sz w:val="24"/>
        </w:rPr>
        <w:t>8</w:t>
      </w:r>
      <w:r>
        <w:rPr>
          <w:rFonts w:eastAsia="华文楷体" w:hint="eastAsia"/>
          <w:sz w:val="24"/>
        </w:rPr>
        <w:t>.</w:t>
      </w:r>
      <w:r w:rsidRPr="000B743D">
        <w:rPr>
          <w:rFonts w:hint="eastAsia"/>
        </w:rPr>
        <w:t xml:space="preserve"> </w:t>
      </w:r>
      <w:r w:rsidRPr="000B743D">
        <w:rPr>
          <w:rFonts w:eastAsia="华文楷体" w:hint="eastAsia"/>
          <w:sz w:val="24"/>
        </w:rPr>
        <w:t>采血管图像采集和血液分层识别系统的</w:t>
      </w:r>
      <w:r w:rsidR="00706BF4">
        <w:rPr>
          <w:rFonts w:eastAsia="华文楷体" w:hint="eastAsia"/>
          <w:sz w:val="24"/>
        </w:rPr>
        <w:t>模型</w:t>
      </w:r>
      <w:r w:rsidRPr="000B743D">
        <w:rPr>
          <w:rFonts w:eastAsia="华文楷体"/>
          <w:sz w:val="24"/>
        </w:rPr>
        <w:t>​</w:t>
      </w:r>
      <w:r w:rsidR="00706BF4">
        <w:rPr>
          <w:rFonts w:eastAsia="华文楷体" w:hint="eastAsia"/>
          <w:sz w:val="24"/>
        </w:rPr>
        <w:t>与实物搭建</w:t>
      </w:r>
    </w:p>
    <w:p w:rsidR="000B743D" w:rsidRPr="005C6013" w:rsidRDefault="000B743D">
      <w:pPr>
        <w:snapToGrid w:val="0"/>
        <w:rPr>
          <w:rFonts w:ascii="仿宋_GB2312" w:eastAsia="仿宋_GB2312"/>
        </w:rPr>
      </w:pPr>
    </w:p>
    <w:permEnd w:id="361841475"/>
    <w:p w:rsidR="009A7EAF" w:rsidRPr="005C6013" w:rsidRDefault="00DC5510">
      <w:pPr>
        <w:snapToGrid w:val="0"/>
        <w:spacing w:before="120"/>
        <w:rPr>
          <w:rFonts w:ascii="仿宋_GB2312" w:eastAsia="仿宋_GB2312"/>
          <w:b/>
          <w:sz w:val="24"/>
        </w:rPr>
      </w:pPr>
      <w:r w:rsidRPr="005C6013">
        <w:rPr>
          <w:rFonts w:ascii="仿宋_GB2312" w:eastAsia="仿宋_GB2312" w:hint="eastAsia"/>
          <w:b/>
          <w:sz w:val="24"/>
        </w:rPr>
        <w:t>本人</w:t>
      </w:r>
      <w:r w:rsidRPr="005C6013">
        <w:rPr>
          <w:rFonts w:ascii="仿宋_GB2312" w:eastAsia="仿宋_GB2312"/>
          <w:b/>
          <w:sz w:val="24"/>
        </w:rPr>
        <w:t>承诺：</w:t>
      </w:r>
      <w:r w:rsidRPr="005C6013">
        <w:rPr>
          <w:rFonts w:ascii="仿宋_GB2312" w:eastAsia="仿宋_GB2312" w:hint="eastAsia"/>
          <w:b/>
          <w:sz w:val="24"/>
        </w:rPr>
        <w:t>开题报告中</w:t>
      </w:r>
      <w:r w:rsidRPr="005C6013">
        <w:rPr>
          <w:rFonts w:ascii="仿宋_GB2312" w:eastAsia="仿宋_GB2312"/>
          <w:b/>
          <w:sz w:val="24"/>
        </w:rPr>
        <w:t>的内容</w:t>
      </w:r>
      <w:r w:rsidRPr="005C6013">
        <w:rPr>
          <w:rFonts w:ascii="仿宋_GB2312" w:eastAsia="仿宋_GB2312" w:hint="eastAsia"/>
          <w:b/>
          <w:sz w:val="24"/>
        </w:rPr>
        <w:t>真实无误</w:t>
      </w:r>
      <w:r w:rsidRPr="005C6013">
        <w:rPr>
          <w:rFonts w:ascii="仿宋_GB2312" w:eastAsia="仿宋_GB2312"/>
          <w:b/>
          <w:sz w:val="24"/>
        </w:rPr>
        <w:t>，若有不</w:t>
      </w:r>
      <w:r w:rsidRPr="005C6013">
        <w:rPr>
          <w:rFonts w:ascii="仿宋_GB2312" w:eastAsia="仿宋_GB2312" w:hint="eastAsia"/>
          <w:b/>
          <w:sz w:val="24"/>
        </w:rPr>
        <w:t>实</w:t>
      </w:r>
      <w:r w:rsidRPr="005C6013">
        <w:rPr>
          <w:rFonts w:ascii="仿宋_GB2312" w:eastAsia="仿宋_GB2312"/>
          <w:b/>
          <w:sz w:val="24"/>
        </w:rPr>
        <w:t>，愿承担相应的责任和后果。</w:t>
      </w:r>
      <w:bookmarkStart w:id="10" w:name="OLE_LINK23"/>
      <w:bookmarkStart w:id="11" w:name="OLE_LINK22"/>
      <w:r w:rsidRPr="005C6013">
        <w:rPr>
          <w:rFonts w:eastAsia="仿宋_GB2312"/>
          <w:b/>
          <w:sz w:val="24"/>
        </w:rPr>
        <w:t xml:space="preserve">I </w:t>
      </w:r>
      <w:r w:rsidRPr="005C6013">
        <w:rPr>
          <w:rFonts w:eastAsia="仿宋_GB2312" w:hint="eastAsia"/>
          <w:b/>
          <w:sz w:val="24"/>
        </w:rPr>
        <w:t xml:space="preserve">hereby </w:t>
      </w:r>
      <w:r w:rsidRPr="005C6013">
        <w:rPr>
          <w:rFonts w:eastAsia="仿宋_GB2312"/>
          <w:b/>
          <w:sz w:val="24"/>
        </w:rPr>
        <w:t>declare and confirm that the details provided in this Form are valid and accurate.</w:t>
      </w:r>
      <w:bookmarkEnd w:id="10"/>
      <w:bookmarkEnd w:id="11"/>
      <w:r w:rsidRPr="005C6013">
        <w:rPr>
          <w:rFonts w:eastAsia="仿宋_GB2312"/>
          <w:b/>
          <w:sz w:val="24"/>
        </w:rPr>
        <w:t xml:space="preserve"> </w:t>
      </w:r>
      <w:bookmarkStart w:id="12" w:name="OLE_LINK18"/>
      <w:bookmarkStart w:id="13" w:name="OLE_LINK19"/>
      <w:bookmarkStart w:id="14" w:name="OLE_LINK20"/>
      <w:bookmarkStart w:id="15" w:name="OLE_LINK21"/>
      <w:r w:rsidRPr="005C6013">
        <w:rPr>
          <w:rFonts w:eastAsia="仿宋_GB2312"/>
          <w:b/>
          <w:sz w:val="24"/>
        </w:rPr>
        <w:t xml:space="preserve">If </w:t>
      </w:r>
      <w:proofErr w:type="gramStart"/>
      <w:r w:rsidRPr="005C6013">
        <w:rPr>
          <w:rFonts w:eastAsia="仿宋_GB2312"/>
          <w:b/>
          <w:sz w:val="24"/>
        </w:rPr>
        <w:t>anything</w:t>
      </w:r>
      <w:proofErr w:type="gramEnd"/>
      <w:r w:rsidRPr="005C6013">
        <w:rPr>
          <w:rFonts w:eastAsia="仿宋_GB2312"/>
          <w:b/>
          <w:sz w:val="24"/>
        </w:rPr>
        <w:t xml:space="preserve"> untruthful found, I will </w:t>
      </w:r>
      <w:r w:rsidRPr="005C6013">
        <w:rPr>
          <w:rFonts w:eastAsia="仿宋_GB2312" w:hint="eastAsia"/>
          <w:b/>
          <w:sz w:val="24"/>
        </w:rPr>
        <w:t>bear</w:t>
      </w:r>
      <w:r w:rsidRPr="005C6013">
        <w:rPr>
          <w:rFonts w:eastAsia="仿宋_GB2312"/>
          <w:b/>
          <w:sz w:val="24"/>
        </w:rPr>
        <w:t xml:space="preserve"> </w:t>
      </w:r>
      <w:r w:rsidRPr="005C6013">
        <w:rPr>
          <w:rFonts w:eastAsia="仿宋_GB2312" w:hint="eastAsia"/>
          <w:b/>
          <w:sz w:val="24"/>
        </w:rPr>
        <w:t xml:space="preserve">the </w:t>
      </w:r>
      <w:r w:rsidRPr="005C6013">
        <w:rPr>
          <w:rFonts w:eastAsia="仿宋_GB2312"/>
          <w:b/>
          <w:sz w:val="24"/>
        </w:rPr>
        <w:t xml:space="preserve">corresponding </w:t>
      </w:r>
      <w:r w:rsidRPr="005C6013">
        <w:rPr>
          <w:rFonts w:eastAsia="仿宋_GB2312" w:hint="eastAsia"/>
          <w:b/>
          <w:sz w:val="24"/>
        </w:rPr>
        <w:t>liabilities</w:t>
      </w:r>
      <w:r w:rsidRPr="005C6013">
        <w:rPr>
          <w:rFonts w:eastAsia="仿宋_GB2312"/>
          <w:b/>
          <w:sz w:val="24"/>
        </w:rPr>
        <w:t xml:space="preserve"> and consequences</w:t>
      </w:r>
      <w:bookmarkEnd w:id="12"/>
      <w:bookmarkEnd w:id="13"/>
      <w:r w:rsidRPr="005C6013">
        <w:rPr>
          <w:rFonts w:eastAsia="仿宋_GB2312"/>
          <w:b/>
          <w:sz w:val="24"/>
        </w:rPr>
        <w:t>.</w:t>
      </w:r>
      <w:bookmarkEnd w:id="14"/>
      <w:bookmarkEnd w:id="15"/>
    </w:p>
    <w:p w:rsidR="009A7EAF" w:rsidRPr="005C6013" w:rsidRDefault="009A7EAF">
      <w:pPr>
        <w:snapToGrid w:val="0"/>
        <w:spacing w:before="120"/>
        <w:rPr>
          <w:rFonts w:ascii="仿宋_GB2312" w:eastAsia="仿宋_GB2312"/>
          <w:b/>
          <w:sz w:val="24"/>
        </w:rPr>
      </w:pPr>
    </w:p>
    <w:p w:rsidR="009A7EAF" w:rsidRDefault="00174F42">
      <w:pPr>
        <w:snapToGrid w:val="0"/>
        <w:spacing w:before="120"/>
        <w:rPr>
          <w:rFonts w:eastAsia="仿宋_GB2312"/>
          <w:b/>
          <w:sz w:val="24"/>
        </w:rPr>
      </w:pPr>
      <w:r>
        <w:rPr>
          <w:rFonts w:eastAsia="仿宋_GB2312"/>
          <w:b/>
          <w:noProof/>
          <w:sz w:val="24"/>
        </w:rPr>
        <w:drawing>
          <wp:anchor distT="0" distB="0" distL="114300" distR="114300" simplePos="0" relativeHeight="251659264" behindDoc="0" locked="0" layoutInCell="1" allowOverlap="1">
            <wp:simplePos x="0" y="0"/>
            <wp:positionH relativeFrom="column">
              <wp:posOffset>2274686</wp:posOffset>
            </wp:positionH>
            <wp:positionV relativeFrom="paragraph">
              <wp:posOffset>29845</wp:posOffset>
            </wp:positionV>
            <wp:extent cx="879763" cy="392604"/>
            <wp:effectExtent l="0" t="0" r="0" b="1270"/>
            <wp:wrapNone/>
            <wp:docPr id="9016587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58739" name="图片 9016587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9763" cy="392604"/>
                    </a:xfrm>
                    <a:prstGeom prst="rect">
                      <a:avLst/>
                    </a:prstGeom>
                  </pic:spPr>
                </pic:pic>
              </a:graphicData>
            </a:graphic>
            <wp14:sizeRelH relativeFrom="page">
              <wp14:pctWidth>0</wp14:pctWidth>
            </wp14:sizeRelH>
            <wp14:sizeRelV relativeFrom="page">
              <wp14:pctHeight>0</wp14:pctHeight>
            </wp14:sizeRelV>
          </wp:anchor>
        </w:drawing>
      </w:r>
      <w:r w:rsidR="00DC5510" w:rsidRPr="005C6013">
        <w:rPr>
          <w:rFonts w:eastAsia="仿宋_GB2312"/>
          <w:b/>
          <w:sz w:val="24"/>
        </w:rPr>
        <w:t>学生签字</w:t>
      </w:r>
      <w:r w:rsidR="00DC5510" w:rsidRPr="005C6013">
        <w:rPr>
          <w:rFonts w:eastAsia="仿宋_GB2312"/>
          <w:b/>
          <w:sz w:val="24"/>
        </w:rPr>
        <w:t>/Signature of Student</w:t>
      </w:r>
      <w:r w:rsidR="00DC5510" w:rsidRPr="005C6013">
        <w:rPr>
          <w:rFonts w:eastAsia="仿宋_GB2312"/>
          <w:b/>
          <w:sz w:val="24"/>
        </w:rPr>
        <w:t>：</w:t>
      </w:r>
      <w:r w:rsidR="00DC5510" w:rsidRPr="005C6013">
        <w:rPr>
          <w:rFonts w:eastAsia="仿宋_GB2312"/>
          <w:b/>
          <w:sz w:val="24"/>
        </w:rPr>
        <w:t xml:space="preserve"> </w:t>
      </w:r>
      <w:permStart w:id="2101420760" w:edGrp="everyone"/>
      <w:r w:rsidR="00DC5510" w:rsidRPr="005C6013">
        <w:rPr>
          <w:rFonts w:eastAsia="仿宋_GB2312"/>
          <w:b/>
          <w:sz w:val="24"/>
        </w:rPr>
        <w:t xml:space="preserve">             </w:t>
      </w:r>
      <w:permEnd w:id="2101420760"/>
      <w:r w:rsidR="00DC5510" w:rsidRPr="005C6013">
        <w:rPr>
          <w:rFonts w:eastAsia="仿宋_GB2312"/>
          <w:b/>
          <w:sz w:val="24"/>
        </w:rPr>
        <w:t xml:space="preserve"> </w:t>
      </w:r>
      <w:r w:rsidR="00DC5510" w:rsidRPr="005C6013">
        <w:rPr>
          <w:rFonts w:eastAsia="仿宋_GB2312"/>
          <w:b/>
          <w:sz w:val="24"/>
        </w:rPr>
        <w:t>日期</w:t>
      </w:r>
      <w:r w:rsidR="00DC5510" w:rsidRPr="005C6013">
        <w:rPr>
          <w:rFonts w:eastAsia="仿宋_GB2312"/>
          <w:b/>
          <w:sz w:val="24"/>
        </w:rPr>
        <w:t>/Date</w:t>
      </w:r>
      <w:r w:rsidR="00DC5510" w:rsidRPr="005C6013">
        <w:rPr>
          <w:rFonts w:eastAsia="仿宋_GB2312"/>
          <w:b/>
          <w:sz w:val="24"/>
        </w:rPr>
        <w:t>：</w:t>
      </w:r>
      <w:permStart w:id="2123725314" w:edGrp="everyone"/>
      <w:r w:rsidR="00DC5510" w:rsidRPr="005C6013">
        <w:rPr>
          <w:rFonts w:eastAsia="仿宋_GB2312" w:hint="eastAsia"/>
          <w:b/>
          <w:sz w:val="24"/>
        </w:rPr>
        <w:t xml:space="preserve"> </w:t>
      </w:r>
      <w:r w:rsidR="00DC5510" w:rsidRPr="005C6013">
        <w:rPr>
          <w:rFonts w:eastAsia="仿宋_GB2312"/>
          <w:sz w:val="24"/>
        </w:rPr>
        <w:fldChar w:fldCharType="begin"/>
      </w:r>
      <w:r w:rsidR="00DC5510" w:rsidRPr="005C6013">
        <w:rPr>
          <w:rFonts w:eastAsia="仿宋_GB2312"/>
          <w:sz w:val="24"/>
        </w:rPr>
        <w:instrText xml:space="preserve"> DATE \@ "yyyy-MM-dd" </w:instrText>
      </w:r>
      <w:r w:rsidR="00DC5510" w:rsidRPr="005C6013">
        <w:rPr>
          <w:rFonts w:eastAsia="仿宋_GB2312"/>
          <w:sz w:val="24"/>
        </w:rPr>
        <w:fldChar w:fldCharType="separate"/>
      </w:r>
      <w:r w:rsidR="005C4C1E">
        <w:rPr>
          <w:rFonts w:eastAsia="仿宋_GB2312"/>
          <w:noProof/>
          <w:sz w:val="24"/>
        </w:rPr>
        <w:t>2025-05-29</w:t>
      </w:r>
      <w:r w:rsidR="00DC5510" w:rsidRPr="005C6013">
        <w:rPr>
          <w:rFonts w:eastAsia="仿宋_GB2312"/>
          <w:sz w:val="24"/>
        </w:rPr>
        <w:fldChar w:fldCharType="end"/>
      </w:r>
      <w:r w:rsidR="00DC5510">
        <w:rPr>
          <w:rFonts w:eastAsia="仿宋_GB2312"/>
          <w:sz w:val="24"/>
        </w:rPr>
        <w:t xml:space="preserve"> </w:t>
      </w:r>
      <w:permEnd w:id="2123725314"/>
    </w:p>
    <w:sectPr w:rsidR="009A7EAF">
      <w:footerReference w:type="default" r:id="rId25"/>
      <w:footerReference w:type="first" r:id="rId26"/>
      <w:pgSz w:w="11906" w:h="16838"/>
      <w:pgMar w:top="1418" w:right="1588" w:bottom="1418" w:left="1588" w:header="851" w:footer="851"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82BF0" w:rsidRDefault="00B82BF0">
      <w:r>
        <w:separator/>
      </w:r>
    </w:p>
  </w:endnote>
  <w:endnote w:type="continuationSeparator" w:id="0">
    <w:p w:rsidR="00B82BF0" w:rsidRDefault="00B82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panose1 w:val="020B0604020202020204"/>
    <w:charset w:val="86"/>
    <w:family w:val="modern"/>
    <w:pitch w:val="default"/>
    <w:sig w:usb0="00000000" w:usb1="0000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default"/>
    <w:sig w:usb0="00002A87" w:usb1="080E0000" w:usb2="00000010" w:usb3="00000000" w:csb0="000401FF" w:csb1="00000000"/>
  </w:font>
  <w:font w:name="MS Gothic">
    <w:altName w:val="ＭＳ ゴシック"/>
    <w:panose1 w:val="020B0609070205080204"/>
    <w:charset w:val="80"/>
    <w:family w:val="modern"/>
    <w:pitch w:val="fixed"/>
    <w:sig w:usb0="E00002FF" w:usb1="6AC7FDFB" w:usb2="08000012" w:usb3="00000000" w:csb0="0002009F" w:csb1="00000000"/>
  </w:font>
  <w:font w:name="华文楷体">
    <w:altName w:val="STKaiti"/>
    <w:panose1 w:val="02010600040101010101"/>
    <w:charset w:val="86"/>
    <w:family w:val="auto"/>
    <w:pitch w:val="variable"/>
    <w:sig w:usb0="80000287" w:usb1="280F3C52"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A7EAF" w:rsidRDefault="00DC5510">
    <w:pPr>
      <w:pStyle w:val="a8"/>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9A7EAF" w:rsidRDefault="009A7EA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A7EAF" w:rsidRDefault="009A7EAF">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A7EAF" w:rsidRDefault="00DC5510">
    <w:pPr>
      <w:pStyle w:val="a8"/>
      <w:jc w:val="center"/>
    </w:pPr>
    <w:r>
      <w:rPr>
        <w:rStyle w:val="ad"/>
      </w:rPr>
      <w:fldChar w:fldCharType="begin"/>
    </w:r>
    <w:r>
      <w:rPr>
        <w:rStyle w:val="ad"/>
      </w:rPr>
      <w:instrText xml:space="preserve"> PAGE </w:instrText>
    </w:r>
    <w:r>
      <w:rPr>
        <w:rStyle w:val="ad"/>
      </w:rPr>
      <w:fldChar w:fldCharType="separate"/>
    </w:r>
    <w:r>
      <w:rPr>
        <w:rStyle w:val="ad"/>
      </w:rPr>
      <w:t>1</w:t>
    </w:r>
    <w:r>
      <w:rPr>
        <w:rStyle w:val="ad"/>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A7EAF" w:rsidRDefault="00DC5510">
    <w:pPr>
      <w:pStyle w:val="a8"/>
      <w:jc w:val="center"/>
    </w:pPr>
    <w:r>
      <w:rPr>
        <w:b/>
        <w:bCs/>
      </w:rPr>
      <w:fldChar w:fldCharType="begin"/>
    </w:r>
    <w:r>
      <w:rPr>
        <w:b/>
        <w:bCs/>
      </w:rPr>
      <w:instrText>PAGE  \* Arabic  \* MERGEFORMAT</w:instrText>
    </w:r>
    <w:r>
      <w:rPr>
        <w:b/>
        <w:bCs/>
      </w:rPr>
      <w:fldChar w:fldCharType="separate"/>
    </w:r>
    <w:r>
      <w:rPr>
        <w:b/>
        <w:bCs/>
        <w:lang w:val="zh-CN"/>
      </w:rPr>
      <w:t>2</w:t>
    </w:r>
    <w:r>
      <w:rPr>
        <w:b/>
        <w:bC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A7EAF" w:rsidRDefault="00DC5510">
    <w:pPr>
      <w:pStyle w:val="a8"/>
      <w:jc w:val="center"/>
    </w:pPr>
    <w:r>
      <w:rPr>
        <w:lang w:val="zh-CN"/>
      </w:rPr>
      <w:t xml:space="preserve"> </w:t>
    </w:r>
    <w:r>
      <w:rPr>
        <w:b/>
        <w:bCs/>
      </w:rPr>
      <w:fldChar w:fldCharType="begin"/>
    </w:r>
    <w:r>
      <w:rPr>
        <w:b/>
        <w:bCs/>
      </w:rPr>
      <w:instrText>PAGE  \* Arabic  \* MERGEFORMAT</w:instrText>
    </w:r>
    <w:r>
      <w:rPr>
        <w:b/>
        <w:bCs/>
      </w:rPr>
      <w:fldChar w:fldCharType="separate"/>
    </w:r>
    <w:r>
      <w:rPr>
        <w:b/>
        <w:bCs/>
        <w:lang w:val="zh-CN"/>
      </w:rPr>
      <w:t>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82BF0" w:rsidRDefault="00B82BF0">
      <w:r>
        <w:separator/>
      </w:r>
    </w:p>
  </w:footnote>
  <w:footnote w:type="continuationSeparator" w:id="0">
    <w:p w:rsidR="00B82BF0" w:rsidRDefault="00B82B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2462E3"/>
    <w:multiLevelType w:val="multilevel"/>
    <w:tmpl w:val="DD06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911EF1"/>
    <w:multiLevelType w:val="hybridMultilevel"/>
    <w:tmpl w:val="DF926106"/>
    <w:lvl w:ilvl="0" w:tplc="C9345DB2">
      <w:start w:val="1"/>
      <w:numFmt w:val="decimal"/>
      <w:lvlText w:val="（%1）"/>
      <w:lvlJc w:val="left"/>
      <w:pPr>
        <w:ind w:left="1287" w:hanging="720"/>
      </w:pPr>
      <w:rPr>
        <w:rFonts w:hint="default"/>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 w15:restartNumberingAfterBreak="0">
    <w:nsid w:val="40176680"/>
    <w:multiLevelType w:val="multilevel"/>
    <w:tmpl w:val="326265B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FE81871"/>
    <w:multiLevelType w:val="multilevel"/>
    <w:tmpl w:val="5FE81871"/>
    <w:lvl w:ilvl="0">
      <w:start w:val="1"/>
      <w:numFmt w:val="decimal"/>
      <w:lvlText w:val="%1、"/>
      <w:lvlJc w:val="left"/>
      <w:pPr>
        <w:ind w:left="390" w:hanging="3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3D45FAC"/>
    <w:multiLevelType w:val="multilevel"/>
    <w:tmpl w:val="73D45FA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B4A1088"/>
    <w:multiLevelType w:val="multilevel"/>
    <w:tmpl w:val="7B4A1088"/>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1798258149">
    <w:abstractNumId w:val="4"/>
  </w:num>
  <w:num w:numId="2" w16cid:durableId="459153339">
    <w:abstractNumId w:val="3"/>
  </w:num>
  <w:num w:numId="3" w16cid:durableId="91631992">
    <w:abstractNumId w:val="5"/>
  </w:num>
  <w:num w:numId="4" w16cid:durableId="1535120590">
    <w:abstractNumId w:val="1"/>
  </w:num>
  <w:num w:numId="5" w16cid:durableId="1504051335">
    <w:abstractNumId w:val="2"/>
  </w:num>
  <w:num w:numId="6" w16cid:durableId="750661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425"/>
  <w:drawingGridHorizontalSpacing w:val="105"/>
  <w:drawingGridVerticalSpacing w:val="156"/>
  <w:displayHorizontalDrawingGridEvery w:val="2"/>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hkM2Q4OGZkZmZjNTc4MDE3NTMxOTBkZDViMjA2NmEifQ=="/>
  </w:docVars>
  <w:rsids>
    <w:rsidRoot w:val="009B1129"/>
    <w:rsid w:val="00004747"/>
    <w:rsid w:val="00011238"/>
    <w:rsid w:val="00013D11"/>
    <w:rsid w:val="00016786"/>
    <w:rsid w:val="00023C10"/>
    <w:rsid w:val="0002431A"/>
    <w:rsid w:val="000351C6"/>
    <w:rsid w:val="0004010B"/>
    <w:rsid w:val="00040831"/>
    <w:rsid w:val="00045026"/>
    <w:rsid w:val="000559E6"/>
    <w:rsid w:val="00060773"/>
    <w:rsid w:val="00060892"/>
    <w:rsid w:val="00060AAD"/>
    <w:rsid w:val="000828CA"/>
    <w:rsid w:val="00082BB5"/>
    <w:rsid w:val="0008580D"/>
    <w:rsid w:val="00087EB8"/>
    <w:rsid w:val="0009080F"/>
    <w:rsid w:val="0009356A"/>
    <w:rsid w:val="00094852"/>
    <w:rsid w:val="00095D36"/>
    <w:rsid w:val="000A271D"/>
    <w:rsid w:val="000B081C"/>
    <w:rsid w:val="000B2E8F"/>
    <w:rsid w:val="000B41CA"/>
    <w:rsid w:val="000B556F"/>
    <w:rsid w:val="000B743D"/>
    <w:rsid w:val="000C373D"/>
    <w:rsid w:val="000D0F3B"/>
    <w:rsid w:val="000D11C7"/>
    <w:rsid w:val="000E201F"/>
    <w:rsid w:val="000E2D8F"/>
    <w:rsid w:val="000F4B73"/>
    <w:rsid w:val="000F59A8"/>
    <w:rsid w:val="000F6821"/>
    <w:rsid w:val="001007AB"/>
    <w:rsid w:val="001013DC"/>
    <w:rsid w:val="00104B3B"/>
    <w:rsid w:val="00105B80"/>
    <w:rsid w:val="0011124E"/>
    <w:rsid w:val="001326FF"/>
    <w:rsid w:val="0013523E"/>
    <w:rsid w:val="00143630"/>
    <w:rsid w:val="00144D49"/>
    <w:rsid w:val="00151B26"/>
    <w:rsid w:val="00153C40"/>
    <w:rsid w:val="001606D9"/>
    <w:rsid w:val="00170CAA"/>
    <w:rsid w:val="00174F42"/>
    <w:rsid w:val="001823F8"/>
    <w:rsid w:val="001854C2"/>
    <w:rsid w:val="00186391"/>
    <w:rsid w:val="001A1CB8"/>
    <w:rsid w:val="001A2D52"/>
    <w:rsid w:val="001B2CC0"/>
    <w:rsid w:val="001B4435"/>
    <w:rsid w:val="001B7557"/>
    <w:rsid w:val="001C2CE5"/>
    <w:rsid w:val="001C55EB"/>
    <w:rsid w:val="001D0CCD"/>
    <w:rsid w:val="001D3230"/>
    <w:rsid w:val="002033F3"/>
    <w:rsid w:val="00206CD6"/>
    <w:rsid w:val="002136CF"/>
    <w:rsid w:val="00223EF9"/>
    <w:rsid w:val="00224023"/>
    <w:rsid w:val="00225D08"/>
    <w:rsid w:val="00232DC5"/>
    <w:rsid w:val="002338BF"/>
    <w:rsid w:val="0024294B"/>
    <w:rsid w:val="00253E61"/>
    <w:rsid w:val="00255132"/>
    <w:rsid w:val="002765BF"/>
    <w:rsid w:val="00281A24"/>
    <w:rsid w:val="00283412"/>
    <w:rsid w:val="00285C68"/>
    <w:rsid w:val="002A47F9"/>
    <w:rsid w:val="002B6911"/>
    <w:rsid w:val="002C345C"/>
    <w:rsid w:val="002D5C52"/>
    <w:rsid w:val="002D5F22"/>
    <w:rsid w:val="002E0571"/>
    <w:rsid w:val="002E067B"/>
    <w:rsid w:val="002E0C2B"/>
    <w:rsid w:val="00300758"/>
    <w:rsid w:val="00310DF8"/>
    <w:rsid w:val="00330969"/>
    <w:rsid w:val="00337A91"/>
    <w:rsid w:val="00352846"/>
    <w:rsid w:val="00356F02"/>
    <w:rsid w:val="00357C68"/>
    <w:rsid w:val="00372AA6"/>
    <w:rsid w:val="003817EC"/>
    <w:rsid w:val="003948B7"/>
    <w:rsid w:val="003A0B48"/>
    <w:rsid w:val="003A3355"/>
    <w:rsid w:val="003A5837"/>
    <w:rsid w:val="003B0B7E"/>
    <w:rsid w:val="003B4BF0"/>
    <w:rsid w:val="003B5113"/>
    <w:rsid w:val="003C1395"/>
    <w:rsid w:val="003C2493"/>
    <w:rsid w:val="003C30F8"/>
    <w:rsid w:val="003D2E65"/>
    <w:rsid w:val="003E2C0C"/>
    <w:rsid w:val="003E49AD"/>
    <w:rsid w:val="003E6CB4"/>
    <w:rsid w:val="003F0658"/>
    <w:rsid w:val="004011C2"/>
    <w:rsid w:val="004037FD"/>
    <w:rsid w:val="00403ABE"/>
    <w:rsid w:val="00425654"/>
    <w:rsid w:val="00426E88"/>
    <w:rsid w:val="00443D9C"/>
    <w:rsid w:val="00451C99"/>
    <w:rsid w:val="0045597C"/>
    <w:rsid w:val="00455F9E"/>
    <w:rsid w:val="00457F89"/>
    <w:rsid w:val="0046791D"/>
    <w:rsid w:val="00467E1F"/>
    <w:rsid w:val="0047071D"/>
    <w:rsid w:val="00471C38"/>
    <w:rsid w:val="004810A3"/>
    <w:rsid w:val="004824B8"/>
    <w:rsid w:val="00482C95"/>
    <w:rsid w:val="00482F63"/>
    <w:rsid w:val="004862BE"/>
    <w:rsid w:val="00491BA2"/>
    <w:rsid w:val="00493F0A"/>
    <w:rsid w:val="004942BC"/>
    <w:rsid w:val="004B35BD"/>
    <w:rsid w:val="004B5AD7"/>
    <w:rsid w:val="004C42B2"/>
    <w:rsid w:val="004C6250"/>
    <w:rsid w:val="004D0201"/>
    <w:rsid w:val="004D1A61"/>
    <w:rsid w:val="004D2790"/>
    <w:rsid w:val="004D3432"/>
    <w:rsid w:val="004D5DA8"/>
    <w:rsid w:val="004D7214"/>
    <w:rsid w:val="004E5218"/>
    <w:rsid w:val="004F4B56"/>
    <w:rsid w:val="004F4F40"/>
    <w:rsid w:val="00511CE8"/>
    <w:rsid w:val="00512368"/>
    <w:rsid w:val="00520425"/>
    <w:rsid w:val="00523324"/>
    <w:rsid w:val="005301E1"/>
    <w:rsid w:val="00530C01"/>
    <w:rsid w:val="00531998"/>
    <w:rsid w:val="00540E55"/>
    <w:rsid w:val="00546E0F"/>
    <w:rsid w:val="005520DF"/>
    <w:rsid w:val="00552B95"/>
    <w:rsid w:val="0055587C"/>
    <w:rsid w:val="00571A6D"/>
    <w:rsid w:val="005762ED"/>
    <w:rsid w:val="00577ADB"/>
    <w:rsid w:val="005868BD"/>
    <w:rsid w:val="00596283"/>
    <w:rsid w:val="00596722"/>
    <w:rsid w:val="005A49B0"/>
    <w:rsid w:val="005B39F2"/>
    <w:rsid w:val="005C4C1E"/>
    <w:rsid w:val="005C540D"/>
    <w:rsid w:val="005C5688"/>
    <w:rsid w:val="005C6013"/>
    <w:rsid w:val="005C756D"/>
    <w:rsid w:val="005D0533"/>
    <w:rsid w:val="005D1BBA"/>
    <w:rsid w:val="005D714C"/>
    <w:rsid w:val="005D7787"/>
    <w:rsid w:val="005F2D7C"/>
    <w:rsid w:val="005F3B02"/>
    <w:rsid w:val="00615C20"/>
    <w:rsid w:val="006246E9"/>
    <w:rsid w:val="006249AF"/>
    <w:rsid w:val="0063033D"/>
    <w:rsid w:val="00631653"/>
    <w:rsid w:val="00633BE3"/>
    <w:rsid w:val="00641940"/>
    <w:rsid w:val="00654BC4"/>
    <w:rsid w:val="006571CC"/>
    <w:rsid w:val="00675B68"/>
    <w:rsid w:val="00677481"/>
    <w:rsid w:val="00681BEC"/>
    <w:rsid w:val="00687079"/>
    <w:rsid w:val="00693B58"/>
    <w:rsid w:val="00693BB0"/>
    <w:rsid w:val="006A6B81"/>
    <w:rsid w:val="006B4E54"/>
    <w:rsid w:val="006B7B46"/>
    <w:rsid w:val="006B7E2B"/>
    <w:rsid w:val="006C3E2F"/>
    <w:rsid w:val="006D2633"/>
    <w:rsid w:val="006D2937"/>
    <w:rsid w:val="006D398A"/>
    <w:rsid w:val="006D5316"/>
    <w:rsid w:val="006D5E2C"/>
    <w:rsid w:val="006F4949"/>
    <w:rsid w:val="00705FD7"/>
    <w:rsid w:val="00706BF4"/>
    <w:rsid w:val="00714BA9"/>
    <w:rsid w:val="007250DC"/>
    <w:rsid w:val="007318B4"/>
    <w:rsid w:val="0073395F"/>
    <w:rsid w:val="00734C83"/>
    <w:rsid w:val="00744C9E"/>
    <w:rsid w:val="00770241"/>
    <w:rsid w:val="00771B3D"/>
    <w:rsid w:val="00774FF8"/>
    <w:rsid w:val="00776805"/>
    <w:rsid w:val="00776F14"/>
    <w:rsid w:val="007C0D28"/>
    <w:rsid w:val="007C2A68"/>
    <w:rsid w:val="007C3FEA"/>
    <w:rsid w:val="007D06D1"/>
    <w:rsid w:val="007D53A5"/>
    <w:rsid w:val="007E4FF9"/>
    <w:rsid w:val="007F141D"/>
    <w:rsid w:val="007F15CE"/>
    <w:rsid w:val="007F52D9"/>
    <w:rsid w:val="008001C8"/>
    <w:rsid w:val="008010BD"/>
    <w:rsid w:val="00802F48"/>
    <w:rsid w:val="008151AD"/>
    <w:rsid w:val="00815E9A"/>
    <w:rsid w:val="008215AA"/>
    <w:rsid w:val="00827F44"/>
    <w:rsid w:val="00835D87"/>
    <w:rsid w:val="00837AC4"/>
    <w:rsid w:val="00844780"/>
    <w:rsid w:val="00847D47"/>
    <w:rsid w:val="008515A4"/>
    <w:rsid w:val="00851B6B"/>
    <w:rsid w:val="00857A4D"/>
    <w:rsid w:val="008672F1"/>
    <w:rsid w:val="00872CFC"/>
    <w:rsid w:val="00872FD0"/>
    <w:rsid w:val="008731D1"/>
    <w:rsid w:val="008804C8"/>
    <w:rsid w:val="008818F7"/>
    <w:rsid w:val="008B5C0F"/>
    <w:rsid w:val="008C29C1"/>
    <w:rsid w:val="008C47ED"/>
    <w:rsid w:val="008D0D0E"/>
    <w:rsid w:val="008D114F"/>
    <w:rsid w:val="008D1AA1"/>
    <w:rsid w:val="008D3B3C"/>
    <w:rsid w:val="008D77FA"/>
    <w:rsid w:val="008E1640"/>
    <w:rsid w:val="008F15F9"/>
    <w:rsid w:val="00901053"/>
    <w:rsid w:val="009022EE"/>
    <w:rsid w:val="00906F6B"/>
    <w:rsid w:val="00907F22"/>
    <w:rsid w:val="009106E5"/>
    <w:rsid w:val="00911F43"/>
    <w:rsid w:val="00915BFB"/>
    <w:rsid w:val="00936B61"/>
    <w:rsid w:val="00936C68"/>
    <w:rsid w:val="00943697"/>
    <w:rsid w:val="00945A3F"/>
    <w:rsid w:val="00963B82"/>
    <w:rsid w:val="00985400"/>
    <w:rsid w:val="00993F40"/>
    <w:rsid w:val="00996DEC"/>
    <w:rsid w:val="00997F23"/>
    <w:rsid w:val="009A3A5D"/>
    <w:rsid w:val="009A5308"/>
    <w:rsid w:val="009A7EAF"/>
    <w:rsid w:val="009B1129"/>
    <w:rsid w:val="009B3C39"/>
    <w:rsid w:val="009C5117"/>
    <w:rsid w:val="009D3E86"/>
    <w:rsid w:val="009D5FE9"/>
    <w:rsid w:val="009F5A0F"/>
    <w:rsid w:val="00A071DA"/>
    <w:rsid w:val="00A20EFC"/>
    <w:rsid w:val="00A227EF"/>
    <w:rsid w:val="00A24BFC"/>
    <w:rsid w:val="00A3384C"/>
    <w:rsid w:val="00A37269"/>
    <w:rsid w:val="00A42E4D"/>
    <w:rsid w:val="00A47BBE"/>
    <w:rsid w:val="00A54A69"/>
    <w:rsid w:val="00A550DB"/>
    <w:rsid w:val="00A73046"/>
    <w:rsid w:val="00A743DD"/>
    <w:rsid w:val="00A76D96"/>
    <w:rsid w:val="00A77AEB"/>
    <w:rsid w:val="00A77EE2"/>
    <w:rsid w:val="00A8151D"/>
    <w:rsid w:val="00A85FEC"/>
    <w:rsid w:val="00A860C9"/>
    <w:rsid w:val="00A976B7"/>
    <w:rsid w:val="00AA3996"/>
    <w:rsid w:val="00AB26D0"/>
    <w:rsid w:val="00AB4B37"/>
    <w:rsid w:val="00AB7636"/>
    <w:rsid w:val="00AC146A"/>
    <w:rsid w:val="00AC43DC"/>
    <w:rsid w:val="00AC7A47"/>
    <w:rsid w:val="00AD1341"/>
    <w:rsid w:val="00AD1D55"/>
    <w:rsid w:val="00AD3A46"/>
    <w:rsid w:val="00AD6FF7"/>
    <w:rsid w:val="00AF2549"/>
    <w:rsid w:val="00AF2F00"/>
    <w:rsid w:val="00AF37F9"/>
    <w:rsid w:val="00AF517A"/>
    <w:rsid w:val="00B0524A"/>
    <w:rsid w:val="00B10E5D"/>
    <w:rsid w:val="00B121A6"/>
    <w:rsid w:val="00B1240E"/>
    <w:rsid w:val="00B21327"/>
    <w:rsid w:val="00B23EC1"/>
    <w:rsid w:val="00B27599"/>
    <w:rsid w:val="00B324E4"/>
    <w:rsid w:val="00B35F95"/>
    <w:rsid w:val="00B4325F"/>
    <w:rsid w:val="00B56515"/>
    <w:rsid w:val="00B6027D"/>
    <w:rsid w:val="00B6411E"/>
    <w:rsid w:val="00B64204"/>
    <w:rsid w:val="00B6583F"/>
    <w:rsid w:val="00B730AC"/>
    <w:rsid w:val="00B73946"/>
    <w:rsid w:val="00B82BF0"/>
    <w:rsid w:val="00B86BEF"/>
    <w:rsid w:val="00B924AC"/>
    <w:rsid w:val="00B931EE"/>
    <w:rsid w:val="00B93973"/>
    <w:rsid w:val="00B95697"/>
    <w:rsid w:val="00BB2478"/>
    <w:rsid w:val="00BB27DA"/>
    <w:rsid w:val="00BB37B9"/>
    <w:rsid w:val="00BB39E8"/>
    <w:rsid w:val="00BB44E9"/>
    <w:rsid w:val="00BD236C"/>
    <w:rsid w:val="00BD64D8"/>
    <w:rsid w:val="00BE2750"/>
    <w:rsid w:val="00BE40D1"/>
    <w:rsid w:val="00BE5F48"/>
    <w:rsid w:val="00BE78EB"/>
    <w:rsid w:val="00BF5358"/>
    <w:rsid w:val="00BF53DC"/>
    <w:rsid w:val="00BF610A"/>
    <w:rsid w:val="00BF66BB"/>
    <w:rsid w:val="00BF6AA8"/>
    <w:rsid w:val="00C03625"/>
    <w:rsid w:val="00C11A43"/>
    <w:rsid w:val="00C12313"/>
    <w:rsid w:val="00C13C5E"/>
    <w:rsid w:val="00C22DEA"/>
    <w:rsid w:val="00C27CFD"/>
    <w:rsid w:val="00C32EE0"/>
    <w:rsid w:val="00C33D28"/>
    <w:rsid w:val="00C35BB3"/>
    <w:rsid w:val="00C52E4E"/>
    <w:rsid w:val="00C53D9A"/>
    <w:rsid w:val="00C56169"/>
    <w:rsid w:val="00C5714E"/>
    <w:rsid w:val="00C71544"/>
    <w:rsid w:val="00C77A8D"/>
    <w:rsid w:val="00C83935"/>
    <w:rsid w:val="00C84A1C"/>
    <w:rsid w:val="00C90C97"/>
    <w:rsid w:val="00CA36F5"/>
    <w:rsid w:val="00CA409D"/>
    <w:rsid w:val="00CA53A0"/>
    <w:rsid w:val="00CC75B7"/>
    <w:rsid w:val="00CC775A"/>
    <w:rsid w:val="00CD26CF"/>
    <w:rsid w:val="00CD35C7"/>
    <w:rsid w:val="00CD63BF"/>
    <w:rsid w:val="00CD71F8"/>
    <w:rsid w:val="00CE5AD6"/>
    <w:rsid w:val="00CE6A58"/>
    <w:rsid w:val="00CF4AA3"/>
    <w:rsid w:val="00D2413D"/>
    <w:rsid w:val="00D2414E"/>
    <w:rsid w:val="00D25DBF"/>
    <w:rsid w:val="00D32705"/>
    <w:rsid w:val="00D35DFE"/>
    <w:rsid w:val="00D37599"/>
    <w:rsid w:val="00D376CD"/>
    <w:rsid w:val="00D41F33"/>
    <w:rsid w:val="00D41F4C"/>
    <w:rsid w:val="00D43DDB"/>
    <w:rsid w:val="00D44B01"/>
    <w:rsid w:val="00D62C3F"/>
    <w:rsid w:val="00D63BEF"/>
    <w:rsid w:val="00D7142E"/>
    <w:rsid w:val="00D72D4F"/>
    <w:rsid w:val="00D740A7"/>
    <w:rsid w:val="00D87D37"/>
    <w:rsid w:val="00D9261A"/>
    <w:rsid w:val="00D94902"/>
    <w:rsid w:val="00DA17DE"/>
    <w:rsid w:val="00DA53E4"/>
    <w:rsid w:val="00DB0FFF"/>
    <w:rsid w:val="00DB3E3E"/>
    <w:rsid w:val="00DB64A4"/>
    <w:rsid w:val="00DB6EC9"/>
    <w:rsid w:val="00DC2DCD"/>
    <w:rsid w:val="00DC3553"/>
    <w:rsid w:val="00DC5510"/>
    <w:rsid w:val="00DD193E"/>
    <w:rsid w:val="00DD2445"/>
    <w:rsid w:val="00DD2D69"/>
    <w:rsid w:val="00DE2BC2"/>
    <w:rsid w:val="00DE4FB9"/>
    <w:rsid w:val="00DE74CB"/>
    <w:rsid w:val="00E035BC"/>
    <w:rsid w:val="00E03E28"/>
    <w:rsid w:val="00E06E3C"/>
    <w:rsid w:val="00E0797D"/>
    <w:rsid w:val="00E15A63"/>
    <w:rsid w:val="00E215CB"/>
    <w:rsid w:val="00E22FF6"/>
    <w:rsid w:val="00E32F01"/>
    <w:rsid w:val="00E41690"/>
    <w:rsid w:val="00E425DF"/>
    <w:rsid w:val="00E60439"/>
    <w:rsid w:val="00E613BB"/>
    <w:rsid w:val="00E65C58"/>
    <w:rsid w:val="00E66B7D"/>
    <w:rsid w:val="00E746C6"/>
    <w:rsid w:val="00E76BCA"/>
    <w:rsid w:val="00E81417"/>
    <w:rsid w:val="00E81E50"/>
    <w:rsid w:val="00E8501F"/>
    <w:rsid w:val="00E8669D"/>
    <w:rsid w:val="00EA6E2B"/>
    <w:rsid w:val="00EB6CB4"/>
    <w:rsid w:val="00EC0474"/>
    <w:rsid w:val="00EC35FF"/>
    <w:rsid w:val="00ED4679"/>
    <w:rsid w:val="00ED5654"/>
    <w:rsid w:val="00EE3E40"/>
    <w:rsid w:val="00EF0DBB"/>
    <w:rsid w:val="00EF2625"/>
    <w:rsid w:val="00EF6D6B"/>
    <w:rsid w:val="00F00878"/>
    <w:rsid w:val="00F05B26"/>
    <w:rsid w:val="00F113A7"/>
    <w:rsid w:val="00F146F8"/>
    <w:rsid w:val="00F2180B"/>
    <w:rsid w:val="00F275C7"/>
    <w:rsid w:val="00F33FD0"/>
    <w:rsid w:val="00F351A9"/>
    <w:rsid w:val="00F40004"/>
    <w:rsid w:val="00F52F0A"/>
    <w:rsid w:val="00F638EB"/>
    <w:rsid w:val="00F74B6A"/>
    <w:rsid w:val="00F77C82"/>
    <w:rsid w:val="00F8400E"/>
    <w:rsid w:val="00FB3464"/>
    <w:rsid w:val="00FB3ADE"/>
    <w:rsid w:val="00FB4A89"/>
    <w:rsid w:val="00FC1277"/>
    <w:rsid w:val="00FD3782"/>
    <w:rsid w:val="00FE551C"/>
    <w:rsid w:val="7D7C4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D0B3DE"/>
  <w15:docId w15:val="{B836275D-7F2E-4880-95C8-1A1156313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Block Text"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4">
    <w:name w:val="heading 4"/>
    <w:basedOn w:val="a"/>
    <w:next w:val="a"/>
    <w:link w:val="40"/>
    <w:semiHidden/>
    <w:unhideWhenUsed/>
    <w:qFormat/>
    <w:rsid w:val="00CF4AA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lock Text"/>
    <w:basedOn w:val="a"/>
    <w:qFormat/>
    <w:pPr>
      <w:ind w:left="600" w:right="631" w:firstLine="460"/>
    </w:pPr>
    <w:rPr>
      <w:sz w:val="24"/>
    </w:rPr>
  </w:style>
  <w:style w:type="paragraph" w:styleId="a6">
    <w:name w:val="Balloon Text"/>
    <w:basedOn w:val="a"/>
    <w:link w:val="a7"/>
    <w:qFormat/>
    <w:rPr>
      <w:sz w:val="18"/>
      <w:szCs w:val="18"/>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pPr>
      <w:pBdr>
        <w:bottom w:val="single" w:sz="6" w:space="1" w:color="auto"/>
      </w:pBdr>
      <w:tabs>
        <w:tab w:val="center" w:pos="4153"/>
        <w:tab w:val="right" w:pos="8306"/>
      </w:tabs>
      <w:snapToGrid w:val="0"/>
      <w:jc w:val="center"/>
    </w:pPr>
    <w:rPr>
      <w:sz w:val="18"/>
    </w:rPr>
  </w:style>
  <w:style w:type="paragraph" w:styleId="aa">
    <w:name w:val="annotation subject"/>
    <w:basedOn w:val="a3"/>
    <w:next w:val="a3"/>
    <w:link w:val="ab"/>
    <w:rPr>
      <w:b/>
      <w:bCs/>
    </w:rPr>
  </w:style>
  <w:style w:type="table" w:styleId="ac">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style>
  <w:style w:type="character" w:styleId="ae">
    <w:name w:val="Hyperlink"/>
    <w:rPr>
      <w:color w:val="0000FF"/>
      <w:u w:val="single"/>
    </w:rPr>
  </w:style>
  <w:style w:type="character" w:styleId="af">
    <w:name w:val="annotation reference"/>
    <w:rPr>
      <w:sz w:val="21"/>
      <w:szCs w:val="21"/>
    </w:rPr>
  </w:style>
  <w:style w:type="character" w:customStyle="1" w:styleId="a4">
    <w:name w:val="批注文字 字符"/>
    <w:link w:val="a3"/>
    <w:rPr>
      <w:kern w:val="2"/>
      <w:sz w:val="21"/>
    </w:rPr>
  </w:style>
  <w:style w:type="character" w:customStyle="1" w:styleId="ab">
    <w:name w:val="批注主题 字符"/>
    <w:link w:val="aa"/>
    <w:rPr>
      <w:b/>
      <w:bCs/>
      <w:kern w:val="2"/>
      <w:sz w:val="21"/>
    </w:rPr>
  </w:style>
  <w:style w:type="character" w:customStyle="1" w:styleId="a7">
    <w:name w:val="批注框文本 字符"/>
    <w:link w:val="a6"/>
    <w:qFormat/>
    <w:rPr>
      <w:kern w:val="2"/>
      <w:sz w:val="18"/>
      <w:szCs w:val="18"/>
    </w:rPr>
  </w:style>
  <w:style w:type="paragraph" w:customStyle="1" w:styleId="1">
    <w:name w:val="修订1"/>
    <w:hidden/>
    <w:uiPriority w:val="99"/>
    <w:semiHidden/>
    <w:rPr>
      <w:kern w:val="2"/>
      <w:sz w:val="21"/>
    </w:rPr>
  </w:style>
  <w:style w:type="character" w:styleId="af0">
    <w:name w:val="Placeholder Text"/>
    <w:basedOn w:val="a0"/>
    <w:uiPriority w:val="99"/>
    <w:semiHidden/>
    <w:qFormat/>
    <w:rPr>
      <w:color w:val="808080"/>
    </w:rPr>
  </w:style>
  <w:style w:type="paragraph" w:styleId="af1">
    <w:name w:val="List Paragraph"/>
    <w:basedOn w:val="a"/>
    <w:uiPriority w:val="34"/>
    <w:qFormat/>
    <w:pPr>
      <w:ind w:firstLineChars="200" w:firstLine="420"/>
    </w:pPr>
  </w:style>
  <w:style w:type="character" w:styleId="af2">
    <w:name w:val="Emphasis"/>
    <w:basedOn w:val="a0"/>
    <w:qFormat/>
    <w:rsid w:val="00A85FEC"/>
    <w:rPr>
      <w:i/>
      <w:iCs/>
    </w:rPr>
  </w:style>
  <w:style w:type="character" w:customStyle="1" w:styleId="apple-converted-space">
    <w:name w:val="apple-converted-space"/>
    <w:basedOn w:val="a0"/>
    <w:rsid w:val="009C5117"/>
  </w:style>
  <w:style w:type="paragraph" w:styleId="af3">
    <w:name w:val="Date"/>
    <w:basedOn w:val="a"/>
    <w:next w:val="a"/>
    <w:link w:val="af4"/>
    <w:rsid w:val="00EB6CB4"/>
    <w:pPr>
      <w:ind w:leftChars="2500" w:left="100"/>
    </w:pPr>
  </w:style>
  <w:style w:type="character" w:customStyle="1" w:styleId="af4">
    <w:name w:val="日期 字符"/>
    <w:basedOn w:val="a0"/>
    <w:link w:val="af3"/>
    <w:rsid w:val="00EB6CB4"/>
    <w:rPr>
      <w:kern w:val="2"/>
      <w:sz w:val="21"/>
    </w:rPr>
  </w:style>
  <w:style w:type="character" w:customStyle="1" w:styleId="40">
    <w:name w:val="标题 4 字符"/>
    <w:basedOn w:val="a0"/>
    <w:link w:val="4"/>
    <w:semiHidden/>
    <w:rsid w:val="00CF4AA3"/>
    <w:rPr>
      <w:rFonts w:asciiTheme="majorHAnsi" w:eastAsiaTheme="majorEastAsia" w:hAnsiTheme="majorHAnsi" w:cstheme="majorBidi"/>
      <w:b/>
      <w:bCs/>
      <w:kern w:val="2"/>
      <w:sz w:val="28"/>
      <w:szCs w:val="28"/>
    </w:rPr>
  </w:style>
  <w:style w:type="character" w:customStyle="1" w:styleId="overflow-hidden">
    <w:name w:val="overflow-hidden"/>
    <w:basedOn w:val="a0"/>
    <w:rsid w:val="00DD2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695619">
      <w:bodyDiv w:val="1"/>
      <w:marLeft w:val="0"/>
      <w:marRight w:val="0"/>
      <w:marTop w:val="0"/>
      <w:marBottom w:val="0"/>
      <w:divBdr>
        <w:top w:val="none" w:sz="0" w:space="0" w:color="auto"/>
        <w:left w:val="none" w:sz="0" w:space="0" w:color="auto"/>
        <w:bottom w:val="none" w:sz="0" w:space="0" w:color="auto"/>
        <w:right w:val="none" w:sz="0" w:space="0" w:color="auto"/>
      </w:divBdr>
    </w:div>
    <w:div w:id="261452331">
      <w:bodyDiv w:val="1"/>
      <w:marLeft w:val="0"/>
      <w:marRight w:val="0"/>
      <w:marTop w:val="0"/>
      <w:marBottom w:val="0"/>
      <w:divBdr>
        <w:top w:val="none" w:sz="0" w:space="0" w:color="auto"/>
        <w:left w:val="none" w:sz="0" w:space="0" w:color="auto"/>
        <w:bottom w:val="none" w:sz="0" w:space="0" w:color="auto"/>
        <w:right w:val="none" w:sz="0" w:space="0" w:color="auto"/>
      </w:divBdr>
      <w:divsChild>
        <w:div w:id="819731215">
          <w:marLeft w:val="0"/>
          <w:marRight w:val="0"/>
          <w:marTop w:val="0"/>
          <w:marBottom w:val="0"/>
          <w:divBdr>
            <w:top w:val="none" w:sz="0" w:space="0" w:color="auto"/>
            <w:left w:val="none" w:sz="0" w:space="0" w:color="auto"/>
            <w:bottom w:val="none" w:sz="0" w:space="0" w:color="auto"/>
            <w:right w:val="none" w:sz="0" w:space="0" w:color="auto"/>
          </w:divBdr>
          <w:divsChild>
            <w:div w:id="876550463">
              <w:marLeft w:val="0"/>
              <w:marRight w:val="0"/>
              <w:marTop w:val="0"/>
              <w:marBottom w:val="0"/>
              <w:divBdr>
                <w:top w:val="none" w:sz="0" w:space="0" w:color="auto"/>
                <w:left w:val="none" w:sz="0" w:space="0" w:color="auto"/>
                <w:bottom w:val="none" w:sz="0" w:space="0" w:color="auto"/>
                <w:right w:val="none" w:sz="0" w:space="0" w:color="auto"/>
              </w:divBdr>
            </w:div>
            <w:div w:id="426733839">
              <w:marLeft w:val="0"/>
              <w:marRight w:val="0"/>
              <w:marTop w:val="0"/>
              <w:marBottom w:val="0"/>
              <w:divBdr>
                <w:top w:val="none" w:sz="0" w:space="0" w:color="auto"/>
                <w:left w:val="none" w:sz="0" w:space="0" w:color="auto"/>
                <w:bottom w:val="none" w:sz="0" w:space="0" w:color="auto"/>
                <w:right w:val="none" w:sz="0" w:space="0" w:color="auto"/>
              </w:divBdr>
            </w:div>
            <w:div w:id="67967523">
              <w:marLeft w:val="0"/>
              <w:marRight w:val="0"/>
              <w:marTop w:val="0"/>
              <w:marBottom w:val="0"/>
              <w:divBdr>
                <w:top w:val="none" w:sz="0" w:space="0" w:color="auto"/>
                <w:left w:val="none" w:sz="0" w:space="0" w:color="auto"/>
                <w:bottom w:val="none" w:sz="0" w:space="0" w:color="auto"/>
                <w:right w:val="none" w:sz="0" w:space="0" w:color="auto"/>
              </w:divBdr>
            </w:div>
            <w:div w:id="1169439889">
              <w:marLeft w:val="0"/>
              <w:marRight w:val="0"/>
              <w:marTop w:val="0"/>
              <w:marBottom w:val="0"/>
              <w:divBdr>
                <w:top w:val="none" w:sz="0" w:space="0" w:color="auto"/>
                <w:left w:val="none" w:sz="0" w:space="0" w:color="auto"/>
                <w:bottom w:val="none" w:sz="0" w:space="0" w:color="auto"/>
                <w:right w:val="none" w:sz="0" w:space="0" w:color="auto"/>
              </w:divBdr>
            </w:div>
            <w:div w:id="367726659">
              <w:marLeft w:val="0"/>
              <w:marRight w:val="0"/>
              <w:marTop w:val="0"/>
              <w:marBottom w:val="0"/>
              <w:divBdr>
                <w:top w:val="none" w:sz="0" w:space="0" w:color="auto"/>
                <w:left w:val="none" w:sz="0" w:space="0" w:color="auto"/>
                <w:bottom w:val="none" w:sz="0" w:space="0" w:color="auto"/>
                <w:right w:val="none" w:sz="0" w:space="0" w:color="auto"/>
              </w:divBdr>
            </w:div>
            <w:div w:id="2049334579">
              <w:marLeft w:val="0"/>
              <w:marRight w:val="0"/>
              <w:marTop w:val="0"/>
              <w:marBottom w:val="0"/>
              <w:divBdr>
                <w:top w:val="none" w:sz="0" w:space="0" w:color="auto"/>
                <w:left w:val="none" w:sz="0" w:space="0" w:color="auto"/>
                <w:bottom w:val="none" w:sz="0" w:space="0" w:color="auto"/>
                <w:right w:val="none" w:sz="0" w:space="0" w:color="auto"/>
              </w:divBdr>
            </w:div>
            <w:div w:id="414597019">
              <w:marLeft w:val="0"/>
              <w:marRight w:val="0"/>
              <w:marTop w:val="0"/>
              <w:marBottom w:val="0"/>
              <w:divBdr>
                <w:top w:val="none" w:sz="0" w:space="0" w:color="auto"/>
                <w:left w:val="none" w:sz="0" w:space="0" w:color="auto"/>
                <w:bottom w:val="none" w:sz="0" w:space="0" w:color="auto"/>
                <w:right w:val="none" w:sz="0" w:space="0" w:color="auto"/>
              </w:divBdr>
            </w:div>
            <w:div w:id="960262283">
              <w:marLeft w:val="0"/>
              <w:marRight w:val="0"/>
              <w:marTop w:val="0"/>
              <w:marBottom w:val="0"/>
              <w:divBdr>
                <w:top w:val="none" w:sz="0" w:space="0" w:color="auto"/>
                <w:left w:val="none" w:sz="0" w:space="0" w:color="auto"/>
                <w:bottom w:val="none" w:sz="0" w:space="0" w:color="auto"/>
                <w:right w:val="none" w:sz="0" w:space="0" w:color="auto"/>
              </w:divBdr>
            </w:div>
            <w:div w:id="966160869">
              <w:marLeft w:val="0"/>
              <w:marRight w:val="0"/>
              <w:marTop w:val="0"/>
              <w:marBottom w:val="0"/>
              <w:divBdr>
                <w:top w:val="none" w:sz="0" w:space="0" w:color="auto"/>
                <w:left w:val="none" w:sz="0" w:space="0" w:color="auto"/>
                <w:bottom w:val="none" w:sz="0" w:space="0" w:color="auto"/>
                <w:right w:val="none" w:sz="0" w:space="0" w:color="auto"/>
              </w:divBdr>
            </w:div>
            <w:div w:id="116920971">
              <w:marLeft w:val="0"/>
              <w:marRight w:val="0"/>
              <w:marTop w:val="0"/>
              <w:marBottom w:val="0"/>
              <w:divBdr>
                <w:top w:val="none" w:sz="0" w:space="0" w:color="auto"/>
                <w:left w:val="none" w:sz="0" w:space="0" w:color="auto"/>
                <w:bottom w:val="none" w:sz="0" w:space="0" w:color="auto"/>
                <w:right w:val="none" w:sz="0" w:space="0" w:color="auto"/>
              </w:divBdr>
            </w:div>
            <w:div w:id="1510018939">
              <w:marLeft w:val="0"/>
              <w:marRight w:val="0"/>
              <w:marTop w:val="0"/>
              <w:marBottom w:val="0"/>
              <w:divBdr>
                <w:top w:val="none" w:sz="0" w:space="0" w:color="auto"/>
                <w:left w:val="none" w:sz="0" w:space="0" w:color="auto"/>
                <w:bottom w:val="none" w:sz="0" w:space="0" w:color="auto"/>
                <w:right w:val="none" w:sz="0" w:space="0" w:color="auto"/>
              </w:divBdr>
            </w:div>
            <w:div w:id="1859268163">
              <w:marLeft w:val="0"/>
              <w:marRight w:val="0"/>
              <w:marTop w:val="0"/>
              <w:marBottom w:val="0"/>
              <w:divBdr>
                <w:top w:val="none" w:sz="0" w:space="0" w:color="auto"/>
                <w:left w:val="none" w:sz="0" w:space="0" w:color="auto"/>
                <w:bottom w:val="none" w:sz="0" w:space="0" w:color="auto"/>
                <w:right w:val="none" w:sz="0" w:space="0" w:color="auto"/>
              </w:divBdr>
            </w:div>
            <w:div w:id="1257862051">
              <w:marLeft w:val="0"/>
              <w:marRight w:val="0"/>
              <w:marTop w:val="0"/>
              <w:marBottom w:val="0"/>
              <w:divBdr>
                <w:top w:val="none" w:sz="0" w:space="0" w:color="auto"/>
                <w:left w:val="none" w:sz="0" w:space="0" w:color="auto"/>
                <w:bottom w:val="none" w:sz="0" w:space="0" w:color="auto"/>
                <w:right w:val="none" w:sz="0" w:space="0" w:color="auto"/>
              </w:divBdr>
            </w:div>
            <w:div w:id="1655256452">
              <w:marLeft w:val="0"/>
              <w:marRight w:val="0"/>
              <w:marTop w:val="0"/>
              <w:marBottom w:val="0"/>
              <w:divBdr>
                <w:top w:val="none" w:sz="0" w:space="0" w:color="auto"/>
                <w:left w:val="none" w:sz="0" w:space="0" w:color="auto"/>
                <w:bottom w:val="none" w:sz="0" w:space="0" w:color="auto"/>
                <w:right w:val="none" w:sz="0" w:space="0" w:color="auto"/>
              </w:divBdr>
            </w:div>
            <w:div w:id="616060638">
              <w:marLeft w:val="0"/>
              <w:marRight w:val="0"/>
              <w:marTop w:val="0"/>
              <w:marBottom w:val="0"/>
              <w:divBdr>
                <w:top w:val="none" w:sz="0" w:space="0" w:color="auto"/>
                <w:left w:val="none" w:sz="0" w:space="0" w:color="auto"/>
                <w:bottom w:val="none" w:sz="0" w:space="0" w:color="auto"/>
                <w:right w:val="none" w:sz="0" w:space="0" w:color="auto"/>
              </w:divBdr>
            </w:div>
            <w:div w:id="457770206">
              <w:marLeft w:val="0"/>
              <w:marRight w:val="0"/>
              <w:marTop w:val="0"/>
              <w:marBottom w:val="0"/>
              <w:divBdr>
                <w:top w:val="none" w:sz="0" w:space="0" w:color="auto"/>
                <w:left w:val="none" w:sz="0" w:space="0" w:color="auto"/>
                <w:bottom w:val="none" w:sz="0" w:space="0" w:color="auto"/>
                <w:right w:val="none" w:sz="0" w:space="0" w:color="auto"/>
              </w:divBdr>
            </w:div>
            <w:div w:id="921568089">
              <w:marLeft w:val="0"/>
              <w:marRight w:val="0"/>
              <w:marTop w:val="0"/>
              <w:marBottom w:val="0"/>
              <w:divBdr>
                <w:top w:val="none" w:sz="0" w:space="0" w:color="auto"/>
                <w:left w:val="none" w:sz="0" w:space="0" w:color="auto"/>
                <w:bottom w:val="none" w:sz="0" w:space="0" w:color="auto"/>
                <w:right w:val="none" w:sz="0" w:space="0" w:color="auto"/>
              </w:divBdr>
            </w:div>
            <w:div w:id="2134253331">
              <w:marLeft w:val="0"/>
              <w:marRight w:val="0"/>
              <w:marTop w:val="0"/>
              <w:marBottom w:val="0"/>
              <w:divBdr>
                <w:top w:val="none" w:sz="0" w:space="0" w:color="auto"/>
                <w:left w:val="none" w:sz="0" w:space="0" w:color="auto"/>
                <w:bottom w:val="none" w:sz="0" w:space="0" w:color="auto"/>
                <w:right w:val="none" w:sz="0" w:space="0" w:color="auto"/>
              </w:divBdr>
            </w:div>
            <w:div w:id="485821590">
              <w:marLeft w:val="0"/>
              <w:marRight w:val="0"/>
              <w:marTop w:val="0"/>
              <w:marBottom w:val="0"/>
              <w:divBdr>
                <w:top w:val="none" w:sz="0" w:space="0" w:color="auto"/>
                <w:left w:val="none" w:sz="0" w:space="0" w:color="auto"/>
                <w:bottom w:val="none" w:sz="0" w:space="0" w:color="auto"/>
                <w:right w:val="none" w:sz="0" w:space="0" w:color="auto"/>
              </w:divBdr>
            </w:div>
            <w:div w:id="1556045532">
              <w:marLeft w:val="0"/>
              <w:marRight w:val="0"/>
              <w:marTop w:val="0"/>
              <w:marBottom w:val="0"/>
              <w:divBdr>
                <w:top w:val="none" w:sz="0" w:space="0" w:color="auto"/>
                <w:left w:val="none" w:sz="0" w:space="0" w:color="auto"/>
                <w:bottom w:val="none" w:sz="0" w:space="0" w:color="auto"/>
                <w:right w:val="none" w:sz="0" w:space="0" w:color="auto"/>
              </w:divBdr>
            </w:div>
            <w:div w:id="970937550">
              <w:marLeft w:val="0"/>
              <w:marRight w:val="0"/>
              <w:marTop w:val="0"/>
              <w:marBottom w:val="0"/>
              <w:divBdr>
                <w:top w:val="none" w:sz="0" w:space="0" w:color="auto"/>
                <w:left w:val="none" w:sz="0" w:space="0" w:color="auto"/>
                <w:bottom w:val="none" w:sz="0" w:space="0" w:color="auto"/>
                <w:right w:val="none" w:sz="0" w:space="0" w:color="auto"/>
              </w:divBdr>
            </w:div>
            <w:div w:id="2096394266">
              <w:marLeft w:val="0"/>
              <w:marRight w:val="0"/>
              <w:marTop w:val="0"/>
              <w:marBottom w:val="0"/>
              <w:divBdr>
                <w:top w:val="none" w:sz="0" w:space="0" w:color="auto"/>
                <w:left w:val="none" w:sz="0" w:space="0" w:color="auto"/>
                <w:bottom w:val="none" w:sz="0" w:space="0" w:color="auto"/>
                <w:right w:val="none" w:sz="0" w:space="0" w:color="auto"/>
              </w:divBdr>
            </w:div>
            <w:div w:id="1352757182">
              <w:marLeft w:val="0"/>
              <w:marRight w:val="0"/>
              <w:marTop w:val="0"/>
              <w:marBottom w:val="0"/>
              <w:divBdr>
                <w:top w:val="none" w:sz="0" w:space="0" w:color="auto"/>
                <w:left w:val="none" w:sz="0" w:space="0" w:color="auto"/>
                <w:bottom w:val="none" w:sz="0" w:space="0" w:color="auto"/>
                <w:right w:val="none" w:sz="0" w:space="0" w:color="auto"/>
              </w:divBdr>
            </w:div>
            <w:div w:id="1695039336">
              <w:marLeft w:val="0"/>
              <w:marRight w:val="0"/>
              <w:marTop w:val="0"/>
              <w:marBottom w:val="0"/>
              <w:divBdr>
                <w:top w:val="none" w:sz="0" w:space="0" w:color="auto"/>
                <w:left w:val="none" w:sz="0" w:space="0" w:color="auto"/>
                <w:bottom w:val="none" w:sz="0" w:space="0" w:color="auto"/>
                <w:right w:val="none" w:sz="0" w:space="0" w:color="auto"/>
              </w:divBdr>
            </w:div>
            <w:div w:id="32732258">
              <w:marLeft w:val="0"/>
              <w:marRight w:val="0"/>
              <w:marTop w:val="0"/>
              <w:marBottom w:val="0"/>
              <w:divBdr>
                <w:top w:val="none" w:sz="0" w:space="0" w:color="auto"/>
                <w:left w:val="none" w:sz="0" w:space="0" w:color="auto"/>
                <w:bottom w:val="none" w:sz="0" w:space="0" w:color="auto"/>
                <w:right w:val="none" w:sz="0" w:space="0" w:color="auto"/>
              </w:divBdr>
            </w:div>
            <w:div w:id="2037925911">
              <w:marLeft w:val="0"/>
              <w:marRight w:val="0"/>
              <w:marTop w:val="0"/>
              <w:marBottom w:val="0"/>
              <w:divBdr>
                <w:top w:val="none" w:sz="0" w:space="0" w:color="auto"/>
                <w:left w:val="none" w:sz="0" w:space="0" w:color="auto"/>
                <w:bottom w:val="none" w:sz="0" w:space="0" w:color="auto"/>
                <w:right w:val="none" w:sz="0" w:space="0" w:color="auto"/>
              </w:divBdr>
            </w:div>
            <w:div w:id="1106317069">
              <w:marLeft w:val="0"/>
              <w:marRight w:val="0"/>
              <w:marTop w:val="0"/>
              <w:marBottom w:val="0"/>
              <w:divBdr>
                <w:top w:val="none" w:sz="0" w:space="0" w:color="auto"/>
                <w:left w:val="none" w:sz="0" w:space="0" w:color="auto"/>
                <w:bottom w:val="none" w:sz="0" w:space="0" w:color="auto"/>
                <w:right w:val="none" w:sz="0" w:space="0" w:color="auto"/>
              </w:divBdr>
            </w:div>
            <w:div w:id="17158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13755">
      <w:bodyDiv w:val="1"/>
      <w:marLeft w:val="0"/>
      <w:marRight w:val="0"/>
      <w:marTop w:val="0"/>
      <w:marBottom w:val="0"/>
      <w:divBdr>
        <w:top w:val="none" w:sz="0" w:space="0" w:color="auto"/>
        <w:left w:val="none" w:sz="0" w:space="0" w:color="auto"/>
        <w:bottom w:val="none" w:sz="0" w:space="0" w:color="auto"/>
        <w:right w:val="none" w:sz="0" w:space="0" w:color="auto"/>
      </w:divBdr>
    </w:div>
    <w:div w:id="664169218">
      <w:bodyDiv w:val="1"/>
      <w:marLeft w:val="0"/>
      <w:marRight w:val="0"/>
      <w:marTop w:val="0"/>
      <w:marBottom w:val="0"/>
      <w:divBdr>
        <w:top w:val="none" w:sz="0" w:space="0" w:color="auto"/>
        <w:left w:val="none" w:sz="0" w:space="0" w:color="auto"/>
        <w:bottom w:val="none" w:sz="0" w:space="0" w:color="auto"/>
        <w:right w:val="none" w:sz="0" w:space="0" w:color="auto"/>
      </w:divBdr>
      <w:divsChild>
        <w:div w:id="961497728">
          <w:marLeft w:val="0"/>
          <w:marRight w:val="0"/>
          <w:marTop w:val="0"/>
          <w:marBottom w:val="0"/>
          <w:divBdr>
            <w:top w:val="none" w:sz="0" w:space="0" w:color="auto"/>
            <w:left w:val="none" w:sz="0" w:space="0" w:color="auto"/>
            <w:bottom w:val="none" w:sz="0" w:space="0" w:color="auto"/>
            <w:right w:val="none" w:sz="0" w:space="0" w:color="auto"/>
          </w:divBdr>
          <w:divsChild>
            <w:div w:id="3172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4320">
      <w:bodyDiv w:val="1"/>
      <w:marLeft w:val="0"/>
      <w:marRight w:val="0"/>
      <w:marTop w:val="0"/>
      <w:marBottom w:val="0"/>
      <w:divBdr>
        <w:top w:val="none" w:sz="0" w:space="0" w:color="auto"/>
        <w:left w:val="none" w:sz="0" w:space="0" w:color="auto"/>
        <w:bottom w:val="none" w:sz="0" w:space="0" w:color="auto"/>
        <w:right w:val="none" w:sz="0" w:space="0" w:color="auto"/>
      </w:divBdr>
      <w:divsChild>
        <w:div w:id="505440948">
          <w:marLeft w:val="0"/>
          <w:marRight w:val="0"/>
          <w:marTop w:val="0"/>
          <w:marBottom w:val="0"/>
          <w:divBdr>
            <w:top w:val="none" w:sz="0" w:space="0" w:color="auto"/>
            <w:left w:val="none" w:sz="0" w:space="0" w:color="auto"/>
            <w:bottom w:val="none" w:sz="0" w:space="0" w:color="auto"/>
            <w:right w:val="none" w:sz="0" w:space="0" w:color="auto"/>
          </w:divBdr>
          <w:divsChild>
            <w:div w:id="1138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1541">
      <w:bodyDiv w:val="1"/>
      <w:marLeft w:val="0"/>
      <w:marRight w:val="0"/>
      <w:marTop w:val="0"/>
      <w:marBottom w:val="0"/>
      <w:divBdr>
        <w:top w:val="none" w:sz="0" w:space="0" w:color="auto"/>
        <w:left w:val="none" w:sz="0" w:space="0" w:color="auto"/>
        <w:bottom w:val="none" w:sz="0" w:space="0" w:color="auto"/>
        <w:right w:val="none" w:sz="0" w:space="0" w:color="auto"/>
      </w:divBdr>
    </w:div>
    <w:div w:id="914972824">
      <w:bodyDiv w:val="1"/>
      <w:marLeft w:val="0"/>
      <w:marRight w:val="0"/>
      <w:marTop w:val="0"/>
      <w:marBottom w:val="0"/>
      <w:divBdr>
        <w:top w:val="none" w:sz="0" w:space="0" w:color="auto"/>
        <w:left w:val="none" w:sz="0" w:space="0" w:color="auto"/>
        <w:bottom w:val="none" w:sz="0" w:space="0" w:color="auto"/>
        <w:right w:val="none" w:sz="0" w:space="0" w:color="auto"/>
      </w:divBdr>
      <w:divsChild>
        <w:div w:id="1975715245">
          <w:marLeft w:val="0"/>
          <w:marRight w:val="0"/>
          <w:marTop w:val="0"/>
          <w:marBottom w:val="0"/>
          <w:divBdr>
            <w:top w:val="none" w:sz="0" w:space="0" w:color="auto"/>
            <w:left w:val="none" w:sz="0" w:space="0" w:color="auto"/>
            <w:bottom w:val="none" w:sz="0" w:space="0" w:color="auto"/>
            <w:right w:val="none" w:sz="0" w:space="0" w:color="auto"/>
          </w:divBdr>
          <w:divsChild>
            <w:div w:id="45229237">
              <w:marLeft w:val="0"/>
              <w:marRight w:val="0"/>
              <w:marTop w:val="0"/>
              <w:marBottom w:val="0"/>
              <w:divBdr>
                <w:top w:val="single" w:sz="2" w:space="0" w:color="000000"/>
                <w:left w:val="single" w:sz="2" w:space="0" w:color="000000"/>
                <w:bottom w:val="single" w:sz="2" w:space="0" w:color="000000"/>
                <w:right w:val="single" w:sz="2" w:space="0" w:color="000000"/>
              </w:divBdr>
            </w:div>
            <w:div w:id="9869313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18172713">
      <w:bodyDiv w:val="1"/>
      <w:marLeft w:val="0"/>
      <w:marRight w:val="0"/>
      <w:marTop w:val="0"/>
      <w:marBottom w:val="0"/>
      <w:divBdr>
        <w:top w:val="none" w:sz="0" w:space="0" w:color="auto"/>
        <w:left w:val="none" w:sz="0" w:space="0" w:color="auto"/>
        <w:bottom w:val="none" w:sz="0" w:space="0" w:color="auto"/>
        <w:right w:val="none" w:sz="0" w:space="0" w:color="auto"/>
      </w:divBdr>
      <w:divsChild>
        <w:div w:id="141578073">
          <w:marLeft w:val="0"/>
          <w:marRight w:val="0"/>
          <w:marTop w:val="0"/>
          <w:marBottom w:val="0"/>
          <w:divBdr>
            <w:top w:val="none" w:sz="0" w:space="0" w:color="auto"/>
            <w:left w:val="none" w:sz="0" w:space="0" w:color="auto"/>
            <w:bottom w:val="none" w:sz="0" w:space="0" w:color="auto"/>
            <w:right w:val="none" w:sz="0" w:space="0" w:color="auto"/>
          </w:divBdr>
          <w:divsChild>
            <w:div w:id="416247204">
              <w:marLeft w:val="0"/>
              <w:marRight w:val="0"/>
              <w:marTop w:val="0"/>
              <w:marBottom w:val="0"/>
              <w:divBdr>
                <w:top w:val="single" w:sz="2" w:space="0" w:color="000000"/>
                <w:left w:val="single" w:sz="2" w:space="0" w:color="000000"/>
                <w:bottom w:val="single" w:sz="2" w:space="0" w:color="000000"/>
                <w:right w:val="single" w:sz="2" w:space="0" w:color="000000"/>
              </w:divBdr>
            </w:div>
            <w:div w:id="13147208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88677319">
      <w:bodyDiv w:val="1"/>
      <w:marLeft w:val="0"/>
      <w:marRight w:val="0"/>
      <w:marTop w:val="0"/>
      <w:marBottom w:val="0"/>
      <w:divBdr>
        <w:top w:val="none" w:sz="0" w:space="0" w:color="auto"/>
        <w:left w:val="none" w:sz="0" w:space="0" w:color="auto"/>
        <w:bottom w:val="none" w:sz="0" w:space="0" w:color="auto"/>
        <w:right w:val="none" w:sz="0" w:space="0" w:color="auto"/>
      </w:divBdr>
    </w:div>
    <w:div w:id="1038244396">
      <w:bodyDiv w:val="1"/>
      <w:marLeft w:val="0"/>
      <w:marRight w:val="0"/>
      <w:marTop w:val="0"/>
      <w:marBottom w:val="0"/>
      <w:divBdr>
        <w:top w:val="none" w:sz="0" w:space="0" w:color="auto"/>
        <w:left w:val="none" w:sz="0" w:space="0" w:color="auto"/>
        <w:bottom w:val="none" w:sz="0" w:space="0" w:color="auto"/>
        <w:right w:val="none" w:sz="0" w:space="0" w:color="auto"/>
      </w:divBdr>
    </w:div>
    <w:div w:id="1166047858">
      <w:bodyDiv w:val="1"/>
      <w:marLeft w:val="0"/>
      <w:marRight w:val="0"/>
      <w:marTop w:val="0"/>
      <w:marBottom w:val="0"/>
      <w:divBdr>
        <w:top w:val="none" w:sz="0" w:space="0" w:color="auto"/>
        <w:left w:val="none" w:sz="0" w:space="0" w:color="auto"/>
        <w:bottom w:val="none" w:sz="0" w:space="0" w:color="auto"/>
        <w:right w:val="none" w:sz="0" w:space="0" w:color="auto"/>
      </w:divBdr>
    </w:div>
    <w:div w:id="1200363543">
      <w:bodyDiv w:val="1"/>
      <w:marLeft w:val="0"/>
      <w:marRight w:val="0"/>
      <w:marTop w:val="0"/>
      <w:marBottom w:val="0"/>
      <w:divBdr>
        <w:top w:val="none" w:sz="0" w:space="0" w:color="auto"/>
        <w:left w:val="none" w:sz="0" w:space="0" w:color="auto"/>
        <w:bottom w:val="none" w:sz="0" w:space="0" w:color="auto"/>
        <w:right w:val="none" w:sz="0" w:space="0" w:color="auto"/>
      </w:divBdr>
      <w:divsChild>
        <w:div w:id="802041047">
          <w:marLeft w:val="0"/>
          <w:marRight w:val="0"/>
          <w:marTop w:val="0"/>
          <w:marBottom w:val="0"/>
          <w:divBdr>
            <w:top w:val="none" w:sz="0" w:space="0" w:color="auto"/>
            <w:left w:val="none" w:sz="0" w:space="0" w:color="auto"/>
            <w:bottom w:val="none" w:sz="0" w:space="0" w:color="auto"/>
            <w:right w:val="none" w:sz="0" w:space="0" w:color="auto"/>
          </w:divBdr>
        </w:div>
      </w:divsChild>
    </w:div>
    <w:div w:id="1314682302">
      <w:bodyDiv w:val="1"/>
      <w:marLeft w:val="0"/>
      <w:marRight w:val="0"/>
      <w:marTop w:val="0"/>
      <w:marBottom w:val="0"/>
      <w:divBdr>
        <w:top w:val="none" w:sz="0" w:space="0" w:color="auto"/>
        <w:left w:val="none" w:sz="0" w:space="0" w:color="auto"/>
        <w:bottom w:val="none" w:sz="0" w:space="0" w:color="auto"/>
        <w:right w:val="none" w:sz="0" w:space="0" w:color="auto"/>
      </w:divBdr>
      <w:divsChild>
        <w:div w:id="2010206986">
          <w:marLeft w:val="0"/>
          <w:marRight w:val="0"/>
          <w:marTop w:val="0"/>
          <w:marBottom w:val="0"/>
          <w:divBdr>
            <w:top w:val="none" w:sz="0" w:space="0" w:color="auto"/>
            <w:left w:val="none" w:sz="0" w:space="0" w:color="auto"/>
            <w:bottom w:val="none" w:sz="0" w:space="0" w:color="auto"/>
            <w:right w:val="none" w:sz="0" w:space="0" w:color="auto"/>
          </w:divBdr>
          <w:divsChild>
            <w:div w:id="1506624585">
              <w:marLeft w:val="0"/>
              <w:marRight w:val="0"/>
              <w:marTop w:val="0"/>
              <w:marBottom w:val="0"/>
              <w:divBdr>
                <w:top w:val="none" w:sz="0" w:space="0" w:color="auto"/>
                <w:left w:val="none" w:sz="0" w:space="0" w:color="auto"/>
                <w:bottom w:val="none" w:sz="0" w:space="0" w:color="auto"/>
                <w:right w:val="none" w:sz="0" w:space="0" w:color="auto"/>
              </w:divBdr>
            </w:div>
            <w:div w:id="1131285590">
              <w:marLeft w:val="0"/>
              <w:marRight w:val="0"/>
              <w:marTop w:val="0"/>
              <w:marBottom w:val="0"/>
              <w:divBdr>
                <w:top w:val="none" w:sz="0" w:space="0" w:color="auto"/>
                <w:left w:val="none" w:sz="0" w:space="0" w:color="auto"/>
                <w:bottom w:val="none" w:sz="0" w:space="0" w:color="auto"/>
                <w:right w:val="none" w:sz="0" w:space="0" w:color="auto"/>
              </w:divBdr>
            </w:div>
            <w:div w:id="1251085035">
              <w:marLeft w:val="0"/>
              <w:marRight w:val="0"/>
              <w:marTop w:val="0"/>
              <w:marBottom w:val="0"/>
              <w:divBdr>
                <w:top w:val="none" w:sz="0" w:space="0" w:color="auto"/>
                <w:left w:val="none" w:sz="0" w:space="0" w:color="auto"/>
                <w:bottom w:val="none" w:sz="0" w:space="0" w:color="auto"/>
                <w:right w:val="none" w:sz="0" w:space="0" w:color="auto"/>
              </w:divBdr>
            </w:div>
            <w:div w:id="1375424760">
              <w:marLeft w:val="0"/>
              <w:marRight w:val="0"/>
              <w:marTop w:val="0"/>
              <w:marBottom w:val="0"/>
              <w:divBdr>
                <w:top w:val="none" w:sz="0" w:space="0" w:color="auto"/>
                <w:left w:val="none" w:sz="0" w:space="0" w:color="auto"/>
                <w:bottom w:val="none" w:sz="0" w:space="0" w:color="auto"/>
                <w:right w:val="none" w:sz="0" w:space="0" w:color="auto"/>
              </w:divBdr>
            </w:div>
            <w:div w:id="1345397544">
              <w:marLeft w:val="0"/>
              <w:marRight w:val="0"/>
              <w:marTop w:val="0"/>
              <w:marBottom w:val="0"/>
              <w:divBdr>
                <w:top w:val="none" w:sz="0" w:space="0" w:color="auto"/>
                <w:left w:val="none" w:sz="0" w:space="0" w:color="auto"/>
                <w:bottom w:val="none" w:sz="0" w:space="0" w:color="auto"/>
                <w:right w:val="none" w:sz="0" w:space="0" w:color="auto"/>
              </w:divBdr>
            </w:div>
            <w:div w:id="1092243568">
              <w:marLeft w:val="0"/>
              <w:marRight w:val="0"/>
              <w:marTop w:val="0"/>
              <w:marBottom w:val="0"/>
              <w:divBdr>
                <w:top w:val="none" w:sz="0" w:space="0" w:color="auto"/>
                <w:left w:val="none" w:sz="0" w:space="0" w:color="auto"/>
                <w:bottom w:val="none" w:sz="0" w:space="0" w:color="auto"/>
                <w:right w:val="none" w:sz="0" w:space="0" w:color="auto"/>
              </w:divBdr>
            </w:div>
            <w:div w:id="1983807192">
              <w:marLeft w:val="0"/>
              <w:marRight w:val="0"/>
              <w:marTop w:val="0"/>
              <w:marBottom w:val="0"/>
              <w:divBdr>
                <w:top w:val="none" w:sz="0" w:space="0" w:color="auto"/>
                <w:left w:val="none" w:sz="0" w:space="0" w:color="auto"/>
                <w:bottom w:val="none" w:sz="0" w:space="0" w:color="auto"/>
                <w:right w:val="none" w:sz="0" w:space="0" w:color="auto"/>
              </w:divBdr>
            </w:div>
            <w:div w:id="1682313281">
              <w:marLeft w:val="0"/>
              <w:marRight w:val="0"/>
              <w:marTop w:val="0"/>
              <w:marBottom w:val="0"/>
              <w:divBdr>
                <w:top w:val="none" w:sz="0" w:space="0" w:color="auto"/>
                <w:left w:val="none" w:sz="0" w:space="0" w:color="auto"/>
                <w:bottom w:val="none" w:sz="0" w:space="0" w:color="auto"/>
                <w:right w:val="none" w:sz="0" w:space="0" w:color="auto"/>
              </w:divBdr>
            </w:div>
            <w:div w:id="755370558">
              <w:marLeft w:val="0"/>
              <w:marRight w:val="0"/>
              <w:marTop w:val="0"/>
              <w:marBottom w:val="0"/>
              <w:divBdr>
                <w:top w:val="none" w:sz="0" w:space="0" w:color="auto"/>
                <w:left w:val="none" w:sz="0" w:space="0" w:color="auto"/>
                <w:bottom w:val="none" w:sz="0" w:space="0" w:color="auto"/>
                <w:right w:val="none" w:sz="0" w:space="0" w:color="auto"/>
              </w:divBdr>
            </w:div>
            <w:div w:id="1867139058">
              <w:marLeft w:val="0"/>
              <w:marRight w:val="0"/>
              <w:marTop w:val="0"/>
              <w:marBottom w:val="0"/>
              <w:divBdr>
                <w:top w:val="none" w:sz="0" w:space="0" w:color="auto"/>
                <w:left w:val="none" w:sz="0" w:space="0" w:color="auto"/>
                <w:bottom w:val="none" w:sz="0" w:space="0" w:color="auto"/>
                <w:right w:val="none" w:sz="0" w:space="0" w:color="auto"/>
              </w:divBdr>
            </w:div>
            <w:div w:id="694892159">
              <w:marLeft w:val="0"/>
              <w:marRight w:val="0"/>
              <w:marTop w:val="0"/>
              <w:marBottom w:val="0"/>
              <w:divBdr>
                <w:top w:val="none" w:sz="0" w:space="0" w:color="auto"/>
                <w:left w:val="none" w:sz="0" w:space="0" w:color="auto"/>
                <w:bottom w:val="none" w:sz="0" w:space="0" w:color="auto"/>
                <w:right w:val="none" w:sz="0" w:space="0" w:color="auto"/>
              </w:divBdr>
            </w:div>
            <w:div w:id="901719117">
              <w:marLeft w:val="0"/>
              <w:marRight w:val="0"/>
              <w:marTop w:val="0"/>
              <w:marBottom w:val="0"/>
              <w:divBdr>
                <w:top w:val="none" w:sz="0" w:space="0" w:color="auto"/>
                <w:left w:val="none" w:sz="0" w:space="0" w:color="auto"/>
                <w:bottom w:val="none" w:sz="0" w:space="0" w:color="auto"/>
                <w:right w:val="none" w:sz="0" w:space="0" w:color="auto"/>
              </w:divBdr>
            </w:div>
            <w:div w:id="612173870">
              <w:marLeft w:val="0"/>
              <w:marRight w:val="0"/>
              <w:marTop w:val="0"/>
              <w:marBottom w:val="0"/>
              <w:divBdr>
                <w:top w:val="none" w:sz="0" w:space="0" w:color="auto"/>
                <w:left w:val="none" w:sz="0" w:space="0" w:color="auto"/>
                <w:bottom w:val="none" w:sz="0" w:space="0" w:color="auto"/>
                <w:right w:val="none" w:sz="0" w:space="0" w:color="auto"/>
              </w:divBdr>
            </w:div>
            <w:div w:id="1633439160">
              <w:marLeft w:val="0"/>
              <w:marRight w:val="0"/>
              <w:marTop w:val="0"/>
              <w:marBottom w:val="0"/>
              <w:divBdr>
                <w:top w:val="none" w:sz="0" w:space="0" w:color="auto"/>
                <w:left w:val="none" w:sz="0" w:space="0" w:color="auto"/>
                <w:bottom w:val="none" w:sz="0" w:space="0" w:color="auto"/>
                <w:right w:val="none" w:sz="0" w:space="0" w:color="auto"/>
              </w:divBdr>
            </w:div>
            <w:div w:id="8317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1891">
      <w:bodyDiv w:val="1"/>
      <w:marLeft w:val="0"/>
      <w:marRight w:val="0"/>
      <w:marTop w:val="0"/>
      <w:marBottom w:val="0"/>
      <w:divBdr>
        <w:top w:val="none" w:sz="0" w:space="0" w:color="auto"/>
        <w:left w:val="none" w:sz="0" w:space="0" w:color="auto"/>
        <w:bottom w:val="none" w:sz="0" w:space="0" w:color="auto"/>
        <w:right w:val="none" w:sz="0" w:space="0" w:color="auto"/>
      </w:divBdr>
      <w:divsChild>
        <w:div w:id="230586232">
          <w:marLeft w:val="0"/>
          <w:marRight w:val="0"/>
          <w:marTop w:val="0"/>
          <w:marBottom w:val="0"/>
          <w:divBdr>
            <w:top w:val="none" w:sz="0" w:space="0" w:color="auto"/>
            <w:left w:val="none" w:sz="0" w:space="0" w:color="auto"/>
            <w:bottom w:val="none" w:sz="0" w:space="0" w:color="auto"/>
            <w:right w:val="none" w:sz="0" w:space="0" w:color="auto"/>
          </w:divBdr>
        </w:div>
      </w:divsChild>
    </w:div>
    <w:div w:id="1400254225">
      <w:bodyDiv w:val="1"/>
      <w:marLeft w:val="0"/>
      <w:marRight w:val="0"/>
      <w:marTop w:val="0"/>
      <w:marBottom w:val="0"/>
      <w:divBdr>
        <w:top w:val="none" w:sz="0" w:space="0" w:color="auto"/>
        <w:left w:val="none" w:sz="0" w:space="0" w:color="auto"/>
        <w:bottom w:val="none" w:sz="0" w:space="0" w:color="auto"/>
        <w:right w:val="none" w:sz="0" w:space="0" w:color="auto"/>
      </w:divBdr>
    </w:div>
    <w:div w:id="1472094639">
      <w:bodyDiv w:val="1"/>
      <w:marLeft w:val="0"/>
      <w:marRight w:val="0"/>
      <w:marTop w:val="0"/>
      <w:marBottom w:val="0"/>
      <w:divBdr>
        <w:top w:val="none" w:sz="0" w:space="0" w:color="auto"/>
        <w:left w:val="none" w:sz="0" w:space="0" w:color="auto"/>
        <w:bottom w:val="none" w:sz="0" w:space="0" w:color="auto"/>
        <w:right w:val="none" w:sz="0" w:space="0" w:color="auto"/>
      </w:divBdr>
      <w:divsChild>
        <w:div w:id="1289555274">
          <w:marLeft w:val="0"/>
          <w:marRight w:val="0"/>
          <w:marTop w:val="0"/>
          <w:marBottom w:val="0"/>
          <w:divBdr>
            <w:top w:val="none" w:sz="0" w:space="0" w:color="auto"/>
            <w:left w:val="none" w:sz="0" w:space="0" w:color="auto"/>
            <w:bottom w:val="none" w:sz="0" w:space="0" w:color="auto"/>
            <w:right w:val="none" w:sz="0" w:space="0" w:color="auto"/>
          </w:divBdr>
          <w:divsChild>
            <w:div w:id="2044091464">
              <w:marLeft w:val="0"/>
              <w:marRight w:val="0"/>
              <w:marTop w:val="0"/>
              <w:marBottom w:val="0"/>
              <w:divBdr>
                <w:top w:val="none" w:sz="0" w:space="0" w:color="auto"/>
                <w:left w:val="none" w:sz="0" w:space="0" w:color="auto"/>
                <w:bottom w:val="none" w:sz="0" w:space="0" w:color="auto"/>
                <w:right w:val="none" w:sz="0" w:space="0" w:color="auto"/>
              </w:divBdr>
            </w:div>
            <w:div w:id="1370957045">
              <w:marLeft w:val="0"/>
              <w:marRight w:val="0"/>
              <w:marTop w:val="0"/>
              <w:marBottom w:val="0"/>
              <w:divBdr>
                <w:top w:val="none" w:sz="0" w:space="0" w:color="auto"/>
                <w:left w:val="none" w:sz="0" w:space="0" w:color="auto"/>
                <w:bottom w:val="none" w:sz="0" w:space="0" w:color="auto"/>
                <w:right w:val="none" w:sz="0" w:space="0" w:color="auto"/>
              </w:divBdr>
            </w:div>
            <w:div w:id="1425613569">
              <w:marLeft w:val="0"/>
              <w:marRight w:val="0"/>
              <w:marTop w:val="0"/>
              <w:marBottom w:val="0"/>
              <w:divBdr>
                <w:top w:val="none" w:sz="0" w:space="0" w:color="auto"/>
                <w:left w:val="none" w:sz="0" w:space="0" w:color="auto"/>
                <w:bottom w:val="none" w:sz="0" w:space="0" w:color="auto"/>
                <w:right w:val="none" w:sz="0" w:space="0" w:color="auto"/>
              </w:divBdr>
            </w:div>
            <w:div w:id="1584871228">
              <w:marLeft w:val="0"/>
              <w:marRight w:val="0"/>
              <w:marTop w:val="0"/>
              <w:marBottom w:val="0"/>
              <w:divBdr>
                <w:top w:val="none" w:sz="0" w:space="0" w:color="auto"/>
                <w:left w:val="none" w:sz="0" w:space="0" w:color="auto"/>
                <w:bottom w:val="none" w:sz="0" w:space="0" w:color="auto"/>
                <w:right w:val="none" w:sz="0" w:space="0" w:color="auto"/>
              </w:divBdr>
            </w:div>
            <w:div w:id="279653657">
              <w:marLeft w:val="0"/>
              <w:marRight w:val="0"/>
              <w:marTop w:val="0"/>
              <w:marBottom w:val="0"/>
              <w:divBdr>
                <w:top w:val="none" w:sz="0" w:space="0" w:color="auto"/>
                <w:left w:val="none" w:sz="0" w:space="0" w:color="auto"/>
                <w:bottom w:val="none" w:sz="0" w:space="0" w:color="auto"/>
                <w:right w:val="none" w:sz="0" w:space="0" w:color="auto"/>
              </w:divBdr>
            </w:div>
            <w:div w:id="726999028">
              <w:marLeft w:val="0"/>
              <w:marRight w:val="0"/>
              <w:marTop w:val="0"/>
              <w:marBottom w:val="0"/>
              <w:divBdr>
                <w:top w:val="none" w:sz="0" w:space="0" w:color="auto"/>
                <w:left w:val="none" w:sz="0" w:space="0" w:color="auto"/>
                <w:bottom w:val="none" w:sz="0" w:space="0" w:color="auto"/>
                <w:right w:val="none" w:sz="0" w:space="0" w:color="auto"/>
              </w:divBdr>
            </w:div>
            <w:div w:id="1908415420">
              <w:marLeft w:val="0"/>
              <w:marRight w:val="0"/>
              <w:marTop w:val="0"/>
              <w:marBottom w:val="0"/>
              <w:divBdr>
                <w:top w:val="none" w:sz="0" w:space="0" w:color="auto"/>
                <w:left w:val="none" w:sz="0" w:space="0" w:color="auto"/>
                <w:bottom w:val="none" w:sz="0" w:space="0" w:color="auto"/>
                <w:right w:val="none" w:sz="0" w:space="0" w:color="auto"/>
              </w:divBdr>
            </w:div>
            <w:div w:id="2098866326">
              <w:marLeft w:val="0"/>
              <w:marRight w:val="0"/>
              <w:marTop w:val="0"/>
              <w:marBottom w:val="0"/>
              <w:divBdr>
                <w:top w:val="none" w:sz="0" w:space="0" w:color="auto"/>
                <w:left w:val="none" w:sz="0" w:space="0" w:color="auto"/>
                <w:bottom w:val="none" w:sz="0" w:space="0" w:color="auto"/>
                <w:right w:val="none" w:sz="0" w:space="0" w:color="auto"/>
              </w:divBdr>
            </w:div>
            <w:div w:id="419762700">
              <w:marLeft w:val="0"/>
              <w:marRight w:val="0"/>
              <w:marTop w:val="0"/>
              <w:marBottom w:val="0"/>
              <w:divBdr>
                <w:top w:val="none" w:sz="0" w:space="0" w:color="auto"/>
                <w:left w:val="none" w:sz="0" w:space="0" w:color="auto"/>
                <w:bottom w:val="none" w:sz="0" w:space="0" w:color="auto"/>
                <w:right w:val="none" w:sz="0" w:space="0" w:color="auto"/>
              </w:divBdr>
            </w:div>
            <w:div w:id="1598711933">
              <w:marLeft w:val="0"/>
              <w:marRight w:val="0"/>
              <w:marTop w:val="0"/>
              <w:marBottom w:val="0"/>
              <w:divBdr>
                <w:top w:val="none" w:sz="0" w:space="0" w:color="auto"/>
                <w:left w:val="none" w:sz="0" w:space="0" w:color="auto"/>
                <w:bottom w:val="none" w:sz="0" w:space="0" w:color="auto"/>
                <w:right w:val="none" w:sz="0" w:space="0" w:color="auto"/>
              </w:divBdr>
            </w:div>
            <w:div w:id="952248024">
              <w:marLeft w:val="0"/>
              <w:marRight w:val="0"/>
              <w:marTop w:val="0"/>
              <w:marBottom w:val="0"/>
              <w:divBdr>
                <w:top w:val="none" w:sz="0" w:space="0" w:color="auto"/>
                <w:left w:val="none" w:sz="0" w:space="0" w:color="auto"/>
                <w:bottom w:val="none" w:sz="0" w:space="0" w:color="auto"/>
                <w:right w:val="none" w:sz="0" w:space="0" w:color="auto"/>
              </w:divBdr>
            </w:div>
            <w:div w:id="1176312972">
              <w:marLeft w:val="0"/>
              <w:marRight w:val="0"/>
              <w:marTop w:val="0"/>
              <w:marBottom w:val="0"/>
              <w:divBdr>
                <w:top w:val="none" w:sz="0" w:space="0" w:color="auto"/>
                <w:left w:val="none" w:sz="0" w:space="0" w:color="auto"/>
                <w:bottom w:val="none" w:sz="0" w:space="0" w:color="auto"/>
                <w:right w:val="none" w:sz="0" w:space="0" w:color="auto"/>
              </w:divBdr>
            </w:div>
            <w:div w:id="667178201">
              <w:marLeft w:val="0"/>
              <w:marRight w:val="0"/>
              <w:marTop w:val="0"/>
              <w:marBottom w:val="0"/>
              <w:divBdr>
                <w:top w:val="none" w:sz="0" w:space="0" w:color="auto"/>
                <w:left w:val="none" w:sz="0" w:space="0" w:color="auto"/>
                <w:bottom w:val="none" w:sz="0" w:space="0" w:color="auto"/>
                <w:right w:val="none" w:sz="0" w:space="0" w:color="auto"/>
              </w:divBdr>
            </w:div>
            <w:div w:id="800344853">
              <w:marLeft w:val="0"/>
              <w:marRight w:val="0"/>
              <w:marTop w:val="0"/>
              <w:marBottom w:val="0"/>
              <w:divBdr>
                <w:top w:val="none" w:sz="0" w:space="0" w:color="auto"/>
                <w:left w:val="none" w:sz="0" w:space="0" w:color="auto"/>
                <w:bottom w:val="none" w:sz="0" w:space="0" w:color="auto"/>
                <w:right w:val="none" w:sz="0" w:space="0" w:color="auto"/>
              </w:divBdr>
            </w:div>
            <w:div w:id="1915238385">
              <w:marLeft w:val="0"/>
              <w:marRight w:val="0"/>
              <w:marTop w:val="0"/>
              <w:marBottom w:val="0"/>
              <w:divBdr>
                <w:top w:val="none" w:sz="0" w:space="0" w:color="auto"/>
                <w:left w:val="none" w:sz="0" w:space="0" w:color="auto"/>
                <w:bottom w:val="none" w:sz="0" w:space="0" w:color="auto"/>
                <w:right w:val="none" w:sz="0" w:space="0" w:color="auto"/>
              </w:divBdr>
            </w:div>
            <w:div w:id="803304876">
              <w:marLeft w:val="0"/>
              <w:marRight w:val="0"/>
              <w:marTop w:val="0"/>
              <w:marBottom w:val="0"/>
              <w:divBdr>
                <w:top w:val="none" w:sz="0" w:space="0" w:color="auto"/>
                <w:left w:val="none" w:sz="0" w:space="0" w:color="auto"/>
                <w:bottom w:val="none" w:sz="0" w:space="0" w:color="auto"/>
                <w:right w:val="none" w:sz="0" w:space="0" w:color="auto"/>
              </w:divBdr>
            </w:div>
            <w:div w:id="2359418">
              <w:marLeft w:val="0"/>
              <w:marRight w:val="0"/>
              <w:marTop w:val="0"/>
              <w:marBottom w:val="0"/>
              <w:divBdr>
                <w:top w:val="none" w:sz="0" w:space="0" w:color="auto"/>
                <w:left w:val="none" w:sz="0" w:space="0" w:color="auto"/>
                <w:bottom w:val="none" w:sz="0" w:space="0" w:color="auto"/>
                <w:right w:val="none" w:sz="0" w:space="0" w:color="auto"/>
              </w:divBdr>
            </w:div>
            <w:div w:id="1042288681">
              <w:marLeft w:val="0"/>
              <w:marRight w:val="0"/>
              <w:marTop w:val="0"/>
              <w:marBottom w:val="0"/>
              <w:divBdr>
                <w:top w:val="none" w:sz="0" w:space="0" w:color="auto"/>
                <w:left w:val="none" w:sz="0" w:space="0" w:color="auto"/>
                <w:bottom w:val="none" w:sz="0" w:space="0" w:color="auto"/>
                <w:right w:val="none" w:sz="0" w:space="0" w:color="auto"/>
              </w:divBdr>
            </w:div>
            <w:div w:id="1972784050">
              <w:marLeft w:val="0"/>
              <w:marRight w:val="0"/>
              <w:marTop w:val="0"/>
              <w:marBottom w:val="0"/>
              <w:divBdr>
                <w:top w:val="none" w:sz="0" w:space="0" w:color="auto"/>
                <w:left w:val="none" w:sz="0" w:space="0" w:color="auto"/>
                <w:bottom w:val="none" w:sz="0" w:space="0" w:color="auto"/>
                <w:right w:val="none" w:sz="0" w:space="0" w:color="auto"/>
              </w:divBdr>
            </w:div>
            <w:div w:id="265768493">
              <w:marLeft w:val="0"/>
              <w:marRight w:val="0"/>
              <w:marTop w:val="0"/>
              <w:marBottom w:val="0"/>
              <w:divBdr>
                <w:top w:val="none" w:sz="0" w:space="0" w:color="auto"/>
                <w:left w:val="none" w:sz="0" w:space="0" w:color="auto"/>
                <w:bottom w:val="none" w:sz="0" w:space="0" w:color="auto"/>
                <w:right w:val="none" w:sz="0" w:space="0" w:color="auto"/>
              </w:divBdr>
            </w:div>
            <w:div w:id="844714131">
              <w:marLeft w:val="0"/>
              <w:marRight w:val="0"/>
              <w:marTop w:val="0"/>
              <w:marBottom w:val="0"/>
              <w:divBdr>
                <w:top w:val="none" w:sz="0" w:space="0" w:color="auto"/>
                <w:left w:val="none" w:sz="0" w:space="0" w:color="auto"/>
                <w:bottom w:val="none" w:sz="0" w:space="0" w:color="auto"/>
                <w:right w:val="none" w:sz="0" w:space="0" w:color="auto"/>
              </w:divBdr>
            </w:div>
            <w:div w:id="1228222815">
              <w:marLeft w:val="0"/>
              <w:marRight w:val="0"/>
              <w:marTop w:val="0"/>
              <w:marBottom w:val="0"/>
              <w:divBdr>
                <w:top w:val="none" w:sz="0" w:space="0" w:color="auto"/>
                <w:left w:val="none" w:sz="0" w:space="0" w:color="auto"/>
                <w:bottom w:val="none" w:sz="0" w:space="0" w:color="auto"/>
                <w:right w:val="none" w:sz="0" w:space="0" w:color="auto"/>
              </w:divBdr>
            </w:div>
            <w:div w:id="290017759">
              <w:marLeft w:val="0"/>
              <w:marRight w:val="0"/>
              <w:marTop w:val="0"/>
              <w:marBottom w:val="0"/>
              <w:divBdr>
                <w:top w:val="none" w:sz="0" w:space="0" w:color="auto"/>
                <w:left w:val="none" w:sz="0" w:space="0" w:color="auto"/>
                <w:bottom w:val="none" w:sz="0" w:space="0" w:color="auto"/>
                <w:right w:val="none" w:sz="0" w:space="0" w:color="auto"/>
              </w:divBdr>
            </w:div>
            <w:div w:id="2098596394">
              <w:marLeft w:val="0"/>
              <w:marRight w:val="0"/>
              <w:marTop w:val="0"/>
              <w:marBottom w:val="0"/>
              <w:divBdr>
                <w:top w:val="none" w:sz="0" w:space="0" w:color="auto"/>
                <w:left w:val="none" w:sz="0" w:space="0" w:color="auto"/>
                <w:bottom w:val="none" w:sz="0" w:space="0" w:color="auto"/>
                <w:right w:val="none" w:sz="0" w:space="0" w:color="auto"/>
              </w:divBdr>
            </w:div>
            <w:div w:id="39013333">
              <w:marLeft w:val="0"/>
              <w:marRight w:val="0"/>
              <w:marTop w:val="0"/>
              <w:marBottom w:val="0"/>
              <w:divBdr>
                <w:top w:val="none" w:sz="0" w:space="0" w:color="auto"/>
                <w:left w:val="none" w:sz="0" w:space="0" w:color="auto"/>
                <w:bottom w:val="none" w:sz="0" w:space="0" w:color="auto"/>
                <w:right w:val="none" w:sz="0" w:space="0" w:color="auto"/>
              </w:divBdr>
            </w:div>
            <w:div w:id="1190215618">
              <w:marLeft w:val="0"/>
              <w:marRight w:val="0"/>
              <w:marTop w:val="0"/>
              <w:marBottom w:val="0"/>
              <w:divBdr>
                <w:top w:val="none" w:sz="0" w:space="0" w:color="auto"/>
                <w:left w:val="none" w:sz="0" w:space="0" w:color="auto"/>
                <w:bottom w:val="none" w:sz="0" w:space="0" w:color="auto"/>
                <w:right w:val="none" w:sz="0" w:space="0" w:color="auto"/>
              </w:divBdr>
            </w:div>
            <w:div w:id="187648336">
              <w:marLeft w:val="0"/>
              <w:marRight w:val="0"/>
              <w:marTop w:val="0"/>
              <w:marBottom w:val="0"/>
              <w:divBdr>
                <w:top w:val="none" w:sz="0" w:space="0" w:color="auto"/>
                <w:left w:val="none" w:sz="0" w:space="0" w:color="auto"/>
                <w:bottom w:val="none" w:sz="0" w:space="0" w:color="auto"/>
                <w:right w:val="none" w:sz="0" w:space="0" w:color="auto"/>
              </w:divBdr>
            </w:div>
            <w:div w:id="663048719">
              <w:marLeft w:val="0"/>
              <w:marRight w:val="0"/>
              <w:marTop w:val="0"/>
              <w:marBottom w:val="0"/>
              <w:divBdr>
                <w:top w:val="none" w:sz="0" w:space="0" w:color="auto"/>
                <w:left w:val="none" w:sz="0" w:space="0" w:color="auto"/>
                <w:bottom w:val="none" w:sz="0" w:space="0" w:color="auto"/>
                <w:right w:val="none" w:sz="0" w:space="0" w:color="auto"/>
              </w:divBdr>
            </w:div>
            <w:div w:id="677006291">
              <w:marLeft w:val="0"/>
              <w:marRight w:val="0"/>
              <w:marTop w:val="0"/>
              <w:marBottom w:val="0"/>
              <w:divBdr>
                <w:top w:val="none" w:sz="0" w:space="0" w:color="auto"/>
                <w:left w:val="none" w:sz="0" w:space="0" w:color="auto"/>
                <w:bottom w:val="none" w:sz="0" w:space="0" w:color="auto"/>
                <w:right w:val="none" w:sz="0" w:space="0" w:color="auto"/>
              </w:divBdr>
            </w:div>
            <w:div w:id="150025171">
              <w:marLeft w:val="0"/>
              <w:marRight w:val="0"/>
              <w:marTop w:val="0"/>
              <w:marBottom w:val="0"/>
              <w:divBdr>
                <w:top w:val="none" w:sz="0" w:space="0" w:color="auto"/>
                <w:left w:val="none" w:sz="0" w:space="0" w:color="auto"/>
                <w:bottom w:val="none" w:sz="0" w:space="0" w:color="auto"/>
                <w:right w:val="none" w:sz="0" w:space="0" w:color="auto"/>
              </w:divBdr>
            </w:div>
            <w:div w:id="11887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5070">
      <w:bodyDiv w:val="1"/>
      <w:marLeft w:val="0"/>
      <w:marRight w:val="0"/>
      <w:marTop w:val="0"/>
      <w:marBottom w:val="0"/>
      <w:divBdr>
        <w:top w:val="none" w:sz="0" w:space="0" w:color="auto"/>
        <w:left w:val="none" w:sz="0" w:space="0" w:color="auto"/>
        <w:bottom w:val="none" w:sz="0" w:space="0" w:color="auto"/>
        <w:right w:val="none" w:sz="0" w:space="0" w:color="auto"/>
      </w:divBdr>
      <w:divsChild>
        <w:div w:id="1717578484">
          <w:marLeft w:val="0"/>
          <w:marRight w:val="0"/>
          <w:marTop w:val="0"/>
          <w:marBottom w:val="0"/>
          <w:divBdr>
            <w:top w:val="none" w:sz="0" w:space="0" w:color="auto"/>
            <w:left w:val="none" w:sz="0" w:space="0" w:color="auto"/>
            <w:bottom w:val="none" w:sz="0" w:space="0" w:color="auto"/>
            <w:right w:val="none" w:sz="0" w:space="0" w:color="auto"/>
          </w:divBdr>
          <w:divsChild>
            <w:div w:id="19740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7852">
      <w:bodyDiv w:val="1"/>
      <w:marLeft w:val="0"/>
      <w:marRight w:val="0"/>
      <w:marTop w:val="0"/>
      <w:marBottom w:val="0"/>
      <w:divBdr>
        <w:top w:val="none" w:sz="0" w:space="0" w:color="auto"/>
        <w:left w:val="none" w:sz="0" w:space="0" w:color="auto"/>
        <w:bottom w:val="none" w:sz="0" w:space="0" w:color="auto"/>
        <w:right w:val="none" w:sz="0" w:space="0" w:color="auto"/>
      </w:divBdr>
      <w:divsChild>
        <w:div w:id="924386690">
          <w:marLeft w:val="0"/>
          <w:marRight w:val="0"/>
          <w:marTop w:val="0"/>
          <w:marBottom w:val="0"/>
          <w:divBdr>
            <w:top w:val="none" w:sz="0" w:space="0" w:color="auto"/>
            <w:left w:val="none" w:sz="0" w:space="0" w:color="auto"/>
            <w:bottom w:val="none" w:sz="0" w:space="0" w:color="auto"/>
            <w:right w:val="none" w:sz="0" w:space="0" w:color="auto"/>
          </w:divBdr>
          <w:divsChild>
            <w:div w:id="705452611">
              <w:marLeft w:val="0"/>
              <w:marRight w:val="0"/>
              <w:marTop w:val="0"/>
              <w:marBottom w:val="0"/>
              <w:divBdr>
                <w:top w:val="none" w:sz="0" w:space="0" w:color="auto"/>
                <w:left w:val="none" w:sz="0" w:space="0" w:color="auto"/>
                <w:bottom w:val="none" w:sz="0" w:space="0" w:color="auto"/>
                <w:right w:val="none" w:sz="0" w:space="0" w:color="auto"/>
              </w:divBdr>
            </w:div>
            <w:div w:id="1289900071">
              <w:marLeft w:val="0"/>
              <w:marRight w:val="0"/>
              <w:marTop w:val="0"/>
              <w:marBottom w:val="0"/>
              <w:divBdr>
                <w:top w:val="none" w:sz="0" w:space="0" w:color="auto"/>
                <w:left w:val="none" w:sz="0" w:space="0" w:color="auto"/>
                <w:bottom w:val="none" w:sz="0" w:space="0" w:color="auto"/>
                <w:right w:val="none" w:sz="0" w:space="0" w:color="auto"/>
              </w:divBdr>
            </w:div>
            <w:div w:id="221865872">
              <w:marLeft w:val="0"/>
              <w:marRight w:val="0"/>
              <w:marTop w:val="0"/>
              <w:marBottom w:val="0"/>
              <w:divBdr>
                <w:top w:val="none" w:sz="0" w:space="0" w:color="auto"/>
                <w:left w:val="none" w:sz="0" w:space="0" w:color="auto"/>
                <w:bottom w:val="none" w:sz="0" w:space="0" w:color="auto"/>
                <w:right w:val="none" w:sz="0" w:space="0" w:color="auto"/>
              </w:divBdr>
            </w:div>
            <w:div w:id="485896689">
              <w:marLeft w:val="0"/>
              <w:marRight w:val="0"/>
              <w:marTop w:val="0"/>
              <w:marBottom w:val="0"/>
              <w:divBdr>
                <w:top w:val="none" w:sz="0" w:space="0" w:color="auto"/>
                <w:left w:val="none" w:sz="0" w:space="0" w:color="auto"/>
                <w:bottom w:val="none" w:sz="0" w:space="0" w:color="auto"/>
                <w:right w:val="none" w:sz="0" w:space="0" w:color="auto"/>
              </w:divBdr>
            </w:div>
            <w:div w:id="153500267">
              <w:marLeft w:val="0"/>
              <w:marRight w:val="0"/>
              <w:marTop w:val="0"/>
              <w:marBottom w:val="0"/>
              <w:divBdr>
                <w:top w:val="none" w:sz="0" w:space="0" w:color="auto"/>
                <w:left w:val="none" w:sz="0" w:space="0" w:color="auto"/>
                <w:bottom w:val="none" w:sz="0" w:space="0" w:color="auto"/>
                <w:right w:val="none" w:sz="0" w:space="0" w:color="auto"/>
              </w:divBdr>
            </w:div>
            <w:div w:id="1039209009">
              <w:marLeft w:val="0"/>
              <w:marRight w:val="0"/>
              <w:marTop w:val="0"/>
              <w:marBottom w:val="0"/>
              <w:divBdr>
                <w:top w:val="none" w:sz="0" w:space="0" w:color="auto"/>
                <w:left w:val="none" w:sz="0" w:space="0" w:color="auto"/>
                <w:bottom w:val="none" w:sz="0" w:space="0" w:color="auto"/>
                <w:right w:val="none" w:sz="0" w:space="0" w:color="auto"/>
              </w:divBdr>
            </w:div>
            <w:div w:id="1665627011">
              <w:marLeft w:val="0"/>
              <w:marRight w:val="0"/>
              <w:marTop w:val="0"/>
              <w:marBottom w:val="0"/>
              <w:divBdr>
                <w:top w:val="none" w:sz="0" w:space="0" w:color="auto"/>
                <w:left w:val="none" w:sz="0" w:space="0" w:color="auto"/>
                <w:bottom w:val="none" w:sz="0" w:space="0" w:color="auto"/>
                <w:right w:val="none" w:sz="0" w:space="0" w:color="auto"/>
              </w:divBdr>
            </w:div>
            <w:div w:id="96293156">
              <w:marLeft w:val="0"/>
              <w:marRight w:val="0"/>
              <w:marTop w:val="0"/>
              <w:marBottom w:val="0"/>
              <w:divBdr>
                <w:top w:val="none" w:sz="0" w:space="0" w:color="auto"/>
                <w:left w:val="none" w:sz="0" w:space="0" w:color="auto"/>
                <w:bottom w:val="none" w:sz="0" w:space="0" w:color="auto"/>
                <w:right w:val="none" w:sz="0" w:space="0" w:color="auto"/>
              </w:divBdr>
            </w:div>
            <w:div w:id="1701592325">
              <w:marLeft w:val="0"/>
              <w:marRight w:val="0"/>
              <w:marTop w:val="0"/>
              <w:marBottom w:val="0"/>
              <w:divBdr>
                <w:top w:val="none" w:sz="0" w:space="0" w:color="auto"/>
                <w:left w:val="none" w:sz="0" w:space="0" w:color="auto"/>
                <w:bottom w:val="none" w:sz="0" w:space="0" w:color="auto"/>
                <w:right w:val="none" w:sz="0" w:space="0" w:color="auto"/>
              </w:divBdr>
            </w:div>
            <w:div w:id="1999386197">
              <w:marLeft w:val="0"/>
              <w:marRight w:val="0"/>
              <w:marTop w:val="0"/>
              <w:marBottom w:val="0"/>
              <w:divBdr>
                <w:top w:val="none" w:sz="0" w:space="0" w:color="auto"/>
                <w:left w:val="none" w:sz="0" w:space="0" w:color="auto"/>
                <w:bottom w:val="none" w:sz="0" w:space="0" w:color="auto"/>
                <w:right w:val="none" w:sz="0" w:space="0" w:color="auto"/>
              </w:divBdr>
            </w:div>
            <w:div w:id="2120054699">
              <w:marLeft w:val="0"/>
              <w:marRight w:val="0"/>
              <w:marTop w:val="0"/>
              <w:marBottom w:val="0"/>
              <w:divBdr>
                <w:top w:val="none" w:sz="0" w:space="0" w:color="auto"/>
                <w:left w:val="none" w:sz="0" w:space="0" w:color="auto"/>
                <w:bottom w:val="none" w:sz="0" w:space="0" w:color="auto"/>
                <w:right w:val="none" w:sz="0" w:space="0" w:color="auto"/>
              </w:divBdr>
            </w:div>
            <w:div w:id="119494902">
              <w:marLeft w:val="0"/>
              <w:marRight w:val="0"/>
              <w:marTop w:val="0"/>
              <w:marBottom w:val="0"/>
              <w:divBdr>
                <w:top w:val="none" w:sz="0" w:space="0" w:color="auto"/>
                <w:left w:val="none" w:sz="0" w:space="0" w:color="auto"/>
                <w:bottom w:val="none" w:sz="0" w:space="0" w:color="auto"/>
                <w:right w:val="none" w:sz="0" w:space="0" w:color="auto"/>
              </w:divBdr>
            </w:div>
            <w:div w:id="1603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50107">
      <w:bodyDiv w:val="1"/>
      <w:marLeft w:val="0"/>
      <w:marRight w:val="0"/>
      <w:marTop w:val="0"/>
      <w:marBottom w:val="0"/>
      <w:divBdr>
        <w:top w:val="none" w:sz="0" w:space="0" w:color="auto"/>
        <w:left w:val="none" w:sz="0" w:space="0" w:color="auto"/>
        <w:bottom w:val="none" w:sz="0" w:space="0" w:color="auto"/>
        <w:right w:val="none" w:sz="0" w:space="0" w:color="auto"/>
      </w:divBdr>
      <w:divsChild>
        <w:div w:id="1057822120">
          <w:marLeft w:val="0"/>
          <w:marRight w:val="0"/>
          <w:marTop w:val="0"/>
          <w:marBottom w:val="0"/>
          <w:divBdr>
            <w:top w:val="none" w:sz="0" w:space="0" w:color="auto"/>
            <w:left w:val="none" w:sz="0" w:space="0" w:color="auto"/>
            <w:bottom w:val="none" w:sz="0" w:space="0" w:color="auto"/>
            <w:right w:val="none" w:sz="0" w:space="0" w:color="auto"/>
          </w:divBdr>
          <w:divsChild>
            <w:div w:id="1529489015">
              <w:marLeft w:val="0"/>
              <w:marRight w:val="0"/>
              <w:marTop w:val="0"/>
              <w:marBottom w:val="0"/>
              <w:divBdr>
                <w:top w:val="none" w:sz="0" w:space="0" w:color="auto"/>
                <w:left w:val="none" w:sz="0" w:space="0" w:color="auto"/>
                <w:bottom w:val="none" w:sz="0" w:space="0" w:color="auto"/>
                <w:right w:val="none" w:sz="0" w:space="0" w:color="auto"/>
              </w:divBdr>
            </w:div>
            <w:div w:id="989988146">
              <w:marLeft w:val="0"/>
              <w:marRight w:val="0"/>
              <w:marTop w:val="0"/>
              <w:marBottom w:val="0"/>
              <w:divBdr>
                <w:top w:val="none" w:sz="0" w:space="0" w:color="auto"/>
                <w:left w:val="none" w:sz="0" w:space="0" w:color="auto"/>
                <w:bottom w:val="none" w:sz="0" w:space="0" w:color="auto"/>
                <w:right w:val="none" w:sz="0" w:space="0" w:color="auto"/>
              </w:divBdr>
            </w:div>
            <w:div w:id="1401362970">
              <w:marLeft w:val="0"/>
              <w:marRight w:val="0"/>
              <w:marTop w:val="0"/>
              <w:marBottom w:val="0"/>
              <w:divBdr>
                <w:top w:val="none" w:sz="0" w:space="0" w:color="auto"/>
                <w:left w:val="none" w:sz="0" w:space="0" w:color="auto"/>
                <w:bottom w:val="none" w:sz="0" w:space="0" w:color="auto"/>
                <w:right w:val="none" w:sz="0" w:space="0" w:color="auto"/>
              </w:divBdr>
            </w:div>
            <w:div w:id="2010055143">
              <w:marLeft w:val="0"/>
              <w:marRight w:val="0"/>
              <w:marTop w:val="0"/>
              <w:marBottom w:val="0"/>
              <w:divBdr>
                <w:top w:val="none" w:sz="0" w:space="0" w:color="auto"/>
                <w:left w:val="none" w:sz="0" w:space="0" w:color="auto"/>
                <w:bottom w:val="none" w:sz="0" w:space="0" w:color="auto"/>
                <w:right w:val="none" w:sz="0" w:space="0" w:color="auto"/>
              </w:divBdr>
            </w:div>
            <w:div w:id="59865561">
              <w:marLeft w:val="0"/>
              <w:marRight w:val="0"/>
              <w:marTop w:val="0"/>
              <w:marBottom w:val="0"/>
              <w:divBdr>
                <w:top w:val="none" w:sz="0" w:space="0" w:color="auto"/>
                <w:left w:val="none" w:sz="0" w:space="0" w:color="auto"/>
                <w:bottom w:val="none" w:sz="0" w:space="0" w:color="auto"/>
                <w:right w:val="none" w:sz="0" w:space="0" w:color="auto"/>
              </w:divBdr>
            </w:div>
            <w:div w:id="952978400">
              <w:marLeft w:val="0"/>
              <w:marRight w:val="0"/>
              <w:marTop w:val="0"/>
              <w:marBottom w:val="0"/>
              <w:divBdr>
                <w:top w:val="none" w:sz="0" w:space="0" w:color="auto"/>
                <w:left w:val="none" w:sz="0" w:space="0" w:color="auto"/>
                <w:bottom w:val="none" w:sz="0" w:space="0" w:color="auto"/>
                <w:right w:val="none" w:sz="0" w:space="0" w:color="auto"/>
              </w:divBdr>
            </w:div>
            <w:div w:id="25260146">
              <w:marLeft w:val="0"/>
              <w:marRight w:val="0"/>
              <w:marTop w:val="0"/>
              <w:marBottom w:val="0"/>
              <w:divBdr>
                <w:top w:val="none" w:sz="0" w:space="0" w:color="auto"/>
                <w:left w:val="none" w:sz="0" w:space="0" w:color="auto"/>
                <w:bottom w:val="none" w:sz="0" w:space="0" w:color="auto"/>
                <w:right w:val="none" w:sz="0" w:space="0" w:color="auto"/>
              </w:divBdr>
            </w:div>
            <w:div w:id="1820265471">
              <w:marLeft w:val="0"/>
              <w:marRight w:val="0"/>
              <w:marTop w:val="0"/>
              <w:marBottom w:val="0"/>
              <w:divBdr>
                <w:top w:val="none" w:sz="0" w:space="0" w:color="auto"/>
                <w:left w:val="none" w:sz="0" w:space="0" w:color="auto"/>
                <w:bottom w:val="none" w:sz="0" w:space="0" w:color="auto"/>
                <w:right w:val="none" w:sz="0" w:space="0" w:color="auto"/>
              </w:divBdr>
            </w:div>
            <w:div w:id="1322389966">
              <w:marLeft w:val="0"/>
              <w:marRight w:val="0"/>
              <w:marTop w:val="0"/>
              <w:marBottom w:val="0"/>
              <w:divBdr>
                <w:top w:val="none" w:sz="0" w:space="0" w:color="auto"/>
                <w:left w:val="none" w:sz="0" w:space="0" w:color="auto"/>
                <w:bottom w:val="none" w:sz="0" w:space="0" w:color="auto"/>
                <w:right w:val="none" w:sz="0" w:space="0" w:color="auto"/>
              </w:divBdr>
            </w:div>
            <w:div w:id="374433921">
              <w:marLeft w:val="0"/>
              <w:marRight w:val="0"/>
              <w:marTop w:val="0"/>
              <w:marBottom w:val="0"/>
              <w:divBdr>
                <w:top w:val="none" w:sz="0" w:space="0" w:color="auto"/>
                <w:left w:val="none" w:sz="0" w:space="0" w:color="auto"/>
                <w:bottom w:val="none" w:sz="0" w:space="0" w:color="auto"/>
                <w:right w:val="none" w:sz="0" w:space="0" w:color="auto"/>
              </w:divBdr>
            </w:div>
            <w:div w:id="1455490235">
              <w:marLeft w:val="0"/>
              <w:marRight w:val="0"/>
              <w:marTop w:val="0"/>
              <w:marBottom w:val="0"/>
              <w:divBdr>
                <w:top w:val="none" w:sz="0" w:space="0" w:color="auto"/>
                <w:left w:val="none" w:sz="0" w:space="0" w:color="auto"/>
                <w:bottom w:val="none" w:sz="0" w:space="0" w:color="auto"/>
                <w:right w:val="none" w:sz="0" w:space="0" w:color="auto"/>
              </w:divBdr>
            </w:div>
            <w:div w:id="2029676607">
              <w:marLeft w:val="0"/>
              <w:marRight w:val="0"/>
              <w:marTop w:val="0"/>
              <w:marBottom w:val="0"/>
              <w:divBdr>
                <w:top w:val="none" w:sz="0" w:space="0" w:color="auto"/>
                <w:left w:val="none" w:sz="0" w:space="0" w:color="auto"/>
                <w:bottom w:val="none" w:sz="0" w:space="0" w:color="auto"/>
                <w:right w:val="none" w:sz="0" w:space="0" w:color="auto"/>
              </w:divBdr>
            </w:div>
            <w:div w:id="15323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4573">
      <w:bodyDiv w:val="1"/>
      <w:marLeft w:val="0"/>
      <w:marRight w:val="0"/>
      <w:marTop w:val="0"/>
      <w:marBottom w:val="0"/>
      <w:divBdr>
        <w:top w:val="none" w:sz="0" w:space="0" w:color="auto"/>
        <w:left w:val="none" w:sz="0" w:space="0" w:color="auto"/>
        <w:bottom w:val="none" w:sz="0" w:space="0" w:color="auto"/>
        <w:right w:val="none" w:sz="0" w:space="0" w:color="auto"/>
      </w:divBdr>
      <w:divsChild>
        <w:div w:id="244460289">
          <w:marLeft w:val="0"/>
          <w:marRight w:val="0"/>
          <w:marTop w:val="0"/>
          <w:marBottom w:val="0"/>
          <w:divBdr>
            <w:top w:val="none" w:sz="0" w:space="0" w:color="auto"/>
            <w:left w:val="none" w:sz="0" w:space="0" w:color="auto"/>
            <w:bottom w:val="none" w:sz="0" w:space="0" w:color="auto"/>
            <w:right w:val="none" w:sz="0" w:space="0" w:color="auto"/>
          </w:divBdr>
        </w:div>
      </w:divsChild>
    </w:div>
    <w:div w:id="1720979933">
      <w:bodyDiv w:val="1"/>
      <w:marLeft w:val="0"/>
      <w:marRight w:val="0"/>
      <w:marTop w:val="0"/>
      <w:marBottom w:val="0"/>
      <w:divBdr>
        <w:top w:val="none" w:sz="0" w:space="0" w:color="auto"/>
        <w:left w:val="none" w:sz="0" w:space="0" w:color="auto"/>
        <w:bottom w:val="none" w:sz="0" w:space="0" w:color="auto"/>
        <w:right w:val="none" w:sz="0" w:space="0" w:color="auto"/>
      </w:divBdr>
      <w:divsChild>
        <w:div w:id="1570995892">
          <w:marLeft w:val="0"/>
          <w:marRight w:val="0"/>
          <w:marTop w:val="0"/>
          <w:marBottom w:val="0"/>
          <w:divBdr>
            <w:top w:val="none" w:sz="0" w:space="0" w:color="auto"/>
            <w:left w:val="none" w:sz="0" w:space="0" w:color="auto"/>
            <w:bottom w:val="none" w:sz="0" w:space="0" w:color="auto"/>
            <w:right w:val="none" w:sz="0" w:space="0" w:color="auto"/>
          </w:divBdr>
          <w:divsChild>
            <w:div w:id="1775439699">
              <w:marLeft w:val="0"/>
              <w:marRight w:val="0"/>
              <w:marTop w:val="0"/>
              <w:marBottom w:val="0"/>
              <w:divBdr>
                <w:top w:val="none" w:sz="0" w:space="0" w:color="auto"/>
                <w:left w:val="none" w:sz="0" w:space="0" w:color="auto"/>
                <w:bottom w:val="none" w:sz="0" w:space="0" w:color="auto"/>
                <w:right w:val="none" w:sz="0" w:space="0" w:color="auto"/>
              </w:divBdr>
              <w:divsChild>
                <w:div w:id="41878114">
                  <w:marLeft w:val="0"/>
                  <w:marRight w:val="0"/>
                  <w:marTop w:val="0"/>
                  <w:marBottom w:val="0"/>
                  <w:divBdr>
                    <w:top w:val="none" w:sz="0" w:space="0" w:color="auto"/>
                    <w:left w:val="none" w:sz="0" w:space="0" w:color="auto"/>
                    <w:bottom w:val="none" w:sz="0" w:space="0" w:color="auto"/>
                    <w:right w:val="none" w:sz="0" w:space="0" w:color="auto"/>
                  </w:divBdr>
                  <w:divsChild>
                    <w:div w:id="250897588">
                      <w:marLeft w:val="0"/>
                      <w:marRight w:val="0"/>
                      <w:marTop w:val="0"/>
                      <w:marBottom w:val="0"/>
                      <w:divBdr>
                        <w:top w:val="none" w:sz="0" w:space="0" w:color="auto"/>
                        <w:left w:val="none" w:sz="0" w:space="0" w:color="auto"/>
                        <w:bottom w:val="none" w:sz="0" w:space="0" w:color="auto"/>
                        <w:right w:val="none" w:sz="0" w:space="0" w:color="auto"/>
                      </w:divBdr>
                      <w:divsChild>
                        <w:div w:id="2021620119">
                          <w:marLeft w:val="0"/>
                          <w:marRight w:val="0"/>
                          <w:marTop w:val="0"/>
                          <w:marBottom w:val="0"/>
                          <w:divBdr>
                            <w:top w:val="none" w:sz="0" w:space="0" w:color="auto"/>
                            <w:left w:val="none" w:sz="0" w:space="0" w:color="auto"/>
                            <w:bottom w:val="none" w:sz="0" w:space="0" w:color="auto"/>
                            <w:right w:val="none" w:sz="0" w:space="0" w:color="auto"/>
                          </w:divBdr>
                          <w:divsChild>
                            <w:div w:id="1596472801">
                              <w:marLeft w:val="0"/>
                              <w:marRight w:val="0"/>
                              <w:marTop w:val="0"/>
                              <w:marBottom w:val="0"/>
                              <w:divBdr>
                                <w:top w:val="none" w:sz="0" w:space="0" w:color="auto"/>
                                <w:left w:val="none" w:sz="0" w:space="0" w:color="auto"/>
                                <w:bottom w:val="none" w:sz="0" w:space="0" w:color="auto"/>
                                <w:right w:val="none" w:sz="0" w:space="0" w:color="auto"/>
                              </w:divBdr>
                              <w:divsChild>
                                <w:div w:id="2023194539">
                                  <w:marLeft w:val="0"/>
                                  <w:marRight w:val="0"/>
                                  <w:marTop w:val="0"/>
                                  <w:marBottom w:val="0"/>
                                  <w:divBdr>
                                    <w:top w:val="none" w:sz="0" w:space="0" w:color="auto"/>
                                    <w:left w:val="none" w:sz="0" w:space="0" w:color="auto"/>
                                    <w:bottom w:val="none" w:sz="0" w:space="0" w:color="auto"/>
                                    <w:right w:val="none" w:sz="0" w:space="0" w:color="auto"/>
                                  </w:divBdr>
                                  <w:divsChild>
                                    <w:div w:id="8793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77720">
                          <w:marLeft w:val="0"/>
                          <w:marRight w:val="0"/>
                          <w:marTop w:val="0"/>
                          <w:marBottom w:val="0"/>
                          <w:divBdr>
                            <w:top w:val="none" w:sz="0" w:space="0" w:color="auto"/>
                            <w:left w:val="none" w:sz="0" w:space="0" w:color="auto"/>
                            <w:bottom w:val="none" w:sz="0" w:space="0" w:color="auto"/>
                            <w:right w:val="none" w:sz="0" w:space="0" w:color="auto"/>
                          </w:divBdr>
                          <w:divsChild>
                            <w:div w:id="2061784501">
                              <w:marLeft w:val="0"/>
                              <w:marRight w:val="0"/>
                              <w:marTop w:val="0"/>
                              <w:marBottom w:val="0"/>
                              <w:divBdr>
                                <w:top w:val="none" w:sz="0" w:space="0" w:color="auto"/>
                                <w:left w:val="none" w:sz="0" w:space="0" w:color="auto"/>
                                <w:bottom w:val="none" w:sz="0" w:space="0" w:color="auto"/>
                                <w:right w:val="none" w:sz="0" w:space="0" w:color="auto"/>
                              </w:divBdr>
                              <w:divsChild>
                                <w:div w:id="12673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248759">
      <w:bodyDiv w:val="1"/>
      <w:marLeft w:val="0"/>
      <w:marRight w:val="0"/>
      <w:marTop w:val="0"/>
      <w:marBottom w:val="0"/>
      <w:divBdr>
        <w:top w:val="none" w:sz="0" w:space="0" w:color="auto"/>
        <w:left w:val="none" w:sz="0" w:space="0" w:color="auto"/>
        <w:bottom w:val="none" w:sz="0" w:space="0" w:color="auto"/>
        <w:right w:val="none" w:sz="0" w:space="0" w:color="auto"/>
      </w:divBdr>
    </w:div>
    <w:div w:id="1902329853">
      <w:bodyDiv w:val="1"/>
      <w:marLeft w:val="0"/>
      <w:marRight w:val="0"/>
      <w:marTop w:val="0"/>
      <w:marBottom w:val="0"/>
      <w:divBdr>
        <w:top w:val="none" w:sz="0" w:space="0" w:color="auto"/>
        <w:left w:val="none" w:sz="0" w:space="0" w:color="auto"/>
        <w:bottom w:val="none" w:sz="0" w:space="0" w:color="auto"/>
        <w:right w:val="none" w:sz="0" w:space="0" w:color="auto"/>
      </w:divBdr>
      <w:divsChild>
        <w:div w:id="1056006547">
          <w:marLeft w:val="0"/>
          <w:marRight w:val="0"/>
          <w:marTop w:val="0"/>
          <w:marBottom w:val="0"/>
          <w:divBdr>
            <w:top w:val="none" w:sz="0" w:space="0" w:color="auto"/>
            <w:left w:val="none" w:sz="0" w:space="0" w:color="auto"/>
            <w:bottom w:val="none" w:sz="0" w:space="0" w:color="auto"/>
            <w:right w:val="none" w:sz="0" w:space="0" w:color="auto"/>
          </w:divBdr>
        </w:div>
      </w:divsChild>
    </w:div>
    <w:div w:id="1953828060">
      <w:bodyDiv w:val="1"/>
      <w:marLeft w:val="0"/>
      <w:marRight w:val="0"/>
      <w:marTop w:val="0"/>
      <w:marBottom w:val="0"/>
      <w:divBdr>
        <w:top w:val="none" w:sz="0" w:space="0" w:color="auto"/>
        <w:left w:val="none" w:sz="0" w:space="0" w:color="auto"/>
        <w:bottom w:val="none" w:sz="0" w:space="0" w:color="auto"/>
        <w:right w:val="none" w:sz="0" w:space="0" w:color="auto"/>
      </w:divBdr>
    </w:div>
    <w:div w:id="2040740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hyperlink" Target="http://my.sjtu.edu.cn/"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my.sjtu.edu.c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081868575"/>
        <w:category>
          <w:name w:val="常规"/>
          <w:gallery w:val="placeholder"/>
        </w:category>
        <w:types>
          <w:type w:val="bbPlcHdr"/>
        </w:types>
        <w:behaviors>
          <w:behavior w:val="content"/>
        </w:behaviors>
        <w:guid w:val="{78F97715-55B8-409B-9D36-D3EDCF754A0C}"/>
      </w:docPartPr>
      <w:docPartBody>
        <w:p w:rsidR="001931F9" w:rsidRDefault="004A4DE0">
          <w:r>
            <w:rPr>
              <w:rStyle w:val="a3"/>
              <w:rFonts w:hint="eastAsia"/>
            </w:rPr>
            <w:t>选择一项。</w:t>
          </w:r>
        </w:p>
      </w:docPartBody>
    </w:docPart>
    <w:docPart>
      <w:docPartPr>
        <w:name w:val="92FF123C7D9343D4908226538DDC15EF"/>
        <w:category>
          <w:name w:val="常规"/>
          <w:gallery w:val="placeholder"/>
        </w:category>
        <w:types>
          <w:type w:val="bbPlcHdr"/>
        </w:types>
        <w:behaviors>
          <w:behavior w:val="content"/>
        </w:behaviors>
        <w:guid w:val="{3A94D0A7-C6F5-4EF1-B788-E86217411C95}"/>
      </w:docPartPr>
      <w:docPartBody>
        <w:p w:rsidR="001931F9" w:rsidRDefault="004A4DE0">
          <w:pPr>
            <w:pStyle w:val="92FF123C7D9343D4908226538DDC15EF"/>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panose1 w:val="020B0604020202020204"/>
    <w:charset w:val="86"/>
    <w:family w:val="modern"/>
    <w:pitch w:val="default"/>
    <w:sig w:usb0="00000000" w:usb1="0000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default"/>
    <w:sig w:usb0="00002A87" w:usb1="080E0000" w:usb2="00000010" w:usb3="00000000" w:csb0="000401FF" w:csb1="00000000"/>
  </w:font>
  <w:font w:name="MS Gothic">
    <w:altName w:val="ＭＳ ゴシック"/>
    <w:panose1 w:val="020B0609070205080204"/>
    <w:charset w:val="80"/>
    <w:family w:val="modern"/>
    <w:pitch w:val="fixed"/>
    <w:sig w:usb0="E00002FF" w:usb1="6AC7FDFB" w:usb2="08000012" w:usb3="00000000" w:csb0="0002009F" w:csb1="00000000"/>
  </w:font>
  <w:font w:name="华文楷体">
    <w:altName w:val="STKaiti"/>
    <w:panose1 w:val="02010600040101010101"/>
    <w:charset w:val="86"/>
    <w:family w:val="auto"/>
    <w:pitch w:val="variable"/>
    <w:sig w:usb0="80000287" w:usb1="280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880"/>
    <w:rsid w:val="000C2489"/>
    <w:rsid w:val="000D47E8"/>
    <w:rsid w:val="001834AF"/>
    <w:rsid w:val="001931F9"/>
    <w:rsid w:val="001B7557"/>
    <w:rsid w:val="002927F1"/>
    <w:rsid w:val="00352846"/>
    <w:rsid w:val="003D4624"/>
    <w:rsid w:val="004A4DE0"/>
    <w:rsid w:val="00546E28"/>
    <w:rsid w:val="00676425"/>
    <w:rsid w:val="006871FD"/>
    <w:rsid w:val="006E343A"/>
    <w:rsid w:val="007D782C"/>
    <w:rsid w:val="008363FA"/>
    <w:rsid w:val="008D3C2B"/>
    <w:rsid w:val="008F6474"/>
    <w:rsid w:val="00981CDF"/>
    <w:rsid w:val="009825B2"/>
    <w:rsid w:val="00AF2549"/>
    <w:rsid w:val="00B50D50"/>
    <w:rsid w:val="00B60880"/>
    <w:rsid w:val="00BF51D8"/>
    <w:rsid w:val="00D93406"/>
    <w:rsid w:val="00DB0FFF"/>
    <w:rsid w:val="00DE471C"/>
    <w:rsid w:val="00DE6A99"/>
    <w:rsid w:val="00EF7121"/>
    <w:rsid w:val="00F302F4"/>
    <w:rsid w:val="00F43B92"/>
    <w:rsid w:val="00F56A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92FF123C7D9343D4908226538DDC15EF">
    <w:name w:val="92FF123C7D9343D4908226538DDC15EF"/>
    <w:qFormat/>
    <w:pPr>
      <w:widowControl w:val="0"/>
      <w:jc w:val="both"/>
    </w:pPr>
    <w:rPr>
      <w:rFonts w:ascii="Times New Roman" w:eastAsia="宋体" w:hAnsi="Times New Roman" w:cs="Times New Roman"/>
      <w:kern w:val="2"/>
      <w:sz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18D08F07-1F73-4D76-86B2-A17011837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20</Pages>
  <Words>8484</Words>
  <Characters>8740</Characters>
  <Application>Microsoft Office Word</Application>
  <DocSecurity>0</DocSecurity>
  <Lines>336</Lines>
  <Paragraphs>191</Paragraphs>
  <ScaleCrop>false</ScaleCrop>
  <Company>上海交通大学研究生院</Company>
  <LinksUpToDate>false</LinksUpToDate>
  <CharactersWithSpaces>17033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学科代码</dc:title>
  <dc:creator>hc</dc:creator>
  <cp:lastModifiedBy>Xindong Xu</cp:lastModifiedBy>
  <cp:revision>65</cp:revision>
  <cp:lastPrinted>2025-05-29T02:52:00Z</cp:lastPrinted>
  <dcterms:created xsi:type="dcterms:W3CDTF">2020-12-21T03:28:00Z</dcterms:created>
  <dcterms:modified xsi:type="dcterms:W3CDTF">2025-05-29T03:20:00Z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922BEB2049994B4CBE4AE1EE8DDCE994_13</vt:lpwstr>
  </property>
</Properties>
</file>