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t xml:space="preserve"># NYC MTA Safety Barrier Installation Project</w:t>
      </w:r>
    </w:p>
    <w:p w:rsidR="00000000" w:rsidDel="00000000" w:rsidP="00000000" w:rsidRDefault="00000000" w:rsidRPr="00000000" w14:paraId="00000002">
      <w:pPr>
        <w:rPr/>
      </w:pPr>
      <w:r w:rsidDel="00000000" w:rsidR="00000000" w:rsidRPr="00000000">
        <w:rPr>
          <w:rtl w:val="0"/>
        </w:rPr>
        <w:t xml:space="preserve">- author(s): Xing Huang, Xiaoguang Zeng, Xiaohan Yu, Lucy Li</w:t>
      </w:r>
    </w:p>
    <w:p w:rsidR="00000000" w:rsidDel="00000000" w:rsidP="00000000" w:rsidRDefault="00000000" w:rsidRPr="00000000" w14:paraId="00000003">
      <w:pPr>
        <w:rPr/>
      </w:pPr>
      <w:r w:rsidDel="00000000" w:rsidR="00000000" w:rsidRPr="00000000">
        <w:rPr>
          <w:rtl w:val="0"/>
        </w:rPr>
        <w:t xml:space="preserve">- date created: 05/11/22</w:t>
      </w:r>
    </w:p>
    <w:p w:rsidR="00000000" w:rsidDel="00000000" w:rsidP="00000000" w:rsidRDefault="00000000" w:rsidRPr="00000000" w14:paraId="00000004">
      <w:pPr>
        <w:rPr/>
      </w:pPr>
      <w:r w:rsidDel="00000000" w:rsidR="00000000" w:rsidRPr="00000000">
        <w:rPr>
          <w:rtl w:val="0"/>
        </w:rPr>
        <w:t xml:space="preserve">- class: CIS 9440</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Project Objective: Follow the Kimball Lifecycle to design and develop a public, cloud-based Data Warehouse with a functioning BI Applications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Project Tools:</w:t>
      </w:r>
    </w:p>
    <w:p w:rsidR="00000000" w:rsidDel="00000000" w:rsidP="00000000" w:rsidRDefault="00000000" w:rsidRPr="00000000" w14:paraId="00000009">
      <w:pPr>
        <w:rPr/>
      </w:pPr>
      <w:r w:rsidDel="00000000" w:rsidR="00000000" w:rsidRPr="00000000">
        <w:rPr>
          <w:rtl w:val="0"/>
        </w:rPr>
        <w:t xml:space="preserve">The tools used to build this Data Warehouse were: (change this to make applicable to your project)</w:t>
      </w:r>
    </w:p>
    <w:p w:rsidR="00000000" w:rsidDel="00000000" w:rsidP="00000000" w:rsidRDefault="00000000" w:rsidRPr="00000000" w14:paraId="0000000A">
      <w:pPr>
        <w:rPr/>
      </w:pPr>
      <w:r w:rsidDel="00000000" w:rsidR="00000000" w:rsidRPr="00000000">
        <w:rPr>
          <w:rtl w:val="0"/>
        </w:rPr>
        <w:t xml:space="preserve">1. For data integration - python</w:t>
      </w:r>
    </w:p>
    <w:p w:rsidR="00000000" w:rsidDel="00000000" w:rsidP="00000000" w:rsidRDefault="00000000" w:rsidRPr="00000000" w14:paraId="0000000B">
      <w:pPr>
        <w:rPr/>
      </w:pPr>
      <w:r w:rsidDel="00000000" w:rsidR="00000000" w:rsidRPr="00000000">
        <w:rPr>
          <w:rtl w:val="0"/>
        </w:rPr>
        <w:t xml:space="preserve">2. For data warehousing - Google BigQuery</w:t>
      </w:r>
    </w:p>
    <w:p w:rsidR="00000000" w:rsidDel="00000000" w:rsidP="00000000" w:rsidRDefault="00000000" w:rsidRPr="00000000" w14:paraId="0000000C">
      <w:pPr>
        <w:rPr/>
      </w:pPr>
      <w:r w:rsidDel="00000000" w:rsidR="00000000" w:rsidRPr="00000000">
        <w:rPr>
          <w:rtl w:val="0"/>
        </w:rPr>
        <w:t xml:space="preserve">3. For Business Intelligence - Tableau</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Kimball Lifecycle Project Stages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Project Planning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Motivation for project:</w:t>
      </w:r>
    </w:p>
    <w:p w:rsidR="00000000" w:rsidDel="00000000" w:rsidP="00000000" w:rsidRDefault="00000000" w:rsidRPr="00000000" w14:paraId="00000013">
      <w:pPr>
        <w:ind w:firstLine="720"/>
        <w:rPr/>
      </w:pPr>
      <w:r w:rsidDel="00000000" w:rsidR="00000000" w:rsidRPr="00000000">
        <w:rPr>
          <w:rtl w:val="0"/>
        </w:rPr>
        <w:t xml:space="preserve">According to ABC News, over 37 people died from January 2021 to July 2021 after being hit by NYC trains. 30 people were shoved onto tracks and countless were injured (Deliso, 2022). Calls have grown among New Yorkers after another victim was fatally shoved onto the subway tracks in front of an oncoming train in January 2022. It is in demand for the MTA to revisit the idea of installing protective barriers in New York train stations. Considering MTA’s limited budget, we will run a series of analyses to find which 10 of New York City subway stations need subway platform doors the most.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ind w:firstLine="720"/>
        <w:rPr/>
      </w:pPr>
      <w:r w:rsidDel="00000000" w:rsidR="00000000" w:rsidRPr="00000000">
        <w:rPr>
          <w:rtl w:val="0"/>
        </w:rPr>
        <w:t xml:space="preserve">To find these subway stations, a dataset of 2020’s NYC subway traffic volume counts combined with another dataset of high volume for-hire vehicle trip records in New York City in 2020 will be used to determine which areas in New York City have more traffic during rush hours and at late night. We will then focus on the number of accidents that happened in these stations to further adjust our decision. Our goal is to make New York residents feel safer about taking the subways, promoting subway ridership, as well as bringing down subway crime.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Description of the issues or opportunities the project will address:</w:t>
      </w:r>
    </w:p>
    <w:p w:rsidR="00000000" w:rsidDel="00000000" w:rsidP="00000000" w:rsidRDefault="00000000" w:rsidRPr="00000000" w14:paraId="00000019">
      <w:pPr>
        <w:spacing w:line="276" w:lineRule="auto"/>
        <w:ind w:firstLine="720"/>
        <w:rPr/>
      </w:pPr>
      <w:r w:rsidDel="00000000" w:rsidR="00000000" w:rsidRPr="00000000">
        <w:rPr>
          <w:rtl w:val="0"/>
        </w:rPr>
        <w:t xml:space="preserve">Installing safety subway platform barriers would prevent riders from being pushed onto tracks. Other than the purpose of protecting more lives, it will help New York City’s economy by increasing MTA’s revenue. Because installing safety barriers will lower the fear of NYC residents taking subways, more people will return to MTA from for-hire vehicle companies.</w:t>
      </w:r>
    </w:p>
    <w:p w:rsidR="00000000" w:rsidDel="00000000" w:rsidP="00000000" w:rsidRDefault="00000000" w:rsidRPr="00000000" w14:paraId="0000001A">
      <w:pPr>
        <w:spacing w:line="276" w:lineRule="auto"/>
        <w:ind w:firstLine="720"/>
        <w:rPr/>
      </w:pPr>
      <w:r w:rsidDel="00000000" w:rsidR="00000000" w:rsidRPr="00000000">
        <w:rPr>
          <w:rtl w:val="0"/>
        </w:rPr>
      </w:r>
    </w:p>
    <w:p w:rsidR="00000000" w:rsidDel="00000000" w:rsidP="00000000" w:rsidRDefault="00000000" w:rsidRPr="00000000" w14:paraId="0000001B">
      <w:pPr>
        <w:spacing w:line="276" w:lineRule="auto"/>
        <w:ind w:firstLine="72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Project Business or Organization Value:</w:t>
      </w:r>
    </w:p>
    <w:p w:rsidR="00000000" w:rsidDel="00000000" w:rsidP="00000000" w:rsidRDefault="00000000" w:rsidRPr="00000000" w14:paraId="0000001E">
      <w:pPr>
        <w:spacing w:line="276" w:lineRule="auto"/>
        <w:ind w:firstLine="720"/>
        <w:rPr/>
      </w:pPr>
      <w:r w:rsidDel="00000000" w:rsidR="00000000" w:rsidRPr="00000000">
        <w:rPr>
          <w:rtl w:val="0"/>
        </w:rPr>
        <w:t xml:space="preserve">The project can promote New York subway ridership and bring down subway crime which will bring beneficial impact to New York City’s economy. We estimate this project will increase MTA’s revenue by 5% in the first year after installing platform doors in 10 major subway stations. </w:t>
      </w:r>
    </w:p>
    <w:p w:rsidR="00000000" w:rsidDel="00000000" w:rsidP="00000000" w:rsidRDefault="00000000" w:rsidRPr="00000000" w14:paraId="0000001F">
      <w:pPr>
        <w:spacing w:line="276" w:lineRule="auto"/>
        <w:ind w:firstLine="720"/>
        <w:rPr/>
      </w:pPr>
      <w:r w:rsidDel="00000000" w:rsidR="00000000" w:rsidRPr="00000000">
        <w:rPr>
          <w:rtl w:val="0"/>
        </w:rPr>
        <w:t xml:space="preserve">This project will also protect more New York residents from subway crime, making them feel safer about living in New York, and preventing people from escaping New York City.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Data Sources:</w:t>
      </w:r>
    </w:p>
    <w:p w:rsidR="00000000" w:rsidDel="00000000" w:rsidP="00000000" w:rsidRDefault="00000000" w:rsidRPr="00000000" w14:paraId="00000023">
      <w:pPr>
        <w:rPr/>
      </w:pPr>
      <w:r w:rsidDel="00000000" w:rsidR="00000000" w:rsidRPr="00000000">
        <w:rPr>
          <w:rtl w:val="0"/>
        </w:rPr>
        <w:t xml:space="preserve">1. NYC MTA 2020 Subway Traffic Volume</w:t>
      </w:r>
    </w:p>
    <w:p w:rsidR="00000000" w:rsidDel="00000000" w:rsidP="00000000" w:rsidRDefault="00000000" w:rsidRPr="00000000" w14:paraId="00000024">
      <w:pPr>
        <w:rPr/>
      </w:pPr>
      <w:r w:rsidDel="00000000" w:rsidR="00000000" w:rsidRPr="00000000">
        <w:rPr>
          <w:rtl w:val="0"/>
        </w:rPr>
        <w:t xml:space="preserve">2. NYC 2020 High Volume FHV Trip Records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Business Requirements Definition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List of Data Warehouse KPI's:</w:t>
      </w:r>
    </w:p>
    <w:p w:rsidR="00000000" w:rsidDel="00000000" w:rsidP="00000000" w:rsidRDefault="00000000" w:rsidRPr="00000000" w14:paraId="0000002A">
      <w:pPr>
        <w:rPr/>
      </w:pPr>
      <w:r w:rsidDel="00000000" w:rsidR="00000000" w:rsidRPr="00000000">
        <w:rPr>
          <w:rtl w:val="0"/>
        </w:rPr>
        <w:t xml:space="preserve">1. Subway Average Daily Traffic Volume per Station</w:t>
      </w:r>
    </w:p>
    <w:p w:rsidR="00000000" w:rsidDel="00000000" w:rsidP="00000000" w:rsidRDefault="00000000" w:rsidRPr="00000000" w14:paraId="0000002B">
      <w:pPr>
        <w:rPr/>
      </w:pPr>
      <w:r w:rsidDel="00000000" w:rsidR="00000000" w:rsidRPr="00000000">
        <w:rPr>
          <w:rtl w:val="0"/>
        </w:rPr>
        <w:t xml:space="preserve">2. Subway Year Total passengers per Borough</w:t>
      </w:r>
    </w:p>
    <w:p w:rsidR="00000000" w:rsidDel="00000000" w:rsidP="00000000" w:rsidRDefault="00000000" w:rsidRPr="00000000" w14:paraId="0000002C">
      <w:pPr>
        <w:rPr/>
      </w:pPr>
      <w:r w:rsidDel="00000000" w:rsidR="00000000" w:rsidRPr="00000000">
        <w:rPr>
          <w:rtl w:val="0"/>
        </w:rPr>
        <w:t xml:space="preserve">3. Total Traffic Volume per Month</w:t>
      </w:r>
    </w:p>
    <w:p w:rsidR="00000000" w:rsidDel="00000000" w:rsidP="00000000" w:rsidRDefault="00000000" w:rsidRPr="00000000" w14:paraId="0000002D">
      <w:pPr>
        <w:rPr/>
      </w:pPr>
      <w:r w:rsidDel="00000000" w:rsidR="00000000" w:rsidRPr="00000000">
        <w:rPr>
          <w:rtl w:val="0"/>
        </w:rPr>
        <w:t xml:space="preserve">4. For-hire vehicle daily average ridership by Neighborhood</w:t>
      </w:r>
    </w:p>
    <w:p w:rsidR="00000000" w:rsidDel="00000000" w:rsidP="00000000" w:rsidRDefault="00000000" w:rsidRPr="00000000" w14:paraId="0000002E">
      <w:pPr>
        <w:rPr/>
      </w:pPr>
      <w:r w:rsidDel="00000000" w:rsidR="00000000" w:rsidRPr="00000000">
        <w:rPr>
          <w:rtl w:val="0"/>
        </w:rPr>
        <w:t xml:space="preserve">5. For-hire vehicle ridership per month</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 Dimensional Model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This project's Dimensional Model consists of (2) Facts and (5) Dimensions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5943600" cy="37973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This project's Kimball Bus Matrix:</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5943600" cy="16510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Business Intelligence Design and Development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List of Visualizations for each KPI:</w:t>
      </w:r>
    </w:p>
    <w:p w:rsidR="00000000" w:rsidDel="00000000" w:rsidP="00000000" w:rsidRDefault="00000000" w:rsidRPr="00000000" w14:paraId="0000003D">
      <w:pPr>
        <w:rPr/>
      </w:pPr>
      <w:r w:rsidDel="00000000" w:rsidR="00000000" w:rsidRPr="00000000">
        <w:rPr>
          <w:rtl w:val="0"/>
        </w:rPr>
        <w:t xml:space="preserve">1. Ranked horizontal bar chart for the comparison of train station's daily average traffic volume to the traffic volume of each station</w:t>
      </w:r>
    </w:p>
    <w:p w:rsidR="00000000" w:rsidDel="00000000" w:rsidP="00000000" w:rsidRDefault="00000000" w:rsidRPr="00000000" w14:paraId="0000003E">
      <w:pPr>
        <w:rPr/>
      </w:pPr>
      <w:r w:rsidDel="00000000" w:rsidR="00000000" w:rsidRPr="00000000">
        <w:rPr>
          <w:rtl w:val="0"/>
        </w:rPr>
        <w:t xml:space="preserve">2. Bar Chart to compare the annual total subway riderships between boroughs</w:t>
      </w:r>
    </w:p>
    <w:p w:rsidR="00000000" w:rsidDel="00000000" w:rsidP="00000000" w:rsidRDefault="00000000" w:rsidRPr="00000000" w14:paraId="0000003F">
      <w:pPr>
        <w:rPr/>
      </w:pPr>
      <w:r w:rsidDel="00000000" w:rsidR="00000000" w:rsidRPr="00000000">
        <w:rPr>
          <w:rtl w:val="0"/>
        </w:rPr>
        <w:t xml:space="preserve">3. Line charts to show the overall change in the number of ridership throughout 2020</w:t>
      </w:r>
    </w:p>
    <w:p w:rsidR="00000000" w:rsidDel="00000000" w:rsidP="00000000" w:rsidRDefault="00000000" w:rsidRPr="00000000" w14:paraId="00000040">
      <w:pPr>
        <w:rPr/>
      </w:pPr>
      <w:r w:rsidDel="00000000" w:rsidR="00000000" w:rsidRPr="00000000">
        <w:rPr>
          <w:rtl w:val="0"/>
        </w:rPr>
        <w:t xml:space="preserve">4. Ranked horizontal bar chart to compare the daily average of for-hire vehicle ridership in each neighborhood</w:t>
      </w:r>
    </w:p>
    <w:p w:rsidR="00000000" w:rsidDel="00000000" w:rsidP="00000000" w:rsidRDefault="00000000" w:rsidRPr="00000000" w14:paraId="00000041">
      <w:pPr>
        <w:rPr/>
      </w:pPr>
      <w:r w:rsidDel="00000000" w:rsidR="00000000" w:rsidRPr="00000000">
        <w:rPr>
          <w:rtl w:val="0"/>
        </w:rPr>
        <w:t xml:space="preserve">5. Area chart for the comparison of for-hire vehicle ridership per month</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BI Application Wireframe design: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200" w:line="276" w:lineRule="auto"/>
        <w:rPr/>
      </w:pPr>
      <w:r w:rsidDel="00000000" w:rsidR="00000000" w:rsidRPr="00000000">
        <w:rPr/>
        <w:drawing>
          <wp:inline distB="114300" distT="114300" distL="114300" distR="114300">
            <wp:extent cx="5943600" cy="33528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Picture of final Dashboard: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200" w:line="276" w:lineRule="auto"/>
        <w:rPr/>
      </w:pPr>
      <w:r w:rsidDel="00000000" w:rsidR="00000000" w:rsidRPr="00000000">
        <w:rPr/>
        <w:drawing>
          <wp:inline distB="114300" distT="114300" distL="114300" distR="114300">
            <wp:extent cx="5943600" cy="32893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00" w:line="276" w:lineRule="auto"/>
        <w:rPr/>
      </w:pPr>
      <w:r w:rsidDel="00000000" w:rsidR="00000000" w:rsidRPr="00000000">
        <w:rPr/>
        <w:drawing>
          <wp:inline distB="114300" distT="114300" distL="114300" distR="114300">
            <wp:extent cx="5943600" cy="33020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Deployment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project was deployed on Tableau Public: (link here)</w:t>
      </w:r>
    </w:p>
    <w:p w:rsidR="00000000" w:rsidDel="00000000" w:rsidP="00000000" w:rsidRDefault="00000000" w:rsidRPr="00000000" w14:paraId="0000004E">
      <w:pPr>
        <w:spacing w:after="200" w:line="276" w:lineRule="auto"/>
        <w:rPr/>
      </w:pPr>
      <w:r w:rsidDel="00000000" w:rsidR="00000000" w:rsidRPr="00000000">
        <w:rPr>
          <w:rtl w:val="0"/>
        </w:rPr>
        <w:t xml:space="preserve">1.</w:t>
      </w:r>
      <w:hyperlink r:id="rId11">
        <w:r w:rsidDel="00000000" w:rsidR="00000000" w:rsidRPr="00000000">
          <w:rPr>
            <w:color w:val="1155cc"/>
            <w:u w:val="single"/>
            <w:rtl w:val="0"/>
          </w:rPr>
          <w:t xml:space="preserve">https://public.tableau.com/app/profile/xiaohan.yu/viz/dashboard_16517199179900/subway2020?publish=yes</w:t>
        </w:r>
      </w:hyperlink>
      <w:r w:rsidDel="00000000" w:rsidR="00000000" w:rsidRPr="00000000">
        <w:rPr>
          <w:rtl w:val="0"/>
        </w:rPr>
        <w:t xml:space="preserve"> </w:t>
      </w:r>
    </w:p>
    <w:p w:rsidR="00000000" w:rsidDel="00000000" w:rsidP="00000000" w:rsidRDefault="00000000" w:rsidRPr="00000000" w14:paraId="0000004F">
      <w:pPr>
        <w:spacing w:after="200" w:line="276" w:lineRule="auto"/>
        <w:rPr/>
      </w:pPr>
      <w:r w:rsidDel="00000000" w:rsidR="00000000" w:rsidRPr="00000000">
        <w:rPr>
          <w:rtl w:val="0"/>
        </w:rPr>
        <w:t xml:space="preserve">2. </w:t>
      </w:r>
      <w:hyperlink r:id="rId12">
        <w:r w:rsidDel="00000000" w:rsidR="00000000" w:rsidRPr="00000000">
          <w:rPr>
            <w:color w:val="1155cc"/>
            <w:u w:val="single"/>
            <w:rtl w:val="0"/>
          </w:rPr>
          <w:t xml:space="preserve">https://public.tableau.com/app/profile/xiaohan.yu/viz/dashboard_16517199179900/fhv2020</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36"/>
      <w:szCs w:val="36"/>
    </w:rPr>
  </w:style>
  <w:style w:type="paragraph" w:styleId="Heading2">
    <w:name w:val="heading 2"/>
    <w:basedOn w:val="Normal"/>
    <w:next w:val="Normal"/>
    <w:pPr>
      <w:keepNext w:val="1"/>
      <w:keepLines w:val="1"/>
      <w:pageBreakBefore w:val="0"/>
      <w:spacing w:after="80" w:before="360" w:lineRule="auto"/>
    </w:pPr>
    <w:rPr>
      <w:b w:val="1"/>
      <w:sz w:val="28"/>
      <w:szCs w:val="28"/>
    </w:rPr>
  </w:style>
  <w:style w:type="paragraph" w:styleId="Heading3">
    <w:name w:val="heading 3"/>
    <w:basedOn w:val="Normal"/>
    <w:next w:val="Normal"/>
    <w:pPr>
      <w:keepNext w:val="1"/>
      <w:keepLines w:val="1"/>
      <w:pageBreakBefore w:val="0"/>
      <w:spacing w:after="80" w:before="280" w:lineRule="auto"/>
    </w:pPr>
    <w:rPr>
      <w:b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color w:val="666666"/>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public.tableau.com/app/profile/xiaohan.yu/viz/dashboard_16517199179900/subway2020?publish=yes" TargetMode="External"/><Relationship Id="rId10" Type="http://schemas.openxmlformats.org/officeDocument/2006/relationships/image" Target="media/image2.png"/><Relationship Id="rId12" Type="http://schemas.openxmlformats.org/officeDocument/2006/relationships/hyperlink" Target="https://public.tableau.com/app/profile/xiaohan.yu/viz/dashboard_16517199179900/fhv2020"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