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8" w:lineRule="auto"/>
      </w:pPr>
      <w:r>
        <w:rPr>
          <w:rFonts w:ascii="Arial" w:hAnsi="Arial" w:eastAsia="Arial Unicode MS"/>
          <w:b/>
          <w:sz w:val="36"/>
        </w:rPr>
        <w:t>代码材料核对说明与模块索引</w:t>
      </w:r>
    </w:p>
    <w:p>
      <w:pPr>
        <w:spacing w:line="288" w:lineRule="auto"/>
      </w:pPr>
      <w:r>
        <w:rPr>
          <w:rFonts w:ascii="Arial" w:hAnsi="Arial" w:eastAsia="Arial Unicode MS"/>
          <w:b w:val="0"/>
          <w:sz w:val="20"/>
        </w:rPr>
        <w:t>本文件用于核对和后续编写说明书，不计入60页源程序鉴别材料。</w:t>
      </w:r>
    </w:p>
    <w:p>
      <w:pPr>
        <w:spacing w:line="288" w:lineRule="auto"/>
      </w:pPr>
      <w:r>
        <w:rPr>
          <w:rFonts w:ascii="Arial" w:hAnsi="Arial" w:eastAsia="Arial Unicode MS"/>
          <w:b/>
          <w:sz w:val="24"/>
        </w:rPr>
        <w:t>1. 本次材料范围</w:t>
      </w:r>
    </w:p>
    <w:p>
      <w:pPr>
        <w:spacing w:line="288" w:lineRule="auto"/>
      </w:pPr>
      <w:r>
        <w:rPr>
          <w:rFonts w:ascii="Arial" w:hAnsi="Arial" w:eastAsia="Arial Unicode MS"/>
          <w:b w:val="0"/>
          <w:sz w:val="20"/>
        </w:rPr>
        <w:t>使用 XinYu-V2 当前工作区源码快照，包含未提交修改。共 255 个程序文件，原始物理行数 16,753 行，其中非空行 15,182 行。统计范围为小程序程序/页面/样式/注册配置、管理后台 src 程序以及 Python 后端 app 和启动脚本；不计第三方依赖、测试、构建产物、锁文件、资源图片和文档。</w:t>
      </w:r>
    </w:p>
    <w:p>
      <w:pPr>
        <w:spacing w:line="288" w:lineRule="auto"/>
      </w:pPr>
      <w:r>
        <w:rPr>
          <w:rFonts w:ascii="Arial" w:hAnsi="Arial" w:eastAsia="Arial Unicode MS"/>
          <w:b w:val="0"/>
          <w:sz w:val="20"/>
        </w:rPr>
        <w:t>软件名称“心语大学生心理健康平台”和登记版本号“V1.0”为暂用值。目录名 XinYu-V2、代码内部“心语 V2”和包版本 0.1.0/0.0.0 均保持原样；正式提交时需与申请表、说明书统一登记名称和版本。</w:t>
      </w:r>
    </w:p>
    <w:p>
      <w:pPr>
        <w:spacing w:line="288" w:lineRule="auto"/>
      </w:pPr>
      <w:r>
        <w:rPr>
          <w:rFonts w:ascii="Arial" w:hAnsi="Arial" w:eastAsia="Arial Unicode MS"/>
          <w:b w:val="0"/>
          <w:sz w:val="20"/>
        </w:rPr>
        <w:t>快照时间：2026-09-16T14:24:55.100Z；Git 基线：ef64bb7caa8089446625b5915d1c26aeb1b965aa。文件级 SHA-256 和行数见 CSV 清单，完整导出依据见 _build/manifest.json。</w:t>
      </w:r>
    </w:p>
    <w:p>
      <w:pPr>
        <w:spacing w:line="288" w:lineRule="auto"/>
      </w:pPr>
      <w:r>
        <w:rPr>
          <w:rFonts w:ascii="Arial" w:hAnsi="Arial" w:eastAsia="Arial Unicode MS"/>
          <w:b/>
          <w:sz w:val="24"/>
        </w:rPr>
        <w:t>2. 编排与截取规则</w:t>
      </w:r>
    </w:p>
    <w:p>
      <w:pPr>
        <w:spacing w:line="288" w:lineRule="auto"/>
      </w:pPr>
      <w:r>
        <w:rPr>
          <w:rFonts w:ascii="Arial" w:hAnsi="Arial" w:eastAsia="Arial Unicode MS"/>
          <w:b w:val="0"/>
          <w:sz w:val="20"/>
        </w:rPr>
        <w:t>先按固定文件清单编排全部源码，再从全文 365 页中提取第1—30页及第336—365页，共60页。两个片段内部均连续，文件内部没有挑选、拼接或删减业务逻辑。编排顺序为三端入口、学生端页面控制器及其他源文件、后台源文件、后端基础与业务源文件，最后依次为安全支持、树洞和后台工作台服务。</w:t>
      </w:r>
    </w:p>
    <w:p>
      <w:pPr>
        <w:spacing w:line="288" w:lineRule="auto"/>
      </w:pPr>
      <w:r>
        <w:rPr>
          <w:rFonts w:ascii="Arial" w:hAnsi="Arial" w:eastAsia="Arial Unicode MS"/>
          <w:b w:val="0"/>
          <w:sz w:val="20"/>
        </w:rPr>
        <w:t>每页至少50行非空、非纯注释代码；空白、文件标签、页眉和页脚不计数。共提交 3030 行计数代码。最后一页到达 admin_workbench_service.py 文件第479行，完整结束 _write_audit 方法及 AdminWorkbenchService 模块。正文左侧为排版副本文件行号，长字符串仅由 Word 视觉换行。</w:t>
      </w:r>
    </w:p>
    <w:p>
      <w:pPr>
        <w:spacing w:line="288" w:lineRule="auto"/>
      </w:pPr>
      <w:r>
        <w:rPr>
          <w:rFonts w:ascii="Arial" w:hAnsi="Arial" w:eastAsia="Arial Unicode MS"/>
          <w:b w:val="0"/>
          <w:sz w:val="20"/>
        </w:rPr>
        <w:t>为展开原项目中的超长单行，TypeScript/Vue/页面/样式/JSON 只在导出副本上使用 Prettier 3.9.6 排版；Python、Shell 原样保留。已比较 62 个 TypeScript 文件格式化前后的语法树。排版后行数不用于冒充原始源程序量。原始副本和排版副本同时保存在 _build/ 下，未修改业务源码。</w:t>
      </w:r>
    </w:p>
    <w:p>
      <w:pPr>
        <w:spacing w:line="288" w:lineRule="auto"/>
      </w:pPr>
      <w:r>
        <w:rPr>
          <w:rFonts w:ascii="Arial" w:hAnsi="Arial" w:eastAsia="Arial Unicode MS"/>
          <w:b/>
          <w:sz w:val="24"/>
        </w:rPr>
        <w:t>3. 已执行的运行相关检查</w:t>
      </w:r>
    </w:p>
    <w:p>
      <w:pPr>
        <w:spacing w:line="288" w:lineRule="auto"/>
      </w:pPr>
      <w:r>
        <w:rPr>
          <w:rFonts w:ascii="Arial" w:hAnsi="Arial" w:eastAsia="Arial Unicode MS"/>
          <w:b w:val="0"/>
          <w:sz w:val="20"/>
        </w:rPr>
        <w:t>Python 3.11.11：后端 pytest 180项通过；小程序 TypeScript 检查和19项测试通过；后台 TypeScript 检查、5项测试和 Vite 构建通过。普通入口在无外部配置时健康接口返回 HTTP 200及 unconfigured / degraded；本地演示入口返回 demo / ok，并已通过实际前端适配器完成自测、安全支持、社区及账户流程核对。OpenAPI注册50个端点。本次前端验证使用现有 Node 26.8.1 / npm 11.19.0；工程规范记录的发布工具链为 Node 22.21.0 / npm 10.9.4。</w:t>
      </w:r>
    </w:p>
    <w:p>
      <w:pPr>
        <w:spacing w:line="288" w:lineRule="auto"/>
      </w:pPr>
      <w:r>
        <w:rPr>
          <w:rFonts w:ascii="Arial" w:hAnsi="Arial" w:eastAsia="Arial Unicode MS"/>
          <w:b w:val="0"/>
          <w:sz w:val="20"/>
        </w:rPr>
        <w:t>上述结论证明本地测试与构建结果。当前代码包含演示数据路径及未配置环境处理；真实微信登录、学校身份核验、CloudBase、DeepSeek及正式部署仍依赖对应环境配置，不能据此写成已完成线上全流程验收。60页为申请用源码摘录，运行项目应使用随附完整工程源代码快照并安装依赖。</w:t>
      </w:r>
    </w:p>
    <w:p>
      <w:pPr>
        <w:spacing w:line="288" w:lineRule="auto"/>
      </w:pPr>
      <w:r>
        <w:rPr>
          <w:rFonts w:ascii="Arial" w:hAnsi="Arial" w:eastAsia="Arial Unicode MS"/>
          <w:b/>
          <w:sz w:val="24"/>
        </w:rPr>
        <w:t>4. 功能模块与代码对应</w:t>
      </w:r>
    </w:p>
    <w:p>
      <w:pPr>
        <w:spacing w:line="288" w:lineRule="auto"/>
      </w:pPr>
      <w:r>
        <w:rPr>
          <w:rFonts w:ascii="Arial" w:hAnsi="Arial" w:eastAsia="Arial Unicode MS"/>
          <w:b/>
          <w:sz w:val="20"/>
        </w:rPr>
        <w:t>启动与三端入口</w:t>
      </w:r>
    </w:p>
    <w:p>
      <w:pPr>
        <w:spacing w:line="288" w:lineRule="auto"/>
      </w:pPr>
      <w:r>
        <w:rPr>
          <w:rFonts w:ascii="Arial" w:hAnsi="Arial" w:eastAsia="Arial Unicode MS"/>
          <w:b w:val="0"/>
          <w:sz w:val="18"/>
        </w:rPr>
        <w:t>miniprogram/app.ts；admin/src/main.ts、App.vue；backend/app/main.py</w:t>
      </w:r>
    </w:p>
    <w:p>
      <w:pPr>
        <w:spacing w:line="288" w:lineRule="auto"/>
      </w:pPr>
      <w:r>
        <w:rPr>
          <w:rFonts w:ascii="Arial" w:hAnsi="Arial" w:eastAsia="Arial Unicode MS"/>
          <w:b/>
          <w:sz w:val="20"/>
        </w:rPr>
        <w:t>首次使用、身份核验、同意管理</w:t>
      </w:r>
    </w:p>
    <w:p>
      <w:pPr>
        <w:spacing w:line="288" w:lineRule="auto"/>
      </w:pPr>
      <w:r>
        <w:rPr>
          <w:rFonts w:ascii="Arial" w:hAnsi="Arial" w:eastAsia="Arial Unicode MS"/>
          <w:b w:val="0"/>
          <w:sz w:val="18"/>
        </w:rPr>
        <w:t>miniprogram/pages/onboarding、identity-verification、privacy；backend/app/services/consent_service.py、identity_service.py</w:t>
      </w:r>
    </w:p>
    <w:p>
      <w:pPr>
        <w:spacing w:line="288" w:lineRule="auto"/>
      </w:pPr>
      <w:r>
        <w:rPr>
          <w:rFonts w:ascii="Arial" w:hAnsi="Arial" w:eastAsia="Arial Unicode MS"/>
          <w:b/>
          <w:sz w:val="20"/>
        </w:rPr>
        <w:t>今日、每日心情与短句</w:t>
      </w:r>
    </w:p>
    <w:p>
      <w:pPr>
        <w:spacing w:line="288" w:lineRule="auto"/>
      </w:pPr>
      <w:r>
        <w:rPr>
          <w:rFonts w:ascii="Arial" w:hAnsi="Arial" w:eastAsia="Arial Unicode MS"/>
          <w:b w:val="0"/>
          <w:sz w:val="18"/>
        </w:rPr>
        <w:t>miniprogram/pages/today；backend/app/services/today_service.py、mood_service.py、quote_service.py</w:t>
      </w:r>
    </w:p>
    <w:p>
      <w:pPr>
        <w:spacing w:line="288" w:lineRule="auto"/>
      </w:pPr>
      <w:r>
        <w:rPr>
          <w:rFonts w:ascii="Arial" w:hAnsi="Arial" w:eastAsia="Arial Unicode MS"/>
          <w:b/>
          <w:sz w:val="20"/>
        </w:rPr>
        <w:t>自测、答题、结果与历史</w:t>
      </w:r>
    </w:p>
    <w:p>
      <w:pPr>
        <w:spacing w:line="288" w:lineRule="auto"/>
      </w:pPr>
      <w:r>
        <w:rPr>
          <w:rFonts w:ascii="Arial" w:hAnsi="Arial" w:eastAsia="Arial Unicode MS"/>
          <w:b w:val="0"/>
          <w:sz w:val="18"/>
        </w:rPr>
        <w:t>miniprogram/pages/assessment-center、assessment-answer、assessment-result、history；backend/app/services/assessment_service.py；backend/app/domain/assessment_rules.py</w:t>
      </w:r>
    </w:p>
    <w:p>
      <w:pPr>
        <w:spacing w:line="288" w:lineRule="auto"/>
      </w:pPr>
      <w:r>
        <w:rPr>
          <w:rFonts w:ascii="Arial" w:hAnsi="Arial" w:eastAsia="Arial Unicode MS"/>
          <w:b/>
          <w:sz w:val="20"/>
        </w:rPr>
        <w:t>安全确认与支持资源</w:t>
      </w:r>
    </w:p>
    <w:p>
      <w:pPr>
        <w:spacing w:line="288" w:lineRule="auto"/>
      </w:pPr>
      <w:r>
        <w:rPr>
          <w:rFonts w:ascii="Arial" w:hAnsi="Arial" w:eastAsia="Arial Unicode MS"/>
          <w:b w:val="0"/>
          <w:sz w:val="18"/>
        </w:rPr>
        <w:t>miniprogram/pages/safety-confirmation、support-resources；backend/app/services/safety_service.py、support_resource_service.py</w:t>
      </w:r>
    </w:p>
    <w:p>
      <w:pPr>
        <w:spacing w:line="288" w:lineRule="auto"/>
      </w:pPr>
      <w:r>
        <w:rPr>
          <w:rFonts w:ascii="Arial" w:hAnsi="Arial" w:eastAsia="Arial Unicode MS"/>
          <w:b/>
          <w:sz w:val="20"/>
        </w:rPr>
        <w:t>树洞浏览、发布、详情及状态</w:t>
      </w:r>
    </w:p>
    <w:p>
      <w:pPr>
        <w:spacing w:line="288" w:lineRule="auto"/>
      </w:pPr>
      <w:r>
        <w:rPr>
          <w:rFonts w:ascii="Arial" w:hAnsi="Arial" w:eastAsia="Arial Unicode MS"/>
          <w:b w:val="0"/>
          <w:sz w:val="18"/>
        </w:rPr>
        <w:t>miniprogram/pages/treehole、treehole-publish、treehole-detail、treehole-status；backend/app/services/treehole_service.py</w:t>
      </w:r>
    </w:p>
    <w:p>
      <w:pPr>
        <w:spacing w:line="288" w:lineRule="auto"/>
      </w:pPr>
      <w:r>
        <w:rPr>
          <w:rFonts w:ascii="Arial" w:hAnsi="Arial" w:eastAsia="Arial Unicode MS"/>
          <w:b/>
          <w:sz w:val="20"/>
        </w:rPr>
        <w:t>我的、匿名身份、个人内容与账户操作</w:t>
      </w:r>
    </w:p>
    <w:p>
      <w:pPr>
        <w:spacing w:line="288" w:lineRule="auto"/>
      </w:pPr>
      <w:r>
        <w:rPr>
          <w:rFonts w:ascii="Arial" w:hAnsi="Arial" w:eastAsia="Arial Unicode MS"/>
          <w:b w:val="0"/>
          <w:sz w:val="18"/>
        </w:rPr>
        <w:t>miniprogram/pages/my、anonymous-identity、my-content、account-stop、account-recover、delete-confirmation；backend/app/services/account_service.py</w:t>
      </w:r>
    </w:p>
    <w:p>
      <w:pPr>
        <w:spacing w:line="288" w:lineRule="auto"/>
      </w:pPr>
      <w:r>
        <w:rPr>
          <w:rFonts w:ascii="Arial" w:hAnsi="Arial" w:eastAsia="Arial Unicode MS"/>
          <w:b/>
          <w:sz w:val="20"/>
        </w:rPr>
        <w:t>后台任务、审计与演示重置</w:t>
      </w:r>
    </w:p>
    <w:p>
      <w:pPr>
        <w:spacing w:line="288" w:lineRule="auto"/>
      </w:pPr>
      <w:r>
        <w:rPr>
          <w:rFonts w:ascii="Arial" w:hAnsi="Arial" w:eastAsia="Arial Unicode MS"/>
          <w:b w:val="0"/>
          <w:sz w:val="18"/>
        </w:rPr>
        <w:t>admin/src/views/WorkbenchView.vue、TaskDetailView.vue、AuditDemoView.vue；backend/app/services/admin_workbench_service.py</w:t>
      </w:r>
    </w:p>
    <w:p>
      <w:pPr>
        <w:spacing w:line="288" w:lineRule="auto"/>
      </w:pPr>
      <w:r>
        <w:rPr>
          <w:rFonts w:ascii="Arial" w:hAnsi="Arial" w:eastAsia="Arial Unicode MS"/>
          <w:b/>
          <w:sz w:val="20"/>
        </w:rPr>
        <w:t>后台身份授权</w:t>
      </w:r>
    </w:p>
    <w:p>
      <w:pPr>
        <w:spacing w:line="288" w:lineRule="auto"/>
      </w:pPr>
      <w:r>
        <w:rPr>
          <w:rFonts w:ascii="Arial" w:hAnsi="Arial" w:eastAsia="Arial Unicode MS"/>
          <w:b w:val="0"/>
          <w:sz w:val="18"/>
        </w:rPr>
        <w:t>backend/app/services/identity_access_service.py；backend/app/api/admin_identity.py</w:t>
      </w:r>
    </w:p>
    <w:p>
      <w:pPr>
        <w:spacing w:line="288" w:lineRule="auto"/>
      </w:pPr>
      <w:r>
        <w:rPr>
          <w:rFonts w:ascii="Arial" w:hAnsi="Arial" w:eastAsia="Arial Unicode MS"/>
          <w:b/>
          <w:sz w:val="20"/>
        </w:rPr>
        <w:t>受限 AI 辅助</w:t>
      </w:r>
    </w:p>
    <w:p>
      <w:pPr>
        <w:spacing w:line="288" w:lineRule="auto"/>
      </w:pPr>
      <w:r>
        <w:rPr>
          <w:rFonts w:ascii="Arial" w:hAnsi="Arial" w:eastAsia="Arial Unicode MS"/>
          <w:b w:val="0"/>
          <w:sz w:val="18"/>
        </w:rPr>
        <w:t>backend/app/services/ai_assist_service.py；backend/app/integrations/deepseek_client.py；backend/app/domain/ai_policy.py</w:t>
      </w:r>
    </w:p>
    <w:p>
      <w:pPr>
        <w:spacing w:line="288" w:lineRule="auto"/>
      </w:pPr>
      <w:r>
        <w:rPr>
          <w:rFonts w:ascii="Arial" w:hAnsi="Arial" w:eastAsia="Arial Unicode MS"/>
          <w:b w:val="0"/>
          <w:sz w:val="20"/>
        </w:rPr>
        <w:t>说明书应按已实现代码描述功能，并区分演示状态与实际服务配置状态。上述模块清单包含全量源码中的实现；60页摘录不可能展示每个模块的全部依赖，可使用文件清单追溯。</w:t>
      </w:r>
    </w:p>
    <w:p>
      <w:pPr>
        <w:spacing w:line="288" w:lineRule="auto"/>
      </w:pPr>
      <w:r>
        <w:rPr>
          <w:rFonts w:ascii="Arial" w:hAnsi="Arial" w:eastAsia="Arial Unicode MS"/>
          <w:b/>
          <w:sz w:val="24"/>
        </w:rPr>
        <w:t>5. 提交页码与源文件范围</w:t>
      </w:r>
    </w:p>
    <w:p>
      <w:pPr>
        <w:spacing w:line="288" w:lineRule="auto"/>
      </w:pPr>
      <w:r>
        <w:rPr>
          <w:rFonts w:ascii="Arial" w:hAnsi="Arial" w:eastAsia="Arial Unicode MS"/>
          <w:b w:val="0"/>
          <w:sz w:val="16"/>
        </w:rPr>
        <w:t>提交第1页 / 全文第1页 / 51行代码</w:t>
        <w:br/>
        <w:t>miniprogram/app.ts:1—21；admin/src/main.ts:1—8；admin/src/App.vue:1—17；backend/app/main.py:1—16</w:t>
      </w:r>
    </w:p>
    <w:p>
      <w:pPr>
        <w:spacing w:line="288" w:lineRule="auto"/>
      </w:pPr>
      <w:r>
        <w:rPr>
          <w:rFonts w:ascii="Arial" w:hAnsi="Arial" w:eastAsia="Arial Unicode MS"/>
          <w:b w:val="0"/>
          <w:sz w:val="16"/>
        </w:rPr>
        <w:t>提交第2页 / 全文第2页 / 51行代码</w:t>
        <w:br/>
        <w:t>backend/app/main.py:17—71</w:t>
      </w:r>
    </w:p>
    <w:p>
      <w:pPr>
        <w:spacing w:line="288" w:lineRule="auto"/>
      </w:pPr>
      <w:r>
        <w:rPr>
          <w:rFonts w:ascii="Arial" w:hAnsi="Arial" w:eastAsia="Arial Unicode MS"/>
          <w:b w:val="0"/>
          <w:sz w:val="16"/>
        </w:rPr>
        <w:t>提交第3页 / 全文第3页 / 51行代码</w:t>
        <w:br/>
        <w:t>backend/app/main.py:72—122</w:t>
      </w:r>
    </w:p>
    <w:p>
      <w:pPr>
        <w:spacing w:line="288" w:lineRule="auto"/>
      </w:pPr>
      <w:r>
        <w:rPr>
          <w:rFonts w:ascii="Arial" w:hAnsi="Arial" w:eastAsia="Arial Unicode MS"/>
          <w:b w:val="0"/>
          <w:sz w:val="16"/>
        </w:rPr>
        <w:t>提交第4页 / 全文第4页 / 51行代码</w:t>
        <w:br/>
        <w:t>backend/app/main.py:123—173</w:t>
      </w:r>
    </w:p>
    <w:p>
      <w:pPr>
        <w:spacing w:line="288" w:lineRule="auto"/>
      </w:pPr>
      <w:r>
        <w:rPr>
          <w:rFonts w:ascii="Arial" w:hAnsi="Arial" w:eastAsia="Arial Unicode MS"/>
          <w:b w:val="0"/>
          <w:sz w:val="16"/>
        </w:rPr>
        <w:t>提交第5页 / 全文第5页 / 51行代码</w:t>
        <w:br/>
        <w:t>backend/app/main.py:174—216；miniprogram/pages/onboarding/index.ts:1—15</w:t>
      </w:r>
    </w:p>
    <w:p>
      <w:pPr>
        <w:spacing w:line="288" w:lineRule="auto"/>
      </w:pPr>
      <w:r>
        <w:rPr>
          <w:rFonts w:ascii="Arial" w:hAnsi="Arial" w:eastAsia="Arial Unicode MS"/>
          <w:b w:val="0"/>
          <w:sz w:val="16"/>
        </w:rPr>
        <w:t>提交第6页 / 全文第6页 / 51行代码</w:t>
        <w:br/>
        <w:t>miniprogram/pages/onboarding/index.ts:16—31；miniprogram/pages/identity-verification/index.ts:1—34；miniprogram/pages/today/index.ts:1—2</w:t>
      </w:r>
    </w:p>
    <w:p>
      <w:pPr>
        <w:spacing w:line="288" w:lineRule="auto"/>
      </w:pPr>
      <w:r>
        <w:rPr>
          <w:rFonts w:ascii="Arial" w:hAnsi="Arial" w:eastAsia="Arial Unicode MS"/>
          <w:b w:val="0"/>
          <w:sz w:val="16"/>
        </w:rPr>
        <w:t>提交第7页 / 全文第7页 / 51行代码</w:t>
        <w:br/>
        <w:t>miniprogram/pages/today/index.ts:3—54</w:t>
      </w:r>
    </w:p>
    <w:p>
      <w:pPr>
        <w:spacing w:line="288" w:lineRule="auto"/>
      </w:pPr>
      <w:r>
        <w:rPr>
          <w:rFonts w:ascii="Arial" w:hAnsi="Arial" w:eastAsia="Arial Unicode MS"/>
          <w:b w:val="0"/>
          <w:sz w:val="16"/>
        </w:rPr>
        <w:t>提交第8页 / 全文第8页 / 51行代码</w:t>
        <w:br/>
        <w:t>miniprogram/pages/today/index.ts:55—105</w:t>
      </w:r>
    </w:p>
    <w:p>
      <w:pPr>
        <w:spacing w:line="288" w:lineRule="auto"/>
      </w:pPr>
      <w:r>
        <w:rPr>
          <w:rFonts w:ascii="Arial" w:hAnsi="Arial" w:eastAsia="Arial Unicode MS"/>
          <w:b w:val="0"/>
          <w:sz w:val="16"/>
        </w:rPr>
        <w:t>提交第9页 / 全文第9页 / 51行代码</w:t>
        <w:br/>
        <w:t>miniprogram/pages/today/index.ts:106—136；miniprogram/pages/assessment-center/index.ts:1—21</w:t>
      </w:r>
    </w:p>
    <w:p>
      <w:pPr>
        <w:spacing w:line="288" w:lineRule="auto"/>
      </w:pPr>
      <w:r>
        <w:rPr>
          <w:rFonts w:ascii="Arial" w:hAnsi="Arial" w:eastAsia="Arial Unicode MS"/>
          <w:b w:val="0"/>
          <w:sz w:val="16"/>
        </w:rPr>
        <w:t>提交第10页 / 全文第10页 / 51行代码</w:t>
        <w:br/>
        <w:t>miniprogram/pages/assessment-center/index.ts:22—50；miniprogram/pages/assessment-answer/index.ts:1—23</w:t>
      </w:r>
    </w:p>
    <w:p>
      <w:pPr>
        <w:spacing w:line="288" w:lineRule="auto"/>
      </w:pPr>
      <w:r>
        <w:rPr>
          <w:rFonts w:ascii="Arial" w:hAnsi="Arial" w:eastAsia="Arial Unicode MS"/>
          <w:b w:val="0"/>
          <w:sz w:val="16"/>
        </w:rPr>
        <w:t>提交第11页 / 全文第11页 / 51行代码</w:t>
        <w:br/>
        <w:t>miniprogram/pages/assessment-answer/index.ts:24—74</w:t>
      </w:r>
    </w:p>
    <w:p>
      <w:pPr>
        <w:spacing w:line="288" w:lineRule="auto"/>
      </w:pPr>
      <w:r>
        <w:rPr>
          <w:rFonts w:ascii="Arial" w:hAnsi="Arial" w:eastAsia="Arial Unicode MS"/>
          <w:b w:val="0"/>
          <w:sz w:val="16"/>
        </w:rPr>
        <w:t>提交第12页 / 全文第12页 / 51行代码</w:t>
        <w:br/>
        <w:t>miniprogram/pages/assessment-answer/index.ts:75—125</w:t>
      </w:r>
    </w:p>
    <w:p>
      <w:pPr>
        <w:spacing w:line="288" w:lineRule="auto"/>
      </w:pPr>
      <w:r>
        <w:rPr>
          <w:rFonts w:ascii="Arial" w:hAnsi="Arial" w:eastAsia="Arial Unicode MS"/>
          <w:b w:val="0"/>
          <w:sz w:val="16"/>
        </w:rPr>
        <w:t>提交第13页 / 全文第13页 / 51行代码</w:t>
        <w:br/>
        <w:t>miniprogram/pages/assessment-answer/index.ts:126—132；miniprogram/pages/assessment-result/index.ts:1—25；miniprogram/pages/safety-confirmation/index.ts:1—21</w:t>
      </w:r>
    </w:p>
    <w:p>
      <w:pPr>
        <w:spacing w:line="288" w:lineRule="auto"/>
      </w:pPr>
      <w:r>
        <w:rPr>
          <w:rFonts w:ascii="Arial" w:hAnsi="Arial" w:eastAsia="Arial Unicode MS"/>
          <w:b w:val="0"/>
          <w:sz w:val="16"/>
        </w:rPr>
        <w:t>提交第14页 / 全文第14页 / 51行代码</w:t>
        <w:br/>
        <w:t>miniprogram/pages/safety-confirmation/index.ts:22—37；miniprogram/pages/support-resources/index.ts:1—36</w:t>
      </w:r>
    </w:p>
    <w:p>
      <w:pPr>
        <w:spacing w:line="288" w:lineRule="auto"/>
      </w:pPr>
      <w:r>
        <w:rPr>
          <w:rFonts w:ascii="Arial" w:hAnsi="Arial" w:eastAsia="Arial Unicode MS"/>
          <w:b w:val="0"/>
          <w:sz w:val="16"/>
        </w:rPr>
        <w:t>提交第15页 / 全文第15页 / 51行代码</w:t>
        <w:br/>
        <w:t>miniprogram/pages/support-resources/index.ts:37—52；miniprogram/pages/history/index.ts:1—32；miniprogram/pages/treehole/index.ts:1—4</w:t>
      </w:r>
    </w:p>
    <w:p>
      <w:pPr>
        <w:spacing w:line="288" w:lineRule="auto"/>
      </w:pPr>
      <w:r>
        <w:rPr>
          <w:rFonts w:ascii="Arial" w:hAnsi="Arial" w:eastAsia="Arial Unicode MS"/>
          <w:b w:val="0"/>
          <w:sz w:val="16"/>
        </w:rPr>
        <w:t>提交第16页 / 全文第16页 / 51行代码</w:t>
        <w:br/>
        <w:t>miniprogram/pages/treehole/index.ts:5—47；miniprogram/pages/treehole-publish/index.ts:1—10</w:t>
      </w:r>
    </w:p>
    <w:p>
      <w:pPr>
        <w:spacing w:line="288" w:lineRule="auto"/>
      </w:pPr>
      <w:r>
        <w:rPr>
          <w:rFonts w:ascii="Arial" w:hAnsi="Arial" w:eastAsia="Arial Unicode MS"/>
          <w:b w:val="0"/>
          <w:sz w:val="16"/>
        </w:rPr>
        <w:t>提交第17页 / 全文第17页 / 51行代码</w:t>
        <w:br/>
        <w:t>miniprogram/pages/treehole-publish/index.ts:11—39；miniprogram/pages/treehole-status/index.ts:1—22</w:t>
      </w:r>
    </w:p>
    <w:p>
      <w:pPr>
        <w:spacing w:line="288" w:lineRule="auto"/>
      </w:pPr>
      <w:r>
        <w:rPr>
          <w:rFonts w:ascii="Arial" w:hAnsi="Arial" w:eastAsia="Arial Unicode MS"/>
          <w:b w:val="0"/>
          <w:sz w:val="16"/>
        </w:rPr>
        <w:t>提交第18页 / 全文第18页 / 51行代码</w:t>
        <w:br/>
        <w:t>miniprogram/pages/treehole-status/index.ts:23—24；miniprogram/pages/treehole-detail/index.ts:1—50</w:t>
      </w:r>
    </w:p>
    <w:p>
      <w:pPr>
        <w:spacing w:line="288" w:lineRule="auto"/>
      </w:pPr>
      <w:r>
        <w:rPr>
          <w:rFonts w:ascii="Arial" w:hAnsi="Arial" w:eastAsia="Arial Unicode MS"/>
          <w:b w:val="0"/>
          <w:sz w:val="16"/>
        </w:rPr>
        <w:t>提交第19页 / 全文第19页 / 51行代码</w:t>
        <w:br/>
        <w:t>miniprogram/pages/treehole-detail/index.ts:51—59；miniprogram/pages/my/index.ts:1—26；miniprogram/pages/anonymous-identity/index.ts:1—17</w:t>
      </w:r>
    </w:p>
    <w:p>
      <w:pPr>
        <w:spacing w:line="288" w:lineRule="auto"/>
      </w:pPr>
      <w:r>
        <w:rPr>
          <w:rFonts w:ascii="Arial" w:hAnsi="Arial" w:eastAsia="Arial Unicode MS"/>
          <w:b w:val="0"/>
          <w:sz w:val="16"/>
        </w:rPr>
        <w:t>提交第20页 / 全文第20页 / 51行代码</w:t>
        <w:br/>
        <w:t>miniprogram/pages/anonymous-identity/index.ts:18—19；miniprogram/pages/my-content/index.ts:1—26；miniprogram/pages/privacy/index.ts:1—23</w:t>
      </w:r>
    </w:p>
    <w:p>
      <w:pPr>
        <w:spacing w:line="288" w:lineRule="auto"/>
      </w:pPr>
      <w:r>
        <w:rPr>
          <w:rFonts w:ascii="Arial" w:hAnsi="Arial" w:eastAsia="Arial Unicode MS"/>
          <w:b w:val="0"/>
          <w:sz w:val="16"/>
        </w:rPr>
        <w:t>提交第21页 / 全文第21页 / 51行代码</w:t>
        <w:br/>
        <w:t>miniprogram/pages/privacy/index.ts:24—36；miniprogram/pages/account-stop/index.ts:1—24；miniprogram/pages/account-recover/index.ts:1—14</w:t>
      </w:r>
    </w:p>
    <w:p>
      <w:pPr>
        <w:spacing w:line="288" w:lineRule="auto"/>
      </w:pPr>
      <w:r>
        <w:rPr>
          <w:rFonts w:ascii="Arial" w:hAnsi="Arial" w:eastAsia="Arial Unicode MS"/>
          <w:b w:val="0"/>
          <w:sz w:val="16"/>
        </w:rPr>
        <w:t>提交第22页 / 全文第22页 / 51行代码</w:t>
        <w:br/>
        <w:t>miniprogram/pages/account-recover/index.ts:15—17；miniprogram/pages/delete-confirmation/index.ts:1—33；miniprogram/app.json:1—15</w:t>
      </w:r>
    </w:p>
    <w:p>
      <w:pPr>
        <w:spacing w:line="288" w:lineRule="auto"/>
      </w:pPr>
      <w:r>
        <w:rPr>
          <w:rFonts w:ascii="Arial" w:hAnsi="Arial" w:eastAsia="Arial Unicode MS"/>
          <w:b w:val="0"/>
          <w:sz w:val="16"/>
        </w:rPr>
        <w:t>提交第23页 / 全文第23页 / 51行代码</w:t>
        <w:br/>
        <w:t>miniprogram/app.json:16—64；miniprogram/app.wxss:1—2</w:t>
      </w:r>
    </w:p>
    <w:p>
      <w:pPr>
        <w:spacing w:line="288" w:lineRule="auto"/>
      </w:pPr>
      <w:r>
        <w:rPr>
          <w:rFonts w:ascii="Arial" w:hAnsi="Arial" w:eastAsia="Arial Unicode MS"/>
          <w:b w:val="0"/>
          <w:sz w:val="16"/>
        </w:rPr>
        <w:t>提交第24页 / 全文第24页 / 51行代码</w:t>
        <w:br/>
        <w:t>miniprogram/app.wxss:3—59</w:t>
      </w:r>
    </w:p>
    <w:p>
      <w:pPr>
        <w:spacing w:line="288" w:lineRule="auto"/>
      </w:pPr>
      <w:r>
        <w:rPr>
          <w:rFonts w:ascii="Arial" w:hAnsi="Arial" w:eastAsia="Arial Unicode MS"/>
          <w:b w:val="0"/>
          <w:sz w:val="16"/>
        </w:rPr>
        <w:t>提交第25页 / 全文第25页 / 51行代码</w:t>
        <w:br/>
        <w:t>miniprogram/app.wxss:60—113</w:t>
      </w:r>
    </w:p>
    <w:p>
      <w:pPr>
        <w:spacing w:line="288" w:lineRule="auto"/>
      </w:pPr>
      <w:r>
        <w:rPr>
          <w:rFonts w:ascii="Arial" w:hAnsi="Arial" w:eastAsia="Arial Unicode MS"/>
          <w:b w:val="0"/>
          <w:sz w:val="16"/>
        </w:rPr>
        <w:t>提交第26页 / 全文第26页 / 51行代码</w:t>
        <w:br/>
        <w:t>miniprogram/app.wxss:114—165</w:t>
      </w:r>
    </w:p>
    <w:p>
      <w:pPr>
        <w:spacing w:line="288" w:lineRule="auto"/>
      </w:pPr>
      <w:r>
        <w:rPr>
          <w:rFonts w:ascii="Arial" w:hAnsi="Arial" w:eastAsia="Arial Unicode MS"/>
          <w:b w:val="0"/>
          <w:sz w:val="16"/>
        </w:rPr>
        <w:t>提交第27页 / 全文第27页 / 51行代码</w:t>
        <w:br/>
        <w:t>miniprogram/app.wxss:166—216</w:t>
      </w:r>
    </w:p>
    <w:p>
      <w:pPr>
        <w:spacing w:line="288" w:lineRule="auto"/>
      </w:pPr>
      <w:r>
        <w:rPr>
          <w:rFonts w:ascii="Arial" w:hAnsi="Arial" w:eastAsia="Arial Unicode MS"/>
          <w:b w:val="0"/>
          <w:sz w:val="16"/>
        </w:rPr>
        <w:t>提交第28页 / 全文第28页 / 51行代码</w:t>
        <w:br/>
        <w:t>miniprogram/app.wxss:217—272</w:t>
      </w:r>
    </w:p>
    <w:p>
      <w:pPr>
        <w:spacing w:line="288" w:lineRule="auto"/>
      </w:pPr>
      <w:r>
        <w:rPr>
          <w:rFonts w:ascii="Arial" w:hAnsi="Arial" w:eastAsia="Arial Unicode MS"/>
          <w:b w:val="0"/>
          <w:sz w:val="16"/>
        </w:rPr>
        <w:t>提交第29页 / 全文第29页 / 51行代码</w:t>
        <w:br/>
        <w:t>miniprogram/app.wxss:273—323</w:t>
      </w:r>
    </w:p>
    <w:p>
      <w:pPr>
        <w:spacing w:line="288" w:lineRule="auto"/>
      </w:pPr>
      <w:r>
        <w:rPr>
          <w:rFonts w:ascii="Arial" w:hAnsi="Arial" w:eastAsia="Arial Unicode MS"/>
          <w:b w:val="0"/>
          <w:sz w:val="16"/>
        </w:rPr>
        <w:t>提交第30页 / 全文第30页 / 51行代码</w:t>
        <w:br/>
        <w:t>miniprogram/app.wxss:324—374</w:t>
      </w:r>
    </w:p>
    <w:p>
      <w:pPr>
        <w:spacing w:line="288" w:lineRule="auto"/>
      </w:pPr>
      <w:r>
        <w:rPr>
          <w:rFonts w:ascii="Arial" w:hAnsi="Arial" w:eastAsia="Arial Unicode MS"/>
          <w:b w:val="0"/>
          <w:sz w:val="16"/>
        </w:rPr>
        <w:t>提交第31页 / 全文第336页 / 50行代码</w:t>
        <w:br/>
        <w:t>backend/app/services/safety_service.py:44—97</w:t>
      </w:r>
    </w:p>
    <w:p>
      <w:pPr>
        <w:spacing w:line="288" w:lineRule="auto"/>
      </w:pPr>
      <w:r>
        <w:rPr>
          <w:rFonts w:ascii="Arial" w:hAnsi="Arial" w:eastAsia="Arial Unicode MS"/>
          <w:b w:val="0"/>
          <w:sz w:val="16"/>
        </w:rPr>
        <w:t>提交第32页 / 全文第337页 / 50行代码</w:t>
        <w:br/>
        <w:t>backend/app/services/safety_service.py:98—149</w:t>
      </w:r>
    </w:p>
    <w:p>
      <w:pPr>
        <w:spacing w:line="288" w:lineRule="auto"/>
      </w:pPr>
      <w:r>
        <w:rPr>
          <w:rFonts w:ascii="Arial" w:hAnsi="Arial" w:eastAsia="Arial Unicode MS"/>
          <w:b w:val="0"/>
          <w:sz w:val="16"/>
        </w:rPr>
        <w:t>提交第33页 / 全文第338页 / 50行代码</w:t>
        <w:br/>
        <w:t>backend/app/services/safety_service.py:150—201</w:t>
      </w:r>
    </w:p>
    <w:p>
      <w:pPr>
        <w:spacing w:line="288" w:lineRule="auto"/>
      </w:pPr>
      <w:r>
        <w:rPr>
          <w:rFonts w:ascii="Arial" w:hAnsi="Arial" w:eastAsia="Arial Unicode MS"/>
          <w:b w:val="0"/>
          <w:sz w:val="16"/>
        </w:rPr>
        <w:t>提交第34页 / 全文第339页 / 50行代码</w:t>
        <w:br/>
        <w:t>backend/app/services/safety_service.py:202—253</w:t>
      </w:r>
    </w:p>
    <w:p>
      <w:pPr>
        <w:spacing w:line="288" w:lineRule="auto"/>
      </w:pPr>
      <w:r>
        <w:rPr>
          <w:rFonts w:ascii="Arial" w:hAnsi="Arial" w:eastAsia="Arial Unicode MS"/>
          <w:b w:val="0"/>
          <w:sz w:val="16"/>
        </w:rPr>
        <w:t>提交第35页 / 全文第340页 / 50行代码</w:t>
        <w:br/>
        <w:t>backend/app/services/safety_service.py:254—305</w:t>
      </w:r>
    </w:p>
    <w:p>
      <w:pPr>
        <w:spacing w:line="288" w:lineRule="auto"/>
      </w:pPr>
      <w:r>
        <w:rPr>
          <w:rFonts w:ascii="Arial" w:hAnsi="Arial" w:eastAsia="Arial Unicode MS"/>
          <w:b w:val="0"/>
          <w:sz w:val="16"/>
        </w:rPr>
        <w:t>提交第36页 / 全文第341页 / 50行代码</w:t>
        <w:br/>
        <w:t>backend/app/services/safety_service.py:306—356</w:t>
      </w:r>
    </w:p>
    <w:p>
      <w:pPr>
        <w:spacing w:line="288" w:lineRule="auto"/>
      </w:pPr>
      <w:r>
        <w:rPr>
          <w:rFonts w:ascii="Arial" w:hAnsi="Arial" w:eastAsia="Arial Unicode MS"/>
          <w:b w:val="0"/>
          <w:sz w:val="16"/>
        </w:rPr>
        <w:t>提交第37页 / 全文第342页 / 50行代码</w:t>
        <w:br/>
        <w:t>backend/app/services/safety_service.py:357—408</w:t>
      </w:r>
    </w:p>
    <w:p>
      <w:pPr>
        <w:spacing w:line="288" w:lineRule="auto"/>
      </w:pPr>
      <w:r>
        <w:rPr>
          <w:rFonts w:ascii="Arial" w:hAnsi="Arial" w:eastAsia="Arial Unicode MS"/>
          <w:b w:val="0"/>
          <w:sz w:val="16"/>
        </w:rPr>
        <w:t>提交第38页 / 全文第343页 / 50行代码</w:t>
        <w:br/>
        <w:t>backend/app/services/safety_service.py:409—460</w:t>
      </w:r>
    </w:p>
    <w:p>
      <w:pPr>
        <w:spacing w:line="288" w:lineRule="auto"/>
      </w:pPr>
      <w:r>
        <w:rPr>
          <w:rFonts w:ascii="Arial" w:hAnsi="Arial" w:eastAsia="Arial Unicode MS"/>
          <w:b w:val="0"/>
          <w:sz w:val="16"/>
        </w:rPr>
        <w:t>提交第39页 / 全文第344页 / 50行代码</w:t>
        <w:br/>
        <w:t>backend/app/services/safety_service.py:461—516</w:t>
      </w:r>
    </w:p>
    <w:p>
      <w:pPr>
        <w:spacing w:line="288" w:lineRule="auto"/>
      </w:pPr>
      <w:r>
        <w:rPr>
          <w:rFonts w:ascii="Arial" w:hAnsi="Arial" w:eastAsia="Arial Unicode MS"/>
          <w:b w:val="0"/>
          <w:sz w:val="16"/>
        </w:rPr>
        <w:t>提交第40页 / 全文第345页 / 50行代码</w:t>
        <w:br/>
        <w:t>backend/app/services/treehole_service.py:1—55</w:t>
      </w:r>
    </w:p>
    <w:p>
      <w:pPr>
        <w:spacing w:line="288" w:lineRule="auto"/>
      </w:pPr>
      <w:r>
        <w:rPr>
          <w:rFonts w:ascii="Arial" w:hAnsi="Arial" w:eastAsia="Arial Unicode MS"/>
          <w:b w:val="0"/>
          <w:sz w:val="16"/>
        </w:rPr>
        <w:t>提交第41页 / 全文第346页 / 50行代码</w:t>
        <w:br/>
        <w:t>backend/app/services/treehole_service.py:56—107</w:t>
      </w:r>
    </w:p>
    <w:p>
      <w:pPr>
        <w:spacing w:line="288" w:lineRule="auto"/>
      </w:pPr>
      <w:r>
        <w:rPr>
          <w:rFonts w:ascii="Arial" w:hAnsi="Arial" w:eastAsia="Arial Unicode MS"/>
          <w:b w:val="0"/>
          <w:sz w:val="16"/>
        </w:rPr>
        <w:t>提交第42页 / 全文第347页 / 50行代码</w:t>
        <w:br/>
        <w:t>backend/app/services/treehole_service.py:108—158</w:t>
      </w:r>
    </w:p>
    <w:p>
      <w:pPr>
        <w:spacing w:line="288" w:lineRule="auto"/>
      </w:pPr>
      <w:r>
        <w:rPr>
          <w:rFonts w:ascii="Arial" w:hAnsi="Arial" w:eastAsia="Arial Unicode MS"/>
          <w:b w:val="0"/>
          <w:sz w:val="16"/>
        </w:rPr>
        <w:t>提交第43页 / 全文第348页 / 50行代码</w:t>
        <w:br/>
        <w:t>backend/app/services/treehole_service.py:159—208</w:t>
      </w:r>
    </w:p>
    <w:p>
      <w:pPr>
        <w:spacing w:line="288" w:lineRule="auto"/>
      </w:pPr>
      <w:r>
        <w:rPr>
          <w:rFonts w:ascii="Arial" w:hAnsi="Arial" w:eastAsia="Arial Unicode MS"/>
          <w:b w:val="0"/>
          <w:sz w:val="16"/>
        </w:rPr>
        <w:t>提交第44页 / 全文第349页 / 50行代码</w:t>
        <w:br/>
        <w:t>backend/app/services/treehole_service.py:209—260</w:t>
      </w:r>
    </w:p>
    <w:p>
      <w:pPr>
        <w:spacing w:line="288" w:lineRule="auto"/>
      </w:pPr>
      <w:r>
        <w:rPr>
          <w:rFonts w:ascii="Arial" w:hAnsi="Arial" w:eastAsia="Arial Unicode MS"/>
          <w:b w:val="0"/>
          <w:sz w:val="16"/>
        </w:rPr>
        <w:t>提交第45页 / 全文第350页 / 50行代码</w:t>
        <w:br/>
        <w:t>backend/app/services/treehole_service.py:261—311</w:t>
      </w:r>
    </w:p>
    <w:p>
      <w:pPr>
        <w:spacing w:line="288" w:lineRule="auto"/>
      </w:pPr>
      <w:r>
        <w:rPr>
          <w:rFonts w:ascii="Arial" w:hAnsi="Arial" w:eastAsia="Arial Unicode MS"/>
          <w:b w:val="0"/>
          <w:sz w:val="16"/>
        </w:rPr>
        <w:t>提交第46页 / 全文第351页 / 50行代码</w:t>
        <w:br/>
        <w:t>backend/app/services/treehole_service.py:312—361</w:t>
      </w:r>
    </w:p>
    <w:p>
      <w:pPr>
        <w:spacing w:line="288" w:lineRule="auto"/>
      </w:pPr>
      <w:r>
        <w:rPr>
          <w:rFonts w:ascii="Arial" w:hAnsi="Arial" w:eastAsia="Arial Unicode MS"/>
          <w:b w:val="0"/>
          <w:sz w:val="16"/>
        </w:rPr>
        <w:t>提交第47页 / 全文第352页 / 50行代码</w:t>
        <w:br/>
        <w:t>backend/app/services/treehole_service.py:362—412</w:t>
      </w:r>
    </w:p>
    <w:p>
      <w:pPr>
        <w:spacing w:line="288" w:lineRule="auto"/>
      </w:pPr>
      <w:r>
        <w:rPr>
          <w:rFonts w:ascii="Arial" w:hAnsi="Arial" w:eastAsia="Arial Unicode MS"/>
          <w:b w:val="0"/>
          <w:sz w:val="16"/>
        </w:rPr>
        <w:t>提交第48页 / 全文第353页 / 50行代码</w:t>
        <w:br/>
        <w:t>backend/app/services/treehole_service.py:413—463</w:t>
      </w:r>
    </w:p>
    <w:p>
      <w:pPr>
        <w:spacing w:line="288" w:lineRule="auto"/>
      </w:pPr>
      <w:r>
        <w:rPr>
          <w:rFonts w:ascii="Arial" w:hAnsi="Arial" w:eastAsia="Arial Unicode MS"/>
          <w:b w:val="0"/>
          <w:sz w:val="16"/>
        </w:rPr>
        <w:t>提交第49页 / 全文第354页 / 50行代码</w:t>
        <w:br/>
        <w:t>backend/app/services/treehole_service.py:464—515</w:t>
      </w:r>
    </w:p>
    <w:p>
      <w:pPr>
        <w:spacing w:line="288" w:lineRule="auto"/>
      </w:pPr>
      <w:r>
        <w:rPr>
          <w:rFonts w:ascii="Arial" w:hAnsi="Arial" w:eastAsia="Arial Unicode MS"/>
          <w:b w:val="0"/>
          <w:sz w:val="16"/>
        </w:rPr>
        <w:t>提交第50页 / 全文第355页 / 50行代码</w:t>
        <w:br/>
        <w:t>backend/app/services/treehole_service.py:516—574</w:t>
      </w:r>
    </w:p>
    <w:p>
      <w:pPr>
        <w:spacing w:line="288" w:lineRule="auto"/>
      </w:pPr>
      <w:r>
        <w:rPr>
          <w:rFonts w:ascii="Arial" w:hAnsi="Arial" w:eastAsia="Arial Unicode MS"/>
          <w:b w:val="0"/>
          <w:sz w:val="16"/>
        </w:rPr>
        <w:t>提交第51页 / 全文第356页 / 50行代码</w:t>
        <w:br/>
        <w:t>backend/app/services/treehole_service.py:575—634</w:t>
      </w:r>
    </w:p>
    <w:p>
      <w:pPr>
        <w:spacing w:line="288" w:lineRule="auto"/>
      </w:pPr>
      <w:r>
        <w:rPr>
          <w:rFonts w:ascii="Arial" w:hAnsi="Arial" w:eastAsia="Arial Unicode MS"/>
          <w:b w:val="0"/>
          <w:sz w:val="16"/>
        </w:rPr>
        <w:t>提交第52页 / 全文第357页 / 50行代码</w:t>
        <w:br/>
        <w:t>backend/app/services/treehole_service.py:635—643；backend/app/services/admin_workbench_service.py:1—54</w:t>
      </w:r>
    </w:p>
    <w:p>
      <w:pPr>
        <w:spacing w:line="288" w:lineRule="auto"/>
      </w:pPr>
      <w:r>
        <w:rPr>
          <w:rFonts w:ascii="Arial" w:hAnsi="Arial" w:eastAsia="Arial Unicode MS"/>
          <w:b w:val="0"/>
          <w:sz w:val="16"/>
        </w:rPr>
        <w:t>提交第53页 / 全文第358页 / 50行代码</w:t>
        <w:br/>
        <w:t>backend/app/services/admin_workbench_service.py:55—109</w:t>
      </w:r>
    </w:p>
    <w:p>
      <w:pPr>
        <w:spacing w:line="288" w:lineRule="auto"/>
      </w:pPr>
      <w:r>
        <w:rPr>
          <w:rFonts w:ascii="Arial" w:hAnsi="Arial" w:eastAsia="Arial Unicode MS"/>
          <w:b w:val="0"/>
          <w:sz w:val="16"/>
        </w:rPr>
        <w:t>提交第54页 / 全文第359页 / 50行代码</w:t>
        <w:br/>
        <w:t>backend/app/services/admin_workbench_service.py:110—161</w:t>
      </w:r>
    </w:p>
    <w:p>
      <w:pPr>
        <w:spacing w:line="288" w:lineRule="auto"/>
      </w:pPr>
      <w:r>
        <w:rPr>
          <w:rFonts w:ascii="Arial" w:hAnsi="Arial" w:eastAsia="Arial Unicode MS"/>
          <w:b w:val="0"/>
          <w:sz w:val="16"/>
        </w:rPr>
        <w:t>提交第55页 / 全文第360页 / 50行代码</w:t>
        <w:br/>
        <w:t>backend/app/services/admin_workbench_service.py:162—212</w:t>
      </w:r>
    </w:p>
    <w:p>
      <w:pPr>
        <w:spacing w:line="288" w:lineRule="auto"/>
      </w:pPr>
      <w:r>
        <w:rPr>
          <w:rFonts w:ascii="Arial" w:hAnsi="Arial" w:eastAsia="Arial Unicode MS"/>
          <w:b w:val="0"/>
          <w:sz w:val="16"/>
        </w:rPr>
        <w:t>提交第56页 / 全文第361页 / 50行代码</w:t>
        <w:br/>
        <w:t>backend/app/services/admin_workbench_service.py:213—266</w:t>
      </w:r>
    </w:p>
    <w:p>
      <w:pPr>
        <w:spacing w:line="288" w:lineRule="auto"/>
      </w:pPr>
      <w:r>
        <w:rPr>
          <w:rFonts w:ascii="Arial" w:hAnsi="Arial" w:eastAsia="Arial Unicode MS"/>
          <w:b w:val="0"/>
          <w:sz w:val="16"/>
        </w:rPr>
        <w:t>提交第57页 / 全文第362页 / 50行代码</w:t>
        <w:br/>
        <w:t>backend/app/services/admin_workbench_service.py:267—320</w:t>
      </w:r>
    </w:p>
    <w:p>
      <w:pPr>
        <w:spacing w:line="288" w:lineRule="auto"/>
      </w:pPr>
      <w:r>
        <w:rPr>
          <w:rFonts w:ascii="Arial" w:hAnsi="Arial" w:eastAsia="Arial Unicode MS"/>
          <w:b w:val="0"/>
          <w:sz w:val="16"/>
        </w:rPr>
        <w:t>提交第58页 / 全文第363页 / 50行代码</w:t>
        <w:br/>
        <w:t>backend/app/services/admin_workbench_service.py:321—370</w:t>
      </w:r>
    </w:p>
    <w:p>
      <w:pPr>
        <w:spacing w:line="288" w:lineRule="auto"/>
      </w:pPr>
      <w:r>
        <w:rPr>
          <w:rFonts w:ascii="Arial" w:hAnsi="Arial" w:eastAsia="Arial Unicode MS"/>
          <w:b w:val="0"/>
          <w:sz w:val="16"/>
        </w:rPr>
        <w:t>提交第59页 / 全文第364页 / 50行代码</w:t>
        <w:br/>
        <w:t>backend/app/services/admin_workbench_service.py:371—424</w:t>
      </w:r>
    </w:p>
    <w:p>
      <w:pPr>
        <w:spacing w:line="288" w:lineRule="auto"/>
      </w:pPr>
      <w:r>
        <w:rPr>
          <w:rFonts w:ascii="Arial" w:hAnsi="Arial" w:eastAsia="Arial Unicode MS"/>
          <w:b w:val="0"/>
          <w:sz w:val="16"/>
        </w:rPr>
        <w:t>提交第60页 / 全文第365页 / 50行代码</w:t>
        <w:br/>
        <w:t>backend/app/services/admin_workbench_service.py:425—479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134" w:bottom="850" w:left="1134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 Unicode MS"/>
        <w:b w:val="0"/>
        <w:sz w:val="16"/>
      </w:rPr>
      <w:t xml:space="preserve">源程序材料核对说明  ·  第 </w:t>
    </w:r>
    <w:r>
      <w:rPr>
        <w:rFonts w:ascii="Arial" w:hAnsi="Arial" w:eastAsia="Arial Unicode MS"/>
        <w:b w:val="0"/>
        <w:sz w:val="16"/>
      </w:rPr>
      <w:fldChar w:fldCharType="begin"/>
      <w:instrText>PAGE</w:instrText>
      <w:fldChar w:fldCharType="separate"/>
      <w:t>1</w:t>
      <w:fldChar w:fldCharType="end"/>
    </w:r>
    <w:r>
      <w:rPr>
        <w:rFonts w:ascii="Arial" w:hAnsi="Arial" w:eastAsia="Arial Unicode MS"/>
        <w:b w:val="0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color="999999" w:space="5"/>
      </w:pBdr>
    </w:pPr>
    <w:r>
      <w:rPr>
        <w:rFonts w:ascii="Arial" w:hAnsi="Arial" w:eastAsia="Arial Unicode MS"/>
        <w:b/>
        <w:sz w:val="20"/>
      </w:rPr>
      <w:t>心语大学生心理健康平台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心语大学生心理健康平台 V1.0 代码材料核对说明与模块索引</dc:title>
  <dc:subject>源代码统计、追溯和功能模块对应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