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817E4" w14:textId="77777777" w:rsidR="00247322" w:rsidRDefault="00247322" w:rsidP="002473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 string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s</w:t>
      </w:r>
      <w:r>
        <w:rPr>
          <w:rFonts w:ascii="Segoe UI" w:hAnsi="Segoe UI" w:cs="Segoe UI"/>
          <w:color w:val="263238"/>
          <w:sz w:val="21"/>
          <w:szCs w:val="21"/>
        </w:rPr>
        <w:t> and a string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t</w:t>
      </w:r>
      <w:r>
        <w:rPr>
          <w:rFonts w:ascii="Segoe UI" w:hAnsi="Segoe UI" w:cs="Segoe UI"/>
          <w:color w:val="263238"/>
          <w:sz w:val="21"/>
          <w:szCs w:val="21"/>
        </w:rPr>
        <w:t>, check if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s</w:t>
      </w:r>
      <w:r>
        <w:rPr>
          <w:rFonts w:ascii="Segoe UI" w:hAnsi="Segoe UI" w:cs="Segoe UI"/>
          <w:color w:val="263238"/>
          <w:sz w:val="21"/>
          <w:szCs w:val="21"/>
        </w:rPr>
        <w:t> is subsequence of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t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2095A0C" w14:textId="77777777" w:rsidR="00247322" w:rsidRDefault="00247322" w:rsidP="002473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may assume that there is only lower case English letters in both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s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t</w:t>
      </w:r>
      <w:r>
        <w:rPr>
          <w:rFonts w:ascii="Segoe UI" w:hAnsi="Segoe UI" w:cs="Segoe UI"/>
          <w:color w:val="263238"/>
          <w:sz w:val="21"/>
          <w:szCs w:val="21"/>
        </w:rPr>
        <w:t>.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t</w:t>
      </w:r>
      <w:r>
        <w:rPr>
          <w:rFonts w:ascii="Segoe UI" w:hAnsi="Segoe UI" w:cs="Segoe UI"/>
          <w:color w:val="263238"/>
          <w:sz w:val="21"/>
          <w:szCs w:val="21"/>
        </w:rPr>
        <w:t> is potentially a very long (length ~= 500,000) string, and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s</w:t>
      </w:r>
      <w:r>
        <w:rPr>
          <w:rFonts w:ascii="Segoe UI" w:hAnsi="Segoe UI" w:cs="Segoe UI"/>
          <w:color w:val="263238"/>
          <w:sz w:val="21"/>
          <w:szCs w:val="21"/>
        </w:rPr>
        <w:t> is a short string (&lt;=100).</w:t>
      </w:r>
    </w:p>
    <w:p w14:paraId="2BD05E7E" w14:textId="77777777" w:rsidR="00247322" w:rsidRDefault="00247322" w:rsidP="002473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 subsequence of a string is a new string which is formed from the original string by deleting some (can be none) of the characters without disturbing the relative positions of the remaining characters. (ie, </w:t>
      </w:r>
      <w:r>
        <w:rPr>
          <w:rStyle w:val="HTMLCode"/>
          <w:color w:val="546E7A"/>
          <w:shd w:val="clear" w:color="auto" w:fill="F7F9FA"/>
        </w:rPr>
        <w:t>"ace"</w:t>
      </w:r>
      <w:r>
        <w:rPr>
          <w:rFonts w:ascii="Segoe UI" w:hAnsi="Segoe UI" w:cs="Segoe UI"/>
          <w:color w:val="263238"/>
          <w:sz w:val="21"/>
          <w:szCs w:val="21"/>
        </w:rPr>
        <w:t> is a subsequence of </w:t>
      </w:r>
      <w:r>
        <w:rPr>
          <w:rStyle w:val="HTMLCode"/>
          <w:color w:val="546E7A"/>
          <w:shd w:val="clear" w:color="auto" w:fill="F7F9FA"/>
        </w:rPr>
        <w:t>"abcde"</w:t>
      </w:r>
      <w:r>
        <w:rPr>
          <w:rFonts w:ascii="Segoe UI" w:hAnsi="Segoe UI" w:cs="Segoe UI"/>
          <w:color w:val="263238"/>
          <w:sz w:val="21"/>
          <w:szCs w:val="21"/>
        </w:rPr>
        <w:t> while </w:t>
      </w:r>
      <w:r>
        <w:rPr>
          <w:rStyle w:val="HTMLCode"/>
          <w:color w:val="546E7A"/>
          <w:shd w:val="clear" w:color="auto" w:fill="F7F9FA"/>
        </w:rPr>
        <w:t>"aec"</w:t>
      </w:r>
      <w:r>
        <w:rPr>
          <w:rFonts w:ascii="Segoe UI" w:hAnsi="Segoe UI" w:cs="Segoe UI"/>
          <w:color w:val="263238"/>
          <w:sz w:val="21"/>
          <w:szCs w:val="21"/>
        </w:rPr>
        <w:t> is not).</w:t>
      </w:r>
    </w:p>
    <w:p w14:paraId="73C5E355" w14:textId="77777777" w:rsidR="00247322" w:rsidRDefault="00247322" w:rsidP="002473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Example 1:</w:t>
      </w:r>
      <w:r>
        <w:rPr>
          <w:rFonts w:ascii="Segoe UI" w:hAnsi="Segoe UI" w:cs="Segoe UI"/>
          <w:color w:val="263238"/>
          <w:sz w:val="21"/>
          <w:szCs w:val="21"/>
        </w:rPr>
        <w:br/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s</w:t>
      </w:r>
      <w:r>
        <w:rPr>
          <w:rFonts w:ascii="Segoe UI" w:hAnsi="Segoe UI" w:cs="Segoe UI"/>
          <w:color w:val="263238"/>
          <w:sz w:val="21"/>
          <w:szCs w:val="21"/>
        </w:rPr>
        <w:t> = </w:t>
      </w:r>
      <w:r>
        <w:rPr>
          <w:rStyle w:val="HTMLCode"/>
          <w:color w:val="546E7A"/>
          <w:shd w:val="clear" w:color="auto" w:fill="F7F9FA"/>
        </w:rPr>
        <w:t>"abc"</w:t>
      </w:r>
      <w:r>
        <w:rPr>
          <w:rFonts w:ascii="Segoe UI" w:hAnsi="Segoe UI" w:cs="Segoe UI"/>
          <w:color w:val="263238"/>
          <w:sz w:val="21"/>
          <w:szCs w:val="21"/>
        </w:rPr>
        <w:t>,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t</w:t>
      </w:r>
      <w:r>
        <w:rPr>
          <w:rFonts w:ascii="Segoe UI" w:hAnsi="Segoe UI" w:cs="Segoe UI"/>
          <w:color w:val="263238"/>
          <w:sz w:val="21"/>
          <w:szCs w:val="21"/>
        </w:rPr>
        <w:t> = </w:t>
      </w:r>
      <w:r>
        <w:rPr>
          <w:rStyle w:val="HTMLCode"/>
          <w:color w:val="546E7A"/>
          <w:shd w:val="clear" w:color="auto" w:fill="F7F9FA"/>
        </w:rPr>
        <w:t>"ahbgdc"</w:t>
      </w:r>
    </w:p>
    <w:p w14:paraId="09AF32BC" w14:textId="77777777" w:rsidR="00247322" w:rsidRDefault="00247322" w:rsidP="002473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HTMLCode"/>
          <w:color w:val="546E7A"/>
          <w:shd w:val="clear" w:color="auto" w:fill="F7F9FA"/>
        </w:rPr>
        <w:t>true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13A1DB5" w14:textId="77777777" w:rsidR="00247322" w:rsidRDefault="00247322" w:rsidP="002473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Example 2:</w:t>
      </w:r>
      <w:r>
        <w:rPr>
          <w:rFonts w:ascii="Segoe UI" w:hAnsi="Segoe UI" w:cs="Segoe UI"/>
          <w:color w:val="263238"/>
          <w:sz w:val="21"/>
          <w:szCs w:val="21"/>
        </w:rPr>
        <w:br/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s</w:t>
      </w:r>
      <w:r>
        <w:rPr>
          <w:rFonts w:ascii="Segoe UI" w:hAnsi="Segoe UI" w:cs="Segoe UI"/>
          <w:color w:val="263238"/>
          <w:sz w:val="21"/>
          <w:szCs w:val="21"/>
        </w:rPr>
        <w:t> = </w:t>
      </w:r>
      <w:r>
        <w:rPr>
          <w:rStyle w:val="HTMLCode"/>
          <w:color w:val="546E7A"/>
          <w:shd w:val="clear" w:color="auto" w:fill="F7F9FA"/>
        </w:rPr>
        <w:t>"axc"</w:t>
      </w:r>
      <w:r>
        <w:rPr>
          <w:rFonts w:ascii="Segoe UI" w:hAnsi="Segoe UI" w:cs="Segoe UI"/>
          <w:color w:val="263238"/>
          <w:sz w:val="21"/>
          <w:szCs w:val="21"/>
        </w:rPr>
        <w:t>,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t</w:t>
      </w:r>
      <w:r>
        <w:rPr>
          <w:rFonts w:ascii="Segoe UI" w:hAnsi="Segoe UI" w:cs="Segoe UI"/>
          <w:color w:val="263238"/>
          <w:sz w:val="21"/>
          <w:szCs w:val="21"/>
        </w:rPr>
        <w:t> = </w:t>
      </w:r>
      <w:r>
        <w:rPr>
          <w:rStyle w:val="HTMLCode"/>
          <w:color w:val="546E7A"/>
          <w:shd w:val="clear" w:color="auto" w:fill="F7F9FA"/>
        </w:rPr>
        <w:t>"ahbgdc"</w:t>
      </w:r>
    </w:p>
    <w:p w14:paraId="4D926033" w14:textId="77777777" w:rsidR="00247322" w:rsidRDefault="00247322" w:rsidP="002473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HTMLCode"/>
          <w:color w:val="546E7A"/>
          <w:shd w:val="clear" w:color="auto" w:fill="F7F9FA"/>
        </w:rPr>
        <w:t>false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03816E41" w14:textId="77777777" w:rsidR="00247322" w:rsidRDefault="00247322" w:rsidP="002473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Follow up:</w:t>
      </w:r>
      <w:r>
        <w:rPr>
          <w:rFonts w:ascii="Segoe UI" w:hAnsi="Segoe UI" w:cs="Segoe UI"/>
          <w:color w:val="263238"/>
          <w:sz w:val="21"/>
          <w:szCs w:val="21"/>
        </w:rPr>
        <w:br/>
        <w:t>If there are lots of incoming S, say S1, S2, ... , Sk where k &gt;= 1B, and you want to check one by one to see if T has its subsequence. In this scenario, how would you change your code?</w:t>
      </w:r>
    </w:p>
    <w:p w14:paraId="176F7268" w14:textId="77777777" w:rsidR="00247322" w:rsidRDefault="00247322" w:rsidP="002473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Credits:</w:t>
      </w:r>
      <w:r>
        <w:rPr>
          <w:rFonts w:ascii="Segoe UI" w:hAnsi="Segoe UI" w:cs="Segoe UI"/>
          <w:color w:val="263238"/>
          <w:sz w:val="21"/>
          <w:szCs w:val="21"/>
        </w:rPr>
        <w:br/>
        <w:t>Special thanks to </w:t>
      </w:r>
      <w:hyperlink r:id="rId4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@pbrother</w:t>
        </w:r>
      </w:hyperlink>
      <w:r>
        <w:rPr>
          <w:rFonts w:ascii="Segoe UI" w:hAnsi="Segoe UI" w:cs="Segoe UI"/>
          <w:color w:val="263238"/>
          <w:sz w:val="21"/>
          <w:szCs w:val="21"/>
        </w:rPr>
        <w:t> for adding this problem and creating all test cases.</w:t>
      </w:r>
    </w:p>
    <w:p w14:paraId="36A3066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02"/>
    <w:rsid w:val="00247322"/>
    <w:rsid w:val="00396E02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EBB75-E876-4E1D-B834-55BBA960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73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473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9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brot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2019-09-15T09:59:00Z</dcterms:created>
  <dcterms:modified xsi:type="dcterms:W3CDTF">2019-09-15T09:59:00Z</dcterms:modified>
</cp:coreProperties>
</file>