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1+、LLM的调用——字节版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模型是 AI 应用的核心，提供语言的理解和生成能力，LangChain 允许集成多种不同的大模型类别，主要分为两类：LLM（语言模型）和 Chat Model（聊天模型）。LLM 和 Chat Model 本质上都是大语言模型，不同之处在于 LLM 是做文本补全的模型，而 Chat Model 是那些在对话方面进行了调优的模型。由于一个擅长补全，一个擅长对话，这两类模型使用的接口有所区别，也就是它们接收和返回数据的方式不同。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具体来说，LLM 接收一个字符串作为输入，返回一个字符串作为输出；而 Chat Model 接受一个消息列表作为输入，返回一个消息作为输出。豆包、ChatGPT、通义千问等都属于 Chat Models，当前 Chat Models 是比 LLM 更先进的选择，在对话场景下效果更好，能提升用户体验。LangChain 集成了多种聊天模型，下面我们看看如何通过 LangChain（而非原生 API）调用豆包大模型获取回复。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>第一步：安装依赖库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国内大模型使用langchain有三种方式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LangChain 基础接口自定义封装（最稳定）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使用国内社区维护的适配库，国内开发者针对 LangChain 做了专门的适配扩展，比官方更贴合国内模型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LangChain 的 “通用 API 封装”，LangChain 提供了</w:t>
      </w:r>
      <w:r>
        <w:rPr>
          <w:rFonts w:eastAsia="Consolas" w:ascii="Consolas" w:cs="Consolas" w:hAnsi="Consolas"/>
          <w:sz w:val="22"/>
          <w:shd w:fill="EFF0F1"/>
        </w:rPr>
        <w:t>ChatOpenAI</w:t>
      </w:r>
      <w:r>
        <w:rPr>
          <w:rFonts w:eastAsia="等线" w:ascii="Arial" w:cs="Arial" w:hAnsi="Arial"/>
          <w:sz w:val="22"/>
        </w:rPr>
        <w:t>的兼容模式，国内很多模型支持 OpenAI 格式的 API（比如豆包、通义千问都有 OpenAI 兼容接口），可以直接复用：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现在使用方法三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#清华源</w:t>
              <w:br/>
              <w:t>pip install langchain_openai python-dotenv -i https://pypi.tuna.tsinghua.edu.cn/simple</w:t>
              <w:br/>
              <w:t>#阿里源</w:t>
              <w:br/>
            </w:r>
            <w:r>
              <w:rPr>
                <w:rFonts w:eastAsia="Consolas" w:ascii="Consolas" w:cs="Consolas" w:hAnsi="Consolas"/>
                <w:sz w:val="22"/>
              </w:rPr>
              <w:t>pip install langchain_openai python-dotenv -i https://mirrors.aliyun.com/pypi/simple/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第二步：导入并创建豆包聊天模型实例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# 导入LangChain的OpenAI兼容Chat模型（核心）</w:t>
              <w:br/>
              <w:t>from langchain_openai import ChatOpenAI</w:t>
              <w:br/>
              <w:t># 导入消息模型（和你原来的代码一致）</w:t>
              <w:br/>
              <w:t>from langchain.schema.messages import SystemMessage, HumanMessage</w:t>
              <w:br/>
              <w:br/>
              <w:t># 初始化豆包模型（通过OpenAI兼容接口）</w:t>
              <w:br/>
              <w:t>chat_model = ChatOpenAI(</w:t>
              <w:br/>
              <w:t xml:space="preserve">    # 1. 核心配置：豆包的OpenAI兼容接口地址（固定）</w:t>
              <w:br/>
              <w:t xml:space="preserve">    base_url="https://ark.cn-beijing.volces.com/api/v3",</w:t>
              <w:br/>
              <w:t xml:space="preserve">    # 2. API密钥：从环境变量读取（替换为你的豆包API Key）</w:t>
              <w:br/>
              <w:t xml:space="preserve">    api_key=os.getenv("ARK_API_KEY"),</w:t>
              <w:br/>
              <w:t xml:space="preserve">    #模型推理节点，替换为你选择的模型</w:t>
              <w:br/>
              <w:t xml:space="preserve">    model="ep-m-20260212020325-2bpp5",</w:t>
              <w:br/>
              <w:t xml:space="preserve">    temperature=1.2,    # 随机性，0-2之间，值越高回复越多样</w:t>
              <w:br/>
              <w:t xml:space="preserve">    max_tokens=300,     # 回复最大token数</w:t>
              <w:br/>
              <w:t xml:space="preserve">    frequency_penalty=1.5,  # 频率惩罚，减少重复内容</w:t>
              <w:br/>
              <w:t xml:space="preserve">    top_p=0.8           # 核采样，控制回复多样性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关键参数说明：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api_key</w:t>
      </w:r>
      <w:r>
        <w:rPr>
          <w:rFonts w:eastAsia="等线" w:ascii="Arial" w:cs="Arial" w:hAnsi="Arial"/>
          <w:sz w:val="22"/>
        </w:rPr>
        <w:t>：豆包大模型的 API 密钥（</w:t>
      </w:r>
      <w:r>
        <w:rPr>
          <w:rFonts w:eastAsia="等线" w:ascii="Arial" w:cs="Arial" w:hAnsi="Arial"/>
          <w:b w:val="true"/>
          <w:sz w:val="22"/>
        </w:rPr>
        <w:t>必须配置</w:t>
      </w:r>
      <w:r>
        <w:rPr>
          <w:rFonts w:eastAsia="等线" w:ascii="Arial" w:cs="Arial" w:hAnsi="Arial"/>
          <w:sz w:val="22"/>
        </w:rPr>
        <w:t>，从字节跳动开放平台申请）；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temperature</w:t>
      </w:r>
      <w:r>
        <w:rPr>
          <w:rFonts w:eastAsia="等线" w:ascii="Arial" w:cs="Arial" w:hAnsi="Arial"/>
          <w:sz w:val="22"/>
        </w:rPr>
        <w:t>：常用参数，控制回复的随机性，0 为确定性回复，2 为最大随机性；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max_tokens</w:t>
      </w:r>
      <w:r>
        <w:rPr>
          <w:rFonts w:eastAsia="等线" w:ascii="Arial" w:cs="Arial" w:hAnsi="Arial"/>
          <w:sz w:val="22"/>
        </w:rPr>
        <w:t>：常用参数，限制模型返回的最大 token 数量，避免回复过长；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model_kwargs</w:t>
      </w:r>
      <w:r>
        <w:rPr>
          <w:rFonts w:eastAsia="等线" w:ascii="Arial" w:cs="Arial" w:hAnsi="Arial"/>
          <w:sz w:val="22"/>
        </w:rPr>
        <w:t>：用于传递豆包原生 API 的其他参数（如</w:t>
      </w:r>
      <w:r>
        <w:rPr>
          <w:rFonts w:eastAsia="Consolas" w:ascii="Consolas" w:cs="Consolas" w:hAnsi="Consolas"/>
          <w:sz w:val="22"/>
          <w:shd w:fill="EFF0F1"/>
        </w:rPr>
        <w:t>frequency_penalty</w:t>
      </w:r>
      <w:r>
        <w:rPr>
          <w:rFonts w:eastAsia="等线" w:ascii="Arial" w:cs="Arial" w:hAnsi="Arial"/>
          <w:sz w:val="22"/>
        </w:rPr>
        <w:t>频率惩罚、</w:t>
      </w:r>
      <w:r>
        <w:rPr>
          <w:rFonts w:eastAsia="Consolas" w:ascii="Consolas" w:cs="Consolas" w:hAnsi="Consolas"/>
          <w:sz w:val="22"/>
          <w:shd w:fill="EFF0F1"/>
        </w:rPr>
        <w:t>top_p</w:t>
      </w:r>
      <w:r>
        <w:rPr>
          <w:rFonts w:eastAsia="等线" w:ascii="Arial" w:cs="Arial" w:hAnsi="Arial"/>
          <w:sz w:val="22"/>
        </w:rPr>
        <w:t>核采样等），具体可参考豆包官方 API 文档。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第三步：构造消息列表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 Model 接收</w:t>
      </w:r>
      <w:r>
        <w:rPr>
          <w:rFonts w:eastAsia="等线" w:ascii="Arial" w:cs="Arial" w:hAnsi="Arial"/>
          <w:b w:val="true"/>
          <w:sz w:val="22"/>
        </w:rPr>
        <w:t>消息列表</w:t>
      </w:r>
      <w:r>
        <w:rPr>
          <w:rFonts w:eastAsia="等线" w:ascii="Arial" w:cs="Arial" w:hAnsi="Arial"/>
          <w:sz w:val="22"/>
        </w:rPr>
        <w:t>作为输入，消息类型包括：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SystemMessage</w:t>
      </w:r>
      <w:r>
        <w:rPr>
          <w:rFonts w:eastAsia="等线" w:ascii="Arial" w:cs="Arial" w:hAnsi="Arial"/>
          <w:sz w:val="22"/>
        </w:rPr>
        <w:t>：对 AI 的系统指令（定义 AI 的角色、行为准则）；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HumanMessage</w:t>
      </w:r>
      <w:r>
        <w:rPr>
          <w:rFonts w:eastAsia="等线" w:ascii="Arial" w:cs="Arial" w:hAnsi="Arial"/>
          <w:sz w:val="22"/>
        </w:rPr>
        <w:t>：人类用户的聊天消息；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AIMessage</w:t>
      </w:r>
      <w:r>
        <w:rPr>
          <w:rFonts w:eastAsia="等线" w:ascii="Arial" w:cs="Arial" w:hAnsi="Arial"/>
          <w:sz w:val="22"/>
        </w:rPr>
        <w:t>：AI 返回的消息（多用于多轮对话）。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构造包含系统指令和用户问题的消息列表：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构造消息列表</w:t>
              <w:br/>
              <w:t>messages = [</w:t>
              <w:br/>
              <w:t xml:space="preserve">    SystemMessage(content="请你作为我的物理助教，用通俗易懂的语言解释物理概念。"),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HumanMessage(content="什么是波粒二象性？"),]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第四步：调用模型获取回复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通过模型的</w:t>
      </w:r>
      <w:r>
        <w:rPr>
          <w:rFonts w:eastAsia="Consolas" w:ascii="Consolas" w:cs="Consolas" w:hAnsi="Consolas"/>
          <w:sz w:val="22"/>
          <w:shd w:fill="EFF0F1"/>
        </w:rPr>
        <w:t>invoke</w:t>
      </w:r>
      <w:r>
        <w:rPr>
          <w:rFonts w:eastAsia="等线" w:ascii="Arial" w:cs="Arial" w:hAnsi="Arial"/>
          <w:sz w:val="22"/>
        </w:rPr>
        <w:t>方法传入消息列表，获取豆包的回复：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调用模型获取回复</w:t>
              <w:br/>
              <w:t>response = model.invoke(messages)# 输出回复内容（AI回复的文本在content属性中）print(response.content)</w:t>
              <w:br/>
            </w:r>
            <w:r>
              <w:rPr>
                <w:rFonts w:eastAsia="Consolas" w:ascii="Consolas" w:cs="Consolas" w:hAnsi="Consolas"/>
                <w:sz w:val="22"/>
              </w:rPr>
              <w:t>print(response.content)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第五步：运行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# 导入LangChain的OpenAI兼容Chat模型（核心）</w:t>
              <w:br/>
              <w:t>from langchain_openai import ChatOpenAI</w:t>
              <w:br/>
              <w:t># 导入消息模型（和你原来的代码一致）</w:t>
              <w:br/>
              <w:t>from langchain.schema.messages import SystemMessage, HumanMessage</w:t>
              <w:br/>
              <w:br/>
              <w:t># 初始化豆包模型（通过OpenAI兼容接口）</w:t>
              <w:br/>
              <w:t>chat_model = ChatOpenAI(</w:t>
              <w:br/>
              <w:t xml:space="preserve">    # 1. 核心配置：豆包的OpenAI兼容接口地址（固定）</w:t>
              <w:br/>
              <w:t xml:space="preserve">    base_url="https://ark.cn-beijing.volces.com/api/v3",</w:t>
              <w:br/>
              <w:t xml:space="preserve">    # 2. API密钥：从环境变量读取（替换为你的豆包API Key）</w:t>
              <w:br/>
              <w:t xml:space="preserve">    api_key=os.getenv("ARK_API_KEY"),</w:t>
              <w:br/>
              <w:t xml:space="preserve">    model="ep-m-20260212020325-2bpp5",</w:t>
              <w:br/>
              <w:t xml:space="preserve">    temperature=1.2,    # 随机性，0-2之间，值越高回复越多样</w:t>
              <w:br/>
              <w:t xml:space="preserve">    max_tokens=300,     # 回复最大token数</w:t>
              <w:br/>
              <w:t xml:space="preserve">    frequency_penalty=1.5,  # 频率惩罚，减少重复内容</w:t>
              <w:br/>
              <w:t xml:space="preserve">    top_p=0.8           # 核采样，控制回复多样性</w:t>
              <w:br/>
              <w:t>)</w:t>
              <w:br/>
              <w:br/>
              <w:t># 构造消息列表（物理助教场景，和你原来的需求一致）</w:t>
              <w:br/>
              <w:t>messages = [</w:t>
              <w:br/>
              <w:t xml:space="preserve">    SystemMessage(content="请你作为我的物理助教，用通俗易懂的语言解释物理概念，避免使用过于专业的术语，让初中生也能听懂。"),</w:t>
              <w:br/>
              <w:t xml:space="preserve">    HumanMessage(content="什么是波粒二象性？"),</w:t>
              <w:br/>
              <w:t>]</w:t>
              <w:br/>
              <w:br/>
              <w:t># 调用模型获取回复（和你原来的调用方式完全一致）</w:t>
              <w:br/>
              <w:t>response = chat_model.invoke(messages)</w:t>
              <w:br/>
              <w:br/>
              <w:t># 输出结果</w:t>
              <w:br/>
              <w:t>print("=== 波粒二象性的通俗解释 ===")</w:t>
              <w:br/>
            </w:r>
            <w:r>
              <w:rPr>
                <w:rFonts w:eastAsia="Consolas" w:ascii="Consolas" w:cs="Consolas" w:hAnsi="Consolas"/>
                <w:sz w:val="22"/>
              </w:rPr>
              <w:t>print(response.content)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0094">
    <w:lvl>
      <w:start w:val="1"/>
      <w:numFmt w:val="decimal"/>
      <w:suff w:val="tab"/>
      <w:lvlText w:val="%1."/>
      <w:rPr>
        <w:color w:val="3370ff"/>
      </w:rPr>
    </w:lvl>
  </w:abstractNum>
  <w:abstractNum w:abstractNumId="450095">
    <w:lvl>
      <w:start w:val="2"/>
      <w:numFmt w:val="decimal"/>
      <w:suff w:val="tab"/>
      <w:lvlText w:val="%1."/>
      <w:rPr>
        <w:color w:val="3370ff"/>
      </w:rPr>
    </w:lvl>
  </w:abstractNum>
  <w:abstractNum w:abstractNumId="450096">
    <w:lvl>
      <w:start w:val="3"/>
      <w:numFmt w:val="decimal"/>
      <w:suff w:val="tab"/>
      <w:lvlText w:val="%1."/>
      <w:rPr>
        <w:color w:val="3370ff"/>
      </w:rPr>
    </w:lvl>
  </w:abstractNum>
  <w:abstractNum w:abstractNumId="450097">
    <w:lvl>
      <w:numFmt w:val="bullet"/>
      <w:suff w:val="tab"/>
      <w:lvlText w:val="•"/>
      <w:rPr>
        <w:color w:val="3370ff"/>
      </w:rPr>
    </w:lvl>
  </w:abstractNum>
  <w:abstractNum w:abstractNumId="450098">
    <w:lvl>
      <w:numFmt w:val="bullet"/>
      <w:suff w:val="tab"/>
      <w:lvlText w:val="•"/>
      <w:rPr>
        <w:color w:val="3370ff"/>
      </w:rPr>
    </w:lvl>
  </w:abstractNum>
  <w:abstractNum w:abstractNumId="450099">
    <w:lvl>
      <w:numFmt w:val="bullet"/>
      <w:suff w:val="tab"/>
      <w:lvlText w:val="•"/>
      <w:rPr>
        <w:color w:val="3370ff"/>
      </w:rPr>
    </w:lvl>
  </w:abstractNum>
  <w:abstractNum w:abstractNumId="450100">
    <w:lvl>
      <w:numFmt w:val="bullet"/>
      <w:suff w:val="tab"/>
      <w:lvlText w:val="•"/>
      <w:rPr>
        <w:color w:val="3370ff"/>
      </w:rPr>
    </w:lvl>
  </w:abstractNum>
  <w:abstractNum w:abstractNumId="450101">
    <w:lvl>
      <w:numFmt w:val="bullet"/>
      <w:suff w:val="tab"/>
      <w:lvlText w:val="•"/>
      <w:rPr>
        <w:color w:val="3370ff"/>
      </w:rPr>
    </w:lvl>
  </w:abstractNum>
  <w:abstractNum w:abstractNumId="450102">
    <w:lvl>
      <w:numFmt w:val="bullet"/>
      <w:suff w:val="tab"/>
      <w:lvlText w:val="•"/>
      <w:rPr>
        <w:color w:val="3370ff"/>
      </w:rPr>
    </w:lvl>
  </w:abstractNum>
  <w:abstractNum w:abstractNumId="450103">
    <w:lvl>
      <w:numFmt w:val="bullet"/>
      <w:suff w:val="tab"/>
      <w:lvlText w:val="•"/>
      <w:rPr>
        <w:color w:val="3370ff"/>
      </w:rPr>
    </w:lvl>
  </w:abstractNum>
  <w:num w:numId="1">
    <w:abstractNumId w:val="450094"/>
  </w:num>
  <w:num w:numId="2">
    <w:abstractNumId w:val="450095"/>
  </w:num>
  <w:num w:numId="3">
    <w:abstractNumId w:val="450096"/>
  </w:num>
  <w:num w:numId="4">
    <w:abstractNumId w:val="450097"/>
  </w:num>
  <w:num w:numId="5">
    <w:abstractNumId w:val="450098"/>
  </w:num>
  <w:num w:numId="6">
    <w:abstractNumId w:val="450099"/>
  </w:num>
  <w:num w:numId="7">
    <w:abstractNumId w:val="450100"/>
  </w:num>
  <w:num w:numId="8">
    <w:abstractNumId w:val="450101"/>
  </w:num>
  <w:num w:numId="9">
    <w:abstractNumId w:val="450102"/>
  </w:num>
  <w:num w:numId="10">
    <w:abstractNumId w:val="4501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2026-03-06T15:22:39Z</dcterms:created>
  <dc:creator>Apache POI</dc:creator>
</cp:coreProperties>
</file>