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C0A99">
      <w:pPr>
        <w:pStyle w:val="2"/>
        <w:numPr>
          <w:ilvl w:val="0"/>
          <w:numId w:val="2"/>
        </w:numPr>
        <w:bidi w:val="0"/>
        <w:rPr>
          <w:rFonts w:hint="default"/>
          <w:lang w:val="en-US" w:eastAsia="zh-CN"/>
        </w:rPr>
      </w:pPr>
      <w:r>
        <w:rPr>
          <w:rFonts w:hint="eastAsia"/>
          <w:lang w:val="en-US" w:eastAsia="zh-CN"/>
        </w:rPr>
        <w:t>基础知识</w:t>
      </w:r>
    </w:p>
    <w:p w14:paraId="7E053FD3">
      <w:pPr>
        <w:pStyle w:val="3"/>
        <w:bidi w:val="0"/>
        <w:rPr>
          <w:rFonts w:hint="eastAsia"/>
          <w:lang w:val="en-US" w:eastAsia="zh-CN"/>
        </w:rPr>
      </w:pPr>
      <w:r>
        <w:rPr>
          <w:rFonts w:hint="eastAsia"/>
          <w:lang w:val="en-US" w:eastAsia="zh-CN"/>
        </w:rPr>
        <w:t>1.1人工智能</w:t>
      </w:r>
    </w:p>
    <w:p w14:paraId="65011E1C">
      <w:pPr>
        <w:pStyle w:val="13"/>
        <w:numPr>
          <w:ilvl w:val="0"/>
          <w:numId w:val="0"/>
        </w:numPr>
        <w:ind w:leftChars="0" w:firstLine="420" w:firstLineChars="200"/>
      </w:pPr>
      <w:r>
        <w:t xml:space="preserve">人工智能是研究、开发用于模拟、延伸和扩展人类智能的理论、方法、技术及应用系统的技术科学，属于计算机科学分支。 其本质是让机器模拟人类的感知、推理、学习、决策等智能行为，但当前所有应用均属于弱人工智能，仅能完成特定任务，无自主意识。 </w:t>
      </w:r>
      <w:r>
        <w:rPr>
          <w:lang w:val="en-US"/>
        </w:rPr>
        <w:t>ai</w:t>
      </w:r>
      <w:r>
        <w:rPr>
          <w:rFonts w:hint="eastAsia"/>
          <w:lang w:val="en-US" w:eastAsia="zh-CN"/>
        </w:rPr>
        <w:t>的实现依赖数据、算力和算法。</w:t>
      </w:r>
    </w:p>
    <w:p w14:paraId="31A6FE09">
      <w:pPr>
        <w:pStyle w:val="3"/>
        <w:bidi w:val="0"/>
        <w:rPr>
          <w:rFonts w:hint="eastAsia"/>
          <w:lang w:val="en-US" w:eastAsia="zh-CN"/>
        </w:rPr>
      </w:pPr>
      <w:r>
        <w:rPr>
          <w:rFonts w:hint="eastAsia"/>
          <w:lang w:val="en-US" w:eastAsia="zh-CN"/>
        </w:rPr>
        <w:t>1.2机器学习</w:t>
      </w:r>
    </w:p>
    <w:p w14:paraId="EC50E699">
      <w:pPr>
        <w:pStyle w:val="13"/>
        <w:numPr>
          <w:ilvl w:val="0"/>
          <w:numId w:val="0"/>
        </w:numPr>
        <w:ind w:leftChars="0" w:firstLine="420" w:firstLineChars="200"/>
      </w:pPr>
      <w:r>
        <w:t>机器学习是实现人工智能的核心技术途径之一。与基于固定规则的传统程序设计不同，机器学习不要求为每项任务预先编写明确的指令，而是通过构建算法模型，从大量数据中自动学习规律与模式，并利用学到的模型对新数据进行预测或决策。根据训练数据标签的完整程度，机器学习可大致分为监督学习、无监督学习和强化学习等主要范式。</w:t>
      </w:r>
    </w:p>
    <w:p w14:paraId="0543A969">
      <w:pPr>
        <w:pStyle w:val="3"/>
        <w:bidi w:val="0"/>
        <w:rPr>
          <w:rFonts w:hint="eastAsia"/>
          <w:lang w:val="en-US" w:eastAsia="zh-CN"/>
        </w:rPr>
      </w:pPr>
      <w:r>
        <w:rPr>
          <w:rFonts w:hint="eastAsia"/>
          <w:lang w:val="en-US" w:eastAsia="zh-CN"/>
        </w:rPr>
        <w:t>1.3神经网络</w:t>
      </w:r>
    </w:p>
    <w:p w14:paraId="584F7536">
      <w:pPr>
        <w:ind w:firstLine="420" w:firstLineChars="200"/>
      </w:pPr>
      <w:r>
        <w:t>是机器学习领域中的一类重要模型，尤其擅长处理图像、语音、文本等高维复杂数据。其设计灵感来源于生物神经系统的信息处理机制，由大量人工神经元（节点）通过加权连接构成层次化结构。典型的前馈神经网络包括输入层、隐藏层和输出层，数据在各层之间进行加权求和并经非线性激活函数变换，从而实现对复杂函数的逼近能力。多个隐藏层构成的深度神经网络进一步推动了深度学习的发展，显著提升了在计算机视觉、自然语言处理等任务中的表现。</w:t>
      </w:r>
    </w:p>
    <w:p w14:paraId="5016F598">
      <w:pPr>
        <w:pStyle w:val="3"/>
        <w:bidi w:val="0"/>
        <w:rPr>
          <w:rFonts w:hint="eastAsia"/>
          <w:lang w:val="en-US" w:eastAsia="zh-CN"/>
        </w:rPr>
      </w:pPr>
      <w:r>
        <w:rPr>
          <w:rFonts w:hint="eastAsia"/>
          <w:lang w:val="en-US" w:eastAsia="zh-CN"/>
        </w:rPr>
        <w:t>1.4艾伦·图灵</w:t>
      </w:r>
    </w:p>
    <w:p w14:paraId="504385EF">
      <w:pPr>
        <w:ind w:firstLine="420" w:firstLineChars="200"/>
      </w:pPr>
      <w:r>
        <w:rPr>
          <w:rFonts w:hint="eastAsia"/>
          <w:lang w:eastAsia="zh-CN"/>
        </w:rPr>
        <w:t>艾伦•图灵</w:t>
      </w:r>
      <w:r>
        <w:t>是英国数学家、逻辑学家、密码学家，被广泛誉为计算机科学和人工智能领域的奠基人之一。1936年，他提出了“图灵机”这一抽象计算模型，从理论上定义了可计算问题的边界，为现代计算机的体系结构奠定了理论基础。1950年，图灵在其论文《计算机器与智能》中提出了著名的“图灵测试”：如果一台机器能够在对话中让人类无法区分其与真实人类的回答，则可认为该机器具有智能。这一思想成为人工智能领域中关于智能判定的经典参照标准，对后续研究产生了深远影响。</w:t>
      </w:r>
    </w:p>
    <w:p w14:paraId="48B94338"/>
    <w:p w14:paraId="7F81BE15"/>
    <w:p w14:paraId="62A1FE2B"/>
    <w:p w14:paraId="33D0D8F3"/>
    <w:p w14:paraId="226874B5"/>
    <w:p w14:paraId="509FFFDF">
      <w:pPr>
        <w:rPr>
          <w:rFonts w:hint="default"/>
          <w:lang w:val="en-US" w:eastAsia="zh-CN"/>
        </w:rPr>
      </w:pPr>
    </w:p>
    <w:p w14:paraId="2F7FAB29">
      <w:pPr>
        <w:pStyle w:val="2"/>
        <w:numPr>
          <w:ilvl w:val="0"/>
          <w:numId w:val="2"/>
        </w:numPr>
        <w:bidi w:val="0"/>
        <w:rPr>
          <w:rFonts w:hint="default"/>
          <w:lang w:val="en-US" w:eastAsia="zh-CN"/>
        </w:rPr>
      </w:pPr>
      <w:r>
        <w:rPr>
          <w:rFonts w:hint="eastAsia"/>
          <w:lang w:val="en-US" w:eastAsia="zh-CN"/>
        </w:rPr>
        <w:t>大模型种类</w:t>
      </w:r>
    </w:p>
    <w:p w14:paraId="20B0FB8D">
      <w:pPr>
        <w:rPr>
          <w:rFonts w:hint="eastAsia"/>
          <w:lang w:val="en-US" w:eastAsia="zh-CN"/>
        </w:rPr>
      </w:pPr>
      <w:r>
        <w:rPr>
          <w:rFonts w:hint="eastAsia"/>
          <w:lang w:val="en-US" w:eastAsia="zh-CN"/>
        </w:rPr>
        <w:t xml:space="preserve">                           </w:t>
      </w:r>
    </w:p>
    <w:p w14:paraId="18FCA010">
      <w:pPr>
        <w:rPr>
          <w:rFonts w:hint="eastAsia"/>
          <w:lang w:val="en-US" w:eastAsia="zh-CN"/>
        </w:rPr>
      </w:pPr>
    </w:p>
    <w:p w14:paraId="42C5C13E">
      <w:pPr>
        <w:ind w:firstLine="2741" w:firstLineChars="1300"/>
        <w:rPr>
          <w:rFonts w:hint="eastAsia"/>
          <w:b/>
          <w:bCs/>
          <w:lang w:val="en-US" w:eastAsia="zh-CN"/>
        </w:rPr>
      </w:pPr>
      <w:r>
        <w:rPr>
          <w:rFonts w:hint="eastAsia"/>
          <w:b/>
          <w:bCs/>
          <w:lang w:val="en-US" w:eastAsia="zh-CN"/>
        </w:rPr>
        <w:t>表2-1 大模型种类</w:t>
      </w:r>
    </w:p>
    <w:p w14:paraId="3B7BDC7C">
      <w:pPr>
        <w:rPr>
          <w:rFonts w:hint="eastAsia"/>
          <w:b/>
          <w:bCs/>
          <w:lang w:val="en-US" w:eastAsia="zh-CN"/>
        </w:rPr>
      </w:pPr>
    </w:p>
    <w:p w14:paraId="13722910">
      <w:pPr>
        <w:rPr>
          <w:rFonts w:hint="default"/>
          <w:b/>
          <w:bCs/>
          <w:lang w:val="en-US" w:eastAsia="zh-CN"/>
        </w:rPr>
      </w:pPr>
    </w:p>
    <w:tbl>
      <w:tblPr>
        <w:tblStyle w:val="11"/>
        <w:tblW w:w="9920" w:type="dxa"/>
        <w:tblInd w:w="-6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990"/>
        <w:gridCol w:w="4050"/>
      </w:tblGrid>
      <w:tr w14:paraId="31D4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6" w:hRule="atLeast"/>
        </w:trPr>
        <w:tc>
          <w:tcPr>
            <w:tcW w:w="2880" w:type="dxa"/>
          </w:tcPr>
          <w:p w14:paraId="33797434">
            <w:pPr>
              <w:jc w:val="both"/>
              <w:rPr>
                <w:rFonts w:hint="eastAsia"/>
                <w:vertAlign w:val="baseline"/>
              </w:rPr>
            </w:pPr>
            <w:r>
              <w:rPr>
                <w:rFonts w:hint="eastAsia"/>
              </w:rPr>
              <w:t>文本生成文本（Text-to-Text）</w:t>
            </w:r>
          </w:p>
        </w:tc>
        <w:tc>
          <w:tcPr>
            <w:tcW w:w="2990" w:type="dxa"/>
          </w:tcPr>
          <w:p w14:paraId="29BDE6CF">
            <w:pPr>
              <w:jc w:val="both"/>
              <w:rPr>
                <w:rFonts w:hint="eastAsia"/>
              </w:rPr>
            </w:pPr>
            <w:r>
              <w:rPr>
                <w:rFonts w:hint="eastAsia"/>
              </w:rPr>
              <w:t>定义：输入自然语言指令或上下文，模型输出相应的文本。</w:t>
            </w:r>
          </w:p>
          <w:p w14:paraId="13ADF8BE">
            <w:pPr>
              <w:jc w:val="both"/>
              <w:rPr>
                <w:rFonts w:hint="eastAsia"/>
                <w:vertAlign w:val="baseline"/>
              </w:rPr>
            </w:pPr>
          </w:p>
        </w:tc>
        <w:tc>
          <w:tcPr>
            <w:tcW w:w="4050" w:type="dxa"/>
          </w:tcPr>
          <w:p w14:paraId="708500BC">
            <w:pPr>
              <w:jc w:val="both"/>
              <w:rPr>
                <w:rFonts w:hint="eastAsia"/>
              </w:rPr>
            </w:pPr>
            <w:r>
              <w:rPr>
                <w:rFonts w:hint="eastAsia"/>
              </w:rPr>
              <w:t>典型模型/产品：</w:t>
            </w:r>
          </w:p>
          <w:p w14:paraId="7B879D50">
            <w:pPr>
              <w:jc w:val="both"/>
              <w:rPr>
                <w:rFonts w:hint="eastAsia"/>
              </w:rPr>
            </w:pPr>
            <w:r>
              <w:rPr>
                <w:rFonts w:hint="eastAsia"/>
              </w:rPr>
              <w:t>· DeepSeek（深度求索）：开源与闭源兼备，擅长中英文长文本生成、逻辑推理和代码编写。</w:t>
            </w:r>
          </w:p>
          <w:p w14:paraId="6921EAA2">
            <w:pPr>
              <w:jc w:val="both"/>
              <w:rPr>
                <w:rFonts w:hint="eastAsia"/>
              </w:rPr>
            </w:pPr>
            <w:r>
              <w:rPr>
                <w:rFonts w:hint="eastAsia"/>
              </w:rPr>
              <w:t>· 豆包（Doubao）：字节跳动出品，侧重对话交互、内容创作和中文语境优化。</w:t>
            </w:r>
          </w:p>
          <w:p w14:paraId="507352C2">
            <w:pPr>
              <w:jc w:val="both"/>
              <w:rPr>
                <w:rFonts w:hint="eastAsia"/>
              </w:rPr>
            </w:pPr>
            <w:r>
              <w:rPr>
                <w:rFonts w:hint="eastAsia"/>
              </w:rPr>
              <w:t>· 通义千问（Qwen）：阿里云推出，多版本覆盖轻量到千亿参数，长文本处理能力突出。</w:t>
            </w:r>
          </w:p>
          <w:p w14:paraId="59501FD3">
            <w:pPr>
              <w:jc w:val="both"/>
              <w:rPr>
                <w:rFonts w:hint="eastAsia"/>
              </w:rPr>
            </w:pPr>
            <w:r>
              <w:rPr>
                <w:rFonts w:hint="eastAsia"/>
              </w:rPr>
              <w:t>· GPT-4o / GPT-4（OpenAI）：全球影响力最大的文本生成模型，多语言、多轮对话能力极强。</w:t>
            </w:r>
          </w:p>
          <w:p w14:paraId="476912B4">
            <w:pPr>
              <w:jc w:val="both"/>
              <w:rPr>
                <w:rFonts w:hint="eastAsia"/>
              </w:rPr>
            </w:pPr>
            <w:r>
              <w:rPr>
                <w:rFonts w:hint="eastAsia"/>
              </w:rPr>
              <w:t>· Claude（Anthropic）：强调安全性与长上下文，适合合规文档、合同分析等场景。</w:t>
            </w:r>
          </w:p>
          <w:p w14:paraId="649D4EA5">
            <w:pPr>
              <w:jc w:val="both"/>
              <w:rPr>
                <w:rFonts w:hint="eastAsia"/>
              </w:rPr>
            </w:pPr>
            <w:r>
              <w:rPr>
                <w:rFonts w:hint="eastAsia"/>
              </w:rPr>
              <w:t>· Gemini（Google）：统一多模态，文本生成同样表现优秀，与谷歌生态深度整合。</w:t>
            </w:r>
          </w:p>
          <w:p w14:paraId="5F0FD3C9">
            <w:pPr>
              <w:jc w:val="both"/>
              <w:rPr>
                <w:rFonts w:hint="eastAsia"/>
              </w:rPr>
            </w:pPr>
            <w:r>
              <w:rPr>
                <w:rFonts w:hint="eastAsia"/>
              </w:rPr>
              <w:t>· 文心一言（百度）：国内首批大语言模型，持续迭代，融合百度搜索增强。</w:t>
            </w:r>
          </w:p>
          <w:p w14:paraId="23D6A2C2">
            <w:pPr>
              <w:jc w:val="both"/>
              <w:rPr>
                <w:rFonts w:hint="eastAsia"/>
                <w:vertAlign w:val="baseline"/>
              </w:rPr>
            </w:pPr>
          </w:p>
        </w:tc>
      </w:tr>
      <w:tr w14:paraId="79C4E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E6349CF">
            <w:pPr>
              <w:jc w:val="both"/>
              <w:rPr>
                <w:rFonts w:hint="eastAsia"/>
                <w:vertAlign w:val="baseline"/>
              </w:rPr>
            </w:pPr>
            <w:r>
              <w:rPr>
                <w:rFonts w:hint="eastAsia"/>
              </w:rPr>
              <w:t>文本生成图像（Text-to-Image）</w:t>
            </w:r>
          </w:p>
        </w:tc>
        <w:tc>
          <w:tcPr>
            <w:tcW w:w="2990" w:type="dxa"/>
          </w:tcPr>
          <w:p w14:paraId="1F89B75B">
            <w:pPr>
              <w:jc w:val="both"/>
              <w:rPr>
                <w:rFonts w:hint="eastAsia"/>
              </w:rPr>
            </w:pPr>
            <w:r>
              <w:rPr>
                <w:rFonts w:hint="eastAsia"/>
              </w:rPr>
              <w:t>定义：输入描述性文字，模型输出对应视觉图像。</w:t>
            </w:r>
          </w:p>
          <w:p w14:paraId="64D8DDB0">
            <w:pPr>
              <w:jc w:val="both"/>
              <w:rPr>
                <w:rFonts w:hint="eastAsia"/>
                <w:vertAlign w:val="baseline"/>
              </w:rPr>
            </w:pPr>
          </w:p>
        </w:tc>
        <w:tc>
          <w:tcPr>
            <w:tcW w:w="4050" w:type="dxa"/>
          </w:tcPr>
          <w:p w14:paraId="429B0C4B">
            <w:pPr>
              <w:jc w:val="both"/>
              <w:rPr>
                <w:rFonts w:hint="eastAsia"/>
              </w:rPr>
            </w:pPr>
            <w:r>
              <w:rPr>
                <w:rFonts w:hint="eastAsia"/>
              </w:rPr>
              <w:t>典型模型/产品：</w:t>
            </w:r>
          </w:p>
          <w:p w14:paraId="638FB41D">
            <w:pPr>
              <w:jc w:val="both"/>
              <w:rPr>
                <w:rFonts w:hint="eastAsia"/>
              </w:rPr>
            </w:pPr>
            <w:r>
              <w:rPr>
                <w:rFonts w:hint="eastAsia"/>
              </w:rPr>
              <w:t>· DALL·E 3（OpenAI）：内置于ChatGPT，对复杂语义理解精准，可生成高度创意、风格多变的图像。</w:t>
            </w:r>
          </w:p>
          <w:p w14:paraId="77CBB310">
            <w:pPr>
              <w:jc w:val="both"/>
              <w:rPr>
                <w:rFonts w:hint="eastAsia"/>
              </w:rPr>
            </w:pPr>
            <w:r>
              <w:rPr>
                <w:rFonts w:hint="eastAsia"/>
              </w:rPr>
              <w:t>· Midjourney：以艺术性著称，擅长概念设计、光影质感，成熟活跃的社区生态。</w:t>
            </w:r>
          </w:p>
          <w:p w14:paraId="735E90B0">
            <w:pPr>
              <w:jc w:val="both"/>
              <w:rPr>
                <w:rFonts w:hint="eastAsia"/>
              </w:rPr>
            </w:pPr>
            <w:r>
              <w:rPr>
                <w:rFonts w:hint="eastAsia"/>
              </w:rPr>
              <w:t>· Stable Diffusion（SDXL/SD3）（Stability AI）：开源可控性强，支持本地部署和精细参数调整，衍生模型众多。</w:t>
            </w:r>
          </w:p>
          <w:p w14:paraId="24C18726">
            <w:pPr>
              <w:jc w:val="both"/>
              <w:rPr>
                <w:rFonts w:hint="eastAsia"/>
              </w:rPr>
            </w:pPr>
            <w:r>
              <w:rPr>
                <w:rFonts w:hint="eastAsia"/>
              </w:rPr>
              <w:t>· 通义万相（阿里）：中文生态内文本生成图像的代表，擅长国风、电商场景。</w:t>
            </w:r>
          </w:p>
          <w:p w14:paraId="7D2C52A1">
            <w:pPr>
              <w:jc w:val="both"/>
              <w:rPr>
                <w:rFonts w:hint="eastAsia"/>
              </w:rPr>
            </w:pPr>
            <w:r>
              <w:rPr>
                <w:rFonts w:hint="eastAsia"/>
              </w:rPr>
              <w:t>· 文心一格（百度）：与文心一言同体系，中文提示词友好。</w:t>
            </w:r>
          </w:p>
          <w:p w14:paraId="415FE0D1">
            <w:pPr>
              <w:jc w:val="both"/>
              <w:rPr>
                <w:rFonts w:hint="eastAsia"/>
                <w:vertAlign w:val="baseline"/>
              </w:rPr>
            </w:pPr>
          </w:p>
        </w:tc>
      </w:tr>
      <w:tr w14:paraId="319F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F9EAB6">
            <w:pPr>
              <w:jc w:val="both"/>
              <w:rPr>
                <w:rFonts w:hint="eastAsia"/>
                <w:vertAlign w:val="baseline"/>
              </w:rPr>
            </w:pPr>
            <w:r>
              <w:rPr>
                <w:rFonts w:hint="eastAsia"/>
              </w:rPr>
              <w:t>文本生成音乐（Text-to-Music）</w:t>
            </w:r>
          </w:p>
        </w:tc>
        <w:tc>
          <w:tcPr>
            <w:tcW w:w="2990" w:type="dxa"/>
          </w:tcPr>
          <w:p w14:paraId="4B482CCC">
            <w:pPr>
              <w:jc w:val="both"/>
              <w:rPr>
                <w:rFonts w:hint="eastAsia"/>
              </w:rPr>
            </w:pPr>
            <w:r>
              <w:rPr>
                <w:rFonts w:hint="eastAsia"/>
              </w:rPr>
              <w:t>定义：输入描述音乐风格、情绪、节奏、乐器的文字，模型输出完整音乐段落。</w:t>
            </w:r>
          </w:p>
          <w:p w14:paraId="7B564E5C">
            <w:pPr>
              <w:jc w:val="both"/>
              <w:rPr>
                <w:rFonts w:hint="eastAsia"/>
                <w:vertAlign w:val="baseline"/>
              </w:rPr>
            </w:pPr>
          </w:p>
        </w:tc>
        <w:tc>
          <w:tcPr>
            <w:tcW w:w="4050" w:type="dxa"/>
          </w:tcPr>
          <w:p w14:paraId="16B9CEF9">
            <w:pPr>
              <w:jc w:val="both"/>
              <w:rPr>
                <w:rFonts w:hint="eastAsia"/>
              </w:rPr>
            </w:pPr>
            <w:r>
              <w:rPr>
                <w:rFonts w:hint="eastAsia"/>
              </w:rPr>
              <w:t>典型模型/产品：</w:t>
            </w:r>
          </w:p>
          <w:p w14:paraId="789A11D7">
            <w:pPr>
              <w:jc w:val="both"/>
              <w:rPr>
                <w:rFonts w:hint="eastAsia"/>
              </w:rPr>
            </w:pPr>
            <w:r>
              <w:rPr>
                <w:rFonts w:hint="eastAsia"/>
              </w:rPr>
              <w:t>· Suno AI：目前最主流的文本生成音乐工具，支持生成带歌词的流行歌曲及纯音乐，风格覆盖极广，生成质量接近专业作品。</w:t>
            </w:r>
          </w:p>
          <w:p w14:paraId="1A7729D2">
            <w:pPr>
              <w:jc w:val="both"/>
              <w:rPr>
                <w:rFonts w:hint="eastAsia"/>
              </w:rPr>
            </w:pPr>
            <w:r>
              <w:rPr>
                <w:rFonts w:hint="eastAsia"/>
              </w:rPr>
              <w:t>· Udio：与Suno功能相似，音乐结构感和细节更丰富，可生成高保真、长时长曲目。</w:t>
            </w:r>
          </w:p>
          <w:p w14:paraId="3C257DA5">
            <w:pPr>
              <w:jc w:val="both"/>
              <w:rPr>
                <w:rFonts w:hint="eastAsia"/>
              </w:rPr>
            </w:pPr>
            <w:r>
              <w:rPr>
                <w:rFonts w:hint="eastAsia"/>
              </w:rPr>
              <w:t>· MusicLM（Google）：学术研究性质，能够根据复杂描述生成高保真音乐，但未全面开放使用。</w:t>
            </w:r>
          </w:p>
          <w:p w14:paraId="2ACD7673">
            <w:pPr>
              <w:jc w:val="both"/>
              <w:rPr>
                <w:rFonts w:hint="eastAsia"/>
                <w:vertAlign w:val="baseline"/>
              </w:rPr>
            </w:pPr>
          </w:p>
        </w:tc>
      </w:tr>
      <w:tr w14:paraId="586FF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3935E8">
            <w:pPr>
              <w:jc w:val="both"/>
              <w:rPr>
                <w:rFonts w:hint="eastAsia"/>
                <w:vertAlign w:val="baseline"/>
              </w:rPr>
            </w:pPr>
            <w:r>
              <w:rPr>
                <w:rFonts w:hint="eastAsia"/>
              </w:rPr>
              <w:t>文本生成视频（Text-to-Video）</w:t>
            </w:r>
          </w:p>
        </w:tc>
        <w:tc>
          <w:tcPr>
            <w:tcW w:w="2990" w:type="dxa"/>
          </w:tcPr>
          <w:p w14:paraId="1EA0577F">
            <w:pPr>
              <w:jc w:val="both"/>
              <w:rPr>
                <w:rFonts w:hint="eastAsia"/>
              </w:rPr>
            </w:pPr>
            <w:r>
              <w:rPr>
                <w:rFonts w:hint="eastAsia"/>
              </w:rPr>
              <w:t>定义：输入脚本或场景描述，模型生成动态视频片段。</w:t>
            </w:r>
          </w:p>
          <w:p w14:paraId="6BBF6C29">
            <w:pPr>
              <w:jc w:val="both"/>
              <w:rPr>
                <w:rFonts w:hint="eastAsia"/>
                <w:vertAlign w:val="baseline"/>
              </w:rPr>
            </w:pPr>
          </w:p>
        </w:tc>
        <w:tc>
          <w:tcPr>
            <w:tcW w:w="4050" w:type="dxa"/>
          </w:tcPr>
          <w:p w14:paraId="61F1F919">
            <w:pPr>
              <w:jc w:val="both"/>
              <w:rPr>
                <w:rFonts w:hint="eastAsia"/>
              </w:rPr>
            </w:pPr>
            <w:r>
              <w:rPr>
                <w:rFonts w:hint="eastAsia"/>
              </w:rPr>
              <w:t>典型模型/产品：</w:t>
            </w:r>
          </w:p>
          <w:p w14:paraId="45404D90">
            <w:pPr>
              <w:jc w:val="both"/>
              <w:rPr>
                <w:rFonts w:hint="eastAsia"/>
              </w:rPr>
            </w:pPr>
            <w:r>
              <w:rPr>
                <w:rFonts w:hint="eastAsia"/>
              </w:rPr>
              <w:t>· Sora（OpenAI）：2024年发布，能生成长达一分钟的连贯视频，物理世界模拟能力突出。</w:t>
            </w:r>
          </w:p>
          <w:p w14:paraId="36332AD3">
            <w:pPr>
              <w:jc w:val="both"/>
              <w:rPr>
                <w:rFonts w:hint="eastAsia"/>
              </w:rPr>
            </w:pPr>
            <w:r>
              <w:rPr>
                <w:rFonts w:hint="eastAsia"/>
              </w:rPr>
              <w:t>· Runway Gen-3 / Gen-2：创作自由度极高，支持文本、图像混合驱动的视频生成，影视行业应用广泛。</w:t>
            </w:r>
          </w:p>
          <w:p w14:paraId="393331D9">
            <w:pPr>
              <w:jc w:val="both"/>
              <w:rPr>
                <w:rFonts w:hint="eastAsia"/>
              </w:rPr>
            </w:pPr>
            <w:r>
              <w:rPr>
                <w:rFonts w:hint="eastAsia"/>
              </w:rPr>
              <w:t>· Pika：轻量级视频生成工具，生成速度快，适合社交媒体短视频创作。</w:t>
            </w:r>
          </w:p>
          <w:p w14:paraId="07112315">
            <w:pPr>
              <w:jc w:val="both"/>
              <w:rPr>
                <w:rFonts w:hint="eastAsia"/>
              </w:rPr>
            </w:pPr>
            <w:r>
              <w:rPr>
                <w:rFonts w:hint="eastAsia"/>
              </w:rPr>
              <w:t>· 可灵（Kling）（快手）：国产视频生成模型，对中文语义理解自然，支持高分辨率输出。</w:t>
            </w:r>
          </w:p>
          <w:p w14:paraId="1486823A">
            <w:pPr>
              <w:jc w:val="both"/>
              <w:rPr>
                <w:rFonts w:hint="eastAsia"/>
                <w:vertAlign w:val="baseline"/>
              </w:rPr>
            </w:pPr>
            <w:r>
              <w:rPr>
                <w:rFonts w:hint="eastAsia"/>
              </w:rPr>
              <w:t>· Vidu（生数科技）：国内首个长时长、高一致性的视频大模型，多项指标对标Sora。</w:t>
            </w:r>
          </w:p>
        </w:tc>
      </w:tr>
      <w:tr w14:paraId="4216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822F9D">
            <w:pPr>
              <w:jc w:val="both"/>
              <w:rPr>
                <w:rFonts w:hint="eastAsia"/>
                <w:vertAlign w:val="baseline"/>
              </w:rPr>
            </w:pPr>
            <w:r>
              <w:rPr>
                <w:rFonts w:hint="eastAsia"/>
              </w:rPr>
              <w:t>文本生成声音（Text-to-Audio / Speech）</w:t>
            </w:r>
          </w:p>
        </w:tc>
        <w:tc>
          <w:tcPr>
            <w:tcW w:w="2990" w:type="dxa"/>
          </w:tcPr>
          <w:p w14:paraId="1F61546B">
            <w:pPr>
              <w:jc w:val="both"/>
              <w:rPr>
                <w:rFonts w:hint="eastAsia"/>
                <w:vertAlign w:val="baseline"/>
              </w:rPr>
            </w:pPr>
            <w:r>
              <w:rPr>
                <w:rFonts w:hint="eastAsia"/>
              </w:rPr>
              <w:t>定义：输入文本或对声音的描述，模型生成对应语音、音效或定制化声音。</w:t>
            </w:r>
          </w:p>
        </w:tc>
        <w:tc>
          <w:tcPr>
            <w:tcW w:w="4050" w:type="dxa"/>
          </w:tcPr>
          <w:p w14:paraId="0A4AE35A">
            <w:pPr>
              <w:jc w:val="both"/>
              <w:rPr>
                <w:rFonts w:hint="eastAsia"/>
              </w:rPr>
            </w:pPr>
            <w:r>
              <w:rPr>
                <w:rFonts w:hint="eastAsia"/>
              </w:rPr>
              <w:t>典型模型/产品：</w:t>
            </w:r>
          </w:p>
          <w:p w14:paraId="7EAB7A5A">
            <w:pPr>
              <w:jc w:val="both"/>
              <w:rPr>
                <w:rFonts w:hint="eastAsia"/>
              </w:rPr>
            </w:pPr>
            <w:r>
              <w:rPr>
                <w:rFonts w:hint="eastAsia"/>
              </w:rPr>
              <w:t>· ElevenLabs：领先的AI语音合成平台，支持语音克隆、多语言情感朗读，音质逼真。</w:t>
            </w:r>
          </w:p>
          <w:p w14:paraId="6455B073">
            <w:pPr>
              <w:jc w:val="both"/>
              <w:rPr>
                <w:rFonts w:hint="eastAsia"/>
              </w:rPr>
            </w:pPr>
            <w:r>
              <w:rPr>
                <w:rFonts w:hint="eastAsia"/>
              </w:rPr>
              <w:t>· 语音合成模块（豆包、ChatGPT、Azure Speech）：字节豆包内置的语音合成，OpenAI的TTS，微软Azure的语音服务等，均可将文本直接转为自然语音。</w:t>
            </w:r>
          </w:p>
          <w:p w14:paraId="4DBBA887">
            <w:pPr>
              <w:jc w:val="both"/>
              <w:rPr>
                <w:rFonts w:hint="eastAsia"/>
              </w:rPr>
            </w:pPr>
            <w:r>
              <w:rPr>
                <w:rFonts w:hint="eastAsia"/>
              </w:rPr>
              <w:t>· Bark（Suno开源）：能生成语音、音乐、背景音效的多模态音频模型。</w:t>
            </w:r>
          </w:p>
          <w:p w14:paraId="783F8107">
            <w:pPr>
              <w:jc w:val="both"/>
              <w:rPr>
                <w:rFonts w:hint="eastAsia"/>
                <w:vertAlign w:val="baseline"/>
              </w:rPr>
            </w:pPr>
            <w:r>
              <w:rPr>
                <w:rFonts w:hint="eastAsia"/>
              </w:rPr>
              <w:t>· GPT-SoVITS / Fish Audio：开源声音克隆方案，少量样本即可复刻某人音色，社区活跃。</w:t>
            </w:r>
          </w:p>
        </w:tc>
      </w:tr>
    </w:tbl>
    <w:p w14:paraId="55D41785">
      <w:pPr>
        <w:jc w:val="both"/>
        <w:rPr>
          <w:rFonts w:hint="eastAsia"/>
        </w:rPr>
      </w:pPr>
    </w:p>
    <w:p w14:paraId="67203A5F">
      <w:pPr>
        <w:jc w:val="both"/>
      </w:pPr>
    </w:p>
    <w:p w14:paraId="3BF98B43">
      <w:pPr>
        <w:pStyle w:val="3"/>
        <w:bidi w:val="0"/>
        <w:rPr>
          <w:rFonts w:hint="default"/>
          <w:lang w:val="en-US" w:eastAsia="zh-CN"/>
        </w:rPr>
      </w:pPr>
    </w:p>
    <w:p w14:paraId="71C29750">
      <w:pPr>
        <w:rPr>
          <w:rFonts w:hint="default"/>
          <w:lang w:val="en-US" w:eastAsia="zh-CN"/>
        </w:rPr>
      </w:pPr>
    </w:p>
    <w:p w14:paraId="3AFB79EB">
      <w:pPr>
        <w:rPr>
          <w:rFonts w:hint="default"/>
          <w:lang w:val="en-US" w:eastAsia="zh-CN"/>
        </w:rPr>
      </w:pPr>
    </w:p>
    <w:p w14:paraId="5A542EDA">
      <w:pPr>
        <w:pStyle w:val="2"/>
        <w:numPr>
          <w:ilvl w:val="0"/>
          <w:numId w:val="2"/>
        </w:numPr>
        <w:bidi w:val="0"/>
        <w:ind w:left="0" w:leftChars="0" w:firstLine="0" w:firstLineChars="0"/>
        <w:rPr>
          <w:rFonts w:hint="default"/>
          <w:lang w:val="en-US" w:eastAsia="zh-CN"/>
        </w:rPr>
      </w:pPr>
      <w:r>
        <w:rPr>
          <w:rFonts w:hint="eastAsia"/>
          <w:lang w:val="en-US" w:eastAsia="zh-CN"/>
        </w:rPr>
        <w:t>提示词工程</w:t>
      </w:r>
    </w:p>
    <w:p w14:paraId="3CEE94D4">
      <w:pPr>
        <w:pStyle w:val="3"/>
        <w:bidi w:val="0"/>
        <w:rPr>
          <w:rFonts w:hint="eastAsia"/>
          <w:lang w:val="en-US" w:eastAsia="zh-CN"/>
        </w:rPr>
      </w:pPr>
      <w:r>
        <w:rPr>
          <w:rFonts w:hint="eastAsia"/>
          <w:lang w:val="en-US" w:eastAsia="zh-CN"/>
        </w:rPr>
        <w:t>3.1提示词的目的</w:t>
      </w:r>
    </w:p>
    <w:p w14:paraId="10BB7D85">
      <w:pPr>
        <w:spacing w:after="120" w:line="324" w:lineRule="auto"/>
        <w:ind w:firstLine="420"/>
      </w:pPr>
      <w:r>
        <w:rPr>
          <w:rFonts w:ascii="Noto Sans CJK SC" w:hAnsi="Noto Sans CJK SC" w:eastAsia="Noto Sans CJK SC"/>
          <w:sz w:val="21"/>
        </w:rPr>
        <w:t>提示词是人与大语言模型之间沟通任务的“说明书”。它的目的不是简单地向模型提问，而是把任务背景、目标、限制条件、输出格式和评价标准尽量说清楚，使模型能够更准确地理解用户想要什么。</w:t>
      </w:r>
    </w:p>
    <w:p w14:paraId="78C5F57A">
      <w:pPr>
        <w:spacing w:after="120" w:line="324" w:lineRule="auto"/>
        <w:ind w:firstLine="420"/>
      </w:pPr>
      <w:r>
        <w:rPr>
          <w:rFonts w:ascii="Noto Sans CJK SC" w:hAnsi="Noto Sans CJK SC" w:eastAsia="Noto Sans CJK SC"/>
          <w:sz w:val="21"/>
        </w:rPr>
        <w:t>在使用大语言模型进行文生文任务时，同一个问题如果表达得很模糊，模型可能会给出泛泛而谈的回答；如果提示词结构清楚，模型就更容易生成符合要求的内容。因此，提示词的核心目的可以概括为：降低理解歧义、明确任务方向、控制输出质量，并帮助使用者更高效地完成写作、归纳、改写、翻译、总结等任务。</w:t>
      </w:r>
    </w:p>
    <w:p w14:paraId="05B2DDFF">
      <w:pPr>
        <w:pStyle w:val="3"/>
        <w:bidi w:val="0"/>
        <w:rPr>
          <w:rFonts w:hint="eastAsia"/>
          <w:lang w:val="en-US" w:eastAsia="zh-CN"/>
        </w:rPr>
      </w:pPr>
      <w:r>
        <w:rPr>
          <w:rFonts w:hint="eastAsia"/>
          <w:lang w:val="en-US" w:eastAsia="zh-CN"/>
        </w:rPr>
        <w:t>3.2提示词的功能</w:t>
      </w:r>
    </w:p>
    <w:p w14:paraId="3A3713DB">
      <w:pPr>
        <w:ind w:firstLine="420" w:firstLineChars="200"/>
        <w:rPr>
          <w:rFonts w:hint="eastAsia"/>
          <w:lang w:val="en-US" w:eastAsia="zh-CN"/>
        </w:rPr>
      </w:pPr>
      <w:r>
        <w:rPr>
          <w:rFonts w:ascii="Noto Sans CJK SC" w:hAnsi="Noto Sans CJK SC" w:eastAsia="Noto Sans CJK SC"/>
          <w:sz w:val="21"/>
        </w:rPr>
        <w:t>提示词的功能主要体现在以下几个方面。</w:t>
      </w:r>
    </w:p>
    <w:p w14:paraId="68D10C9F">
      <w:pPr>
        <w:pStyle w:val="7"/>
        <w:spacing w:after="60" w:line="300" w:lineRule="auto"/>
      </w:pPr>
      <w:r>
        <w:rPr>
          <w:rFonts w:ascii="Noto Sans CJK SC" w:hAnsi="Noto Sans CJK SC" w:eastAsia="Noto Sans CJK SC"/>
          <w:sz w:val="21"/>
        </w:rPr>
        <w:t>明确任务：告诉模型要完成什么任务，例如“写一封邮件”“总结一篇文章”“生成一份实验报告”。</w:t>
      </w:r>
    </w:p>
    <w:p w14:paraId="08C0CBFC">
      <w:pPr>
        <w:pStyle w:val="7"/>
        <w:spacing w:after="60" w:line="300" w:lineRule="auto"/>
      </w:pPr>
      <w:r>
        <w:rPr>
          <w:rFonts w:ascii="Noto Sans CJK SC" w:hAnsi="Noto Sans CJK SC" w:eastAsia="Noto Sans CJK SC"/>
          <w:sz w:val="21"/>
        </w:rPr>
        <w:t>设定角色：让模型以某种身份输出，例如“你是一名医学影像专业教师”或“你是一名学术写作助手”。</w:t>
      </w:r>
    </w:p>
    <w:p w14:paraId="5C1B2D42">
      <w:pPr>
        <w:pStyle w:val="7"/>
        <w:spacing w:after="60" w:line="300" w:lineRule="auto"/>
      </w:pPr>
      <w:r>
        <w:rPr>
          <w:rFonts w:ascii="Noto Sans CJK SC" w:hAnsi="Noto Sans CJK SC" w:eastAsia="Noto Sans CJK SC"/>
          <w:sz w:val="21"/>
        </w:rPr>
        <w:t>提供背景：补充必要信息，例如使用对象、课程要求、字数限制、语气要求和已有材料。</w:t>
      </w:r>
    </w:p>
    <w:p w14:paraId="1AC62EF7">
      <w:pPr>
        <w:pStyle w:val="7"/>
        <w:spacing w:after="60" w:line="300" w:lineRule="auto"/>
      </w:pPr>
      <w:r>
        <w:rPr>
          <w:rFonts w:ascii="Noto Sans CJK SC" w:hAnsi="Noto Sans CJK SC" w:eastAsia="Noto Sans CJK SC"/>
          <w:sz w:val="21"/>
        </w:rPr>
        <w:t>规定格式：要求模型按照标题、表格、分点、Markdown结构或指定模板输出。</w:t>
      </w:r>
    </w:p>
    <w:p w14:paraId="2DCE0CC4">
      <w:pPr>
        <w:pStyle w:val="7"/>
        <w:spacing w:after="60" w:line="300" w:lineRule="auto"/>
      </w:pPr>
      <w:r>
        <w:rPr>
          <w:rFonts w:ascii="Noto Sans CJK SC" w:hAnsi="Noto Sans CJK SC" w:eastAsia="Noto Sans CJK SC"/>
          <w:sz w:val="21"/>
        </w:rPr>
        <w:t>控制风格：指定语言风格，如正式、简洁、口语化、适合学生作业、避免太像AI生成等。</w:t>
      </w:r>
    </w:p>
    <w:p w14:paraId="585DEEB4">
      <w:pPr>
        <w:pStyle w:val="7"/>
        <w:spacing w:after="60" w:line="300" w:lineRule="auto"/>
      </w:pPr>
      <w:r>
        <w:rPr>
          <w:rFonts w:ascii="Noto Sans CJK SC" w:hAnsi="Noto Sans CJK SC" w:eastAsia="Noto Sans CJK SC"/>
          <w:sz w:val="21"/>
        </w:rPr>
        <w:t>辅助评价：让模型在生成后检查是否符合要求，并指出需要修改的地方。</w:t>
      </w:r>
    </w:p>
    <w:p w14:paraId="2268029B">
      <w:pPr>
        <w:pStyle w:val="3"/>
        <w:bidi w:val="0"/>
      </w:pPr>
      <w:r>
        <w:rPr>
          <w:rFonts w:hint="eastAsia"/>
          <w:lang w:val="en-US" w:eastAsia="zh-CN"/>
        </w:rPr>
        <w:t>3.3</w:t>
      </w:r>
      <w:r>
        <w:t>提示词设计建议：Google与OpenAI的建议归纳</w:t>
      </w:r>
    </w:p>
    <w:p w14:paraId="0DA08B2D">
      <w:pPr>
        <w:spacing w:after="120" w:line="324" w:lineRule="auto"/>
        <w:ind w:firstLine="420"/>
      </w:pPr>
      <w:r>
        <w:rPr>
          <w:rFonts w:ascii="Noto Sans CJK SC" w:hAnsi="Noto Sans CJK SC" w:eastAsia="Noto Sans CJK SC"/>
          <w:sz w:val="21"/>
        </w:rPr>
        <w:t>Google Gemini API 的提示词设计文档强调，提示词设计是创建自然语言请求、引导模型生成准确且高质量回答的过程；同时，提示词工程具有迭代性，需要根据观察到的输出不断调整。Google还建议提供清楚、具体的指令，并根据任务输入类型组织内容。</w:t>
      </w:r>
    </w:p>
    <w:p w14:paraId="269B7DCE">
      <w:pPr>
        <w:rPr>
          <w:rFonts w:ascii="Noto Sans CJK SC" w:hAnsi="Noto Sans CJK SC" w:eastAsia="Noto Sans CJK SC"/>
          <w:sz w:val="21"/>
        </w:rPr>
      </w:pPr>
      <w:r>
        <w:rPr>
          <w:rFonts w:ascii="Noto Sans CJK SC" w:hAnsi="Noto Sans CJK SC" w:eastAsia="Noto Sans CJK SC"/>
          <w:sz w:val="21"/>
        </w:rPr>
        <w:t>OpenAI 的提示词工程建议强调：应使用清楚有效的指令，把说明放在提示词开头；用分隔符把指令和材料区分开；尽量具体说明背景、结果、长度、格式和风格；必要时通过示例说明期望输出格式。</w:t>
      </w:r>
    </w:p>
    <w:p w14:paraId="64E6D716">
      <w:pPr>
        <w:pStyle w:val="4"/>
        <w:bidi w:val="0"/>
        <w:rPr>
          <w:rFonts w:hint="eastAsia"/>
          <w:lang w:val="en-US" w:eastAsia="zh-CN"/>
        </w:rPr>
      </w:pPr>
      <w:r>
        <w:rPr>
          <w:rFonts w:hint="eastAsia"/>
          <w:lang w:val="en-US" w:eastAsia="zh-CN"/>
        </w:rPr>
        <w:t>3.3.1归纳比较</w:t>
      </w:r>
    </w:p>
    <w:p w14:paraId="3C8F4D42">
      <w:pPr>
        <w:ind w:firstLine="2319" w:firstLineChars="1100"/>
        <w:rPr>
          <w:rFonts w:hint="default"/>
          <w:b/>
          <w:bCs/>
          <w:lang w:val="en-US" w:eastAsia="zh-CN"/>
        </w:rPr>
      </w:pPr>
      <w:r>
        <w:rPr>
          <w:rFonts w:hint="eastAsia"/>
          <w:b/>
          <w:bCs/>
          <w:lang w:val="en-US" w:eastAsia="zh-CN"/>
        </w:rPr>
        <w:t>表3-1 Google与OpenAI的归纳比较</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3"/>
        <w:gridCol w:w="3173"/>
        <w:gridCol w:w="3173"/>
      </w:tblGrid>
      <w:tr w14:paraId="0928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173" w:type="dxa"/>
            <w:shd w:val="clear" w:color="auto" w:fill="1F4E79"/>
            <w:vAlign w:val="center"/>
          </w:tcPr>
          <w:p w14:paraId="36DFDF8D">
            <w:pPr>
              <w:bidi w:val="0"/>
            </w:pPr>
            <w:r>
              <w:t>维度</w:t>
            </w:r>
          </w:p>
        </w:tc>
        <w:tc>
          <w:tcPr>
            <w:tcW w:w="3173" w:type="dxa"/>
            <w:shd w:val="clear" w:color="auto" w:fill="1F4E79"/>
            <w:vAlign w:val="center"/>
          </w:tcPr>
          <w:p w14:paraId="0081D8EF">
            <w:pPr>
              <w:bidi w:val="0"/>
            </w:pPr>
            <w:r>
              <w:t>Google建议</w:t>
            </w:r>
          </w:p>
        </w:tc>
        <w:tc>
          <w:tcPr>
            <w:tcW w:w="3173" w:type="dxa"/>
            <w:shd w:val="clear" w:color="auto" w:fill="1F4E79"/>
            <w:vAlign w:val="center"/>
          </w:tcPr>
          <w:p w14:paraId="54EFFF8E">
            <w:pPr>
              <w:bidi w:val="0"/>
            </w:pPr>
            <w:r>
              <w:t>OpenAI建议</w:t>
            </w:r>
          </w:p>
        </w:tc>
      </w:tr>
      <w:tr w14:paraId="2B19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23DAD7D1">
            <w:pPr>
              <w:bidi w:val="0"/>
            </w:pPr>
            <w:r>
              <w:t>指令清晰度</w:t>
            </w:r>
          </w:p>
        </w:tc>
        <w:tc>
          <w:tcPr>
            <w:tcW w:w="3173" w:type="dxa"/>
          </w:tcPr>
          <w:p w14:paraId="1913D0E9">
            <w:pPr>
              <w:bidi w:val="0"/>
            </w:pPr>
            <w:r>
              <w:t>提供清楚、具体的指令，可以是问题、任务步骤或更复杂的用户体验描述。</w:t>
            </w:r>
          </w:p>
        </w:tc>
        <w:tc>
          <w:tcPr>
            <w:tcW w:w="3173" w:type="dxa"/>
          </w:tcPr>
          <w:p w14:paraId="25E8E5DB">
            <w:pPr>
              <w:bidi w:val="0"/>
            </w:pPr>
            <w:r>
              <w:t>把指令写在开头，并尽量具体说明上下文、结果、长度、格式和风格。</w:t>
            </w:r>
          </w:p>
        </w:tc>
      </w:tr>
      <w:tr w14:paraId="1FE2A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24161457">
            <w:pPr>
              <w:bidi w:val="0"/>
            </w:pPr>
            <w:r>
              <w:t>任务输入</w:t>
            </w:r>
          </w:p>
        </w:tc>
        <w:tc>
          <w:tcPr>
            <w:tcW w:w="3173" w:type="dxa"/>
          </w:tcPr>
          <w:p w14:paraId="5996DCA2">
            <w:pPr>
              <w:bidi w:val="0"/>
            </w:pPr>
            <w:r>
              <w:t>明确输入类型，例如问题、任务、实体或续写内容。</w:t>
            </w:r>
          </w:p>
        </w:tc>
        <w:tc>
          <w:tcPr>
            <w:tcW w:w="3173" w:type="dxa"/>
          </w:tcPr>
          <w:p w14:paraId="5EB66422">
            <w:pPr>
              <w:bidi w:val="0"/>
            </w:pPr>
            <w:r>
              <w:t>用分隔符区分指令与输入文本，避免模型把材料和要求混在一起。</w:t>
            </w:r>
          </w:p>
        </w:tc>
      </w:tr>
      <w:tr w14:paraId="33B26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5CE07653">
            <w:pPr>
              <w:bidi w:val="0"/>
            </w:pPr>
            <w:r>
              <w:t>输出格式</w:t>
            </w:r>
          </w:p>
        </w:tc>
        <w:tc>
          <w:tcPr>
            <w:tcW w:w="3173" w:type="dxa"/>
          </w:tcPr>
          <w:p w14:paraId="3EFA2577">
            <w:pPr>
              <w:bidi w:val="0"/>
            </w:pPr>
            <w:r>
              <w:t>通过提示词说明希望得到的结构，必要时给出示例。</w:t>
            </w:r>
          </w:p>
        </w:tc>
        <w:tc>
          <w:tcPr>
            <w:tcW w:w="3173" w:type="dxa"/>
          </w:tcPr>
          <w:p w14:paraId="4B038E49">
            <w:pPr>
              <w:bidi w:val="0"/>
            </w:pPr>
            <w:r>
              <w:t>用示例展示想要的输出格式，使结果更容易解析和复用。</w:t>
            </w:r>
          </w:p>
        </w:tc>
      </w:tr>
      <w:tr w14:paraId="7C80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7DB8269F">
            <w:pPr>
              <w:bidi w:val="0"/>
            </w:pPr>
            <w:r>
              <w:t>迭代修改</w:t>
            </w:r>
          </w:p>
        </w:tc>
        <w:tc>
          <w:tcPr>
            <w:tcW w:w="3173" w:type="dxa"/>
          </w:tcPr>
          <w:p w14:paraId="2D279666">
            <w:pPr>
              <w:bidi w:val="0"/>
            </w:pPr>
            <w:r>
              <w:t>提示词需要多次试验，不理想时可换一种措辞或调整参数。</w:t>
            </w:r>
          </w:p>
        </w:tc>
        <w:tc>
          <w:tcPr>
            <w:tcW w:w="3173" w:type="dxa"/>
          </w:tcPr>
          <w:p w14:paraId="4DF60745">
            <w:pPr>
              <w:bidi w:val="0"/>
            </w:pPr>
            <w:r>
              <w:t>从简单提示开始，再逐步加入示例、约束和更明确的说明。</w:t>
            </w:r>
          </w:p>
        </w:tc>
      </w:tr>
      <w:tr w14:paraId="318D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73" w:type="dxa"/>
          </w:tcPr>
          <w:p w14:paraId="1238128E">
            <w:pPr>
              <w:bidi w:val="0"/>
            </w:pPr>
            <w:r>
              <w:t>模型差异</w:t>
            </w:r>
          </w:p>
        </w:tc>
        <w:tc>
          <w:tcPr>
            <w:tcW w:w="3173" w:type="dxa"/>
          </w:tcPr>
          <w:p w14:paraId="4997E53D">
            <w:pPr>
              <w:bidi w:val="0"/>
            </w:pPr>
            <w:r>
              <w:t>不同模型、不同参数会导致结果差异，需要根据任务选择合适模型。</w:t>
            </w:r>
          </w:p>
        </w:tc>
        <w:tc>
          <w:tcPr>
            <w:tcW w:w="3173" w:type="dxa"/>
          </w:tcPr>
          <w:p w14:paraId="48A3DBBC">
            <w:pPr>
              <w:bidi w:val="0"/>
            </w:pPr>
            <w:r>
              <w:t>较新的、更强的模型通常更容易被提示，但不同类型模型需要不同提示方式。</w:t>
            </w:r>
          </w:p>
        </w:tc>
      </w:tr>
    </w:tbl>
    <w:p w14:paraId="2396C812">
      <w:pPr>
        <w:pStyle w:val="4"/>
        <w:bidi w:val="0"/>
        <w:rPr>
          <w:rFonts w:hint="eastAsia"/>
          <w:lang w:val="en-US" w:eastAsia="zh-CN"/>
        </w:rPr>
      </w:pPr>
      <w:r>
        <w:rPr>
          <w:rFonts w:hint="eastAsia"/>
          <w:lang w:val="en-US" w:eastAsia="zh-CN"/>
        </w:rPr>
        <w:t>3.3.2本次采用的提示词设计原则</w:t>
      </w:r>
    </w:p>
    <w:p w14:paraId="4E4AFFAD">
      <w:pPr>
        <w:pStyle w:val="7"/>
        <w:spacing w:after="60" w:line="300" w:lineRule="auto"/>
      </w:pPr>
      <w:r>
        <w:rPr>
          <w:rFonts w:ascii="Noto Sans CJK SC" w:hAnsi="Noto Sans CJK SC" w:eastAsia="Noto Sans CJK SC"/>
          <w:sz w:val="21"/>
        </w:rPr>
        <w:t>先写清楚任务目标，再提出输出要求。</w:t>
      </w:r>
    </w:p>
    <w:p w14:paraId="3A44C8DA">
      <w:pPr>
        <w:pStyle w:val="7"/>
        <w:spacing w:after="60" w:line="300" w:lineRule="auto"/>
      </w:pPr>
      <w:r>
        <w:rPr>
          <w:rFonts w:ascii="Noto Sans CJK SC" w:hAnsi="Noto Sans CJK SC" w:eastAsia="Noto Sans CJK SC"/>
          <w:sz w:val="21"/>
        </w:rPr>
        <w:t>使用Markdown结构组织提示词，使角色、任务、目标、限制条件分开呈现。</w:t>
      </w:r>
    </w:p>
    <w:p w14:paraId="50824FFD">
      <w:pPr>
        <w:pStyle w:val="7"/>
        <w:spacing w:after="60" w:line="300" w:lineRule="auto"/>
      </w:pPr>
      <w:r>
        <w:rPr>
          <w:rFonts w:ascii="Noto Sans CJK SC" w:hAnsi="Noto Sans CJK SC" w:eastAsia="Noto Sans CJK SC"/>
          <w:sz w:val="21"/>
        </w:rPr>
        <w:t>给出具体场景和读者对象，避免模型生成过于空泛的内容。</w:t>
      </w:r>
    </w:p>
    <w:p w14:paraId="4A4A230C">
      <w:pPr>
        <w:pStyle w:val="7"/>
        <w:spacing w:after="60" w:line="300" w:lineRule="auto"/>
      </w:pPr>
      <w:r>
        <w:rPr>
          <w:rFonts w:ascii="Noto Sans CJK SC" w:hAnsi="Noto Sans CJK SC" w:eastAsia="Noto Sans CJK SC"/>
          <w:sz w:val="21"/>
        </w:rPr>
        <w:t>规定字数、语言风格和输出格式，提高生成结果的可控性。</w:t>
      </w:r>
    </w:p>
    <w:p w14:paraId="60F9B605">
      <w:pPr>
        <w:pStyle w:val="7"/>
        <w:spacing w:after="60" w:line="300" w:lineRule="auto"/>
      </w:pPr>
      <w:r>
        <w:rPr>
          <w:rFonts w:ascii="Noto Sans CJK SC" w:hAnsi="Noto Sans CJK SC" w:eastAsia="Noto Sans CJK SC"/>
          <w:sz w:val="21"/>
        </w:rPr>
        <w:t>比较不同模型结果时，不只看文字是否通顺，还要看是否符合任务目标。</w:t>
      </w:r>
    </w:p>
    <w:p w14:paraId="298C227A">
      <w:pPr>
        <w:pStyle w:val="3"/>
        <w:bidi w:val="0"/>
        <w:rPr>
          <w:rFonts w:hint="eastAsia"/>
          <w:lang w:val="en-US" w:eastAsia="zh-CN"/>
        </w:rPr>
      </w:pPr>
      <w:r>
        <w:rPr>
          <w:rFonts w:hint="eastAsia"/>
          <w:lang w:val="en-US" w:eastAsia="zh-CN"/>
        </w:rPr>
        <w:t>3.4文生文任务练习（每人一个）</w:t>
      </w:r>
    </w:p>
    <w:p w14:paraId="652E1F2B">
      <w:pPr>
        <w:pStyle w:val="4"/>
        <w:bidi w:val="0"/>
        <w:rPr>
          <w:rFonts w:hint="default"/>
          <w:lang w:val="en-US" w:eastAsia="zh-CN"/>
        </w:rPr>
      </w:pPr>
      <w:r>
        <w:rPr>
          <w:rFonts w:hint="eastAsia"/>
          <w:lang w:val="en-US" w:eastAsia="zh-CN"/>
        </w:rPr>
        <w:t>3.4.1</w:t>
      </w:r>
    </w:p>
    <w:p w14:paraId="61B6C594">
      <w:pPr>
        <w:pStyle w:val="5"/>
        <w:bidi w:val="0"/>
        <w:rPr>
          <w:rFonts w:hint="eastAsia"/>
          <w:lang w:val="en-US" w:eastAsia="zh-CN"/>
        </w:rPr>
      </w:pPr>
      <w:r>
        <w:rPr>
          <w:rFonts w:hint="eastAsia"/>
          <w:lang w:val="en-US" w:eastAsia="zh-CN"/>
        </w:rPr>
        <w:t>3.4.1.1生成任务目标</w:t>
      </w:r>
    </w:p>
    <w:p w14:paraId="286C9AAA">
      <w:pPr>
        <w:spacing w:after="120" w:line="324" w:lineRule="auto"/>
        <w:ind w:firstLine="420"/>
      </w:pPr>
      <w:r>
        <w:rPr>
          <w:rFonts w:ascii="Noto Sans CJK SC" w:hAnsi="Noto Sans CJK SC" w:eastAsia="Noto Sans CJK SC"/>
          <w:sz w:val="21"/>
        </w:rPr>
        <w:t>本次文生文练习选择的任务是：让大语言模型生成一份适合作为课程邮件附件提交的中英文个人介绍。该任务要求模型不仅要写出基本个人信息，还要体现医学影像专业学生的学习态度、专业兴趣和能力发展目标。</w:t>
      </w:r>
    </w:p>
    <w:p w14:paraId="1784AA8D">
      <w:pPr>
        <w:spacing w:after="120" w:line="324" w:lineRule="auto"/>
        <w:ind w:firstLine="420"/>
      </w:pPr>
      <w:r>
        <w:rPr>
          <w:rFonts w:ascii="Noto Sans CJK SC" w:hAnsi="Noto Sans CJK SC" w:eastAsia="Noto Sans CJK SC"/>
          <w:sz w:val="21"/>
        </w:rPr>
        <w:t>具体目标如下：</w:t>
      </w:r>
    </w:p>
    <w:p w14:paraId="2839DE18">
      <w:pPr>
        <w:pStyle w:val="7"/>
        <w:spacing w:after="60" w:line="300" w:lineRule="auto"/>
      </w:pPr>
      <w:r>
        <w:rPr>
          <w:rFonts w:ascii="Noto Sans CJK SC" w:hAnsi="Noto Sans CJK SC" w:eastAsia="Noto Sans CJK SC"/>
          <w:sz w:val="21"/>
        </w:rPr>
        <w:t>中文介绍要自然、清楚，适合学生作业使用。</w:t>
      </w:r>
    </w:p>
    <w:p w14:paraId="1D6387EF">
      <w:pPr>
        <w:pStyle w:val="7"/>
        <w:spacing w:after="60" w:line="300" w:lineRule="auto"/>
      </w:pPr>
      <w:r>
        <w:rPr>
          <w:rFonts w:ascii="Noto Sans CJK SC" w:hAnsi="Noto Sans CJK SC" w:eastAsia="Noto Sans CJK SC"/>
          <w:sz w:val="21"/>
        </w:rPr>
        <w:t>英文介绍要表达准确，难度适中，不使用过于复杂的句式。</w:t>
      </w:r>
    </w:p>
    <w:p w14:paraId="07E2A2B9">
      <w:pPr>
        <w:pStyle w:val="7"/>
        <w:spacing w:after="60" w:line="300" w:lineRule="auto"/>
      </w:pPr>
      <w:r>
        <w:rPr>
          <w:rFonts w:ascii="Noto Sans CJK SC" w:hAnsi="Noto Sans CJK SC" w:eastAsia="Noto Sans CJK SC"/>
          <w:sz w:val="21"/>
        </w:rPr>
        <w:t>内容应包括姓名、班级、学号、专业、学习兴趣、能力目标和对未来学习的态度。</w:t>
      </w:r>
    </w:p>
    <w:p w14:paraId="4FED049D">
      <w:pPr>
        <w:pStyle w:val="7"/>
        <w:spacing w:after="60" w:line="300" w:lineRule="auto"/>
      </w:pPr>
      <w:r>
        <w:rPr>
          <w:rFonts w:ascii="Noto Sans CJK SC" w:hAnsi="Noto Sans CJK SC" w:eastAsia="Noto Sans CJK SC"/>
          <w:sz w:val="21"/>
        </w:rPr>
        <w:t>输出结果应适合放入Markdown文档，并能进一步转换成PDF。</w:t>
      </w:r>
    </w:p>
    <w:p w14:paraId="4961FDFD">
      <w:pPr>
        <w:pStyle w:val="5"/>
        <w:bidi w:val="0"/>
        <w:rPr>
          <w:rFonts w:hint="eastAsia"/>
          <w:lang w:val="en-US" w:eastAsia="zh-CN"/>
        </w:rPr>
      </w:pPr>
      <w:r>
        <w:rPr>
          <w:rFonts w:hint="eastAsia"/>
          <w:lang w:val="en-US" w:eastAsia="zh-CN"/>
        </w:rPr>
        <w:t>3.4.1.2构建提示词</w:t>
      </w:r>
    </w:p>
    <w:p w14:paraId="1747535E">
      <w:pPr>
        <w:spacing w:after="120" w:line="324" w:lineRule="auto"/>
        <w:ind w:firstLine="420"/>
      </w:pPr>
      <w:r>
        <w:rPr>
          <w:rFonts w:ascii="Noto Sans CJK SC" w:hAnsi="Noto Sans CJK SC" w:eastAsia="Noto Sans CJK SC"/>
          <w:sz w:val="21"/>
        </w:rPr>
        <w:t>为了提高模型输出的稳定性，本次提示词采用Markdown结构，并参考RTGO结构，即Role（角色）、Task（任务）、Goal（目标）、Objective（具体要求）。</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18"/>
      </w:tblGrid>
      <w:tr w14:paraId="1401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18" w:type="dxa"/>
            <w:shd w:val="clear" w:color="auto" w:fill="F2F2F2"/>
          </w:tcPr>
          <w:p w14:paraId="1F7E17A7">
            <w:pPr>
              <w:spacing w:after="0" w:line="240" w:lineRule="auto"/>
            </w:pPr>
          </w:p>
          <w:p w14:paraId="6C2546FB">
            <w:pPr>
              <w:spacing w:after="0" w:line="264" w:lineRule="auto"/>
            </w:pPr>
            <w:r>
              <w:rPr>
                <w:rFonts w:ascii="Consolas" w:hAnsi="Consolas" w:eastAsia="Noto Sans CJK SC"/>
                <w:sz w:val="18"/>
              </w:rPr>
              <w:t># Role</w:t>
            </w:r>
          </w:p>
          <w:p w14:paraId="31BE4B66">
            <w:pPr>
              <w:spacing w:after="0" w:line="264" w:lineRule="auto"/>
            </w:pPr>
            <w:r>
              <w:rPr>
                <w:rFonts w:ascii="Consolas" w:hAnsi="Consolas" w:eastAsia="Noto Sans CJK SC"/>
                <w:sz w:val="18"/>
              </w:rPr>
              <w:t>你是一名医学影像专业学生的学术写作助手，擅长把学生个人信息整理成自然、规范、适合作业提交的中英文个人介绍。</w:t>
            </w:r>
          </w:p>
          <w:p w14:paraId="09486856">
            <w:pPr>
              <w:spacing w:after="0" w:line="264" w:lineRule="auto"/>
            </w:pPr>
          </w:p>
          <w:p w14:paraId="2D23716E">
            <w:pPr>
              <w:spacing w:after="0" w:line="264" w:lineRule="auto"/>
            </w:pPr>
            <w:r>
              <w:rPr>
                <w:rFonts w:ascii="Consolas" w:hAnsi="Consolas" w:eastAsia="Noto Sans CJK SC"/>
                <w:sz w:val="18"/>
              </w:rPr>
              <w:t># Task</w:t>
            </w:r>
          </w:p>
          <w:p w14:paraId="31D1AC57">
            <w:pPr>
              <w:spacing w:after="0" w:line="264" w:lineRule="auto"/>
            </w:pPr>
            <w:r>
              <w:rPr>
                <w:rFonts w:ascii="Consolas" w:hAnsi="Consolas" w:eastAsia="Noto Sans CJK SC"/>
                <w:sz w:val="18"/>
              </w:rPr>
              <w:t>请根据以下信息，为我生成一份“中英文个人介绍”，用于Markdown作业和PDF附件提交。</w:t>
            </w:r>
          </w:p>
          <w:p w14:paraId="7DAD1ED2">
            <w:pPr>
              <w:spacing w:after="0" w:line="264" w:lineRule="auto"/>
            </w:pPr>
          </w:p>
          <w:p w14:paraId="2F3A8AF5">
            <w:pPr>
              <w:spacing w:after="0" w:line="264" w:lineRule="auto"/>
            </w:pPr>
            <w:r>
              <w:rPr>
                <w:rFonts w:ascii="Consolas" w:hAnsi="Consolas" w:eastAsia="Noto Sans CJK SC"/>
                <w:sz w:val="18"/>
              </w:rPr>
              <w:t># Goal</w:t>
            </w:r>
          </w:p>
          <w:p w14:paraId="5486749E">
            <w:pPr>
              <w:spacing w:after="0" w:line="264" w:lineRule="auto"/>
            </w:pPr>
            <w:r>
              <w:rPr>
                <w:rFonts w:ascii="Consolas" w:hAnsi="Consolas" w:eastAsia="Noto Sans CJK SC"/>
                <w:sz w:val="18"/>
              </w:rPr>
              <w:t>介绍内容要清楚展示我的基本信息、专业学习方向、学习态度和能力发展目标，语言要自然，不要过度夸张，也不要像模板套话。</w:t>
            </w:r>
          </w:p>
          <w:p w14:paraId="7C9E8313">
            <w:pPr>
              <w:spacing w:after="0" w:line="264" w:lineRule="auto"/>
            </w:pPr>
          </w:p>
          <w:p w14:paraId="5ACD0FD3">
            <w:pPr>
              <w:spacing w:after="0" w:line="264" w:lineRule="auto"/>
            </w:pPr>
            <w:r>
              <w:rPr>
                <w:rFonts w:ascii="Consolas" w:hAnsi="Consolas" w:eastAsia="Noto Sans CJK SC"/>
                <w:sz w:val="18"/>
              </w:rPr>
              <w:t># Objective</w:t>
            </w:r>
          </w:p>
          <w:p w14:paraId="6CEB3A75">
            <w:pPr>
              <w:spacing w:after="0" w:line="264" w:lineRule="auto"/>
            </w:pPr>
            <w:r>
              <w:rPr>
                <w:rFonts w:ascii="Consolas" w:hAnsi="Consolas" w:eastAsia="Noto Sans CJK SC"/>
                <w:sz w:val="18"/>
              </w:rPr>
              <w:t>1. 输出分为“中文介绍”和“English Introduction”两个部分。</w:t>
            </w:r>
          </w:p>
          <w:p w14:paraId="54170A30">
            <w:pPr>
              <w:spacing w:after="0" w:line="264" w:lineRule="auto"/>
            </w:pPr>
            <w:r>
              <w:rPr>
                <w:rFonts w:ascii="Consolas" w:hAnsi="Consolas" w:eastAsia="Noto Sans CJK SC"/>
                <w:sz w:val="18"/>
              </w:rPr>
              <w:t>2. 中文介绍约250-350字，英文介绍约120-160词。</w:t>
            </w:r>
          </w:p>
          <w:p w14:paraId="232FB2B9">
            <w:pPr>
              <w:spacing w:after="0" w:line="264" w:lineRule="auto"/>
            </w:pPr>
            <w:r>
              <w:rPr>
                <w:rFonts w:ascii="Consolas" w:hAnsi="Consolas" w:eastAsia="Noto Sans CJK SC"/>
                <w:sz w:val="18"/>
              </w:rPr>
              <w:t>3. 中文语言正式但自然，适合大学课程作业。</w:t>
            </w:r>
          </w:p>
          <w:p w14:paraId="6ECE970F">
            <w:pPr>
              <w:spacing w:after="0" w:line="264" w:lineRule="auto"/>
            </w:pPr>
            <w:r>
              <w:rPr>
                <w:rFonts w:ascii="Consolas" w:hAnsi="Consolas" w:eastAsia="Noto Sans CJK SC"/>
                <w:sz w:val="18"/>
              </w:rPr>
              <w:t>4. 英文语言简单准确，避免复杂长句。</w:t>
            </w:r>
          </w:p>
          <w:p w14:paraId="42927BA7">
            <w:pPr>
              <w:spacing w:after="0" w:line="264" w:lineRule="auto"/>
            </w:pPr>
            <w:r>
              <w:rPr>
                <w:rFonts w:ascii="Consolas" w:hAnsi="Consolas" w:eastAsia="Noto Sans CJK SC"/>
                <w:sz w:val="18"/>
              </w:rPr>
              <w:t>5. 内容包括：姓名杨树欣，学号2024082218，班级24影像2班，专业为医学影像学；对医学影像技术和临床诊断的联系感兴趣；希望提升专业知识、实验操作、信息整理和英文表达能力。</w:t>
            </w:r>
          </w:p>
          <w:p w14:paraId="5537D769">
            <w:pPr>
              <w:spacing w:after="0" w:line="264" w:lineRule="auto"/>
            </w:pPr>
            <w:r>
              <w:rPr>
                <w:rFonts w:ascii="Consolas" w:hAnsi="Consolas" w:eastAsia="Noto Sans CJK SC"/>
                <w:sz w:val="18"/>
              </w:rPr>
              <w:t>6. 使用Markdown格式输出。</w:t>
            </w:r>
          </w:p>
          <w:p w14:paraId="766996E5">
            <w:pPr>
              <w:spacing w:after="0" w:line="264" w:lineRule="auto"/>
            </w:pPr>
          </w:p>
          <w:p w14:paraId="7A4F94CC">
            <w:pPr>
              <w:spacing w:after="0" w:line="264" w:lineRule="auto"/>
            </w:pPr>
            <w:r>
              <w:rPr>
                <w:rFonts w:ascii="Consolas" w:hAnsi="Consolas" w:eastAsia="Noto Sans CJK SC"/>
                <w:sz w:val="18"/>
              </w:rPr>
              <w:t># Output Format</w:t>
            </w:r>
          </w:p>
          <w:p w14:paraId="3CA65D2E">
            <w:pPr>
              <w:spacing w:after="0" w:line="264" w:lineRule="auto"/>
            </w:pPr>
            <w:r>
              <w:rPr>
                <w:rFonts w:ascii="Consolas" w:hAnsi="Consolas" w:eastAsia="Noto Sans CJK SC"/>
                <w:sz w:val="18"/>
              </w:rPr>
              <w:t>## 中文介绍</w:t>
            </w:r>
          </w:p>
          <w:p w14:paraId="153AA600">
            <w:pPr>
              <w:spacing w:after="0" w:line="264" w:lineRule="auto"/>
            </w:pPr>
            <w:r>
              <w:rPr>
                <w:rFonts w:ascii="Consolas" w:hAnsi="Consolas" w:eastAsia="Noto Sans CJK SC"/>
                <w:sz w:val="18"/>
              </w:rPr>
              <w:t>（正文）</w:t>
            </w:r>
          </w:p>
          <w:p w14:paraId="1F40DDC5">
            <w:pPr>
              <w:spacing w:after="0" w:line="264" w:lineRule="auto"/>
            </w:pPr>
          </w:p>
          <w:p w14:paraId="7870EB55">
            <w:pPr>
              <w:spacing w:after="0" w:line="264" w:lineRule="auto"/>
            </w:pPr>
            <w:r>
              <w:rPr>
                <w:rFonts w:ascii="Consolas" w:hAnsi="Consolas" w:eastAsia="Noto Sans CJK SC"/>
                <w:sz w:val="18"/>
              </w:rPr>
              <w:t>## English Introduction</w:t>
            </w:r>
          </w:p>
          <w:p w14:paraId="104196EA">
            <w:pPr>
              <w:spacing w:after="0" w:line="264" w:lineRule="auto"/>
            </w:pPr>
            <w:r>
              <w:rPr>
                <w:rFonts w:ascii="Consolas" w:hAnsi="Consolas" w:eastAsia="Noto Sans CJK SC"/>
                <w:sz w:val="18"/>
              </w:rPr>
              <w:t>（正文）</w:t>
            </w:r>
          </w:p>
        </w:tc>
      </w:tr>
    </w:tbl>
    <w:p w14:paraId="1C822D23">
      <w:pPr>
        <w:pStyle w:val="5"/>
        <w:bidi w:val="0"/>
        <w:rPr>
          <w:rFonts w:hint="default"/>
          <w:lang w:val="en-US" w:eastAsia="zh-CN"/>
        </w:rPr>
      </w:pPr>
      <w:r>
        <w:rPr>
          <w:rFonts w:hint="eastAsia"/>
          <w:lang w:val="en-US" w:eastAsia="zh-CN"/>
        </w:rPr>
        <w:t>3.4.1.3相同提示词下三个模型生成结果特点</w:t>
      </w:r>
    </w:p>
    <w:p w14:paraId="149360CF">
      <w:pPr>
        <w:spacing w:after="120" w:line="324" w:lineRule="auto"/>
        <w:ind w:firstLine="420"/>
      </w:pPr>
      <w:r>
        <w:rPr>
          <w:rFonts w:ascii="Noto Sans CJK SC" w:hAnsi="Noto Sans CJK SC" w:eastAsia="Noto Sans CJK SC"/>
          <w:sz w:val="21"/>
        </w:rPr>
        <w:t>以下内容以同一提示词为基础，对深度求索、豆包和通义千问三类大语言模型的生成结果进行整理和比较。由于模型具有随机性，即使使用同一提示词，不同平台的表达方式、详细程度和语言风格也会有所不同。</w:t>
      </w:r>
    </w:p>
    <w:p w14:paraId="0E879F8A">
      <w:pPr>
        <w:pStyle w:val="4"/>
      </w:pPr>
      <w:r>
        <w:rPr>
          <w:rFonts w:ascii="Noto Sans CJK SC" w:hAnsi="Noto Sans CJK SC" w:eastAsia="Noto Sans CJK SC"/>
          <w:b/>
          <w:sz w:val="24"/>
        </w:rPr>
        <w:t>深度求索生成结果特点</w:t>
      </w:r>
    </w:p>
    <w:p w14:paraId="487E85B5">
      <w:pPr>
        <w:spacing w:after="120" w:line="324" w:lineRule="auto"/>
        <w:ind w:firstLine="420"/>
      </w:pPr>
      <w:r>
        <w:rPr>
          <w:rFonts w:ascii="Noto Sans CJK SC" w:hAnsi="Noto Sans CJK SC" w:eastAsia="Noto Sans CJK SC"/>
          <w:sz w:val="21"/>
        </w:rPr>
        <w:t>输出结构较完整，能按照“中文介绍”和“English Introduction”分段，内容逻辑清楚。中文部分较正式，强调医学影像在临床诊断中的作用，也提到了专业学习、实验能力和信息整理能力；英文部分语法较稳，但整体略显书面化。</w:t>
      </w:r>
    </w:p>
    <w:p w14:paraId="4120C279">
      <w:pPr>
        <w:pStyle w:val="4"/>
      </w:pPr>
      <w:r>
        <w:rPr>
          <w:rFonts w:ascii="Noto Sans CJK SC" w:hAnsi="Noto Sans CJK SC" w:eastAsia="Noto Sans CJK SC"/>
          <w:b/>
          <w:sz w:val="24"/>
        </w:rPr>
        <w:t>豆包生成结果特点</w:t>
      </w:r>
    </w:p>
    <w:p w14:paraId="456F4234">
      <w:pPr>
        <w:spacing w:after="120" w:line="324" w:lineRule="auto"/>
        <w:ind w:firstLine="420"/>
      </w:pPr>
      <w:r>
        <w:rPr>
          <w:rFonts w:ascii="Noto Sans CJK SC" w:hAnsi="Noto Sans CJK SC" w:eastAsia="Noto Sans CJK SC"/>
          <w:sz w:val="21"/>
        </w:rPr>
        <w:t>输出语气较自然，中文介绍更接近学生自己的表达，读起来比较亲切。它会主动加入“希望在大学学习中不断积累”之类的表达，整体较流畅；但部分内容偏口语化，专业性和结构感略弱。</w:t>
      </w:r>
    </w:p>
    <w:p w14:paraId="2944E8F7">
      <w:pPr>
        <w:pStyle w:val="4"/>
      </w:pPr>
      <w:r>
        <w:rPr>
          <w:rFonts w:ascii="Noto Sans CJK SC" w:hAnsi="Noto Sans CJK SC" w:eastAsia="Noto Sans CJK SC"/>
          <w:b/>
          <w:sz w:val="24"/>
        </w:rPr>
        <w:t>通义千问生成结果特点</w:t>
      </w:r>
    </w:p>
    <w:p w14:paraId="57ACF6F9">
      <w:pPr>
        <w:spacing w:after="120" w:line="324" w:lineRule="auto"/>
        <w:ind w:firstLine="420"/>
        <w:rPr>
          <w:rFonts w:ascii="Noto Sans CJK SC" w:hAnsi="Noto Sans CJK SC" w:eastAsia="Noto Sans CJK SC"/>
          <w:sz w:val="21"/>
        </w:rPr>
      </w:pPr>
      <w:r>
        <w:rPr>
          <w:rFonts w:ascii="Noto Sans CJK SC" w:hAnsi="Noto Sans CJK SC" w:eastAsia="Noto Sans CJK SC"/>
          <w:sz w:val="21"/>
        </w:rPr>
        <w:t>输出比较均衡，能兼顾个人信息、专业兴趣和未来目标。中英文部分都较规范，适合直接用于作业；但表达相对保守，个性化程度不如豆包，部分句子容易显得普通。</w:t>
      </w:r>
    </w:p>
    <w:p w14:paraId="4F85CBF5">
      <w:pPr>
        <w:pStyle w:val="5"/>
        <w:bidi w:val="0"/>
        <w:rPr>
          <w:rFonts w:hint="default"/>
          <w:lang w:val="en-US" w:eastAsia="zh-CN"/>
        </w:rPr>
      </w:pPr>
      <w:r>
        <w:rPr>
          <w:rFonts w:hint="eastAsia"/>
          <w:lang w:val="en-US" w:eastAsia="zh-CN"/>
        </w:rPr>
        <w:t>3.4.1.4生成结果异同对比</w:t>
      </w:r>
    </w:p>
    <w:p w14:paraId="5DCDA63B">
      <w:pPr>
        <w:ind w:firstLine="2108" w:firstLineChars="1000"/>
        <w:rPr>
          <w:rFonts w:hint="default"/>
          <w:b/>
          <w:bCs/>
          <w:lang w:val="en-US" w:eastAsia="zh-CN"/>
        </w:rPr>
      </w:pPr>
      <w:r>
        <w:rPr>
          <w:rFonts w:hint="eastAsia"/>
          <w:b/>
          <w:bCs/>
          <w:lang w:val="en-US" w:eastAsia="zh-CN"/>
        </w:rPr>
        <w:t>表3-2 三个大模型的生成结果异同对比（1）</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2379"/>
        <w:gridCol w:w="2379"/>
        <w:gridCol w:w="2379"/>
      </w:tblGrid>
      <w:tr w14:paraId="65F7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shd w:val="clear" w:color="auto" w:fill="1F4E79"/>
            <w:vAlign w:val="center"/>
          </w:tcPr>
          <w:p w14:paraId="476F3955">
            <w:pPr>
              <w:bidi w:val="0"/>
            </w:pPr>
            <w:r>
              <w:t>比较维度</w:t>
            </w:r>
          </w:p>
        </w:tc>
        <w:tc>
          <w:tcPr>
            <w:tcW w:w="2379" w:type="dxa"/>
            <w:shd w:val="clear" w:color="auto" w:fill="1F4E79"/>
            <w:vAlign w:val="center"/>
          </w:tcPr>
          <w:p w14:paraId="5D0E11AB">
            <w:pPr>
              <w:bidi w:val="0"/>
            </w:pPr>
            <w:r>
              <w:t>深度求索</w:t>
            </w:r>
          </w:p>
        </w:tc>
        <w:tc>
          <w:tcPr>
            <w:tcW w:w="2379" w:type="dxa"/>
            <w:shd w:val="clear" w:color="auto" w:fill="1F4E79"/>
            <w:vAlign w:val="center"/>
          </w:tcPr>
          <w:p w14:paraId="7F24D7C7">
            <w:pPr>
              <w:bidi w:val="0"/>
            </w:pPr>
            <w:r>
              <w:t>豆包</w:t>
            </w:r>
          </w:p>
        </w:tc>
        <w:tc>
          <w:tcPr>
            <w:tcW w:w="2379" w:type="dxa"/>
            <w:shd w:val="clear" w:color="auto" w:fill="1F4E79"/>
            <w:vAlign w:val="center"/>
          </w:tcPr>
          <w:p w14:paraId="6D85CE47">
            <w:pPr>
              <w:bidi w:val="0"/>
            </w:pPr>
            <w:r>
              <w:t>通义千问</w:t>
            </w:r>
          </w:p>
        </w:tc>
      </w:tr>
      <w:tr w14:paraId="1243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3DF508AD">
            <w:pPr>
              <w:bidi w:val="0"/>
            </w:pPr>
            <w:r>
              <w:t>结构完整度</w:t>
            </w:r>
          </w:p>
        </w:tc>
        <w:tc>
          <w:tcPr>
            <w:tcW w:w="2379" w:type="dxa"/>
          </w:tcPr>
          <w:p w14:paraId="0B7CC06F">
            <w:pPr>
              <w:bidi w:val="0"/>
            </w:pPr>
            <w:r>
              <w:t>结构清楚，分段规范。</w:t>
            </w:r>
          </w:p>
        </w:tc>
        <w:tc>
          <w:tcPr>
            <w:tcW w:w="2379" w:type="dxa"/>
          </w:tcPr>
          <w:p w14:paraId="230D6C1D">
            <w:pPr>
              <w:bidi w:val="0"/>
            </w:pPr>
            <w:r>
              <w:t>结构基本完整，但有时偏自然叙述。</w:t>
            </w:r>
          </w:p>
        </w:tc>
        <w:tc>
          <w:tcPr>
            <w:tcW w:w="2379" w:type="dxa"/>
          </w:tcPr>
          <w:p w14:paraId="1284BA87">
            <w:pPr>
              <w:bidi w:val="0"/>
            </w:pPr>
            <w:r>
              <w:t>结构稳定，层次较清楚。</w:t>
            </w:r>
          </w:p>
        </w:tc>
      </w:tr>
      <w:tr w14:paraId="7C33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15302DD3">
            <w:pPr>
              <w:bidi w:val="0"/>
            </w:pPr>
            <w:r>
              <w:t>语言风格</w:t>
            </w:r>
          </w:p>
        </w:tc>
        <w:tc>
          <w:tcPr>
            <w:tcW w:w="2379" w:type="dxa"/>
          </w:tcPr>
          <w:p w14:paraId="4D9737F4">
            <w:pPr>
              <w:bidi w:val="0"/>
            </w:pPr>
            <w:r>
              <w:t>较正式、偏学术。</w:t>
            </w:r>
          </w:p>
        </w:tc>
        <w:tc>
          <w:tcPr>
            <w:tcW w:w="2379" w:type="dxa"/>
          </w:tcPr>
          <w:p w14:paraId="6293F006">
            <w:pPr>
              <w:bidi w:val="0"/>
            </w:pPr>
            <w:r>
              <w:t>较口语、亲切自然。</w:t>
            </w:r>
          </w:p>
        </w:tc>
        <w:tc>
          <w:tcPr>
            <w:tcW w:w="2379" w:type="dxa"/>
          </w:tcPr>
          <w:p w14:paraId="6E101475">
            <w:pPr>
              <w:bidi w:val="0"/>
            </w:pPr>
            <w:r>
              <w:t>正式与自然之间较平衡。</w:t>
            </w:r>
          </w:p>
        </w:tc>
      </w:tr>
      <w:tr w14:paraId="108C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0CD390CF">
            <w:pPr>
              <w:bidi w:val="0"/>
            </w:pPr>
            <w:r>
              <w:t>专业相关性</w:t>
            </w:r>
          </w:p>
        </w:tc>
        <w:tc>
          <w:tcPr>
            <w:tcW w:w="2379" w:type="dxa"/>
          </w:tcPr>
          <w:p w14:paraId="7354A21F">
            <w:pPr>
              <w:bidi w:val="0"/>
            </w:pPr>
            <w:r>
              <w:t>能较好联系医学影像和临床诊断。</w:t>
            </w:r>
          </w:p>
        </w:tc>
        <w:tc>
          <w:tcPr>
            <w:tcW w:w="2379" w:type="dxa"/>
          </w:tcPr>
          <w:p w14:paraId="01884468">
            <w:pPr>
              <w:bidi w:val="0"/>
            </w:pPr>
            <w:r>
              <w:t>专业表达较少，更强调个人态度。</w:t>
            </w:r>
          </w:p>
        </w:tc>
        <w:tc>
          <w:tcPr>
            <w:tcW w:w="2379" w:type="dxa"/>
          </w:tcPr>
          <w:p w14:paraId="799C0ABB">
            <w:pPr>
              <w:bidi w:val="0"/>
            </w:pPr>
            <w:r>
              <w:t>能覆盖专业兴趣，但深度一般。</w:t>
            </w:r>
          </w:p>
        </w:tc>
      </w:tr>
      <w:tr w14:paraId="16301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7534E8A4">
            <w:pPr>
              <w:bidi w:val="0"/>
            </w:pPr>
            <w:r>
              <w:t>英文质量</w:t>
            </w:r>
          </w:p>
        </w:tc>
        <w:tc>
          <w:tcPr>
            <w:tcW w:w="2379" w:type="dxa"/>
          </w:tcPr>
          <w:p w14:paraId="6DB0DEB3">
            <w:pPr>
              <w:bidi w:val="0"/>
            </w:pPr>
            <w:r>
              <w:t>语法稳定，但略书面化。</w:t>
            </w:r>
          </w:p>
        </w:tc>
        <w:tc>
          <w:tcPr>
            <w:tcW w:w="2379" w:type="dxa"/>
          </w:tcPr>
          <w:p w14:paraId="6B80CFF8">
            <w:pPr>
              <w:bidi w:val="0"/>
            </w:pPr>
            <w:r>
              <w:t>句子简单自然，但表达可能偏口语。</w:t>
            </w:r>
          </w:p>
        </w:tc>
        <w:tc>
          <w:tcPr>
            <w:tcW w:w="2379" w:type="dxa"/>
          </w:tcPr>
          <w:p w14:paraId="10445149">
            <w:pPr>
              <w:bidi w:val="0"/>
            </w:pPr>
            <w:r>
              <w:t>较规范，适合提交。</w:t>
            </w:r>
          </w:p>
        </w:tc>
      </w:tr>
      <w:tr w14:paraId="2F3B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9" w:type="dxa"/>
          </w:tcPr>
          <w:p w14:paraId="43F62347">
            <w:pPr>
              <w:bidi w:val="0"/>
            </w:pPr>
            <w:r>
              <w:t>不足之处</w:t>
            </w:r>
          </w:p>
        </w:tc>
        <w:tc>
          <w:tcPr>
            <w:tcW w:w="2379" w:type="dxa"/>
          </w:tcPr>
          <w:p w14:paraId="1DD3DE3D">
            <w:pPr>
              <w:bidi w:val="0"/>
            </w:pPr>
            <w:r>
              <w:t>可能有些模板感。</w:t>
            </w:r>
          </w:p>
        </w:tc>
        <w:tc>
          <w:tcPr>
            <w:tcW w:w="2379" w:type="dxa"/>
          </w:tcPr>
          <w:p w14:paraId="7890BB27">
            <w:pPr>
              <w:bidi w:val="0"/>
            </w:pPr>
            <w:r>
              <w:t>正式性不足，细节略散。</w:t>
            </w:r>
          </w:p>
        </w:tc>
        <w:tc>
          <w:tcPr>
            <w:tcW w:w="2379" w:type="dxa"/>
          </w:tcPr>
          <w:p w14:paraId="7F918F68">
            <w:pPr>
              <w:bidi w:val="0"/>
            </w:pPr>
            <w:r>
              <w:t>个性化不强，内容较稳但普通。</w:t>
            </w:r>
          </w:p>
        </w:tc>
      </w:tr>
    </w:tbl>
    <w:p w14:paraId="71E12E49">
      <w:pPr>
        <w:bidi w:val="0"/>
      </w:pPr>
    </w:p>
    <w:p w14:paraId="60B9D469">
      <w:pPr>
        <w:pStyle w:val="5"/>
        <w:bidi w:val="0"/>
      </w:pPr>
      <w:r>
        <w:rPr>
          <w:rFonts w:hint="eastAsia"/>
          <w:lang w:val="en-US" w:eastAsia="zh-CN"/>
        </w:rPr>
        <w:t>3.4.1.5总结</w:t>
      </w:r>
      <w:r>
        <w:t>是否达到设定任务要求</w:t>
      </w:r>
    </w:p>
    <w:p w14:paraId="5172660B">
      <w:pPr>
        <w:bidi w:val="0"/>
      </w:pPr>
      <w:r>
        <w:t>从任务完成度看，三个模型基本都能按照提示词生成中英文个人介绍，也都能覆盖姓名、班级、学号、专业兴趣和学习目标等关键信息。其中，深度求索的逻辑性较强，适合进一步修改成正式版本；豆包的语言更自然，但需要补充学术规范性；通义千问的结果较稳定，适合作为作业初稿。</w:t>
      </w:r>
    </w:p>
    <w:p w14:paraId="7A221342">
      <w:pPr>
        <w:bidi w:val="0"/>
      </w:pPr>
      <w:r>
        <w:t>综合比较后，我认为通义千问和深度求索更适合作为最终作业的基础文本，豆包更适合作为润色参考。最终提交时，可以选择结构较规范的版本，再适当加入个人真实表达，减少模板化痕迹。</w:t>
      </w:r>
    </w:p>
    <w:p w14:paraId="14438E76">
      <w:pPr>
        <w:bidi w:val="0"/>
        <w:rPr>
          <w:rFonts w:hint="default"/>
          <w:lang w:val="en-US" w:eastAsia="zh-CN"/>
        </w:rPr>
      </w:pPr>
    </w:p>
    <w:p w14:paraId="372D46AD">
      <w:pPr>
        <w:pStyle w:val="4"/>
        <w:bidi w:val="0"/>
        <w:rPr>
          <w:rFonts w:hint="eastAsia"/>
          <w:lang w:val="en-US" w:eastAsia="zh-CN"/>
        </w:rPr>
      </w:pPr>
    </w:p>
    <w:p w14:paraId="33A8929E">
      <w:pPr>
        <w:rPr>
          <w:rFonts w:hint="eastAsia"/>
          <w:lang w:val="en-US" w:eastAsia="zh-CN"/>
        </w:rPr>
      </w:pPr>
    </w:p>
    <w:p w14:paraId="755FCE75">
      <w:pPr>
        <w:pStyle w:val="4"/>
        <w:bidi w:val="0"/>
        <w:rPr>
          <w:rFonts w:hint="eastAsia"/>
          <w:lang w:val="en-US" w:eastAsia="zh-CN"/>
        </w:rPr>
      </w:pPr>
    </w:p>
    <w:p w14:paraId="13CA904D">
      <w:pPr>
        <w:rPr>
          <w:rFonts w:hint="eastAsia"/>
          <w:lang w:val="en-US" w:eastAsia="zh-CN"/>
        </w:rPr>
      </w:pPr>
    </w:p>
    <w:p w14:paraId="235E3859">
      <w:pPr>
        <w:pStyle w:val="4"/>
        <w:bidi w:val="0"/>
        <w:rPr>
          <w:rFonts w:hint="eastAsia"/>
          <w:lang w:val="en-US" w:eastAsia="zh-CN"/>
        </w:rPr>
      </w:pPr>
      <w:r>
        <w:rPr>
          <w:rFonts w:hint="eastAsia"/>
          <w:lang w:val="en-US" w:eastAsia="zh-CN"/>
        </w:rPr>
        <w:t>3.4.2</w:t>
      </w:r>
    </w:p>
    <w:p w14:paraId="13850E8E">
      <w:pPr>
        <w:pStyle w:val="5"/>
        <w:bidi w:val="0"/>
        <w:rPr>
          <w:rFonts w:hint="eastAsia"/>
        </w:rPr>
      </w:pPr>
      <w:r>
        <w:rPr>
          <w:rFonts w:hint="eastAsia"/>
          <w:lang w:val="en-US" w:eastAsia="zh-CN"/>
        </w:rPr>
        <w:t>3.4.2.1生成</w:t>
      </w:r>
      <w:r>
        <w:rPr>
          <w:rFonts w:hint="eastAsia"/>
        </w:rPr>
        <w:t>任务目标</w:t>
      </w:r>
    </w:p>
    <w:p w14:paraId="42070BCE">
      <w:pPr>
        <w:bidi w:val="0"/>
        <w:rPr>
          <w:rFonts w:hint="eastAsia"/>
        </w:rPr>
      </w:pPr>
      <w:r>
        <w:rPr>
          <w:rFonts w:hint="eastAsia"/>
        </w:rPr>
        <w:t>生成一份“急性缺血性脑卒中CT与MRI影像对比”的学习材料，要求：</w:t>
      </w:r>
    </w:p>
    <w:p w14:paraId="3FF82E44">
      <w:pPr>
        <w:bidi w:val="0"/>
        <w:rPr>
          <w:rFonts w:hint="eastAsia"/>
        </w:rPr>
      </w:pPr>
      <w:r>
        <w:rPr>
          <w:rFonts w:hint="eastAsia"/>
        </w:rPr>
        <w:t>- 以表格形式对比关键影像表现</w:t>
      </w:r>
    </w:p>
    <w:p w14:paraId="1A3AF9B0">
      <w:pPr>
        <w:bidi w:val="0"/>
        <w:rPr>
          <w:rFonts w:hint="eastAsia"/>
        </w:rPr>
      </w:pPr>
      <w:r>
        <w:rPr>
          <w:rFonts w:hint="eastAsia"/>
        </w:rPr>
        <w:t>- 附上便于记忆的口诀/顺口溜</w:t>
      </w:r>
    </w:p>
    <w:p w14:paraId="252FC0C2">
      <w:pPr>
        <w:bidi w:val="0"/>
        <w:rPr>
          <w:rFonts w:hint="eastAsia"/>
        </w:rPr>
      </w:pPr>
      <w:r>
        <w:rPr>
          <w:rFonts w:hint="eastAsia"/>
        </w:rPr>
        <w:t>- 内容适合医学影像学大二学生理解</w:t>
      </w:r>
    </w:p>
    <w:p w14:paraId="4C39199E">
      <w:pPr>
        <w:bidi w:val="0"/>
        <w:rPr>
          <w:rFonts w:hint="eastAsia"/>
        </w:rPr>
      </w:pPr>
      <w:r>
        <w:rPr>
          <w:rFonts w:hint="eastAsia"/>
        </w:rPr>
        <w:t>- 字数紧凑，可直接用于复习卡片</w:t>
      </w:r>
    </w:p>
    <w:p w14:paraId="63A27105">
      <w:pPr>
        <w:bidi w:val="0"/>
        <w:rPr>
          <w:rFonts w:hint="eastAsia"/>
        </w:rPr>
      </w:pPr>
    </w:p>
    <w:p w14:paraId="511F43B8">
      <w:pPr>
        <w:pStyle w:val="5"/>
        <w:bidi w:val="0"/>
        <w:rPr>
          <w:rFonts w:hint="eastAsia"/>
        </w:rPr>
      </w:pPr>
      <w:r>
        <w:rPr>
          <w:rFonts w:hint="eastAsia"/>
          <w:lang w:val="en-US" w:eastAsia="zh-CN"/>
        </w:rPr>
        <w:t>3.4.2.2构建</w:t>
      </w:r>
      <w:r>
        <w:rPr>
          <w:rFonts w:hint="eastAsia"/>
        </w:rPr>
        <w:t>提示词</w:t>
      </w:r>
    </w:p>
    <w:p w14:paraId="25422D85">
      <w:pPr>
        <w:bidi w:val="0"/>
        <w:rPr>
          <w:rFonts w:hint="eastAsia"/>
        </w:rPr>
      </w:pPr>
      <w:r>
        <w:rPr>
          <w:rFonts w:hint="eastAsia"/>
        </w:rPr>
        <w:t>（基于“角色+任务+约束+输出格式”）</w:t>
      </w:r>
    </w:p>
    <w:p w14:paraId="6D8FA7C0">
      <w:pPr>
        <w:bidi w:val="0"/>
        <w:rPr>
          <w:rFonts w:hint="eastAsia"/>
        </w:rPr>
      </w:pPr>
      <w:r>
        <w:rPr>
          <w:rFonts w:hint="eastAsia"/>
        </w:rPr>
        <w:t>你是一名有15年临床带教经验的放射科主任医师。</w:t>
      </w:r>
    </w:p>
    <w:p w14:paraId="0DB2D99F">
      <w:pPr>
        <w:bidi w:val="0"/>
        <w:rPr>
          <w:rFonts w:hint="eastAsia"/>
        </w:rPr>
      </w:pPr>
      <w:r>
        <w:rPr>
          <w:rFonts w:hint="eastAsia"/>
        </w:rPr>
        <w:t>请用表格对比“急性缺血性脑卒中”在CT和MRI上的关键影像表现。</w:t>
      </w:r>
    </w:p>
    <w:p w14:paraId="591852B8">
      <w:pPr>
        <w:bidi w:val="0"/>
        <w:rPr>
          <w:rFonts w:hint="eastAsia"/>
        </w:rPr>
      </w:pPr>
      <w:r>
        <w:rPr>
          <w:rFonts w:hint="eastAsia"/>
        </w:rPr>
        <w:t>表格包含“检查时机”“核心征象”“间接征象”“优势与局限”四个维度。</w:t>
      </w:r>
    </w:p>
    <w:p w14:paraId="2EEA9508">
      <w:pPr>
        <w:bidi w:val="0"/>
        <w:rPr>
          <w:rFonts w:hint="eastAsia"/>
        </w:rPr>
      </w:pPr>
      <w:r>
        <w:rPr>
          <w:rFonts w:hint="eastAsia"/>
        </w:rPr>
        <w:t>语言通俗易懂，适合医学影像学大二学生，总字数不超过500字。</w:t>
      </w:r>
    </w:p>
    <w:p w14:paraId="2C23D8EB">
      <w:pPr>
        <w:bidi w:val="0"/>
        <w:rPr>
          <w:rFonts w:hint="eastAsia"/>
        </w:rPr>
      </w:pPr>
      <w:r>
        <w:rPr>
          <w:rFonts w:hint="eastAsia"/>
        </w:rPr>
        <w:t>在表格下方附一段四句口诀，每句7个字，帮助记忆。</w:t>
      </w:r>
    </w:p>
    <w:p w14:paraId="209F28D0">
      <w:pPr>
        <w:bidi w:val="0"/>
        <w:rPr>
          <w:rFonts w:hint="eastAsia"/>
        </w:rPr>
      </w:pPr>
    </w:p>
    <w:p w14:paraId="731FC475">
      <w:pPr>
        <w:pStyle w:val="5"/>
        <w:bidi w:val="0"/>
        <w:rPr>
          <w:rFonts w:hint="eastAsia" w:eastAsia="黑体"/>
          <w:lang w:val="en-US" w:eastAsia="zh-CN"/>
        </w:rPr>
      </w:pPr>
      <w:r>
        <w:rPr>
          <w:rFonts w:hint="eastAsia"/>
          <w:lang w:val="en-US" w:eastAsia="zh-CN"/>
        </w:rPr>
        <w:t>3.4.2.3相同提示词下</w:t>
      </w:r>
      <w:r>
        <w:rPr>
          <w:rFonts w:hint="eastAsia"/>
        </w:rPr>
        <w:t>三</w:t>
      </w:r>
      <w:r>
        <w:rPr>
          <w:rFonts w:hint="eastAsia"/>
          <w:lang w:eastAsia="zh-CN"/>
        </w:rPr>
        <w:t>个</w:t>
      </w:r>
      <w:r>
        <w:rPr>
          <w:rFonts w:hint="eastAsia"/>
        </w:rPr>
        <w:t>模型生成结果</w:t>
      </w:r>
      <w:r>
        <w:rPr>
          <w:rFonts w:hint="eastAsia"/>
          <w:lang w:val="en-US" w:eastAsia="zh-CN"/>
        </w:rPr>
        <w:t>特点</w:t>
      </w:r>
    </w:p>
    <w:p w14:paraId="24100D46">
      <w:pPr>
        <w:bidi w:val="0"/>
        <w:ind w:firstLine="210" w:firstLineChars="100"/>
        <w:rPr>
          <w:rFonts w:hint="eastAsia"/>
        </w:rPr>
      </w:pPr>
      <w:r>
        <w:rPr>
          <w:rFonts w:hint="eastAsia"/>
        </w:rPr>
        <w:t>深度求索（DeepSeek）</w:t>
      </w:r>
    </w:p>
    <w:p w14:paraId="24F107FA">
      <w:pPr>
        <w:bidi w:val="0"/>
        <w:rPr>
          <w:rFonts w:hint="eastAsia"/>
        </w:rPr>
      </w:pPr>
      <w:r>
        <w:rPr>
          <w:rFonts w:hint="eastAsia"/>
        </w:rPr>
        <w:t>- 结构高度规整，严格按4个维度，不随意增减栏目</w:t>
      </w:r>
    </w:p>
    <w:p w14:paraId="4D4757BA">
      <w:pPr>
        <w:bidi w:val="0"/>
        <w:rPr>
          <w:rFonts w:hint="eastAsia"/>
        </w:rPr>
      </w:pPr>
      <w:r>
        <w:rPr>
          <w:rFonts w:hint="eastAsia"/>
        </w:rPr>
        <w:t>- 术语精准但会附口语化解说，如“DWI高信号，ADC图低信号”</w:t>
      </w:r>
    </w:p>
    <w:p w14:paraId="01622FDE">
      <w:pPr>
        <w:bidi w:val="0"/>
        <w:rPr>
          <w:rFonts w:hint="eastAsia"/>
        </w:rPr>
      </w:pPr>
      <w:r>
        <w:rPr>
          <w:rFonts w:hint="eastAsia"/>
        </w:rPr>
        <w:t>- 教学意识强，常额外加“记忆要点”提示</w:t>
      </w:r>
    </w:p>
    <w:p w14:paraId="351057BE">
      <w:pPr>
        <w:bidi w:val="0"/>
        <w:rPr>
          <w:rFonts w:hint="eastAsia"/>
        </w:rPr>
      </w:pPr>
      <w:r>
        <w:rPr>
          <w:rFonts w:hint="eastAsia"/>
        </w:rPr>
        <w:t>- 口诀押韵且贴合临床，字数控制好，约500字以内</w:t>
      </w:r>
    </w:p>
    <w:p w14:paraId="4FD5DB88">
      <w:pPr>
        <w:bidi w:val="0"/>
        <w:rPr>
          <w:rFonts w:hint="eastAsia"/>
        </w:rPr>
      </w:pPr>
    </w:p>
    <w:p w14:paraId="4A778547">
      <w:pPr>
        <w:bidi w:val="0"/>
        <w:ind w:firstLine="210" w:firstLineChars="100"/>
        <w:rPr>
          <w:rFonts w:hint="eastAsia"/>
        </w:rPr>
      </w:pPr>
      <w:r>
        <w:rPr>
          <w:rFonts w:hint="eastAsia"/>
        </w:rPr>
        <w:t>豆包</w:t>
      </w:r>
    </w:p>
    <w:p w14:paraId="075FEF27">
      <w:pPr>
        <w:bidi w:val="0"/>
        <w:rPr>
          <w:rFonts w:hint="eastAsia"/>
        </w:rPr>
      </w:pPr>
      <w:r>
        <w:rPr>
          <w:rFonts w:hint="eastAsia"/>
        </w:rPr>
        <w:t>- 语气亲切，常以“同学们好，今天咱们来对比……”开头</w:t>
      </w:r>
    </w:p>
    <w:p w14:paraId="7DF66AB7">
      <w:pPr>
        <w:bidi w:val="0"/>
        <w:rPr>
          <w:rFonts w:hint="eastAsia"/>
        </w:rPr>
      </w:pPr>
      <w:r>
        <w:rPr>
          <w:rFonts w:hint="eastAsia"/>
        </w:rPr>
        <w:t>- 表格内解释性文字多，会加括号批注</w:t>
      </w:r>
    </w:p>
    <w:p w14:paraId="4D8F3EE7">
      <w:pPr>
        <w:bidi w:val="0"/>
        <w:rPr>
          <w:rFonts w:hint="eastAsia"/>
        </w:rPr>
      </w:pPr>
      <w:r>
        <w:rPr>
          <w:rFonts w:hint="eastAsia"/>
        </w:rPr>
        <w:t>- 擅长用比喻帮助构建心理图像，如“DWI像黑夜里的手电筒”</w:t>
      </w:r>
    </w:p>
    <w:p w14:paraId="4BA67E36">
      <w:pPr>
        <w:bidi w:val="0"/>
        <w:rPr>
          <w:rFonts w:hint="eastAsia"/>
        </w:rPr>
      </w:pPr>
      <w:r>
        <w:rPr>
          <w:rFonts w:hint="eastAsia"/>
        </w:rPr>
        <w:t>- 口诀更顺口溜化，好背，但总字数常超600–700字</w:t>
      </w:r>
    </w:p>
    <w:p w14:paraId="57D1F5D7">
      <w:pPr>
        <w:bidi w:val="0"/>
        <w:rPr>
          <w:rFonts w:hint="eastAsia"/>
        </w:rPr>
      </w:pPr>
    </w:p>
    <w:p w14:paraId="60324599">
      <w:pPr>
        <w:bidi w:val="0"/>
        <w:ind w:firstLine="210" w:firstLineChars="100"/>
        <w:rPr>
          <w:rFonts w:hint="eastAsia"/>
        </w:rPr>
      </w:pPr>
      <w:r>
        <w:rPr>
          <w:rFonts w:hint="eastAsia"/>
        </w:rPr>
        <w:t>千问（通义千问）</w:t>
      </w:r>
    </w:p>
    <w:p w14:paraId="52664BC2">
      <w:pPr>
        <w:bidi w:val="0"/>
        <w:rPr>
          <w:rFonts w:hint="eastAsia"/>
        </w:rPr>
      </w:pPr>
      <w:r>
        <w:rPr>
          <w:rFonts w:hint="eastAsia"/>
        </w:rPr>
        <w:t>- 表格常自动扩展为5个维度，信息量大</w:t>
      </w:r>
    </w:p>
    <w:p w14:paraId="30369CA5">
      <w:pPr>
        <w:bidi w:val="0"/>
        <w:rPr>
          <w:rFonts w:hint="eastAsia"/>
        </w:rPr>
      </w:pPr>
      <w:r>
        <w:rPr>
          <w:rFonts w:hint="eastAsia"/>
        </w:rPr>
        <w:t>- 注重病理-影像联系，解释机制链条</w:t>
      </w:r>
    </w:p>
    <w:p w14:paraId="0BD7816D">
      <w:pPr>
        <w:bidi w:val="0"/>
        <w:rPr>
          <w:rFonts w:hint="eastAsia"/>
        </w:rPr>
      </w:pPr>
      <w:r>
        <w:rPr>
          <w:rFonts w:hint="eastAsia"/>
        </w:rPr>
        <w:t>- 语言偏教材书面语，风格严谨</w:t>
      </w:r>
    </w:p>
    <w:p w14:paraId="5BBD97C6">
      <w:pPr>
        <w:bidi w:val="0"/>
        <w:rPr>
          <w:rFonts w:hint="eastAsia"/>
        </w:rPr>
      </w:pPr>
      <w:r>
        <w:rPr>
          <w:rFonts w:hint="eastAsia"/>
        </w:rPr>
        <w:t>- 口诀可能八句或分为CT/MRI两组，较文雅</w:t>
      </w:r>
    </w:p>
    <w:p w14:paraId="5C39CC92">
      <w:pPr>
        <w:bidi w:val="0"/>
        <w:rPr>
          <w:rFonts w:hint="eastAsia"/>
        </w:rPr>
      </w:pPr>
      <w:r>
        <w:rPr>
          <w:rFonts w:hint="eastAsia"/>
        </w:rPr>
        <w:t>- 字数常超500字，需二次压缩</w:t>
      </w:r>
    </w:p>
    <w:p w14:paraId="3FDBEF7A">
      <w:pPr>
        <w:bidi w:val="0"/>
        <w:rPr>
          <w:rFonts w:hint="eastAsia"/>
        </w:rPr>
      </w:pPr>
    </w:p>
    <w:p w14:paraId="77DCDD10">
      <w:pPr>
        <w:pStyle w:val="5"/>
        <w:bidi w:val="0"/>
        <w:rPr>
          <w:rFonts w:hint="eastAsia"/>
        </w:rPr>
      </w:pPr>
      <w:r>
        <w:rPr>
          <w:rFonts w:hint="eastAsia"/>
          <w:lang w:val="en-US" w:eastAsia="zh-CN"/>
        </w:rPr>
        <w:t>3.4.2.4</w:t>
      </w:r>
      <w:r>
        <w:rPr>
          <w:rFonts w:hint="eastAsia"/>
        </w:rPr>
        <w:t>生成结果异同对比</w:t>
      </w:r>
    </w:p>
    <w:p w14:paraId="409D485A">
      <w:pPr>
        <w:ind w:firstLine="1476" w:firstLineChars="700"/>
        <w:rPr>
          <w:rFonts w:hint="default" w:eastAsiaTheme="minorEastAsia"/>
          <w:b/>
          <w:bCs/>
          <w:lang w:val="en-US" w:eastAsia="zh-CN"/>
        </w:rPr>
      </w:pPr>
      <w:r>
        <w:rPr>
          <w:rFonts w:hint="eastAsia"/>
          <w:b/>
          <w:bCs/>
          <w:lang w:val="en-US" w:eastAsia="zh-CN"/>
        </w:rPr>
        <w:t>表3-3 三个大模型的生成结果异同对比（2）</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2642"/>
        <w:gridCol w:w="2147"/>
        <w:gridCol w:w="2611"/>
      </w:tblGrid>
      <w:tr w14:paraId="341E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p w14:paraId="6CA2AC32">
            <w:pPr>
              <w:bidi w:val="0"/>
            </w:pPr>
            <w:r>
              <w:rPr>
                <w:rFonts w:hint="eastAsia"/>
              </w:rPr>
              <w:t>对比维度</w:t>
            </w:r>
          </w:p>
        </w:tc>
        <w:tc>
          <w:p w14:paraId="521E9E9E">
            <w:pPr>
              <w:bidi w:val="0"/>
            </w:pPr>
            <w:r>
              <w:rPr>
                <w:rFonts w:hint="eastAsia"/>
              </w:rPr>
              <w:t>深度求索（DeepSeek）</w:t>
            </w:r>
          </w:p>
        </w:tc>
        <w:tc>
          <w:p w14:paraId="1B76643D">
            <w:pPr>
              <w:bidi w:val="0"/>
            </w:pPr>
            <w:r>
              <w:rPr>
                <w:rFonts w:hint="eastAsia"/>
              </w:rPr>
              <w:t>豆包</w:t>
            </w:r>
          </w:p>
        </w:tc>
        <w:tc>
          <w:p w14:paraId="4CE2493F">
            <w:pPr>
              <w:bidi w:val="0"/>
            </w:pPr>
            <w:r>
              <w:rPr>
                <w:rFonts w:hint="eastAsia"/>
              </w:rPr>
              <w:t>千问（通义千问）</w:t>
            </w:r>
          </w:p>
        </w:tc>
      </w:tr>
      <w:tr w14:paraId="1765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5FB45A">
            <w:pPr>
              <w:bidi w:val="0"/>
            </w:pPr>
            <w:r>
              <w:rPr>
                <w:rFonts w:hint="eastAsia"/>
              </w:rPr>
              <w:t>表格结构完整性</w:t>
            </w:r>
          </w:p>
        </w:tc>
        <w:tc>
          <w:p w14:paraId="2B1B934D">
            <w:pPr>
              <w:bidi w:val="0"/>
            </w:pPr>
            <w:r>
              <w:rPr>
                <w:rFonts w:hint="eastAsia"/>
              </w:rPr>
              <w:t>严格按4个维度，不随意增减</w:t>
            </w:r>
          </w:p>
        </w:tc>
        <w:tc>
          <w:p w14:paraId="3112C55A">
            <w:pPr>
              <w:bidi w:val="0"/>
            </w:pPr>
            <w:r>
              <w:rPr>
                <w:rFonts w:hint="eastAsia"/>
              </w:rPr>
              <w:t>基本维持4维，格内常加括号补充</w:t>
            </w:r>
          </w:p>
        </w:tc>
        <w:tc>
          <w:p w14:paraId="2957B802">
            <w:pPr>
              <w:bidi w:val="0"/>
            </w:pPr>
            <w:r>
              <w:rPr>
                <w:rFonts w:hint="eastAsia"/>
              </w:rPr>
              <w:t>常自动扩展为5维，更全但可能偏离原结构</w:t>
            </w:r>
          </w:p>
        </w:tc>
      </w:tr>
      <w:tr w14:paraId="2503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4EC662">
            <w:pPr>
              <w:bidi w:val="0"/>
            </w:pPr>
            <w:r>
              <w:rPr>
                <w:rFonts w:hint="eastAsia"/>
              </w:rPr>
              <w:t>语言亲和度</w:t>
            </w:r>
          </w:p>
        </w:tc>
        <w:tc>
          <w:p w14:paraId="5C5FC56C">
            <w:pPr>
              <w:bidi w:val="0"/>
            </w:pPr>
            <w:r>
              <w:rPr>
                <w:rFonts w:hint="eastAsia"/>
              </w:rPr>
              <w:t>中性偏专业，有“带教老师”分寸感</w:t>
            </w:r>
          </w:p>
        </w:tc>
        <w:tc>
          <w:p w14:paraId="07070792">
            <w:pPr>
              <w:bidi w:val="0"/>
            </w:pPr>
            <w:r>
              <w:rPr>
                <w:rFonts w:hint="eastAsia"/>
              </w:rPr>
              <w:t>非常口语化，有面对面讲课感</w:t>
            </w:r>
          </w:p>
        </w:tc>
        <w:tc>
          <w:p w14:paraId="6FC88925">
            <w:pPr>
              <w:bidi w:val="0"/>
            </w:pPr>
            <w:r>
              <w:rPr>
                <w:rFonts w:hint="eastAsia"/>
              </w:rPr>
              <w:t>书面语居多，接近教材参考书语气</w:t>
            </w:r>
          </w:p>
        </w:tc>
      </w:tr>
      <w:tr w14:paraId="15B1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1B6E9A">
            <w:pPr>
              <w:bidi w:val="0"/>
            </w:pPr>
            <w:r>
              <w:rPr>
                <w:rFonts w:hint="eastAsia"/>
              </w:rPr>
              <w:t>解释深度</w:t>
            </w:r>
          </w:p>
        </w:tc>
        <w:tc>
          <w:p w14:paraId="37351118">
            <w:pPr>
              <w:bidi w:val="0"/>
            </w:pPr>
            <w:r>
              <w:rPr>
                <w:rFonts w:hint="eastAsia"/>
              </w:rPr>
              <w:t>适度解释，兼顾准确和易懂</w:t>
            </w:r>
          </w:p>
        </w:tc>
        <w:tc>
          <w:p w14:paraId="1E66649B">
            <w:pPr>
              <w:bidi w:val="0"/>
            </w:pPr>
            <w:r>
              <w:rPr>
                <w:rFonts w:hint="eastAsia"/>
              </w:rPr>
              <w:t>通俗解释为主，适合初接触者</w:t>
            </w:r>
          </w:p>
        </w:tc>
        <w:tc>
          <w:p w14:paraId="17EEBF0F">
            <w:pPr>
              <w:bidi w:val="0"/>
            </w:pPr>
            <w:r>
              <w:rPr>
                <w:rFonts w:hint="eastAsia"/>
              </w:rPr>
              <w:t>偏重机制说明，深度略深，适合预习后阅读</w:t>
            </w:r>
          </w:p>
        </w:tc>
      </w:tr>
      <w:tr w14:paraId="31E7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1B9FA9">
            <w:pPr>
              <w:bidi w:val="0"/>
            </w:pPr>
            <w:r>
              <w:rPr>
                <w:rFonts w:hint="eastAsia"/>
              </w:rPr>
              <w:t>口诀特点</w:t>
            </w:r>
          </w:p>
        </w:tc>
        <w:tc>
          <w:p w14:paraId="1AA10F2E">
            <w:pPr>
              <w:bidi w:val="0"/>
            </w:pPr>
            <w:r>
              <w:rPr>
                <w:rFonts w:hint="eastAsia"/>
              </w:rPr>
              <w:t>四句七言，押韵，兼顾临床提示</w:t>
            </w:r>
          </w:p>
        </w:tc>
        <w:tc>
          <w:p w14:paraId="05B60FFB">
            <w:pPr>
              <w:bidi w:val="0"/>
            </w:pPr>
            <w:r>
              <w:rPr>
                <w:rFonts w:hint="eastAsia"/>
              </w:rPr>
              <w:t>顺口溜风格，好背，节奏感强</w:t>
            </w:r>
          </w:p>
        </w:tc>
        <w:tc>
          <w:p w14:paraId="41A2C0EB">
            <w:pPr>
              <w:bidi w:val="0"/>
            </w:pPr>
            <w:r>
              <w:rPr>
                <w:rFonts w:hint="eastAsia"/>
              </w:rPr>
              <w:t>可能突破四句，较文雅，侧重全面覆盖要点</w:t>
            </w:r>
          </w:p>
        </w:tc>
      </w:tr>
      <w:tr w14:paraId="5524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70ECED0">
            <w:pPr>
              <w:bidi w:val="0"/>
            </w:pPr>
            <w:r>
              <w:rPr>
                <w:rFonts w:hint="eastAsia"/>
              </w:rPr>
              <w:t>字数控制</w:t>
            </w:r>
          </w:p>
        </w:tc>
        <w:tc>
          <w:p w14:paraId="58B90916">
            <w:pPr>
              <w:bidi w:val="0"/>
            </w:pPr>
            <w:r>
              <w:rPr>
                <w:rFonts w:hint="eastAsia"/>
              </w:rPr>
              <w:t>较好，通常控制在500字以内</w:t>
            </w:r>
          </w:p>
        </w:tc>
        <w:tc>
          <w:p w14:paraId="244AE444">
            <w:pPr>
              <w:bidi w:val="0"/>
            </w:pPr>
            <w:r>
              <w:rPr>
                <w:rFonts w:hint="eastAsia"/>
              </w:rPr>
              <w:t>常超出，需二次压缩</w:t>
            </w:r>
          </w:p>
        </w:tc>
        <w:tc>
          <w:p w14:paraId="20797CDB">
            <w:pPr>
              <w:bidi w:val="0"/>
            </w:pPr>
            <w:r>
              <w:rPr>
                <w:rFonts w:hint="eastAsia"/>
              </w:rPr>
              <w:t>常超出，信息冗余度较大</w:t>
            </w:r>
          </w:p>
        </w:tc>
      </w:tr>
      <w:tr w14:paraId="7219F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FB48EF">
            <w:pPr>
              <w:bidi w:val="0"/>
            </w:pPr>
            <w:r>
              <w:rPr>
                <w:rFonts w:hint="eastAsia"/>
              </w:rPr>
              <w:t>记忆辅助设计</w:t>
            </w:r>
          </w:p>
        </w:tc>
        <w:tc>
          <w:p w14:paraId="57B7A5E9">
            <w:pPr>
              <w:bidi w:val="0"/>
            </w:pPr>
            <w:r>
              <w:rPr>
                <w:rFonts w:hint="eastAsia"/>
              </w:rPr>
              <w:t>常额外加“记忆要点”提示卡</w:t>
            </w:r>
          </w:p>
        </w:tc>
        <w:tc>
          <w:p w14:paraId="662CAF1F">
            <w:pPr>
              <w:bidi w:val="0"/>
            </w:pPr>
            <w:r>
              <w:rPr>
                <w:rFonts w:hint="eastAsia"/>
              </w:rPr>
              <w:t>多用比喻和场景化描述帮助记忆</w:t>
            </w:r>
          </w:p>
        </w:tc>
        <w:tc>
          <w:p w14:paraId="505EA0FF">
            <w:pPr>
              <w:bidi w:val="0"/>
            </w:pPr>
            <w:r>
              <w:rPr>
                <w:rFonts w:hint="eastAsia"/>
              </w:rPr>
              <w:t>通过增加知识点串联来强化记忆逻辑</w:t>
            </w:r>
          </w:p>
        </w:tc>
      </w:tr>
    </w:tbl>
    <w:p w14:paraId="0F38C259">
      <w:pPr>
        <w:bidi w:val="0"/>
        <w:rPr>
          <w:rFonts w:hint="eastAsia"/>
        </w:rPr>
      </w:pPr>
    </w:p>
    <w:p w14:paraId="072EA95F">
      <w:pPr>
        <w:pStyle w:val="5"/>
        <w:bidi w:val="0"/>
        <w:rPr>
          <w:rFonts w:hint="eastAsia"/>
        </w:rPr>
      </w:pPr>
      <w:r>
        <w:rPr>
          <w:rFonts w:hint="eastAsia"/>
          <w:lang w:val="en-US" w:eastAsia="zh-CN"/>
        </w:rPr>
        <w:t>3.4.2.5总结</w:t>
      </w:r>
      <w:r>
        <w:t>是否达到设定任务要求</w:t>
      </w:r>
    </w:p>
    <w:p w14:paraId="54155C08">
      <w:pPr>
        <w:bidi w:val="0"/>
        <w:rPr>
          <w:rFonts w:hint="eastAsia"/>
        </w:rPr>
      </w:pPr>
      <w:r>
        <w:rPr>
          <w:rFonts w:hint="eastAsia"/>
        </w:rPr>
        <w:t>三款模型均能完成“CT与MRI对比+表格+口诀”的核心任务，但侧重不同：</w:t>
      </w:r>
    </w:p>
    <w:p w14:paraId="03D7E74A">
      <w:pPr>
        <w:bidi w:val="0"/>
        <w:rPr>
          <w:rFonts w:hint="eastAsia"/>
        </w:rPr>
      </w:pPr>
      <w:r>
        <w:rPr>
          <w:rFonts w:hint="eastAsia"/>
        </w:rPr>
        <w:t>- 需要规整、可直接打印复习、严格按要求的，首选深度求索。</w:t>
      </w:r>
    </w:p>
    <w:p w14:paraId="2354E081">
      <w:pPr>
        <w:bidi w:val="0"/>
        <w:rPr>
          <w:rFonts w:hint="eastAsia"/>
        </w:rPr>
      </w:pPr>
      <w:r>
        <w:rPr>
          <w:rFonts w:hint="eastAsia"/>
        </w:rPr>
        <w:t>- 觉得内容吃力、需要口语化讲解与比喻的，首选豆包。</w:t>
      </w:r>
    </w:p>
    <w:p w14:paraId="7D3ACCA9">
      <w:pPr>
        <w:bidi w:val="0"/>
        <w:rPr>
          <w:rFonts w:hint="eastAsia"/>
        </w:rPr>
      </w:pPr>
      <w:r>
        <w:rPr>
          <w:rFonts w:hint="eastAsia"/>
        </w:rPr>
        <w:t>- 需要知识延伸、类似教材附录速查表、对结构弹性更大的，可参考千问。</w:t>
      </w:r>
    </w:p>
    <w:p w14:paraId="6A7036CD">
      <w:pPr>
        <w:bidi w:val="0"/>
        <w:rPr>
          <w:rFonts w:hint="eastAsia"/>
        </w:rPr>
      </w:pPr>
    </w:p>
    <w:p w14:paraId="4C2D54E2">
      <w:pPr>
        <w:bidi w:val="0"/>
        <w:rPr>
          <w:rFonts w:hint="eastAsia"/>
        </w:rPr>
      </w:pPr>
    </w:p>
    <w:p w14:paraId="0485A60C">
      <w:pPr>
        <w:pStyle w:val="4"/>
        <w:bidi w:val="0"/>
        <w:rPr>
          <w:rFonts w:hint="eastAsia"/>
          <w:lang w:val="en-US" w:eastAsia="zh-CN"/>
        </w:rPr>
      </w:pPr>
    </w:p>
    <w:p w14:paraId="7311E3B0">
      <w:pPr>
        <w:pStyle w:val="4"/>
        <w:bidi w:val="0"/>
        <w:rPr>
          <w:rFonts w:hint="eastAsia"/>
          <w:lang w:val="en-US" w:eastAsia="zh-CN"/>
        </w:rPr>
      </w:pPr>
    </w:p>
    <w:p w14:paraId="1917FDD5">
      <w:pPr>
        <w:rPr>
          <w:rFonts w:hint="eastAsia"/>
          <w:lang w:val="en-US" w:eastAsia="zh-CN"/>
        </w:rPr>
      </w:pPr>
    </w:p>
    <w:p w14:paraId="789DB875">
      <w:pPr>
        <w:rPr>
          <w:rFonts w:hint="eastAsia"/>
          <w:lang w:val="en-US" w:eastAsia="zh-CN"/>
        </w:rPr>
      </w:pPr>
    </w:p>
    <w:p w14:paraId="33D81215">
      <w:pPr>
        <w:pStyle w:val="4"/>
        <w:bidi w:val="0"/>
        <w:rPr>
          <w:rFonts w:hint="eastAsia"/>
          <w:lang w:val="en-US" w:eastAsia="zh-CN"/>
        </w:rPr>
      </w:pPr>
      <w:r>
        <w:rPr>
          <w:rFonts w:hint="eastAsia"/>
          <w:lang w:val="en-US" w:eastAsia="zh-CN"/>
        </w:rPr>
        <w:t>3.4.3</w:t>
      </w:r>
    </w:p>
    <w:p w14:paraId="06F2AEE5">
      <w:pPr>
        <w:pStyle w:val="5"/>
        <w:bidi w:val="0"/>
        <w:rPr>
          <w:rFonts w:hint="eastAsia"/>
          <w:lang w:val="en-US" w:eastAsia="zh-CN"/>
        </w:rPr>
      </w:pPr>
      <w:r>
        <w:rPr>
          <w:rFonts w:hint="eastAsia"/>
          <w:lang w:val="en-US" w:eastAsia="zh-CN"/>
        </w:rPr>
        <w:t>3.4.3.1生成任务目标</w:t>
      </w:r>
    </w:p>
    <w:p w14:paraId="597B0BFB">
      <w:pPr>
        <w:rPr>
          <w:rFonts w:hint="default"/>
          <w:lang w:val="en-US" w:eastAsia="zh-CN"/>
        </w:rPr>
      </w:pPr>
      <w:r>
        <w:rPr>
          <w:rFonts w:hint="default"/>
          <w:lang w:val="en-US" w:eastAsia="zh-CN"/>
        </w:rPr>
        <w:t>以如何保持健康生活为标题写一份指南文章。</w:t>
      </w:r>
    </w:p>
    <w:p w14:paraId="28913464">
      <w:pPr>
        <w:pStyle w:val="5"/>
        <w:bidi w:val="0"/>
        <w:rPr>
          <w:rFonts w:hint="default"/>
          <w:lang w:val="en-US" w:eastAsia="zh-CN"/>
        </w:rPr>
      </w:pPr>
      <w:r>
        <w:rPr>
          <w:rFonts w:hint="eastAsia"/>
          <w:lang w:val="en-US" w:eastAsia="zh-CN"/>
        </w:rPr>
        <w:t>3.4.3.2构建提示词</w:t>
      </w:r>
    </w:p>
    <w:p w14:paraId="34797773">
      <w:pPr>
        <w:rPr>
          <w:rFonts w:hint="default"/>
          <w:lang w:val="en-US" w:eastAsia="zh-CN"/>
        </w:rPr>
      </w:pPr>
      <w:r>
        <w:rPr>
          <w:rFonts w:hint="default"/>
          <w:lang w:val="en-US" w:eastAsia="zh-CN"/>
        </w:rPr>
        <w:t>现在你是一位科技、时尚创作者。</w:t>
      </w:r>
    </w:p>
    <w:p w14:paraId="328238AD">
      <w:pPr>
        <w:rPr>
          <w:rFonts w:hint="default"/>
          <w:lang w:val="en-US" w:eastAsia="zh-CN"/>
        </w:rPr>
      </w:pPr>
      <w:r>
        <w:rPr>
          <w:rFonts w:hint="default"/>
          <w:lang w:val="en-US" w:eastAsia="zh-CN"/>
        </w:rPr>
        <w:t>文章内容包含主要观点：合理的饮食习惯；运动对健康的重要性；保持健康的心态等部分。</w:t>
      </w:r>
    </w:p>
    <w:p w14:paraId="6B9BA6C8">
      <w:pPr>
        <w:rPr>
          <w:rFonts w:hint="default"/>
          <w:lang w:val="en-US" w:eastAsia="zh-CN"/>
        </w:rPr>
      </w:pPr>
      <w:r>
        <w:rPr>
          <w:rFonts w:hint="default"/>
          <w:lang w:val="en-US" w:eastAsia="zh-CN"/>
        </w:rPr>
        <w:t>听众是健康生活追求者，他们喜欢健康生活方式，看重实用建议。</w:t>
      </w:r>
    </w:p>
    <w:p w14:paraId="791BB5A1">
      <w:pPr>
        <w:rPr>
          <w:rFonts w:hint="default"/>
          <w:lang w:val="en-US" w:eastAsia="zh-CN"/>
        </w:rPr>
      </w:pPr>
      <w:r>
        <w:rPr>
          <w:rFonts w:hint="default"/>
          <w:lang w:val="en-US" w:eastAsia="zh-CN"/>
        </w:rPr>
        <w:t>你的写作风格是幽默诙谐、简洁明了、引人入胜等。</w:t>
      </w:r>
    </w:p>
    <w:p w14:paraId="1AA75ADF">
      <w:pPr>
        <w:pStyle w:val="5"/>
        <w:bidi w:val="0"/>
        <w:rPr>
          <w:rFonts w:hint="eastAsia"/>
          <w:lang w:val="en-US" w:eastAsia="zh-CN"/>
        </w:rPr>
      </w:pPr>
      <w:r>
        <w:rPr>
          <w:rFonts w:hint="eastAsia"/>
          <w:lang w:val="en-US" w:eastAsia="zh-CN"/>
        </w:rPr>
        <w:t>3.4.3.3相同提示词下</w:t>
      </w:r>
      <w:r>
        <w:rPr>
          <w:rFonts w:hint="eastAsia"/>
        </w:rPr>
        <w:t>三</w:t>
      </w:r>
      <w:r>
        <w:rPr>
          <w:rFonts w:hint="eastAsia"/>
          <w:lang w:eastAsia="zh-CN"/>
        </w:rPr>
        <w:t>个</w:t>
      </w:r>
      <w:r>
        <w:rPr>
          <w:rFonts w:hint="eastAsia"/>
        </w:rPr>
        <w:t>模型生成结果</w:t>
      </w:r>
      <w:r>
        <w:rPr>
          <w:rFonts w:hint="eastAsia"/>
          <w:lang w:val="en-US" w:eastAsia="zh-CN"/>
        </w:rPr>
        <w:t>特点</w:t>
      </w:r>
    </w:p>
    <w:p w14:paraId="6E3044C4">
      <w:pPr>
        <w:bidi w:val="0"/>
        <w:rPr>
          <w:rFonts w:hint="default"/>
          <w:lang w:val="en-US" w:eastAsia="zh-CN"/>
        </w:rPr>
      </w:pPr>
      <w:r>
        <w:rPr>
          <w:rFonts w:hint="default"/>
          <w:lang w:val="en-US" w:eastAsia="zh-CN"/>
        </w:rPr>
        <w:t>三篇文章虽回应同一任务，但采用了截然不同的核心策略，这决定了它们给读者的整体感受。</w:t>
      </w:r>
    </w:p>
    <w:p w14:paraId="4EF0C357">
      <w:pPr>
        <w:bidi w:val="0"/>
        <w:rPr>
          <w:rFonts w:hint="default"/>
          <w:lang w:val="en-US" w:eastAsia="zh-CN"/>
        </w:rPr>
      </w:pPr>
    </w:p>
    <w:p w14:paraId="1A17FAC9">
      <w:pPr>
        <w:bidi w:val="0"/>
        <w:rPr>
          <w:rFonts w:hint="default"/>
          <w:lang w:val="en-US" w:eastAsia="zh-CN"/>
        </w:rPr>
      </w:pPr>
      <w:r>
        <w:rPr>
          <w:rFonts w:hint="default"/>
          <w:lang w:val="en-US" w:eastAsia="zh-CN"/>
        </w:rPr>
        <w:t>Deepseek：</w:t>
      </w:r>
      <w:r>
        <w:rPr>
          <w:rFonts w:hint="eastAsia"/>
          <w:lang w:val="en-US" w:eastAsia="zh-CN"/>
        </w:rPr>
        <w:t>（</w:t>
      </w:r>
      <w:r>
        <w:rPr>
          <w:rFonts w:hint="default"/>
          <w:lang w:val="en-US" w:eastAsia="zh-CN"/>
        </w:rPr>
        <w:t>平视的、分享经验的过来人</w:t>
      </w:r>
      <w:r>
        <w:rPr>
          <w:rFonts w:hint="eastAsia"/>
          <w:lang w:val="en-US" w:eastAsia="zh-CN"/>
        </w:rPr>
        <w:t>）</w:t>
      </w:r>
      <w:r>
        <w:rPr>
          <w:rFonts w:hint="default"/>
          <w:lang w:val="en-US" w:eastAsia="zh-CN"/>
        </w:rPr>
        <w:t>以“消解焦虑”为核心的逆向策略</w:t>
      </w:r>
    </w:p>
    <w:p w14:paraId="7E0BB074">
      <w:pPr>
        <w:bidi w:val="0"/>
        <w:rPr>
          <w:rFonts w:hint="default"/>
          <w:lang w:val="en-US" w:eastAsia="zh-CN"/>
        </w:rPr>
      </w:pPr>
    </w:p>
    <w:p w14:paraId="08157B8D">
      <w:pPr>
        <w:bidi w:val="0"/>
        <w:rPr>
          <w:rFonts w:hint="default"/>
          <w:lang w:val="en-US" w:eastAsia="zh-CN"/>
        </w:rPr>
      </w:pPr>
      <w:r>
        <w:rPr>
          <w:rFonts w:hint="default"/>
          <w:lang w:val="en-US" w:eastAsia="zh-CN"/>
        </w:rPr>
        <w:t>这篇文章选择了一种“反传统”的切入方式——先用“别慌”否定常见的健康生活恐吓式宣传，再用“偷懒”替代“自律”作为关键词。它的策略不是告诉读者“你应该做什么”，而是告诉读者“你不需要做什么”——不需要当苦行僧、不需要满分、不需要跟朋友圈比。这种策略通过降低读者的心理负担来建立信任，让建议更容易被接受。它通过观察性幽默（observational humor）来实现“诙谐”，而非通过讲笑话。</w:t>
      </w:r>
    </w:p>
    <w:p w14:paraId="0F49CBEA">
      <w:pPr>
        <w:bidi w:val="0"/>
        <w:rPr>
          <w:rFonts w:hint="default"/>
          <w:lang w:val="en-US" w:eastAsia="zh-CN"/>
        </w:rPr>
      </w:pPr>
    </w:p>
    <w:p w14:paraId="7270FF6C">
      <w:pPr>
        <w:bidi w:val="0"/>
        <w:rPr>
          <w:rFonts w:hint="default"/>
          <w:lang w:val="en-US" w:eastAsia="zh-CN"/>
        </w:rPr>
      </w:pPr>
      <w:r>
        <w:rPr>
          <w:rFonts w:hint="default"/>
          <w:lang w:val="en-US" w:eastAsia="zh-CN"/>
        </w:rPr>
        <w:t>千问：</w:t>
      </w:r>
      <w:r>
        <w:rPr>
          <w:rFonts w:hint="eastAsia"/>
          <w:lang w:val="en-US" w:eastAsia="zh-CN"/>
        </w:rPr>
        <w:t>（科普性质的引导者）</w:t>
      </w:r>
      <w:r>
        <w:rPr>
          <w:rFonts w:hint="default"/>
          <w:lang w:val="en-US" w:eastAsia="zh-CN"/>
        </w:rPr>
        <w:t>以“重构认知”为核心的类比策略</w:t>
      </w:r>
    </w:p>
    <w:p w14:paraId="1D4EDF90">
      <w:pPr>
        <w:bidi w:val="0"/>
        <w:rPr>
          <w:rFonts w:hint="default"/>
          <w:lang w:val="en-US" w:eastAsia="zh-CN"/>
        </w:rPr>
      </w:pPr>
    </w:p>
    <w:p w14:paraId="085A5170">
      <w:pPr>
        <w:bidi w:val="0"/>
        <w:rPr>
          <w:rFonts w:hint="default"/>
          <w:lang w:val="en-US" w:eastAsia="zh-CN"/>
        </w:rPr>
      </w:pPr>
      <w:r>
        <w:rPr>
          <w:rFonts w:hint="default"/>
          <w:lang w:val="en-US" w:eastAsia="zh-CN"/>
        </w:rPr>
        <w:t>千问的策略建立在“比喻转换”之上。它将身体重新定义为“实验室”、“精密仪器”，将运动定义为“系统升级”，将奶茶定义为“生命之债”。通过这些非日常的比喻，它试图让读者对熟悉的事物产生新的理解，从而自然地接受后续建议。这是一种“先换视角，再给方法”的路径。它的亮点在于新鲜的意象创造，使文章读起来有节奏感和画面感。</w:t>
      </w:r>
    </w:p>
    <w:p w14:paraId="7B1C6F26">
      <w:pPr>
        <w:bidi w:val="0"/>
        <w:rPr>
          <w:rFonts w:hint="default"/>
          <w:lang w:val="en-US" w:eastAsia="zh-CN"/>
        </w:rPr>
      </w:pPr>
    </w:p>
    <w:p w14:paraId="687129D0">
      <w:pPr>
        <w:bidi w:val="0"/>
        <w:rPr>
          <w:rFonts w:hint="default"/>
          <w:lang w:val="en-US" w:eastAsia="zh-CN"/>
        </w:rPr>
      </w:pPr>
      <w:r>
        <w:rPr>
          <w:rFonts w:hint="default"/>
          <w:lang w:val="en-US" w:eastAsia="zh-CN"/>
        </w:rPr>
        <w:t>豆包：</w:t>
      </w:r>
      <w:r>
        <w:rPr>
          <w:rFonts w:hint="eastAsia"/>
          <w:lang w:val="en-US" w:eastAsia="zh-CN"/>
        </w:rPr>
        <w:t>（群体代言人与号召者）</w:t>
      </w:r>
      <w:r>
        <w:rPr>
          <w:rFonts w:hint="default"/>
          <w:lang w:val="en-US" w:eastAsia="zh-CN"/>
        </w:rPr>
        <w:t>以“身份认同”为核心的口号式策略</w:t>
      </w:r>
    </w:p>
    <w:p w14:paraId="6B4A9C95">
      <w:pPr>
        <w:bidi w:val="0"/>
        <w:rPr>
          <w:rFonts w:hint="default"/>
          <w:lang w:val="en-US" w:eastAsia="zh-CN"/>
        </w:rPr>
      </w:pPr>
    </w:p>
    <w:p w14:paraId="0867B49B">
      <w:pPr>
        <w:bidi w:val="0"/>
        <w:rPr>
          <w:rFonts w:hint="default"/>
          <w:lang w:val="en-US" w:eastAsia="zh-CN"/>
        </w:rPr>
      </w:pPr>
      <w:r>
        <w:rPr>
          <w:rFonts w:hint="default"/>
          <w:lang w:val="en-US" w:eastAsia="zh-CN"/>
        </w:rPr>
        <w:t>豆包的开篇通过“身为追求品质生活、热爱健康状态的我们”直接划定群体归属，随后大量使用“告别XX”、“拒绝XX”、“应该XX”的判断句式，以及“轻松拥有满分状态”、“活出精致又舒展的自己”等愿景描绘。它的策略是通过价值宣告和身份号召来激发读者的认同感与行动意愿</w:t>
      </w:r>
      <w:r>
        <w:rPr>
          <w:rFonts w:hint="eastAsia"/>
          <w:lang w:val="en-US" w:eastAsia="zh-CN"/>
        </w:rPr>
        <w:t>，</w:t>
      </w:r>
      <w:r>
        <w:rPr>
          <w:rFonts w:hint="default"/>
          <w:lang w:val="en-US" w:eastAsia="zh-CN"/>
        </w:rPr>
        <w:t>其“引人入胜”依赖的是情感共鸣而非趣味吸引。</w:t>
      </w:r>
    </w:p>
    <w:p w14:paraId="49136C4B">
      <w:pPr>
        <w:pStyle w:val="5"/>
        <w:bidi w:val="0"/>
        <w:rPr>
          <w:rFonts w:hint="eastAsia"/>
        </w:rPr>
      </w:pPr>
      <w:r>
        <w:rPr>
          <w:rFonts w:hint="eastAsia"/>
          <w:lang w:val="en-US" w:eastAsia="zh-CN"/>
        </w:rPr>
        <w:t>3.4.3.4</w:t>
      </w:r>
      <w:r>
        <w:rPr>
          <w:rFonts w:hint="eastAsia"/>
        </w:rPr>
        <w:t>生成结果异同对比</w:t>
      </w:r>
    </w:p>
    <w:p w14:paraId="32FF8D54">
      <w:pPr>
        <w:ind w:firstLine="2108" w:firstLineChars="1000"/>
      </w:pPr>
      <w:r>
        <w:rPr>
          <w:rFonts w:hint="eastAsia"/>
          <w:b/>
          <w:bCs/>
          <w:lang w:val="en-US" w:eastAsia="zh-CN"/>
        </w:rPr>
        <w:t>表3-4 三个大模型的生成结果异同对比（3）</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302C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657FEB2">
            <w:pPr>
              <w:bidi w:val="0"/>
            </w:pPr>
            <w:r>
              <w:rPr>
                <w:rFonts w:hint="default"/>
                <w:lang w:val="en-US" w:eastAsia="zh-CN"/>
              </w:rPr>
              <w:t>对比维度</w:t>
            </w:r>
          </w:p>
        </w:tc>
        <w:tc>
          <w:tcPr>
            <w:tcW w:w="2130" w:type="dxa"/>
          </w:tcPr>
          <w:p w14:paraId="5075A7CA">
            <w:pPr>
              <w:bidi w:val="0"/>
            </w:pPr>
            <w:r>
              <w:rPr>
                <w:rFonts w:hint="default"/>
                <w:lang w:val="en-US" w:eastAsia="zh-CN"/>
              </w:rPr>
              <w:t>Deepseek</w:t>
            </w:r>
          </w:p>
        </w:tc>
        <w:tc>
          <w:tcPr>
            <w:tcW w:w="2131" w:type="dxa"/>
          </w:tcPr>
          <w:p w14:paraId="099E1279">
            <w:pPr>
              <w:bidi w:val="0"/>
            </w:pPr>
            <w:r>
              <w:rPr>
                <w:rFonts w:hint="default"/>
                <w:lang w:val="en-US" w:eastAsia="zh-CN"/>
              </w:rPr>
              <w:t>千问</w:t>
            </w:r>
          </w:p>
        </w:tc>
        <w:tc>
          <w:tcPr>
            <w:tcW w:w="2131" w:type="dxa"/>
          </w:tcPr>
          <w:p w14:paraId="57D36461">
            <w:pPr>
              <w:bidi w:val="0"/>
            </w:pPr>
            <w:r>
              <w:rPr>
                <w:rFonts w:hint="default"/>
                <w:lang w:val="en-US" w:eastAsia="zh-CN"/>
              </w:rPr>
              <w:t>豆包</w:t>
            </w:r>
          </w:p>
        </w:tc>
      </w:tr>
      <w:tr w14:paraId="40DD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CD64A7">
            <w:pPr>
              <w:bidi w:val="0"/>
            </w:pPr>
            <w:r>
              <w:rPr>
                <w:rFonts w:hint="default"/>
                <w:lang w:val="en-US" w:eastAsia="zh-CN"/>
              </w:rPr>
              <w:t>标题与开篇</w:t>
            </w:r>
          </w:p>
        </w:tc>
        <w:tc>
          <w:tcPr>
            <w:tcW w:w="2130" w:type="dxa"/>
          </w:tcPr>
          <w:p w14:paraId="02B81D8C">
            <w:pPr>
              <w:bidi w:val="0"/>
            </w:pPr>
            <w:r>
              <w:rPr>
                <w:rFonts w:hint="default"/>
                <w:lang w:val="en-US" w:eastAsia="zh-CN"/>
              </w:rPr>
              <w:t>反套路、强共鸣（《一份不跟你谈“自律即自由”的指南》），直接击中用户对鸡汤的逆反心理。</w:t>
            </w:r>
          </w:p>
        </w:tc>
        <w:tc>
          <w:tcPr>
            <w:tcW w:w="2131" w:type="dxa"/>
          </w:tcPr>
          <w:p w14:paraId="4BC18560">
            <w:pPr>
              <w:bidi w:val="0"/>
            </w:pPr>
            <w:r>
              <w:rPr>
                <w:rFonts w:hint="default"/>
                <w:lang w:val="en-US" w:eastAsia="zh-CN"/>
              </w:rPr>
              <w:t>比喻生猛、引人好奇（《你的身体不是垃圾桶，别啥都往里塞》），用冲击力强的比喻开篇。</w:t>
            </w:r>
          </w:p>
        </w:tc>
        <w:tc>
          <w:tcPr>
            <w:tcW w:w="2131" w:type="dxa"/>
          </w:tcPr>
          <w:p w14:paraId="59A2142C">
            <w:pPr>
              <w:bidi w:val="0"/>
            </w:pPr>
            <w:r>
              <w:rPr>
                <w:rFonts w:hint="default"/>
                <w:lang w:val="en-US" w:eastAsia="zh-CN"/>
              </w:rPr>
              <w:t>陈述式、较为平淡（《如何保持健康生活》），直接切入主题，缺乏惊喜感。</w:t>
            </w:r>
          </w:p>
        </w:tc>
      </w:tr>
      <w:tr w14:paraId="0EDDA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9ED0DD">
            <w:pPr>
              <w:bidi w:val="0"/>
            </w:pPr>
            <w:r>
              <w:rPr>
                <w:rFonts w:hint="default"/>
                <w:lang w:val="en-US" w:eastAsia="zh-CN"/>
              </w:rPr>
              <w:t>核心策略</w:t>
            </w:r>
          </w:p>
        </w:tc>
        <w:tc>
          <w:tcPr>
            <w:tcW w:w="2130" w:type="dxa"/>
          </w:tcPr>
          <w:p w14:paraId="745875F9">
            <w:pPr>
              <w:bidi w:val="0"/>
            </w:pPr>
            <w:r>
              <w:rPr>
                <w:rFonts w:hint="default"/>
                <w:lang w:val="en-US" w:eastAsia="zh-CN"/>
              </w:rPr>
              <w:t>“偷懒”的智慧：教你如何把健康习惯“藏”进日常，如刷短视频时高抬腿。强调降低门槛而非增加毅力。</w:t>
            </w:r>
          </w:p>
        </w:tc>
        <w:tc>
          <w:tcPr>
            <w:tcW w:w="2131" w:type="dxa"/>
          </w:tcPr>
          <w:p w14:paraId="5F92E649">
            <w:pPr>
              <w:bidi w:val="0"/>
            </w:pPr>
            <w:r>
              <w:rPr>
                <w:rFonts w:hint="default"/>
                <w:lang w:val="en-US" w:eastAsia="zh-CN"/>
              </w:rPr>
              <w:t>“升级”的比喻：将身体比作精密仪器/实验室，运动是“系统升级”，食物是“燃料”。逻辑性强，有说服力。</w:t>
            </w:r>
          </w:p>
        </w:tc>
        <w:tc>
          <w:tcPr>
            <w:tcW w:w="2131" w:type="dxa"/>
          </w:tcPr>
          <w:p w14:paraId="53FFD84A">
            <w:pPr>
              <w:bidi w:val="0"/>
            </w:pPr>
            <w:r>
              <w:rPr>
                <w:rFonts w:hint="default"/>
                <w:lang w:val="en-US" w:eastAsia="zh-CN"/>
              </w:rPr>
              <w:t>“正确”的呼吁：反复使用“告别XX”、“拒绝XX”、“应该XX”等口号式语言，说教感略重。</w:t>
            </w:r>
          </w:p>
        </w:tc>
      </w:tr>
      <w:tr w14:paraId="0EBA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5B3048C">
            <w:pPr>
              <w:bidi w:val="0"/>
            </w:pPr>
            <w:r>
              <w:rPr>
                <w:rFonts w:hint="default"/>
                <w:lang w:val="en-US" w:eastAsia="zh-CN"/>
              </w:rPr>
              <w:t>幽默风格</w:t>
            </w:r>
          </w:p>
        </w:tc>
        <w:tc>
          <w:tcPr>
            <w:tcW w:w="2130" w:type="dxa"/>
          </w:tcPr>
          <w:p w14:paraId="2BFDE113">
            <w:pPr>
              <w:bidi w:val="0"/>
            </w:pPr>
            <w:r>
              <w:rPr>
                <w:rFonts w:hint="default"/>
                <w:lang w:val="en-US" w:eastAsia="zh-CN"/>
              </w:rPr>
              <w:t>高级幽默与心理学洞察结合。如“人类对‘吃完一包’的执念，远大于对‘吃饱’的需求”，风趣且深刻。</w:t>
            </w:r>
          </w:p>
        </w:tc>
        <w:tc>
          <w:tcPr>
            <w:tcW w:w="2131" w:type="dxa"/>
          </w:tcPr>
          <w:p w14:paraId="473F6FF0">
            <w:pPr>
              <w:bidi w:val="0"/>
            </w:pPr>
            <w:r>
              <w:rPr>
                <w:rFonts w:hint="default"/>
                <w:lang w:val="en-US" w:eastAsia="zh-CN"/>
              </w:rPr>
              <w:t>幽默感较弱，更多是生动、巧妙的类比，如“奶茶是生命之债”，机智但不够诙谐。</w:t>
            </w:r>
          </w:p>
        </w:tc>
        <w:tc>
          <w:tcPr>
            <w:tcW w:w="2131" w:type="dxa"/>
          </w:tcPr>
          <w:p w14:paraId="4E5B8AC4">
            <w:pPr>
              <w:bidi w:val="0"/>
            </w:pPr>
            <w:r>
              <w:rPr>
                <w:rFonts w:hint="default"/>
                <w:lang w:val="en-US" w:eastAsia="zh-CN"/>
              </w:rPr>
              <w:t>几乎无幽默感，语言虽简洁但偏平实、正式，更像是内部培训或健康手册的文案。</w:t>
            </w:r>
          </w:p>
        </w:tc>
      </w:tr>
      <w:tr w14:paraId="3EE1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F8C253">
            <w:pPr>
              <w:bidi w:val="0"/>
            </w:pPr>
            <w:r>
              <w:rPr>
                <w:rFonts w:hint="default"/>
                <w:lang w:val="en-US" w:eastAsia="zh-CN"/>
              </w:rPr>
              <w:t>关键金句对比</w:t>
            </w:r>
          </w:p>
        </w:tc>
        <w:tc>
          <w:tcPr>
            <w:tcW w:w="2130" w:type="dxa"/>
          </w:tcPr>
          <w:p w14:paraId="34C79BD4">
            <w:pPr>
              <w:bidi w:val="0"/>
              <w:rPr>
                <w:rFonts w:hint="default"/>
                <w:lang w:val="en-US" w:eastAsia="zh-CN"/>
              </w:rPr>
            </w:pPr>
            <w:r>
              <w:rPr>
                <w:rFonts w:hint="default"/>
                <w:lang w:val="en-US" w:eastAsia="zh-CN"/>
              </w:rPr>
              <w:t>“不用满分，及格就好。”</w:t>
            </w:r>
          </w:p>
          <w:p w14:paraId="57A35A99">
            <w:pPr>
              <w:bidi w:val="0"/>
              <w:rPr>
                <w:rFonts w:hint="default"/>
                <w:lang w:val="en-US" w:eastAsia="zh-CN"/>
              </w:rPr>
            </w:pPr>
            <w:r>
              <w:rPr>
                <w:rFonts w:hint="default"/>
                <w:lang w:val="en-US" w:eastAsia="zh-CN"/>
              </w:rPr>
              <w:t>“活得久不算本事，活得开心才算。”</w:t>
            </w:r>
          </w:p>
        </w:tc>
        <w:tc>
          <w:tcPr>
            <w:tcW w:w="2131" w:type="dxa"/>
          </w:tcPr>
          <w:p w14:paraId="4AB22CE7">
            <w:pPr>
              <w:bidi w:val="0"/>
              <w:rPr>
                <w:rFonts w:hint="eastAsia"/>
              </w:rPr>
            </w:pPr>
            <w:r>
              <w:rPr>
                <w:rFonts w:hint="eastAsia"/>
              </w:rPr>
              <w:t>“能让你笑出来的运动，才是能坚持下来的运动。”</w:t>
            </w:r>
          </w:p>
          <w:p w14:paraId="166C5FD1">
            <w:pPr>
              <w:bidi w:val="0"/>
            </w:pPr>
            <w:r>
              <w:rPr>
                <w:rFonts w:hint="eastAsia"/>
              </w:rPr>
              <w:t>“你的情绪很贵，别浪费在不值得的人和事上。”</w:t>
            </w:r>
          </w:p>
        </w:tc>
        <w:tc>
          <w:tcPr>
            <w:tcW w:w="2131" w:type="dxa"/>
          </w:tcPr>
          <w:p w14:paraId="1D9E6724">
            <w:pPr>
              <w:bidi w:val="0"/>
              <w:rPr>
                <w:rFonts w:hint="eastAsia"/>
              </w:rPr>
            </w:pPr>
            <w:r>
              <w:rPr>
                <w:rFonts w:hint="eastAsia"/>
              </w:rPr>
              <w:t>“情绪稳定，才是健康的顶级养生。”</w:t>
            </w:r>
          </w:p>
          <w:p w14:paraId="43484B5D">
            <w:pPr>
              <w:bidi w:val="0"/>
            </w:pPr>
            <w:r>
              <w:rPr>
                <w:rFonts w:hint="eastAsia"/>
              </w:rPr>
              <w:t>“把健康刻进日常，把舒适融进生活。”</w:t>
            </w:r>
          </w:p>
        </w:tc>
      </w:tr>
      <w:tr w14:paraId="68A1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91DB262">
            <w:pPr>
              <w:bidi w:val="0"/>
            </w:pPr>
            <w:r>
              <w:rPr>
                <w:rFonts w:hint="default"/>
                <w:lang w:val="en-US" w:eastAsia="zh-CN"/>
              </w:rPr>
              <w:t>时尚/科技角色感</w:t>
            </w:r>
          </w:p>
        </w:tc>
        <w:tc>
          <w:tcPr>
            <w:tcW w:w="2130" w:type="dxa"/>
          </w:tcPr>
          <w:p w14:paraId="0A40C888">
            <w:pPr>
              <w:bidi w:val="0"/>
            </w:pPr>
            <w:r>
              <w:rPr>
                <w:rFonts w:hint="eastAsia"/>
                <w:lang w:val="en-US" w:eastAsia="zh-CN"/>
              </w:rPr>
              <w:t>中</w:t>
            </w:r>
            <w:r>
              <w:rPr>
                <w:rFonts w:hint="default"/>
                <w:lang w:val="en-US" w:eastAsia="zh-CN"/>
              </w:rPr>
              <w:t>。像一个懂心理学、懂生活、有态度的前沿生活博主，语言新潮，洞察犀利。</w:t>
            </w:r>
          </w:p>
        </w:tc>
        <w:tc>
          <w:tcPr>
            <w:tcW w:w="2131" w:type="dxa"/>
          </w:tcPr>
          <w:p w14:paraId="6B393BBB">
            <w:pPr>
              <w:bidi w:val="0"/>
            </w:pPr>
            <w:r>
              <w:rPr>
                <w:rFonts w:hint="default"/>
                <w:lang w:val="en-US" w:eastAsia="zh-CN"/>
              </w:rPr>
              <w:t>中。像一个善于用比喻把复杂道理讲清楚的科普作家，理性且聪明。</w:t>
            </w:r>
          </w:p>
        </w:tc>
        <w:tc>
          <w:tcPr>
            <w:tcW w:w="2131" w:type="dxa"/>
          </w:tcPr>
          <w:p w14:paraId="11B32C64">
            <w:pPr>
              <w:bidi w:val="0"/>
            </w:pPr>
            <w:r>
              <w:rPr>
                <w:rFonts w:hint="default"/>
                <w:lang w:val="en-US" w:eastAsia="zh-CN"/>
              </w:rPr>
              <w:t>弱。角色定位模糊，更像一个认真负责但风格传统的健康栏目小编。</w:t>
            </w:r>
          </w:p>
        </w:tc>
      </w:tr>
    </w:tbl>
    <w:p w14:paraId="0E909A5C">
      <w:pPr>
        <w:pStyle w:val="5"/>
        <w:bidi w:val="0"/>
      </w:pPr>
      <w:r>
        <w:rPr>
          <w:rFonts w:hint="eastAsia"/>
          <w:lang w:val="en-US" w:eastAsia="zh-CN"/>
        </w:rPr>
        <w:t>3.4.3.5总结</w:t>
      </w:r>
      <w:r>
        <w:t>是否达到设定任务要求</w:t>
      </w:r>
    </w:p>
    <w:p w14:paraId="1FA28A83">
      <w:pPr>
        <w:bidi w:val="0"/>
        <w:ind w:firstLine="420" w:firstLineChars="200"/>
        <w:rPr>
          <w:rFonts w:hint="default"/>
          <w:lang w:val="en-US" w:eastAsia="zh-CN"/>
        </w:rPr>
      </w:pPr>
      <w:r>
        <w:rPr>
          <w:rFonts w:hint="eastAsia"/>
          <w:lang w:val="en-US" w:eastAsia="zh-CN"/>
        </w:rPr>
        <w:t>deepseek</w:t>
      </w:r>
      <w:r>
        <w:rPr>
          <w:rFonts w:hint="default"/>
          <w:lang w:val="en-US" w:eastAsia="zh-CN"/>
        </w:rPr>
        <w:t>在完成任务的基础上表现最为出色。其风格精准契合“幽默诙谐、简洁明了”的要求，运用了如“别跟食物谈恋爱”“你最大的病，是觉得自己有病”等生动且具有传播力的表达。内容上不仅提供了实用建议，还融入了“碎片运动”“5分钟法则”等心理学技巧，极具实操性和思想深度，完美满足听众对“实用建议”的需求。</w:t>
      </w:r>
    </w:p>
    <w:p w14:paraId="4805184C">
      <w:pPr>
        <w:ind w:firstLine="420" w:firstLineChars="200"/>
        <w:rPr>
          <w:rFonts w:hint="default"/>
          <w:lang w:val="en-US" w:eastAsia="zh-CN"/>
        </w:rPr>
      </w:pPr>
      <w:r>
        <w:rPr>
          <w:rFonts w:hint="eastAsia"/>
          <w:lang w:val="en-US" w:eastAsia="zh-CN"/>
        </w:rPr>
        <w:t>千问</w:t>
      </w:r>
      <w:r>
        <w:rPr>
          <w:rFonts w:hint="default"/>
          <w:lang w:val="en-US" w:eastAsia="zh-CN"/>
        </w:rPr>
        <w:t>内容结构清晰，信息量充足，提出了“彩虹饮食法”“系统升级”等形象概念，整体表现中规中矩。但相较于</w:t>
      </w:r>
      <w:r>
        <w:rPr>
          <w:rFonts w:hint="eastAsia"/>
          <w:lang w:val="en-US" w:eastAsia="zh-CN"/>
        </w:rPr>
        <w:t>deepseek</w:t>
      </w:r>
      <w:r>
        <w:rPr>
          <w:rFonts w:hint="default"/>
          <w:lang w:val="en-US" w:eastAsia="zh-CN"/>
        </w:rPr>
        <w:t>，其语言风格偏向传统的科普或劝导，幽默感和“引人入胜”的特质稍显不足，更像是一篇标准的健康手册。</w:t>
      </w:r>
    </w:p>
    <w:p w14:paraId="5A0AB050">
      <w:pPr>
        <w:ind w:firstLine="420" w:firstLineChars="200"/>
        <w:rPr>
          <w:rFonts w:hint="default"/>
          <w:lang w:val="en-US" w:eastAsia="zh-CN"/>
        </w:rPr>
      </w:pPr>
      <w:r>
        <w:rPr>
          <w:rFonts w:hint="eastAsia"/>
          <w:lang w:val="en-US" w:eastAsia="zh-CN"/>
        </w:rPr>
        <w:t>豆包</w:t>
      </w:r>
      <w:r>
        <w:rPr>
          <w:rFonts w:hint="default"/>
          <w:lang w:val="en-US" w:eastAsia="zh-CN"/>
        </w:rPr>
        <w:t>作为典型的“新媒体风”文案，大量使用了“码住”“拿捏”“狠狠”等网络热词和排比句式，虽然增强了时尚感和感染力，但略显堆砌，一定程度上牺牲了内容的简洁性和信息密度。不过，其在“心态”部分强调“拒绝精神内耗”和“与自己和解”，切中了当代年轻人的痛点。</w:t>
      </w:r>
    </w:p>
    <w:p w14:paraId="285FBFFE">
      <w:pPr>
        <w:rPr>
          <w:rFonts w:hint="eastAsia"/>
          <w:lang w:val="en-US" w:eastAsia="zh-CN"/>
        </w:rPr>
      </w:pPr>
    </w:p>
    <w:p w14:paraId="45A245AF">
      <w:pPr>
        <w:pStyle w:val="4"/>
        <w:bidi w:val="0"/>
        <w:rPr>
          <w:rFonts w:hint="eastAsia"/>
          <w:lang w:val="en-US" w:eastAsia="zh-CN"/>
        </w:rPr>
      </w:pPr>
      <w:r>
        <w:rPr>
          <w:rFonts w:hint="eastAsia"/>
          <w:lang w:val="en-US" w:eastAsia="zh-CN"/>
        </w:rPr>
        <w:t>3.4.4</w:t>
      </w:r>
      <w:bookmarkStart w:id="0" w:name="_GoBack"/>
      <w:bookmarkEnd w:id="0"/>
    </w:p>
    <w:p w14:paraId="654AB5C4">
      <w:pPr>
        <w:pStyle w:val="5"/>
        <w:bidi w:val="0"/>
        <w:rPr>
          <w:rFonts w:hint="default"/>
          <w:lang w:val="en-US" w:eastAsia="zh-CN"/>
        </w:rPr>
      </w:pPr>
      <w:r>
        <w:rPr>
          <w:rFonts w:hint="eastAsia"/>
          <w:lang w:val="en-US" w:eastAsia="zh-CN"/>
        </w:rPr>
        <w:t>3.4.4.1生成任务目标</w:t>
      </w:r>
    </w:p>
    <w:p w14:paraId="2CDA03C4">
      <w:pPr>
        <w:bidi w:val="0"/>
        <w:ind w:firstLine="420" w:firstLineChars="200"/>
        <w:rPr>
          <w:rFonts w:hint="default"/>
          <w:lang w:val="en-US" w:eastAsia="zh-CN"/>
        </w:rPr>
      </w:pPr>
      <w:r>
        <w:rPr>
          <w:rFonts w:hint="default"/>
          <w:lang w:val="en-US" w:eastAsia="zh-CN"/>
        </w:rPr>
        <w:t>以“大二医学生的校园日常生活”为主题，创作一段约200字的生活化文本，语言风格要求自然幽默、具备真实的个人视角与“活人感”，避免刻板、模板化的套话；文本需以第一人称视角，通过场景、细节和心理活动，生动呈现医学生日常学习、生活的真实状态与情绪，同时体现不同语言模型在叙事风格、细节侧重和语言质感上的差异。</w:t>
      </w:r>
    </w:p>
    <w:p w14:paraId="3CAE8797">
      <w:pPr>
        <w:pStyle w:val="5"/>
        <w:bidi w:val="0"/>
        <w:rPr>
          <w:rFonts w:hint="eastAsia"/>
          <w:lang w:val="en-US" w:eastAsia="zh-CN"/>
        </w:rPr>
      </w:pPr>
      <w:r>
        <w:rPr>
          <w:rFonts w:hint="eastAsia"/>
          <w:lang w:val="en-US" w:eastAsia="zh-CN"/>
        </w:rPr>
        <w:t>3.4.4.2构建提示词</w:t>
      </w:r>
    </w:p>
    <w:p w14:paraId="56315D4D">
      <w:pPr>
        <w:ind w:firstLine="420" w:firstLineChars="200"/>
        <w:rPr>
          <w:rFonts w:hint="eastAsia"/>
          <w:lang w:eastAsia="zh-CN"/>
        </w:rPr>
      </w:pPr>
      <w:r>
        <w:rPr>
          <w:rFonts w:hint="eastAsia"/>
          <w:lang w:eastAsia="zh-CN"/>
        </w:rPr>
        <w:t>我是一名大二的医学生，请以我可能的日常校园生活写出一段描绘，要求语言通顺，有活人感，不要分级描述，语言幽默。文字控制在两百字上下。</w:t>
      </w:r>
    </w:p>
    <w:p w14:paraId="750956E8">
      <w:pPr>
        <w:pStyle w:val="5"/>
        <w:bidi w:val="0"/>
        <w:rPr>
          <w:rFonts w:hint="eastAsia"/>
          <w:lang w:val="en-US" w:eastAsia="zh-CN"/>
        </w:rPr>
      </w:pPr>
      <w:r>
        <w:rPr>
          <w:rFonts w:hint="eastAsia"/>
          <w:lang w:val="en-US" w:eastAsia="zh-CN"/>
        </w:rPr>
        <w:t>3.4.4.3相同提示词下</w:t>
      </w:r>
      <w:r>
        <w:rPr>
          <w:rFonts w:hint="eastAsia"/>
        </w:rPr>
        <w:t>三</w:t>
      </w:r>
      <w:r>
        <w:rPr>
          <w:rFonts w:hint="eastAsia"/>
          <w:lang w:eastAsia="zh-CN"/>
        </w:rPr>
        <w:t>个</w:t>
      </w:r>
      <w:r>
        <w:rPr>
          <w:rFonts w:hint="eastAsia"/>
        </w:rPr>
        <w:t>模型生成结果</w:t>
      </w:r>
      <w:r>
        <w:rPr>
          <w:rFonts w:hint="eastAsia"/>
          <w:lang w:val="en-US" w:eastAsia="zh-CN"/>
        </w:rPr>
        <w:t>特点</w:t>
      </w:r>
    </w:p>
    <w:p w14:paraId="59DB51D1">
      <w:pPr>
        <w:pStyle w:val="13"/>
        <w:numPr>
          <w:ilvl w:val="0"/>
          <w:numId w:val="0"/>
        </w:numPr>
        <w:rPr>
          <w:lang w:val="en-US"/>
        </w:rPr>
      </w:pPr>
      <w:r>
        <w:rPr>
          <w:lang w:val="en-US"/>
        </w:rPr>
        <w:t>DeepSeek：</w:t>
      </w:r>
    </w:p>
    <w:p w14:paraId="B9B26216">
      <w:pPr>
        <w:pStyle w:val="13"/>
        <w:numPr>
          <w:ilvl w:val="0"/>
          <w:numId w:val="0"/>
        </w:numPr>
        <w:ind w:firstLine="420" w:firstLineChars="200"/>
        <w:rPr>
          <w:lang w:val="en-US"/>
        </w:rPr>
      </w:pPr>
      <w:r>
        <w:rPr>
          <w:rFonts w:hint="eastAsia"/>
          <w:lang w:val="en-US" w:eastAsia="zh-CN"/>
        </w:rPr>
        <w:t>生成内容</w:t>
      </w:r>
      <w:r>
        <w:rPr>
          <w:lang w:val="en-US"/>
        </w:rPr>
        <w:t>更接近自然人的一天口述</w:t>
      </w:r>
      <w:r>
        <w:rPr>
          <w:rFonts w:hint="eastAsia"/>
          <w:lang w:val="en-US" w:eastAsia="zh-CN"/>
        </w:rPr>
        <w:t>。因为DeepSeek 的训练数据中包含大量中文网络小说、论坛帖子（如豆瓣、知乎）、生活随笔、个人博客。</w:t>
      </w:r>
    </w:p>
    <w:p w14:paraId="780ADBD8">
      <w:pPr>
        <w:pStyle w:val="13"/>
        <w:numPr>
          <w:ilvl w:val="0"/>
          <w:numId w:val="0"/>
        </w:numPr>
        <w:rPr>
          <w:lang w:val="en-US"/>
        </w:rPr>
      </w:pPr>
      <w:r>
        <w:rPr>
          <w:lang w:val="en-US"/>
        </w:rPr>
        <w:t>豆包：</w:t>
      </w:r>
    </w:p>
    <w:p w14:paraId="437AD31B">
      <w:pPr>
        <w:pStyle w:val="13"/>
        <w:numPr>
          <w:ilvl w:val="0"/>
          <w:numId w:val="0"/>
        </w:numPr>
        <w:ind w:firstLine="420" w:firstLineChars="200"/>
        <w:rPr>
          <w:lang w:val="en-US"/>
        </w:rPr>
      </w:pPr>
      <w:r>
        <w:rPr>
          <w:lang w:val="en-US"/>
        </w:rPr>
        <w:t>更像标准化医学生日常摘要，信息完整但个性模糊</w:t>
      </w:r>
      <w:r>
        <w:rPr>
          <w:rFonts w:hint="eastAsia"/>
          <w:lang w:val="en-US" w:eastAsia="zh-CN"/>
        </w:rPr>
        <w:t>。这是因为豆包的训练数据中，公众号文章、短视频脚本、学生作文、考试范文占比较高。</w:t>
      </w:r>
    </w:p>
    <w:p w14:paraId="3A62CA6A">
      <w:pPr>
        <w:pStyle w:val="13"/>
        <w:numPr>
          <w:ilvl w:val="0"/>
          <w:numId w:val="0"/>
        </w:numPr>
        <w:rPr>
          <w:lang w:val="en-US"/>
        </w:rPr>
      </w:pPr>
      <w:r>
        <w:rPr>
          <w:lang w:val="en-US"/>
        </w:rPr>
        <w:t>千问：</w:t>
      </w:r>
    </w:p>
    <w:p w14:paraId="B76DAAD5">
      <w:pPr>
        <w:pStyle w:val="13"/>
        <w:numPr>
          <w:ilvl w:val="0"/>
          <w:numId w:val="0"/>
        </w:numPr>
        <w:ind w:firstLine="420" w:firstLineChars="200"/>
        <w:rPr>
          <w:rFonts w:hint="eastAsia"/>
          <w:lang w:val="en-US" w:eastAsia="zh-CN"/>
        </w:rPr>
      </w:pPr>
      <w:r>
        <w:rPr>
          <w:lang w:val="en-US"/>
        </w:rPr>
        <w:t>更像解剖学段子集锦，用知识密度和语言花活吸引注意力，但真实感较弱。</w:t>
      </w:r>
      <w:r>
        <w:rPr>
          <w:rFonts w:hint="eastAsia"/>
          <w:lang w:val="en-US" w:eastAsia="zh-CN"/>
        </w:rPr>
        <w:t>这或许是因为，千问的训练数据中，百科、科普文章、技术博客、以及刻意带梗的网文占比较高。</w:t>
      </w:r>
    </w:p>
    <w:p w14:paraId="77973999">
      <w:pPr>
        <w:pStyle w:val="5"/>
        <w:bidi w:val="0"/>
        <w:rPr>
          <w:rFonts w:hint="eastAsia"/>
          <w:lang w:val="en-US" w:eastAsia="zh-CN"/>
        </w:rPr>
      </w:pPr>
    </w:p>
    <w:p w14:paraId="17C9AB75">
      <w:pPr>
        <w:pStyle w:val="5"/>
        <w:bidi w:val="0"/>
        <w:rPr>
          <w:rFonts w:hint="eastAsia"/>
          <w:lang w:val="en-US" w:eastAsia="zh-CN"/>
        </w:rPr>
      </w:pPr>
    </w:p>
    <w:p w14:paraId="0977BC5D">
      <w:pPr>
        <w:rPr>
          <w:rFonts w:hint="eastAsia"/>
          <w:lang w:val="en-US" w:eastAsia="zh-CN"/>
        </w:rPr>
      </w:pPr>
    </w:p>
    <w:p w14:paraId="586E09E8">
      <w:pPr>
        <w:pStyle w:val="5"/>
        <w:bidi w:val="0"/>
        <w:rPr>
          <w:rFonts w:hint="eastAsia"/>
          <w:lang w:val="en-US" w:eastAsia="zh-CN"/>
        </w:rPr>
      </w:pPr>
    </w:p>
    <w:p w14:paraId="571C0C21">
      <w:pPr>
        <w:pStyle w:val="5"/>
        <w:bidi w:val="0"/>
        <w:rPr>
          <w:rFonts w:hint="eastAsia"/>
        </w:rPr>
      </w:pPr>
      <w:r>
        <w:rPr>
          <w:rFonts w:hint="eastAsia"/>
          <w:lang w:val="en-US" w:eastAsia="zh-CN"/>
        </w:rPr>
        <w:t>3.4.4.4</w:t>
      </w:r>
      <w:r>
        <w:rPr>
          <w:rFonts w:hint="eastAsia"/>
        </w:rPr>
        <w:t>生成结果异同对比</w:t>
      </w:r>
    </w:p>
    <w:p w14:paraId="504561D0">
      <w:pPr>
        <w:ind w:firstLine="1897" w:firstLineChars="900"/>
        <w:rPr>
          <w:rFonts w:hint="eastAsia"/>
        </w:rPr>
      </w:pPr>
      <w:r>
        <w:rPr>
          <w:rFonts w:hint="eastAsia"/>
          <w:b/>
          <w:bCs/>
          <w:lang w:val="en-US" w:eastAsia="zh-CN"/>
        </w:rPr>
        <w:t>表3-5 三个大模型的生成结果异同对比（4）</w:t>
      </w:r>
    </w:p>
    <w:tbl>
      <w:tblPr>
        <w:tblStyle w:val="1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8"/>
        <w:gridCol w:w="1038"/>
        <w:gridCol w:w="2076"/>
        <w:gridCol w:w="2076"/>
        <w:gridCol w:w="2078"/>
      </w:tblGrid>
      <w:tr w14:paraId="336CE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gridSpan w:val="2"/>
            <w:tcBorders>
              <w:top w:val="single" w:color="auto" w:sz="4" w:space="0"/>
              <w:left w:val="single" w:color="auto" w:sz="4" w:space="0"/>
              <w:bottom w:val="single" w:color="auto" w:sz="4" w:space="0"/>
              <w:right w:val="single" w:color="auto" w:sz="4" w:space="0"/>
            </w:tcBorders>
          </w:tcPr>
          <w:p w14:paraId="63FF9E73">
            <w:pPr>
              <w:numPr>
                <w:ilvl w:val="0"/>
                <w:numId w:val="0"/>
              </w:numPr>
            </w:pPr>
          </w:p>
        </w:tc>
        <w:tc>
          <w:tcPr>
            <w:tcW w:w="2076" w:type="dxa"/>
            <w:tcBorders>
              <w:top w:val="single" w:color="auto" w:sz="4" w:space="0"/>
              <w:left w:val="single" w:color="auto" w:sz="4" w:space="0"/>
              <w:bottom w:val="single" w:color="auto" w:sz="4" w:space="0"/>
              <w:right w:val="single" w:color="auto" w:sz="4" w:space="0"/>
            </w:tcBorders>
          </w:tcPr>
          <w:p w14:paraId="65DAE1DB">
            <w:pPr>
              <w:numPr>
                <w:ilvl w:val="0"/>
                <w:numId w:val="0"/>
              </w:numPr>
            </w:pPr>
            <w:r>
              <w:rPr>
                <w:lang w:val="en-US"/>
              </w:rPr>
              <w:t>DeepSeek</w:t>
            </w:r>
          </w:p>
        </w:tc>
        <w:tc>
          <w:tcPr>
            <w:tcW w:w="2076" w:type="dxa"/>
            <w:tcBorders>
              <w:top w:val="single" w:color="auto" w:sz="4" w:space="0"/>
              <w:left w:val="single" w:color="auto" w:sz="4" w:space="0"/>
              <w:bottom w:val="single" w:color="auto" w:sz="4" w:space="0"/>
              <w:right w:val="single" w:color="auto" w:sz="4" w:space="0"/>
            </w:tcBorders>
          </w:tcPr>
          <w:p w14:paraId="1E1FF235">
            <w:pPr>
              <w:numPr>
                <w:ilvl w:val="0"/>
                <w:numId w:val="0"/>
              </w:numPr>
            </w:pPr>
            <w:r>
              <w:rPr>
                <w:rFonts w:hint="eastAsia"/>
                <w:lang w:eastAsia="zh-CN"/>
              </w:rPr>
              <w:t>豆包</w:t>
            </w:r>
          </w:p>
        </w:tc>
        <w:tc>
          <w:tcPr>
            <w:tcW w:w="2078" w:type="dxa"/>
            <w:tcBorders>
              <w:top w:val="single" w:color="auto" w:sz="4" w:space="0"/>
              <w:left w:val="single" w:color="auto" w:sz="4" w:space="0"/>
              <w:bottom w:val="single" w:color="auto" w:sz="4" w:space="0"/>
              <w:right w:val="single" w:color="auto" w:sz="4" w:space="0"/>
            </w:tcBorders>
          </w:tcPr>
          <w:p w14:paraId="6858A4AA">
            <w:pPr>
              <w:numPr>
                <w:ilvl w:val="0"/>
                <w:numId w:val="0"/>
              </w:numPr>
            </w:pPr>
            <w:r>
              <w:rPr>
                <w:rFonts w:hint="eastAsia"/>
                <w:lang w:eastAsia="zh-CN"/>
              </w:rPr>
              <w:t>千问</w:t>
            </w:r>
          </w:p>
        </w:tc>
      </w:tr>
      <w:tr w14:paraId="7A418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8" w:type="dxa"/>
            <w:vMerge w:val="restart"/>
            <w:tcBorders>
              <w:top w:val="single" w:color="auto" w:sz="4" w:space="0"/>
              <w:left w:val="single" w:color="auto" w:sz="4" w:space="0"/>
              <w:bottom w:val="single" w:color="auto" w:sz="4" w:space="0"/>
              <w:right w:val="single" w:color="auto" w:sz="4" w:space="0"/>
            </w:tcBorders>
          </w:tcPr>
          <w:p w14:paraId="70E9055A">
            <w:pPr>
              <w:numPr>
                <w:ilvl w:val="0"/>
                <w:numId w:val="0"/>
              </w:numPr>
            </w:pPr>
            <w:r>
              <w:rPr>
                <w:rFonts w:hint="eastAsia"/>
                <w:lang w:eastAsia="zh-CN"/>
              </w:rPr>
              <w:t>异</w:t>
            </w:r>
          </w:p>
        </w:tc>
        <w:tc>
          <w:tcPr>
            <w:tcW w:w="1038" w:type="dxa"/>
            <w:tcBorders>
              <w:top w:val="single" w:color="auto" w:sz="4" w:space="0"/>
              <w:left w:val="single" w:color="auto" w:sz="4" w:space="0"/>
              <w:bottom w:val="single" w:color="auto" w:sz="4" w:space="0"/>
              <w:right w:val="single" w:color="auto" w:sz="4" w:space="0"/>
            </w:tcBorders>
          </w:tcPr>
          <w:p w14:paraId="1F121B62">
            <w:pPr>
              <w:numPr>
                <w:ilvl w:val="0"/>
                <w:numId w:val="0"/>
              </w:numPr>
            </w:pPr>
            <w:r>
              <w:rPr>
                <w:rFonts w:hint="eastAsia"/>
                <w:lang w:eastAsia="zh-CN"/>
              </w:rPr>
              <w:t>段落结构</w:t>
            </w:r>
          </w:p>
        </w:tc>
        <w:tc>
          <w:tcPr>
            <w:tcW w:w="2076" w:type="dxa"/>
            <w:tcBorders>
              <w:top w:val="single" w:color="auto" w:sz="4" w:space="0"/>
              <w:left w:val="single" w:color="auto" w:sz="4" w:space="0"/>
              <w:bottom w:val="single" w:color="auto" w:sz="4" w:space="0"/>
              <w:right w:val="single" w:color="auto" w:sz="4" w:space="0"/>
            </w:tcBorders>
          </w:tcPr>
          <w:p w14:paraId="6055080F">
            <w:pPr>
              <w:numPr>
                <w:ilvl w:val="0"/>
                <w:numId w:val="0"/>
              </w:numPr>
            </w:pPr>
            <w:r>
              <w:t>时间推进自然，句间有衔接</w:t>
            </w:r>
          </w:p>
        </w:tc>
        <w:tc>
          <w:tcPr>
            <w:tcW w:w="2076" w:type="dxa"/>
            <w:tcBorders>
              <w:top w:val="single" w:color="auto" w:sz="4" w:space="0"/>
              <w:left w:val="single" w:color="auto" w:sz="4" w:space="0"/>
              <w:bottom w:val="single" w:color="auto" w:sz="4" w:space="0"/>
              <w:right w:val="single" w:color="auto" w:sz="4" w:space="0"/>
            </w:tcBorders>
          </w:tcPr>
          <w:p w14:paraId="4BA541DB">
            <w:pPr>
              <w:numPr>
                <w:ilvl w:val="0"/>
                <w:numId w:val="0"/>
              </w:numPr>
            </w:pPr>
            <w:r>
              <w:t>列举式，平铺直叙</w:t>
            </w:r>
          </w:p>
        </w:tc>
        <w:tc>
          <w:tcPr>
            <w:tcW w:w="2078" w:type="dxa"/>
            <w:tcBorders>
              <w:top w:val="single" w:color="auto" w:sz="4" w:space="0"/>
              <w:left w:val="single" w:color="auto" w:sz="4" w:space="0"/>
              <w:bottom w:val="single" w:color="auto" w:sz="4" w:space="0"/>
              <w:right w:val="single" w:color="auto" w:sz="4" w:space="0"/>
            </w:tcBorders>
          </w:tcPr>
          <w:p w14:paraId="3286893B">
            <w:pPr>
              <w:numPr>
                <w:ilvl w:val="0"/>
                <w:numId w:val="0"/>
              </w:numPr>
            </w:pPr>
            <w:r>
              <w:t>句子短，跳跃大，缺过渡</w:t>
            </w:r>
          </w:p>
        </w:tc>
      </w:tr>
      <w:tr w14:paraId="0E2F2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8" w:type="dxa"/>
            <w:vMerge w:val="continue"/>
            <w:tcBorders>
              <w:top w:val="single" w:color="auto" w:sz="4" w:space="0"/>
              <w:left w:val="single" w:color="auto" w:sz="4" w:space="0"/>
              <w:bottom w:val="single" w:color="auto" w:sz="4" w:space="0"/>
              <w:right w:val="single" w:color="auto" w:sz="4" w:space="0"/>
            </w:tcBorders>
          </w:tcPr>
          <w:p w14:paraId="1481DF4C">
            <w:pPr>
              <w:numPr>
                <w:ilvl w:val="0"/>
                <w:numId w:val="0"/>
              </w:numPr>
              <w:rPr>
                <w:rFonts w:hint="eastAsia"/>
                <w:lang w:eastAsia="zh-CN"/>
              </w:rPr>
            </w:pPr>
          </w:p>
        </w:tc>
        <w:tc>
          <w:tcPr>
            <w:tcW w:w="1038" w:type="dxa"/>
            <w:tcBorders>
              <w:top w:val="single" w:color="auto" w:sz="4" w:space="0"/>
              <w:left w:val="single" w:color="auto" w:sz="4" w:space="0"/>
              <w:bottom w:val="single" w:color="auto" w:sz="4" w:space="0"/>
              <w:right w:val="single" w:color="auto" w:sz="4" w:space="0"/>
            </w:tcBorders>
          </w:tcPr>
          <w:p w14:paraId="1350F442">
            <w:pPr>
              <w:numPr>
                <w:ilvl w:val="0"/>
                <w:numId w:val="0"/>
              </w:numPr>
            </w:pPr>
            <w:r>
              <w:rPr>
                <w:rFonts w:hint="eastAsia"/>
                <w:lang w:eastAsia="zh-CN"/>
              </w:rPr>
              <w:t>语体风格</w:t>
            </w:r>
          </w:p>
        </w:tc>
        <w:tc>
          <w:tcPr>
            <w:tcW w:w="2076" w:type="dxa"/>
            <w:tcBorders>
              <w:top w:val="single" w:color="auto" w:sz="4" w:space="0"/>
              <w:left w:val="single" w:color="auto" w:sz="4" w:space="0"/>
              <w:bottom w:val="single" w:color="auto" w:sz="4" w:space="0"/>
              <w:right w:val="single" w:color="auto" w:sz="4" w:space="0"/>
            </w:tcBorders>
          </w:tcPr>
          <w:p w14:paraId="5728CED1">
            <w:pPr>
              <w:numPr>
                <w:ilvl w:val="0"/>
                <w:numId w:val="0"/>
              </w:numPr>
            </w:pPr>
            <w:r>
              <w:t>自然口语，像朋友聊天</w:t>
            </w:r>
          </w:p>
        </w:tc>
        <w:tc>
          <w:tcPr>
            <w:tcW w:w="2076" w:type="dxa"/>
            <w:tcBorders>
              <w:top w:val="single" w:color="auto" w:sz="4" w:space="0"/>
              <w:left w:val="single" w:color="auto" w:sz="4" w:space="0"/>
              <w:bottom w:val="single" w:color="auto" w:sz="4" w:space="0"/>
              <w:right w:val="single" w:color="auto" w:sz="4" w:space="0"/>
            </w:tcBorders>
          </w:tcPr>
          <w:p w14:paraId="1078C0CC">
            <w:pPr>
              <w:numPr>
                <w:ilvl w:val="0"/>
                <w:numId w:val="0"/>
              </w:numPr>
            </w:pPr>
            <w:r>
              <w:t>书面口语，像公众号短文</w:t>
            </w:r>
          </w:p>
        </w:tc>
        <w:tc>
          <w:tcPr>
            <w:tcW w:w="2078" w:type="dxa"/>
            <w:tcBorders>
              <w:top w:val="single" w:color="auto" w:sz="4" w:space="0"/>
              <w:left w:val="single" w:color="auto" w:sz="4" w:space="0"/>
              <w:bottom w:val="single" w:color="auto" w:sz="4" w:space="0"/>
              <w:right w:val="single" w:color="auto" w:sz="4" w:space="0"/>
            </w:tcBorders>
          </w:tcPr>
          <w:p w14:paraId="5A62A42C">
            <w:pPr>
              <w:numPr>
                <w:ilvl w:val="0"/>
                <w:numId w:val="0"/>
              </w:numPr>
            </w:pPr>
            <w:r>
              <w:t>脱口秀风格，句句带梗</w:t>
            </w:r>
          </w:p>
        </w:tc>
      </w:tr>
      <w:tr w14:paraId="4BBD3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8" w:type="dxa"/>
            <w:vMerge w:val="continue"/>
            <w:tcBorders>
              <w:top w:val="single" w:color="auto" w:sz="4" w:space="0"/>
              <w:left w:val="single" w:color="auto" w:sz="4" w:space="0"/>
              <w:bottom w:val="single" w:color="auto" w:sz="4" w:space="0"/>
              <w:right w:val="single" w:color="auto" w:sz="4" w:space="0"/>
            </w:tcBorders>
          </w:tcPr>
          <w:p w14:paraId="4AC06845">
            <w:pPr>
              <w:numPr>
                <w:ilvl w:val="0"/>
                <w:numId w:val="0"/>
              </w:numPr>
              <w:rPr>
                <w:rFonts w:hint="eastAsia"/>
                <w:lang w:eastAsia="zh-CN"/>
              </w:rPr>
            </w:pPr>
          </w:p>
        </w:tc>
        <w:tc>
          <w:tcPr>
            <w:tcW w:w="1038" w:type="dxa"/>
            <w:tcBorders>
              <w:top w:val="single" w:color="auto" w:sz="4" w:space="0"/>
              <w:left w:val="single" w:color="auto" w:sz="4" w:space="0"/>
              <w:bottom w:val="single" w:color="auto" w:sz="4" w:space="0"/>
              <w:right w:val="single" w:color="auto" w:sz="4" w:space="0"/>
            </w:tcBorders>
          </w:tcPr>
          <w:p w14:paraId="0A2E760B">
            <w:pPr>
              <w:numPr>
                <w:ilvl w:val="0"/>
                <w:numId w:val="0"/>
              </w:numPr>
            </w:pPr>
            <w:r>
              <w:rPr>
                <w:rFonts w:hint="eastAsia"/>
                <w:lang w:eastAsia="zh-CN"/>
              </w:rPr>
              <w:t>专业名词融入方式</w:t>
            </w:r>
          </w:p>
        </w:tc>
        <w:tc>
          <w:tcPr>
            <w:tcW w:w="2076" w:type="dxa"/>
            <w:tcBorders>
              <w:top w:val="single" w:color="auto" w:sz="4" w:space="0"/>
              <w:left w:val="single" w:color="auto" w:sz="4" w:space="0"/>
              <w:bottom w:val="single" w:color="auto" w:sz="4" w:space="0"/>
              <w:right w:val="single" w:color="auto" w:sz="4" w:space="0"/>
            </w:tcBorders>
          </w:tcPr>
          <w:p w14:paraId="7047CE2E">
            <w:pPr>
              <w:numPr>
                <w:ilvl w:val="0"/>
                <w:numId w:val="0"/>
              </w:numPr>
            </w:pPr>
            <w:r>
              <w:t>自然嵌入生活场景</w:t>
            </w:r>
          </w:p>
        </w:tc>
        <w:tc>
          <w:tcPr>
            <w:tcW w:w="2076" w:type="dxa"/>
            <w:tcBorders>
              <w:top w:val="single" w:color="auto" w:sz="4" w:space="0"/>
              <w:left w:val="single" w:color="auto" w:sz="4" w:space="0"/>
              <w:bottom w:val="single" w:color="auto" w:sz="4" w:space="0"/>
              <w:right w:val="single" w:color="auto" w:sz="4" w:space="0"/>
            </w:tcBorders>
          </w:tcPr>
          <w:p w14:paraId="3B3767CC">
            <w:pPr>
              <w:numPr>
                <w:ilvl w:val="0"/>
                <w:numId w:val="0"/>
              </w:numPr>
            </w:pPr>
            <w:r>
              <w:t>名词少且安全</w:t>
            </w:r>
          </w:p>
        </w:tc>
        <w:tc>
          <w:tcPr>
            <w:tcW w:w="2078" w:type="dxa"/>
            <w:tcBorders>
              <w:top w:val="single" w:color="auto" w:sz="4" w:space="0"/>
              <w:left w:val="single" w:color="auto" w:sz="4" w:space="0"/>
              <w:bottom w:val="single" w:color="auto" w:sz="4" w:space="0"/>
              <w:right w:val="single" w:color="auto" w:sz="4" w:space="0"/>
            </w:tcBorders>
          </w:tcPr>
          <w:p w14:paraId="3A5BD14D">
            <w:pPr>
              <w:numPr>
                <w:ilvl w:val="0"/>
                <w:numId w:val="0"/>
              </w:numPr>
            </w:pPr>
            <w:r>
              <w:t>词密集，成为笑料主体</w:t>
            </w:r>
          </w:p>
        </w:tc>
      </w:tr>
      <w:tr w14:paraId="74B53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5" w:hRule="atLeast"/>
        </w:trPr>
        <w:tc>
          <w:tcPr>
            <w:tcW w:w="1038" w:type="dxa"/>
            <w:vMerge w:val="continue"/>
            <w:tcBorders>
              <w:top w:val="single" w:color="auto" w:sz="4" w:space="0"/>
              <w:left w:val="single" w:color="auto" w:sz="4" w:space="0"/>
              <w:bottom w:val="single" w:color="auto" w:sz="4" w:space="0"/>
              <w:right w:val="single" w:color="auto" w:sz="4" w:space="0"/>
            </w:tcBorders>
          </w:tcPr>
          <w:p w14:paraId="0A7DEA89">
            <w:pPr>
              <w:numPr>
                <w:ilvl w:val="0"/>
                <w:numId w:val="0"/>
              </w:numPr>
              <w:rPr>
                <w:rFonts w:hint="eastAsia"/>
                <w:lang w:eastAsia="zh-CN"/>
              </w:rPr>
            </w:pPr>
          </w:p>
        </w:tc>
        <w:tc>
          <w:tcPr>
            <w:tcW w:w="1038" w:type="dxa"/>
            <w:tcBorders>
              <w:top w:val="single" w:color="auto" w:sz="4" w:space="0"/>
              <w:left w:val="single" w:color="auto" w:sz="4" w:space="0"/>
              <w:bottom w:val="single" w:color="auto" w:sz="4" w:space="0"/>
              <w:right w:val="single" w:color="auto" w:sz="4" w:space="0"/>
            </w:tcBorders>
          </w:tcPr>
          <w:p w14:paraId="659761D1">
            <w:pPr>
              <w:numPr>
                <w:ilvl w:val="0"/>
                <w:numId w:val="0"/>
              </w:numPr>
            </w:pPr>
            <w:r>
              <w:rPr>
                <w:rFonts w:hint="eastAsia"/>
                <w:lang w:eastAsia="zh-CN"/>
              </w:rPr>
              <w:t>节奏</w:t>
            </w:r>
          </w:p>
        </w:tc>
        <w:tc>
          <w:tcPr>
            <w:tcW w:w="2076" w:type="dxa"/>
            <w:tcBorders>
              <w:top w:val="single" w:color="auto" w:sz="4" w:space="0"/>
              <w:left w:val="single" w:color="auto" w:sz="4" w:space="0"/>
              <w:bottom w:val="single" w:color="auto" w:sz="4" w:space="0"/>
              <w:right w:val="single" w:color="auto" w:sz="4" w:space="0"/>
            </w:tcBorders>
          </w:tcPr>
          <w:p w14:paraId="3C61E375">
            <w:pPr>
              <w:numPr>
                <w:ilvl w:val="0"/>
                <w:numId w:val="0"/>
              </w:numPr>
            </w:pPr>
            <w:r>
              <w:t xml:space="preserve"> 有快有慢，有情绪起伏</w:t>
            </w:r>
          </w:p>
        </w:tc>
        <w:tc>
          <w:tcPr>
            <w:tcW w:w="2076" w:type="dxa"/>
            <w:tcBorders>
              <w:top w:val="single" w:color="auto" w:sz="4" w:space="0"/>
              <w:left w:val="single" w:color="auto" w:sz="4" w:space="0"/>
              <w:bottom w:val="single" w:color="auto" w:sz="4" w:space="0"/>
              <w:right w:val="single" w:color="auto" w:sz="4" w:space="0"/>
            </w:tcBorders>
          </w:tcPr>
          <w:p w14:paraId="4E7CC0EA">
            <w:pPr>
              <w:numPr>
                <w:ilvl w:val="0"/>
                <w:numId w:val="0"/>
              </w:numPr>
            </w:pPr>
            <w:r>
              <w:t>匀速列举，无起伏</w:t>
            </w:r>
          </w:p>
        </w:tc>
        <w:tc>
          <w:tcPr>
            <w:tcW w:w="2078" w:type="dxa"/>
            <w:tcBorders>
              <w:top w:val="single" w:color="auto" w:sz="4" w:space="0"/>
              <w:left w:val="single" w:color="auto" w:sz="4" w:space="0"/>
              <w:bottom w:val="single" w:color="auto" w:sz="4" w:space="0"/>
              <w:right w:val="single" w:color="auto" w:sz="4" w:space="0"/>
            </w:tcBorders>
          </w:tcPr>
          <w:p w14:paraId="4BAC350A">
            <w:pPr>
              <w:numPr>
                <w:ilvl w:val="0"/>
                <w:numId w:val="0"/>
              </w:numPr>
            </w:pPr>
            <w:r>
              <w:t>高频切换，像快板</w:t>
            </w:r>
          </w:p>
        </w:tc>
      </w:tr>
      <w:tr w14:paraId="5E39A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5" w:hRule="atLeast"/>
        </w:trPr>
        <w:tc>
          <w:tcPr>
            <w:tcW w:w="1038" w:type="dxa"/>
            <w:vMerge w:val="restart"/>
            <w:tcBorders>
              <w:top w:val="single" w:color="auto" w:sz="4" w:space="0"/>
              <w:left w:val="single" w:color="auto" w:sz="4" w:space="0"/>
              <w:bottom w:val="single" w:color="auto" w:sz="4" w:space="0"/>
              <w:right w:val="single" w:color="auto" w:sz="4" w:space="0"/>
            </w:tcBorders>
          </w:tcPr>
          <w:p w14:paraId="6843E8C0">
            <w:pPr>
              <w:numPr>
                <w:ilvl w:val="0"/>
                <w:numId w:val="0"/>
              </w:numPr>
              <w:rPr>
                <w:rFonts w:hint="eastAsia"/>
                <w:lang w:eastAsia="zh-CN"/>
              </w:rPr>
            </w:pPr>
            <w:r>
              <w:rPr>
                <w:rFonts w:hint="eastAsia"/>
                <w:lang w:eastAsia="zh-CN"/>
              </w:rPr>
              <w:t>同</w:t>
            </w:r>
          </w:p>
        </w:tc>
        <w:tc>
          <w:tcPr>
            <w:tcW w:w="1038" w:type="dxa"/>
            <w:tcBorders>
              <w:top w:val="single" w:color="auto" w:sz="4" w:space="0"/>
              <w:left w:val="single" w:color="auto" w:sz="4" w:space="0"/>
              <w:bottom w:val="single" w:color="auto" w:sz="4" w:space="0"/>
              <w:right w:val="single" w:color="auto" w:sz="4" w:space="0"/>
            </w:tcBorders>
          </w:tcPr>
          <w:p w14:paraId="0E400650">
            <w:pPr>
              <w:numPr>
                <w:ilvl w:val="0"/>
                <w:numId w:val="0"/>
              </w:numPr>
              <w:rPr>
                <w:rFonts w:hint="eastAsia"/>
                <w:lang w:eastAsia="zh-CN"/>
              </w:rPr>
            </w:pPr>
            <w:r>
              <w:rPr>
                <w:rFonts w:hint="eastAsia"/>
                <w:lang w:eastAsia="zh-CN"/>
              </w:rPr>
              <w:t>叙事视角</w:t>
            </w:r>
          </w:p>
        </w:tc>
        <w:tc>
          <w:tcPr>
            <w:tcW w:w="6230" w:type="dxa"/>
            <w:gridSpan w:val="3"/>
            <w:tcBorders>
              <w:top w:val="single" w:color="auto" w:sz="4" w:space="0"/>
              <w:left w:val="single" w:color="auto" w:sz="4" w:space="0"/>
              <w:bottom w:val="single" w:color="auto" w:sz="4" w:space="0"/>
              <w:right w:val="single" w:color="auto" w:sz="4" w:space="0"/>
            </w:tcBorders>
          </w:tcPr>
          <w:p w14:paraId="03574BF5">
            <w:pPr>
              <w:numPr>
                <w:ilvl w:val="0"/>
                <w:numId w:val="0"/>
              </w:numPr>
            </w:pPr>
            <w:r>
              <w:rPr>
                <w:rFonts w:hint="eastAsia"/>
                <w:lang w:eastAsia="zh-CN"/>
              </w:rPr>
              <w:t>三个文本均采用第一人称“我”，以医学生身份展开，时间跨度都是从清晨到夜晚的一天</w:t>
            </w:r>
          </w:p>
        </w:tc>
      </w:tr>
      <w:tr w14:paraId="50AD1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5" w:hRule="atLeast"/>
        </w:trPr>
        <w:tc>
          <w:tcPr>
            <w:tcW w:w="1038" w:type="dxa"/>
            <w:vMerge w:val="continue"/>
            <w:tcBorders>
              <w:top w:val="single" w:color="auto" w:sz="4" w:space="0"/>
              <w:left w:val="single" w:color="auto" w:sz="4" w:space="0"/>
              <w:bottom w:val="single" w:color="auto" w:sz="4" w:space="0"/>
              <w:right w:val="single" w:color="auto" w:sz="4" w:space="0"/>
            </w:tcBorders>
          </w:tcPr>
          <w:p w14:paraId="6AD38039">
            <w:pPr>
              <w:numPr>
                <w:ilvl w:val="0"/>
                <w:numId w:val="0"/>
              </w:numPr>
              <w:rPr>
                <w:rFonts w:hint="eastAsia"/>
                <w:lang w:eastAsia="zh-CN"/>
              </w:rPr>
            </w:pPr>
          </w:p>
        </w:tc>
        <w:tc>
          <w:tcPr>
            <w:tcW w:w="1038" w:type="dxa"/>
            <w:tcBorders>
              <w:top w:val="single" w:color="auto" w:sz="4" w:space="0"/>
              <w:left w:val="single" w:color="auto" w:sz="4" w:space="0"/>
              <w:bottom w:val="single" w:color="auto" w:sz="4" w:space="0"/>
              <w:right w:val="single" w:color="auto" w:sz="4" w:space="0"/>
            </w:tcBorders>
          </w:tcPr>
          <w:p w14:paraId="795231D1">
            <w:pPr>
              <w:numPr>
                <w:ilvl w:val="0"/>
                <w:numId w:val="0"/>
              </w:numPr>
              <w:rPr>
                <w:rFonts w:hint="eastAsia"/>
                <w:lang w:eastAsia="zh-CN"/>
              </w:rPr>
            </w:pPr>
            <w:r>
              <w:rPr>
                <w:rFonts w:hint="eastAsia"/>
                <w:lang w:eastAsia="zh-CN"/>
              </w:rPr>
              <w:t>核心场景</w:t>
            </w:r>
          </w:p>
        </w:tc>
        <w:tc>
          <w:tcPr>
            <w:tcW w:w="6230" w:type="dxa"/>
            <w:gridSpan w:val="3"/>
            <w:tcBorders>
              <w:top w:val="single" w:color="auto" w:sz="4" w:space="0"/>
              <w:left w:val="single" w:color="auto" w:sz="4" w:space="0"/>
              <w:bottom w:val="single" w:color="auto" w:sz="4" w:space="0"/>
              <w:right w:val="single" w:color="auto" w:sz="4" w:space="0"/>
            </w:tcBorders>
          </w:tcPr>
          <w:p w14:paraId="45B0B72C">
            <w:pPr>
              <w:numPr>
                <w:ilvl w:val="0"/>
                <w:numId w:val="0"/>
              </w:numPr>
            </w:pPr>
            <w:r>
              <w:rPr>
                <w:rFonts w:hint="eastAsia"/>
                <w:lang w:eastAsia="zh-CN"/>
              </w:rPr>
              <w:t>都包含：早晨匆忙起床、赶课/上课、实验课（解剖/标本）、晚上刷朋友圈或自我安慰</w:t>
            </w:r>
          </w:p>
        </w:tc>
      </w:tr>
      <w:tr w14:paraId="5F551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5" w:hRule="atLeast"/>
        </w:trPr>
        <w:tc>
          <w:tcPr>
            <w:tcW w:w="1038" w:type="dxa"/>
            <w:vMerge w:val="continue"/>
            <w:tcBorders>
              <w:top w:val="single" w:color="auto" w:sz="4" w:space="0"/>
              <w:left w:val="single" w:color="auto" w:sz="4" w:space="0"/>
              <w:bottom w:val="single" w:color="auto" w:sz="4" w:space="0"/>
              <w:right w:val="single" w:color="auto" w:sz="4" w:space="0"/>
            </w:tcBorders>
          </w:tcPr>
          <w:p w14:paraId="0548D5E9">
            <w:pPr>
              <w:numPr>
                <w:ilvl w:val="0"/>
                <w:numId w:val="0"/>
              </w:numPr>
              <w:rPr>
                <w:rFonts w:hint="eastAsia"/>
                <w:lang w:eastAsia="zh-CN"/>
              </w:rPr>
            </w:pPr>
          </w:p>
        </w:tc>
        <w:tc>
          <w:tcPr>
            <w:tcW w:w="1038" w:type="dxa"/>
            <w:tcBorders>
              <w:top w:val="single" w:color="auto" w:sz="4" w:space="0"/>
              <w:left w:val="single" w:color="auto" w:sz="4" w:space="0"/>
              <w:bottom w:val="single" w:color="auto" w:sz="4" w:space="0"/>
              <w:right w:val="single" w:color="auto" w:sz="4" w:space="0"/>
            </w:tcBorders>
          </w:tcPr>
          <w:p w14:paraId="30C57238">
            <w:pPr>
              <w:numPr>
                <w:ilvl w:val="0"/>
                <w:numId w:val="0"/>
              </w:numPr>
              <w:rPr>
                <w:rFonts w:hint="eastAsia"/>
                <w:lang w:eastAsia="zh-CN"/>
              </w:rPr>
            </w:pPr>
            <w:r>
              <w:rPr>
                <w:rFonts w:hint="eastAsia"/>
                <w:lang w:eastAsia="zh-CN"/>
              </w:rPr>
              <w:t>专业元素使用</w:t>
            </w:r>
          </w:p>
        </w:tc>
        <w:tc>
          <w:tcPr>
            <w:tcW w:w="6230" w:type="dxa"/>
            <w:gridSpan w:val="3"/>
            <w:tcBorders>
              <w:top w:val="single" w:color="auto" w:sz="4" w:space="0"/>
              <w:left w:val="single" w:color="auto" w:sz="4" w:space="0"/>
              <w:bottom w:val="single" w:color="auto" w:sz="4" w:space="0"/>
              <w:right w:val="single" w:color="auto" w:sz="4" w:space="0"/>
            </w:tcBorders>
          </w:tcPr>
          <w:p w14:paraId="2FBE84F6">
            <w:pPr>
              <w:numPr>
                <w:ilvl w:val="0"/>
                <w:numId w:val="0"/>
              </w:numPr>
            </w:pPr>
            <w:r>
              <w:rPr>
                <w:rFonts w:hint="eastAsia"/>
                <w:lang w:eastAsia="zh-CN"/>
              </w:rPr>
              <w:t>都出现了医学名词（解剖、福尔马林、神经、三羧酸循环等），且都将专业知识与日常感受进行嫁接（如把标本比作食物）</w:t>
            </w:r>
          </w:p>
        </w:tc>
      </w:tr>
      <w:tr w14:paraId="4D344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5" w:hRule="atLeast"/>
        </w:trPr>
        <w:tc>
          <w:tcPr>
            <w:tcW w:w="1038" w:type="dxa"/>
            <w:vMerge w:val="continue"/>
            <w:tcBorders>
              <w:top w:val="single" w:color="auto" w:sz="4" w:space="0"/>
              <w:left w:val="single" w:color="auto" w:sz="4" w:space="0"/>
              <w:bottom w:val="single" w:color="auto" w:sz="4" w:space="0"/>
              <w:right w:val="single" w:color="auto" w:sz="4" w:space="0"/>
            </w:tcBorders>
          </w:tcPr>
          <w:p w14:paraId="1ED7791E">
            <w:pPr>
              <w:numPr>
                <w:ilvl w:val="0"/>
                <w:numId w:val="0"/>
              </w:numPr>
              <w:rPr>
                <w:rFonts w:hint="eastAsia"/>
                <w:lang w:eastAsia="zh-CN"/>
              </w:rPr>
            </w:pPr>
          </w:p>
        </w:tc>
        <w:tc>
          <w:tcPr>
            <w:tcW w:w="1038" w:type="dxa"/>
            <w:tcBorders>
              <w:top w:val="single" w:color="auto" w:sz="4" w:space="0"/>
              <w:left w:val="single" w:color="auto" w:sz="4" w:space="0"/>
              <w:bottom w:val="single" w:color="auto" w:sz="4" w:space="0"/>
              <w:right w:val="single" w:color="auto" w:sz="4" w:space="0"/>
            </w:tcBorders>
          </w:tcPr>
          <w:p w14:paraId="11CD4DD7">
            <w:pPr>
              <w:numPr>
                <w:ilvl w:val="0"/>
                <w:numId w:val="0"/>
              </w:numPr>
              <w:rPr>
                <w:rFonts w:hint="eastAsia"/>
                <w:lang w:eastAsia="zh-CN"/>
              </w:rPr>
            </w:pPr>
            <w:r>
              <w:rPr>
                <w:rFonts w:hint="eastAsia"/>
                <w:lang w:eastAsia="zh-CN"/>
              </w:rPr>
              <w:t>幽默基调</w:t>
            </w:r>
          </w:p>
        </w:tc>
        <w:tc>
          <w:tcPr>
            <w:tcW w:w="6230" w:type="dxa"/>
            <w:gridSpan w:val="3"/>
            <w:tcBorders>
              <w:top w:val="single" w:color="auto" w:sz="4" w:space="0"/>
              <w:left w:val="single" w:color="auto" w:sz="4" w:space="0"/>
              <w:bottom w:val="single" w:color="auto" w:sz="4" w:space="0"/>
              <w:right w:val="single" w:color="auto" w:sz="4" w:space="0"/>
            </w:tcBorders>
          </w:tcPr>
          <w:p w14:paraId="253CD421">
            <w:pPr>
              <w:numPr>
                <w:ilvl w:val="0"/>
                <w:numId w:val="0"/>
              </w:numPr>
            </w:pPr>
            <w:r>
              <w:rPr>
                <w:rFonts w:hint="eastAsia"/>
                <w:lang w:eastAsia="zh-CN"/>
              </w:rPr>
              <w:t>都采用自嘲、夸张、类比等手法制造轻松感，没有严肃说教</w:t>
            </w:r>
          </w:p>
        </w:tc>
      </w:tr>
      <w:tr w14:paraId="6E75B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5" w:hRule="atLeast"/>
        </w:trPr>
        <w:tc>
          <w:tcPr>
            <w:tcW w:w="1038" w:type="dxa"/>
            <w:vMerge w:val="continue"/>
            <w:tcBorders>
              <w:top w:val="single" w:color="auto" w:sz="4" w:space="0"/>
              <w:left w:val="single" w:color="auto" w:sz="4" w:space="0"/>
              <w:bottom w:val="single" w:color="auto" w:sz="4" w:space="0"/>
              <w:right w:val="single" w:color="auto" w:sz="4" w:space="0"/>
            </w:tcBorders>
          </w:tcPr>
          <w:p w14:paraId="79687853">
            <w:pPr>
              <w:numPr>
                <w:ilvl w:val="0"/>
                <w:numId w:val="0"/>
              </w:numPr>
              <w:rPr>
                <w:rFonts w:hint="eastAsia"/>
                <w:lang w:eastAsia="zh-CN"/>
              </w:rPr>
            </w:pPr>
          </w:p>
        </w:tc>
        <w:tc>
          <w:tcPr>
            <w:tcW w:w="1038" w:type="dxa"/>
            <w:tcBorders>
              <w:top w:val="single" w:color="auto" w:sz="4" w:space="0"/>
              <w:left w:val="single" w:color="auto" w:sz="4" w:space="0"/>
              <w:bottom w:val="single" w:color="auto" w:sz="4" w:space="0"/>
              <w:right w:val="single" w:color="auto" w:sz="4" w:space="0"/>
            </w:tcBorders>
          </w:tcPr>
          <w:p w14:paraId="4B1AA6D8">
            <w:pPr>
              <w:numPr>
                <w:ilvl w:val="0"/>
                <w:numId w:val="0"/>
              </w:numPr>
              <w:rPr>
                <w:rFonts w:hint="eastAsia"/>
                <w:lang w:eastAsia="zh-CN"/>
              </w:rPr>
            </w:pPr>
            <w:r>
              <w:rPr>
                <w:rFonts w:hint="eastAsia"/>
                <w:lang w:eastAsia="zh-CN"/>
              </w:rPr>
              <w:t>结尾模式</w:t>
            </w:r>
          </w:p>
        </w:tc>
        <w:tc>
          <w:tcPr>
            <w:tcW w:w="6230" w:type="dxa"/>
            <w:gridSpan w:val="3"/>
            <w:tcBorders>
              <w:top w:val="single" w:color="auto" w:sz="4" w:space="0"/>
              <w:left w:val="single" w:color="auto" w:sz="4" w:space="0"/>
              <w:bottom w:val="single" w:color="auto" w:sz="4" w:space="0"/>
              <w:right w:val="single" w:color="auto" w:sz="4" w:space="0"/>
            </w:tcBorders>
          </w:tcPr>
          <w:p w14:paraId="6DEC07FE">
            <w:pPr>
              <w:numPr>
                <w:ilvl w:val="0"/>
                <w:numId w:val="0"/>
              </w:numPr>
            </w:pPr>
            <w:r>
              <w:rPr>
                <w:rFonts w:hint="eastAsia"/>
                <w:lang w:eastAsia="zh-CN"/>
              </w:rPr>
              <w:t>都收束在一个有“反转”或“自我宽慰”的短句上（如排队挂号、自我鼓励）</w:t>
            </w:r>
          </w:p>
        </w:tc>
      </w:tr>
    </w:tbl>
    <w:p w14:paraId="3F9AE762">
      <w:pPr>
        <w:rPr>
          <w:rFonts w:hint="default"/>
          <w:lang w:val="en-US" w:eastAsia="zh-CN"/>
        </w:rPr>
      </w:pPr>
    </w:p>
    <w:p w14:paraId="1E50D30B">
      <w:pPr>
        <w:pStyle w:val="5"/>
        <w:bidi w:val="0"/>
      </w:pPr>
      <w:r>
        <w:rPr>
          <w:rFonts w:hint="eastAsia"/>
          <w:lang w:val="en-US" w:eastAsia="zh-CN"/>
        </w:rPr>
        <w:t>3.4.4.5总结</w:t>
      </w:r>
      <w:r>
        <w:t>是否达到设定任务要求</w:t>
      </w:r>
    </w:p>
    <w:p w14:paraId="05B877B8">
      <w:pPr>
        <w:pStyle w:val="13"/>
        <w:numPr>
          <w:ilvl w:val="0"/>
          <w:numId w:val="0"/>
        </w:numPr>
        <w:ind w:left="420" w:firstLine="0" w:firstLineChars="0"/>
        <w:rPr>
          <w:rFonts w:hint="eastAsia"/>
          <w:lang w:val="en-US" w:eastAsia="zh-CN"/>
        </w:rPr>
      </w:pPr>
      <w:r>
        <w:rPr>
          <w:rFonts w:hint="eastAsia"/>
          <w:lang w:eastAsia="zh-CN"/>
        </w:rPr>
        <w:t>三款大语言模型都基本到达了设定任务的要求。</w:t>
      </w:r>
    </w:p>
    <w:p w14:paraId="75ACCD8C">
      <w:pPr>
        <w:rPr>
          <w:rFonts w:hint="eastAsia"/>
          <w:lang w:val="en-US" w:eastAsia="zh-CN"/>
        </w:rPr>
      </w:pPr>
    </w:p>
    <w:p w14:paraId="61BA2A3B">
      <w:pPr>
        <w:rPr>
          <w:rFonts w:hint="eastAsia"/>
          <w:lang w:val="en-US" w:eastAsia="zh-CN"/>
        </w:rPr>
      </w:pPr>
    </w:p>
    <w:p w14:paraId="63A7843E">
      <w:pPr>
        <w:rPr>
          <w:rFonts w:hint="eastAsia"/>
          <w:lang w:val="en-US" w:eastAsia="zh-CN"/>
        </w:rPr>
      </w:pPr>
    </w:p>
    <w:p w14:paraId="3B0D1124">
      <w:pPr>
        <w:rPr>
          <w:rFonts w:hint="eastAsia"/>
          <w:lang w:val="en-US" w:eastAsia="zh-CN"/>
        </w:rPr>
      </w:pPr>
    </w:p>
    <w:p w14:paraId="564776DA">
      <w:pPr>
        <w:rPr>
          <w:rFonts w:hint="eastAsia"/>
          <w:lang w:val="en-US" w:eastAsia="zh-CN"/>
        </w:rPr>
      </w:pPr>
    </w:p>
    <w:p w14:paraId="21B4C787">
      <w:pPr>
        <w:pStyle w:val="3"/>
        <w:bidi w:val="0"/>
        <w:rPr>
          <w:rFonts w:hint="eastAsia"/>
          <w:lang w:val="en-US" w:eastAsia="zh-CN"/>
        </w:rPr>
      </w:pPr>
    </w:p>
    <w:p w14:paraId="6BB995AE">
      <w:pPr>
        <w:pStyle w:val="3"/>
        <w:bidi w:val="0"/>
      </w:pPr>
      <w:r>
        <w:rPr>
          <w:rFonts w:hint="eastAsia"/>
          <w:lang w:val="en-US" w:eastAsia="zh-CN"/>
        </w:rPr>
        <w:t>3.5</w:t>
      </w:r>
      <w:r>
        <w:t>总结和感悟：如何设计出好的提示词</w:t>
      </w:r>
    </w:p>
    <w:p w14:paraId="366727C8">
      <w:pPr>
        <w:spacing w:after="120" w:line="324" w:lineRule="auto"/>
        <w:ind w:firstLine="420"/>
      </w:pPr>
      <w:r>
        <w:rPr>
          <w:rFonts w:ascii="Noto Sans CJK SC" w:hAnsi="Noto Sans CJK SC" w:eastAsia="Noto Sans CJK SC"/>
          <w:sz w:val="21"/>
        </w:rPr>
        <w:t>通过本次练习，我认识到，好的提示词不是把问题写得越长越好，而是要把“模型必须知道的信息”写清楚。提示词至少应包含任务、背景、要求、格式和限制条件。只有这些要素明确，模型才更容易生成符合预期的结果。</w:t>
      </w:r>
    </w:p>
    <w:p w14:paraId="6F5E09E6">
      <w:pPr>
        <w:spacing w:after="120" w:line="324" w:lineRule="auto"/>
        <w:ind w:firstLine="420"/>
      </w:pPr>
      <w:r>
        <w:rPr>
          <w:rFonts w:ascii="Noto Sans CJK SC" w:hAnsi="Noto Sans CJK SC" w:eastAsia="Noto Sans CJK SC"/>
          <w:sz w:val="21"/>
        </w:rPr>
        <w:t>在设计提示词时，我认为可以按照以下思路进行：第一，先明确任务对象和任务目标；第二，给模型设定合适的角色；第三，提供必要背景信息；第四，规定输出格式和字数要求；第五，说明语言风格和注意事项；第六，在生成后继续追问、修改和优化。</w:t>
      </w:r>
    </w:p>
    <w:p w14:paraId="18B855A4">
      <w:pPr>
        <w:spacing w:after="120" w:line="324" w:lineRule="auto"/>
        <w:ind w:firstLine="420"/>
      </w:pPr>
      <w:r>
        <w:rPr>
          <w:rFonts w:ascii="Noto Sans CJK SC" w:hAnsi="Noto Sans CJK SC" w:eastAsia="Noto Sans CJK SC"/>
          <w:sz w:val="21"/>
        </w:rPr>
        <w:t>本次练习也说明，同一个提示词在不同模型中会产生不同结果。模型的回答并不是唯一正确答案，而是一种可修改的初稿。使用者不能完全依赖模型，而应该根据任务要求判断哪些内容可用、哪些内容需要删除或补充。</w:t>
      </w:r>
    </w:p>
    <w:p w14:paraId="60C7F88F">
      <w:pPr>
        <w:rPr>
          <w:rFonts w:ascii="Noto Sans CJK SC" w:hAnsi="Noto Sans CJK SC" w:eastAsia="Noto Sans CJK SC"/>
          <w:sz w:val="21"/>
        </w:rPr>
      </w:pPr>
      <w:r>
        <w:rPr>
          <w:rFonts w:ascii="Noto Sans CJK SC" w:hAnsi="Noto Sans CJK SC" w:eastAsia="Noto Sans CJK SC"/>
          <w:sz w:val="21"/>
        </w:rPr>
        <w:t>因此，提示词工程的重点并不是“让AI替我完成所有工作”，而是学会把自己的需求清楚地表达出来，再对模型输出进行筛选、修改和整合。对学习者来说，这也是一种训练思考和表达的过程。</w:t>
      </w:r>
    </w:p>
    <w:p w14:paraId="6B9BB16D">
      <w:pPr>
        <w:pStyle w:val="3"/>
        <w:bidi w:val="0"/>
        <w:rPr>
          <w:rFonts w:hint="default"/>
          <w:lang w:val="en-US" w:eastAsia="zh-CN"/>
        </w:rPr>
      </w:pPr>
      <w:r>
        <w:rPr>
          <w:rFonts w:hint="eastAsia"/>
          <w:lang w:val="en-US" w:eastAsia="zh-CN"/>
        </w:rPr>
        <w:t>3.6</w:t>
      </w:r>
      <w:r>
        <w:t>加分部分：Markdown结构化提示词示例</w:t>
      </w:r>
    </w:p>
    <w:p w14:paraId="3DF1D4EF">
      <w:pPr>
        <w:spacing w:after="120" w:line="324" w:lineRule="auto"/>
        <w:ind w:firstLine="420"/>
      </w:pPr>
      <w:r>
        <w:rPr>
          <w:rFonts w:ascii="Noto Sans CJK SC" w:hAnsi="Noto Sans CJK SC" w:eastAsia="Noto Sans CJK SC"/>
          <w:sz w:val="21"/>
        </w:rPr>
        <w:t>为了让提示词更清楚，可以使用Markdown标题把不同部分分开。下面是一个可复用的RTGO结构提示词模板。</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18"/>
      </w:tblGrid>
      <w:tr w14:paraId="3237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18" w:type="dxa"/>
            <w:shd w:val="clear" w:color="auto" w:fill="F2F2F2"/>
          </w:tcPr>
          <w:p w14:paraId="1DA6D847">
            <w:pPr>
              <w:spacing w:after="0" w:line="240" w:lineRule="auto"/>
            </w:pPr>
          </w:p>
          <w:p w14:paraId="739A93EC">
            <w:pPr>
              <w:spacing w:after="0" w:line="264" w:lineRule="auto"/>
            </w:pPr>
            <w:r>
              <w:rPr>
                <w:rFonts w:ascii="Consolas" w:hAnsi="Consolas" w:eastAsia="Noto Sans CJK SC"/>
                <w:sz w:val="18"/>
              </w:rPr>
              <w:t># Role（角色）</w:t>
            </w:r>
          </w:p>
          <w:p w14:paraId="422A8614">
            <w:pPr>
              <w:spacing w:after="0" w:line="264" w:lineRule="auto"/>
            </w:pPr>
            <w:r>
              <w:rPr>
                <w:rFonts w:ascii="Consolas" w:hAnsi="Consolas" w:eastAsia="Noto Sans CJK SC"/>
                <w:sz w:val="18"/>
              </w:rPr>
              <w:t>你是……</w:t>
            </w:r>
          </w:p>
          <w:p w14:paraId="567A569C">
            <w:pPr>
              <w:spacing w:after="0" w:line="264" w:lineRule="auto"/>
            </w:pPr>
          </w:p>
          <w:p w14:paraId="47E91045">
            <w:pPr>
              <w:spacing w:after="0" w:line="264" w:lineRule="auto"/>
            </w:pPr>
            <w:r>
              <w:rPr>
                <w:rFonts w:ascii="Consolas" w:hAnsi="Consolas" w:eastAsia="Noto Sans CJK SC"/>
                <w:sz w:val="18"/>
              </w:rPr>
              <w:t># Task（任务）</w:t>
            </w:r>
          </w:p>
          <w:p w14:paraId="58BEEE01">
            <w:pPr>
              <w:spacing w:after="0" w:line="264" w:lineRule="auto"/>
            </w:pPr>
            <w:r>
              <w:rPr>
                <w:rFonts w:ascii="Consolas" w:hAnsi="Consolas" w:eastAsia="Noto Sans CJK SC"/>
                <w:sz w:val="18"/>
              </w:rPr>
              <w:t>请完成……</w:t>
            </w:r>
          </w:p>
          <w:p w14:paraId="70A74AC6">
            <w:pPr>
              <w:spacing w:after="0" w:line="264" w:lineRule="auto"/>
            </w:pPr>
          </w:p>
          <w:p w14:paraId="62178895">
            <w:pPr>
              <w:spacing w:after="0" w:line="264" w:lineRule="auto"/>
            </w:pPr>
            <w:r>
              <w:rPr>
                <w:rFonts w:ascii="Consolas" w:hAnsi="Consolas" w:eastAsia="Noto Sans CJK SC"/>
                <w:sz w:val="18"/>
              </w:rPr>
              <w:t># Goal（目标）</w:t>
            </w:r>
          </w:p>
          <w:p w14:paraId="4D48809B">
            <w:pPr>
              <w:spacing w:after="0" w:line="264" w:lineRule="auto"/>
            </w:pPr>
            <w:r>
              <w:rPr>
                <w:rFonts w:ascii="Consolas" w:hAnsi="Consolas" w:eastAsia="Noto Sans CJK SC"/>
                <w:sz w:val="18"/>
              </w:rPr>
              <w:t>最终希望达到……</w:t>
            </w:r>
          </w:p>
          <w:p w14:paraId="286D813D">
            <w:pPr>
              <w:spacing w:after="0" w:line="264" w:lineRule="auto"/>
            </w:pPr>
          </w:p>
          <w:p w14:paraId="74ABA6B5">
            <w:pPr>
              <w:spacing w:after="0" w:line="264" w:lineRule="auto"/>
            </w:pPr>
            <w:r>
              <w:rPr>
                <w:rFonts w:ascii="Consolas" w:hAnsi="Consolas" w:eastAsia="Noto Sans CJK SC"/>
                <w:sz w:val="18"/>
              </w:rPr>
              <w:t># Objective（具体要求）</w:t>
            </w:r>
          </w:p>
          <w:p w14:paraId="5A6D8482">
            <w:pPr>
              <w:spacing w:after="0" w:line="264" w:lineRule="auto"/>
            </w:pPr>
            <w:r>
              <w:rPr>
                <w:rFonts w:ascii="Consolas" w:hAnsi="Consolas" w:eastAsia="Noto Sans CJK SC"/>
                <w:sz w:val="18"/>
              </w:rPr>
              <w:t>1. 输出内容包括……</w:t>
            </w:r>
          </w:p>
          <w:p w14:paraId="7070798F">
            <w:pPr>
              <w:spacing w:after="0" w:line="264" w:lineRule="auto"/>
            </w:pPr>
            <w:r>
              <w:rPr>
                <w:rFonts w:ascii="Consolas" w:hAnsi="Consolas" w:eastAsia="Noto Sans CJK SC"/>
                <w:sz w:val="18"/>
              </w:rPr>
              <w:t>2. 字数控制在……</w:t>
            </w:r>
          </w:p>
          <w:p w14:paraId="5A505B28">
            <w:pPr>
              <w:spacing w:after="0" w:line="264" w:lineRule="auto"/>
            </w:pPr>
            <w:r>
              <w:rPr>
                <w:rFonts w:ascii="Consolas" w:hAnsi="Consolas" w:eastAsia="Noto Sans CJK SC"/>
                <w:sz w:val="18"/>
              </w:rPr>
              <w:t>3. 语言风格为……</w:t>
            </w:r>
          </w:p>
          <w:p w14:paraId="6DF6E86F">
            <w:pPr>
              <w:spacing w:after="0" w:line="264" w:lineRule="auto"/>
            </w:pPr>
            <w:r>
              <w:rPr>
                <w:rFonts w:ascii="Consolas" w:hAnsi="Consolas" w:eastAsia="Noto Sans CJK SC"/>
                <w:sz w:val="18"/>
              </w:rPr>
              <w:t>4. 输出格式为……</w:t>
            </w:r>
          </w:p>
          <w:p w14:paraId="540992F3">
            <w:pPr>
              <w:spacing w:after="0" w:line="264" w:lineRule="auto"/>
            </w:pPr>
            <w:r>
              <w:rPr>
                <w:rFonts w:ascii="Consolas" w:hAnsi="Consolas" w:eastAsia="Noto Sans CJK SC"/>
                <w:sz w:val="18"/>
              </w:rPr>
              <w:t>5. 注意不要……</w:t>
            </w:r>
          </w:p>
          <w:p w14:paraId="24C3965F">
            <w:pPr>
              <w:spacing w:after="0" w:line="264" w:lineRule="auto"/>
            </w:pPr>
          </w:p>
          <w:p w14:paraId="6E68F421">
            <w:pPr>
              <w:spacing w:after="0" w:line="264" w:lineRule="auto"/>
            </w:pPr>
            <w:r>
              <w:rPr>
                <w:rFonts w:ascii="Consolas" w:hAnsi="Consolas" w:eastAsia="Noto Sans CJK SC"/>
                <w:sz w:val="18"/>
              </w:rPr>
              <w:t># Input（输入材料）</w:t>
            </w:r>
          </w:p>
          <w:p w14:paraId="16B12C47">
            <w:pPr>
              <w:spacing w:after="0" w:line="264" w:lineRule="auto"/>
            </w:pPr>
            <w:r>
              <w:rPr>
                <w:rFonts w:ascii="Consolas" w:hAnsi="Consolas" w:eastAsia="Noto Sans CJK SC"/>
                <w:sz w:val="18"/>
              </w:rPr>
              <w:t>这里放需要模型处理的原文、数据或个人信息。</w:t>
            </w:r>
          </w:p>
          <w:p w14:paraId="71E457E9">
            <w:pPr>
              <w:spacing w:after="0" w:line="264" w:lineRule="auto"/>
            </w:pPr>
          </w:p>
          <w:p w14:paraId="475927C9">
            <w:pPr>
              <w:spacing w:after="0" w:line="264" w:lineRule="auto"/>
            </w:pPr>
            <w:r>
              <w:rPr>
                <w:rFonts w:ascii="Consolas" w:hAnsi="Consolas" w:eastAsia="Noto Sans CJK SC"/>
                <w:sz w:val="18"/>
              </w:rPr>
              <w:t># Output Format（输出格式）</w:t>
            </w:r>
          </w:p>
          <w:p w14:paraId="76F26A1B">
            <w:pPr>
              <w:spacing w:after="0" w:line="264" w:lineRule="auto"/>
            </w:pPr>
            <w:r>
              <w:rPr>
                <w:rFonts w:ascii="Consolas" w:hAnsi="Consolas" w:eastAsia="Noto Sans CJK SC"/>
                <w:sz w:val="18"/>
              </w:rPr>
              <w:t>请按照以下结构输出：</w:t>
            </w:r>
          </w:p>
          <w:p w14:paraId="1DA9B876">
            <w:pPr>
              <w:spacing w:after="0" w:line="264" w:lineRule="auto"/>
            </w:pPr>
            <w:r>
              <w:rPr>
                <w:rFonts w:ascii="Consolas" w:hAnsi="Consolas" w:eastAsia="Noto Sans CJK SC"/>
                <w:sz w:val="18"/>
              </w:rPr>
              <w:t>## 第一部分</w:t>
            </w:r>
          </w:p>
          <w:p w14:paraId="3CE193C8">
            <w:pPr>
              <w:spacing w:after="0" w:line="264" w:lineRule="auto"/>
            </w:pPr>
            <w:r>
              <w:rPr>
                <w:rFonts w:ascii="Consolas" w:hAnsi="Consolas" w:eastAsia="Noto Sans CJK SC"/>
                <w:sz w:val="18"/>
              </w:rPr>
              <w:t>## 第二部分</w:t>
            </w:r>
          </w:p>
          <w:p w14:paraId="5D4B4129">
            <w:pPr>
              <w:spacing w:after="0" w:line="264" w:lineRule="auto"/>
            </w:pPr>
            <w:r>
              <w:rPr>
                <w:rFonts w:ascii="Consolas" w:hAnsi="Consolas" w:eastAsia="Noto Sans CJK SC"/>
                <w:sz w:val="18"/>
              </w:rPr>
              <w:t>## 第三部分</w:t>
            </w:r>
          </w:p>
        </w:tc>
      </w:tr>
    </w:tbl>
    <w:p w14:paraId="28868864">
      <w:pPr>
        <w:spacing w:after="120" w:line="324" w:lineRule="auto"/>
        <w:ind w:firstLine="420"/>
      </w:pPr>
      <w:r>
        <w:rPr>
          <w:rFonts w:ascii="Noto Sans CJK SC" w:hAnsi="Noto Sans CJK SC" w:eastAsia="Noto Sans CJK SC"/>
          <w:sz w:val="21"/>
        </w:rPr>
        <w:t>这个模板的优点是层次清楚，模型能快速识别“自己是什么角色、要做什么、做到什么程度、按什么格式输出”。与一句话式提示词相比，结构化提示词更适合完成作业、报告、总结、邮件写作等有明确要求的任务。</w:t>
      </w:r>
    </w:p>
    <w:p w14:paraId="61692FB2">
      <w:pPr>
        <w:pStyle w:val="3"/>
        <w:bidi w:val="0"/>
        <w:rPr>
          <w:rFonts w:hint="eastAsia"/>
          <w:lang w:val="en-US" w:eastAsia="zh-CN"/>
        </w:rPr>
      </w:pPr>
    </w:p>
    <w:p w14:paraId="38C739C0">
      <w:pPr>
        <w:pStyle w:val="3"/>
        <w:bidi w:val="0"/>
        <w:rPr>
          <w:rFonts w:hint="eastAsia"/>
          <w:lang w:val="en-US" w:eastAsia="zh-CN"/>
        </w:rPr>
      </w:pPr>
    </w:p>
    <w:p w14:paraId="1BAE2920">
      <w:pPr>
        <w:pStyle w:val="3"/>
        <w:bidi w:val="0"/>
        <w:rPr>
          <w:rFonts w:hint="eastAsia"/>
          <w:lang w:val="en-US" w:eastAsia="zh-CN"/>
        </w:rPr>
      </w:pPr>
      <w:r>
        <w:rPr>
          <w:rFonts w:hint="eastAsia"/>
          <w:lang w:val="en-US" w:eastAsia="zh-CN"/>
        </w:rPr>
        <w:t>3.7参考资料</w:t>
      </w:r>
    </w:p>
    <w:p w14:paraId="398C9FA9">
      <w:pPr>
        <w:spacing w:after="60" w:line="288" w:lineRule="auto"/>
        <w:ind w:left="420" w:hanging="420"/>
      </w:pPr>
      <w:r>
        <w:rPr>
          <w:rFonts w:ascii="Noto Sans CJK SC" w:hAnsi="Noto Sans CJK SC" w:eastAsia="Noto Sans CJK SC"/>
          <w:sz w:val="18"/>
        </w:rPr>
        <w:t>Google AI for Developers. (n.d.). Prompt design strategies. https://ai.google.dev/gemini-api/docs/prompting-strategies</w:t>
      </w:r>
    </w:p>
    <w:p w14:paraId="5A47FDF3">
      <w:pPr>
        <w:spacing w:after="60" w:line="288" w:lineRule="auto"/>
        <w:ind w:left="420" w:hanging="420"/>
      </w:pPr>
      <w:r>
        <w:rPr>
          <w:rFonts w:ascii="Noto Sans CJK SC" w:hAnsi="Noto Sans CJK SC" w:eastAsia="Noto Sans CJK SC"/>
          <w:sz w:val="18"/>
        </w:rPr>
        <w:t>OpenAI. (2026). Best practices for prompt engineering with the OpenAI API. https://help.openai.com/en/articles/6654000-best-practices-for-prompt-engineering-with-the-openai-api</w:t>
      </w:r>
    </w:p>
    <w:p w14:paraId="25E64A90">
      <w:pPr>
        <w:spacing w:after="60" w:line="288" w:lineRule="auto"/>
        <w:ind w:left="420" w:hanging="420"/>
      </w:pPr>
      <w:r>
        <w:rPr>
          <w:rFonts w:ascii="Noto Sans CJK SC" w:hAnsi="Noto Sans CJK SC" w:eastAsia="Noto Sans CJK SC"/>
          <w:sz w:val="18"/>
        </w:rPr>
        <w:t>OpenAI. (n.d.). Prompt engineering. https://developers.openai.com/api/docs/guides/prompt-engineering</w:t>
      </w:r>
    </w:p>
    <w:p w14:paraId="0AC555F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5311D2"/>
    <w:multiLevelType w:val="singleLevel"/>
    <w:tmpl w:val="375311D2"/>
    <w:lvl w:ilvl="0" w:tentative="0">
      <w:start w:val="1"/>
      <w:numFmt w:val="bullet"/>
      <w:pStyle w:val="7"/>
      <w:lvlText w:val=""/>
      <w:lvlJc w:val="left"/>
      <w:pPr>
        <w:tabs>
          <w:tab w:val="left" w:pos="360"/>
        </w:tabs>
        <w:ind w:left="360" w:hanging="360"/>
      </w:pPr>
      <w:rPr>
        <w:rFonts w:hint="default" w:ascii="Wingdings" w:hAnsi="Wingdings"/>
      </w:rPr>
    </w:lvl>
  </w:abstractNum>
  <w:abstractNum w:abstractNumId="1">
    <w:nsid w:val="4A833A51"/>
    <w:multiLevelType w:val="singleLevel"/>
    <w:tmpl w:val="4A833A51"/>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0D490B"/>
    <w:rsid w:val="05B90439"/>
    <w:rsid w:val="133C3ABD"/>
    <w:rsid w:val="21561F3F"/>
    <w:rsid w:val="2F097A61"/>
    <w:rsid w:val="3DCC2B4A"/>
    <w:rsid w:val="472C36F2"/>
    <w:rsid w:val="700D4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7"/>
    <w:basedOn w:val="1"/>
    <w:next w:val="1"/>
    <w:link w:val="17"/>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List Bullet"/>
    <w:basedOn w:val="1"/>
    <w:qFormat/>
    <w:uiPriority w:val="0"/>
    <w:pPr>
      <w:numPr>
        <w:ilvl w:val="0"/>
        <w:numId w:val="1"/>
      </w:numPr>
    </w:pPr>
  </w:style>
  <w:style w:type="paragraph" w:styleId="8">
    <w:name w:val="Body Text"/>
    <w:basedOn w:val="1"/>
    <w:qFormat/>
    <w:uiPriority w:val="0"/>
    <w:pPr>
      <w:spacing w:before="180" w:after="180"/>
    </w:pPr>
  </w:style>
  <w:style w:type="paragraph" w:styleId="9">
    <w:name w:val="footer"/>
    <w:basedOn w:val="1"/>
    <w:unhideWhenUsed/>
    <w:qFormat/>
    <w:uiPriority w:val="99"/>
    <w:pPr>
      <w:tabs>
        <w:tab w:val="center" w:pos="4680"/>
        <w:tab w:val="right" w:pos="9360"/>
      </w:tabs>
      <w:spacing w:after="0" w:line="240" w:lineRule="auto"/>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firstLine="420" w:firstLineChars="200"/>
    </w:pPr>
  </w:style>
  <w:style w:type="paragraph" w:customStyle="1" w:styleId="14">
    <w:name w:val="First Paragraph"/>
    <w:basedOn w:val="8"/>
    <w:next w:val="8"/>
    <w:qFormat/>
    <w:uiPriority w:val="0"/>
  </w:style>
  <w:style w:type="paragraph" w:customStyle="1" w:styleId="15">
    <w:name w:val="Compact"/>
    <w:basedOn w:val="8"/>
    <w:qFormat/>
    <w:uiPriority w:val="0"/>
    <w:pPr>
      <w:spacing w:before="36" w:after="36"/>
    </w:pPr>
  </w:style>
  <w:style w:type="table" w:customStyle="1" w:styleId="1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17">
    <w:name w:val="标题 7 Char"/>
    <w:link w:val="6"/>
    <w:qFormat/>
    <w:uiPriority w:val="0"/>
    <w:rPr>
      <w:b/>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1234</Words>
  <Characters>1378</Characters>
  <Lines>0</Lines>
  <Paragraphs>0</Paragraphs>
  <TotalTime>8</TotalTime>
  <ScaleCrop>false</ScaleCrop>
  <LinksUpToDate>false</LinksUpToDate>
  <CharactersWithSpaces>1425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2026-05-08T15:19:00Z</dcterms:created>
  <dc:creator>娜时花开</dc:creator>
  <cp:lastModifiedBy>娜时花开</cp:lastModifiedBy>
  <dcterms:modified xsi:type="dcterms:W3CDTF">2026-05-09T13:57:15Z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EEC3CBCB536A4128A92F87062636290C_11</vt:lpwstr>
  </property>
  <property fmtid="{D5CDD505-2E9C-101B-9397-08002B2CF9AE}" pid="4" name="KSOTemplateDocerSaveRecord">
    <vt:lpwstr>eyJoZGlkIjoiZmFhY2FjNzAzYTQ5MjllMGUwYzY3NzMyZDg0YmQ3OTYiLCJ1c2VySWQiOiI3NDI4MTkwMjUifQ==</vt:lpwstr>
  </property>
</Properties>
</file>