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2F6FB3"/>
          <w:sz w:val="72"/>
          <w:szCs w:val="72"/>
        </w:rPr>
        <w:t xml:space="preserve">员工请假管理系统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产品需求文档（PRD v1.0 评审稿）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轻量 · 零依赖 · 部门自主掌控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员工请假管理系统</w:t>
        </w:r>
      </w:hyperlink>
    </w:p>
    <w:p>
      <w:pPr>
        <w:pStyle w:val="TOC1"/>
      </w:pPr>
      <w:hyperlink w:anchor="toc_auto_1" w:history="1">
        <w:r>
          <w:rPr>
            <w:rStyle w:val="Hyperlink"/>
          </w:rPr>
          <w:t>文档信息</w:t>
        </w:r>
      </w:hyperlink>
    </w:p>
    <w:p>
      <w:pPr>
        <w:pStyle w:val="TOC1"/>
      </w:pPr>
      <w:hyperlink w:anchor="toc_auto_2" w:history="1">
        <w:r>
          <w:rPr>
            <w:rStyle w:val="Hyperlink"/>
          </w:rPr>
          <w:t>1 Problem（问题陈述）</w:t>
        </w:r>
      </w:hyperlink>
    </w:p>
    <w:p>
      <w:pPr>
        <w:pStyle w:val="TOC1"/>
      </w:pPr>
      <w:hyperlink w:anchor="toc_auto_3" w:history="1">
        <w:r>
          <w:rPr>
            <w:rStyle w:val="Hyperlink"/>
          </w:rPr>
          <w:t>2 Goals（产品目标）</w:t>
        </w:r>
      </w:hyperlink>
    </w:p>
    <w:p>
      <w:pPr>
        <w:pStyle w:val="TOC1"/>
      </w:pPr>
      <w:hyperlink w:anchor="toc_auto_4" w:history="1">
        <w:r>
          <w:rPr>
            <w:rStyle w:val="Hyperlink"/>
          </w:rPr>
          <w:t>3 User Stories（用户故事）</w:t>
        </w:r>
      </w:hyperlink>
    </w:p>
    <w:p>
      <w:pPr>
        <w:pStyle w:val="TOC2"/>
      </w:pPr>
      <w:hyperlink w:anchor="toc_auto_5" w:history="1">
        <w:r>
          <w:rPr>
            <w:rStyle w:val="Hyperlink"/>
          </w:rPr>
          <w:t>3.1 员工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3.2 部门经理 / 代批主管</w:t>
        </w:r>
      </w:hyperlink>
    </w:p>
    <w:p>
      <w:pPr>
        <w:pStyle w:val="TOC2"/>
      </w:pPr>
      <w:hyperlink w:anchor="toc_auto_7" w:history="1">
        <w:r>
          <w:rPr>
            <w:rStyle w:val="Hyperlink"/>
          </w:rPr>
          <w:t>3.3 HR / 行政</w:t>
        </w:r>
      </w:hyperlink>
    </w:p>
    <w:p>
      <w:pPr>
        <w:pStyle w:val="TOC1"/>
      </w:pPr>
      <w:hyperlink w:anchor="toc_auto_8" w:history="1">
        <w:r>
          <w:rPr>
            <w:rStyle w:val="Hyperlink"/>
          </w:rPr>
          <w:t>4 Scope（范围）</w:t>
        </w:r>
      </w:hyperlink>
    </w:p>
    <w:p>
      <w:pPr>
        <w:pStyle w:val="TOC2"/>
      </w:pPr>
      <w:hyperlink w:anchor="toc_auto_9" w:history="1">
        <w:r>
          <w:rPr>
            <w:rStyle w:val="Hyperlink"/>
          </w:rPr>
          <w:t>4.1 功能需求（In Scope）</w:t>
        </w:r>
      </w:hyperlink>
    </w:p>
    <w:p>
      <w:pPr>
        <w:pStyle w:val="TOC2"/>
      </w:pPr>
      <w:hyperlink w:anchor="toc_auto_10" w:history="1">
        <w:r>
          <w:rPr>
            <w:rStyle w:val="Hyperlink"/>
          </w:rPr>
          <w:t>4.2 明确不做（Out of Scope）</w:t>
        </w:r>
      </w:hyperlink>
    </w:p>
    <w:p>
      <w:pPr>
        <w:pStyle w:val="TOC2"/>
      </w:pPr>
      <w:hyperlink w:anchor="toc_auto_11" w:history="1">
        <w:r>
          <w:rPr>
            <w:rStyle w:val="Hyperlink"/>
          </w:rPr>
          <w:t>4.3 待评审确认事项（Open Questions）</w:t>
        </w:r>
      </w:hyperlink>
    </w:p>
    <w:p>
      <w:pPr>
        <w:pStyle w:val="TOC1"/>
      </w:pPr>
      <w:hyperlink w:anchor="toc_auto_12" w:history="1">
        <w:r>
          <w:rPr>
            <w:rStyle w:val="Hyperlink"/>
          </w:rPr>
          <w:t>5 Success Metrics（成功指标）</w:t>
        </w:r>
      </w:hyperlink>
    </w:p>
    <w:p>
      <w:pPr>
        <w:pStyle w:val="TOC1"/>
      </w:pPr>
      <w:hyperlink w:anchor="toc_auto_13" w:history="1">
        <w:r>
          <w:rPr>
            <w:rStyle w:val="Hyperlink"/>
          </w:rPr>
          <w:t>附录A：技术约束（Technical Constraints）</w:t>
        </w:r>
      </w:hyperlink>
    </w:p>
    <w:p>
      <w:pPr>
        <w:pStyle w:val="TOC1"/>
      </w:pPr>
      <w:hyperlink w:anchor="toc_auto_14" w:history="1">
        <w:r>
          <w:rPr>
            <w:rStyle w:val="Hyperlink"/>
          </w:rPr>
          <w:t>附录B：需求决策记录（十问十答）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240"/>
        <w:outlineLvl w:val="0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2F6FB3"/>
          <w:sz w:val="32"/>
          <w:szCs w:val="32"/>
        </w:rPr>
        <w:t xml:space="preserve">文档信息</w:t>
      </w:r>
      <w:bookmarkEnd w:id="1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员工请假管理系统 · 产品需求文档（PRD）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版本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v1.0（评审稿）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2026-09-18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撰写依据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《员工请假管理系统 SPEC v1.0》（已确认定稿）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配套文档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员工请假管理系统-SPEC.docx / .html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目标读者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部门经理、实施开发者、HR/行政</w:t>
            </w:r>
          </w:p>
        </w:tc>
      </w:tr>
    </w:tbl>
    <w:p>
      <w:pPr>
        <w:pStyle w:val="Heading1"/>
        <w:spacing w:after="240" w:before="240"/>
        <w:outlineLvl w:val="0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2F6FB3"/>
          <w:sz w:val="32"/>
          <w:szCs w:val="32"/>
        </w:rPr>
        <w:t xml:space="preserve">1 Problem（问题陈述）</w:t>
      </w:r>
      <w:bookmarkEnd w:id="2"/>
    </w:p>
    <w:p>
      <w:pPr>
        <w:ind w:firstLine="480"/>
      </w:pPr>
      <w:r>
        <w:t xml:space="preserve">本部门（15~50 人）目前的请假管理依赖口头/微信请假与纸质单据、Excel 登记，存在三大核心痛点：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痛点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具体表现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记录混乱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口头/微信请假为主，缺乏正式留痕记录，月底考勤对不上账，请假事实无据可查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统计费力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纸质单据或 Excel 分散登记，统计汇总需人工逐条翻账，费时费力且容易出错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审批低效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审批靠人肉催办，领导容易漏看漏批；员工不知道流程走到哪一步，体验差</w:t>
            </w:r>
          </w:p>
        </w:tc>
      </w:tr>
    </w:tbl>
    <w:p>
      <w:pPr>
        <w:ind w:firstLine="480"/>
      </w:pPr>
      <w:r>
        <w:t xml:space="preserve">三个痛点相互放大：无记录导致统计困难，统计困难导致审批与考勤脱节，最终形成"请假靠催、月底靠猜"的局面。</w:t>
      </w:r>
    </w:p>
    <w:p>
      <w:pPr>
        <w:pStyle w:val="Heading1"/>
        <w:spacing w:after="240" w:before="240"/>
        <w:outlineLvl w:val="0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2F6FB3"/>
          <w:sz w:val="32"/>
          <w:szCs w:val="32"/>
        </w:rPr>
        <w:t xml:space="preserve">2 Goals（产品目标）</w:t>
      </w:r>
      <w:bookmarkEnd w:id="3"/>
    </w:p>
    <w:p>
      <w:pPr>
        <w:ind w:firstLine="480"/>
      </w:pPr>
      <w:r>
        <w:t xml:space="preserve">围绕三大痛点，本期产品目标如下：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对应痛点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全程留痕：所有请假线上提交、审批留痕，请假事实有据可查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记录混乱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数据集中：形成全部门唯一的"共同账本"，审批结果实时沉淀为结构化数据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记录混乱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统计提效：台账自动生成、一键导出，月底汇总从人工半天缩短到 5 分钟以内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统计费力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审批提速：站内待办+催办机制，减少漏看漏批，员工可随时掌握进度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审批低效</w:t>
            </w:r>
          </w:p>
        </w:tc>
      </w:tr>
    </w:tbl>
    <w:p>
      <w:pPr>
        <w:ind w:firstLine="480"/>
      </w:pPr>
      <w:r>
        <w:t xml:space="preserve">产品原则：不追求企业级大而全，聚焦"提交—审批—台账"最短闭环；轻量、零外部依赖、部门可自主掌控。</w:t>
      </w:r>
    </w:p>
    <w:p>
      <w:pPr>
        <w:pStyle w:val="Heading1"/>
        <w:spacing w:after="240" w:before="240"/>
        <w:outlineLvl w:val="0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2F6FB3"/>
          <w:sz w:val="32"/>
          <w:szCs w:val="32"/>
        </w:rPr>
        <w:t xml:space="preserve">3 User Stories（用户故事）</w:t>
      </w:r>
      <w:bookmarkEnd w:id="4"/>
    </w:p>
    <w:p>
      <w:pPr>
        <w:pStyle w:val="Heading2"/>
        <w:spacing w:after="180" w:before="180"/>
        <w:outlineLvl w:val="1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2F6FB3"/>
          <w:sz w:val="28"/>
          <w:szCs w:val="28"/>
        </w:rPr>
        <w:t xml:space="preserve">3.1 员工</w:t>
      </w:r>
      <w:bookmarkEnd w:id="5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用户故事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价值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作为员工，我想在线提交请假申请（选择类型、起止时间、事由）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告别微信/口头请假，全程留痕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作为员工，我想随时查看自己申请的审批状态（待审批/已通过/已驳回）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不用追着问经理"批了没"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作为员工，我对超时未批的申请可以一键催办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提醒经理及时处理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作为员工，我想查看本人的历史请假记录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年底核对个人请假情况</w:t>
            </w:r>
          </w:p>
        </w:tc>
      </w:tr>
    </w:tbl>
    <w:p>
      <w:pPr>
        <w:pStyle w:val="Heading2"/>
        <w:spacing w:after="180" w:before="180"/>
        <w:outlineLvl w:val="1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2F6FB3"/>
          <w:sz w:val="28"/>
          <w:szCs w:val="28"/>
        </w:rPr>
        <w:t xml:space="preserve">3.2 部门经理 / 代批主管</w:t>
      </w:r>
      <w:bookmarkEnd w:id="6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用户故事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价值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作为部门经理，我打开系统就能看到"待我审批"队列和数量红点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不漏掉任何一份申请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作为部门经理，我可以一键通过或驳回（附意见）申请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快速处理，处理过程有记录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作为部门经理，我请假或出差时可由预指定的主管代批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审批流程不中断，代批留痕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作为部门经理，我想查看部门月度请假台账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随时掌握团队出勤情况</w:t>
            </w:r>
          </w:p>
        </w:tc>
      </w:tr>
    </w:tbl>
    <w:p>
      <w:pPr>
        <w:pStyle w:val="Heading2"/>
        <w:spacing w:after="180" w:before="180"/>
        <w:outlineLvl w:val="1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2F6FB3"/>
          <w:sz w:val="28"/>
          <w:szCs w:val="28"/>
        </w:rPr>
        <w:t xml:space="preserve">3.3 HR / 行政</w:t>
      </w:r>
      <w:bookmarkEnd w:id="7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用户故事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价值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 HR，我可以维护花名册、指派角色（员工/经理/代批人/HR）并设置代批人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人员变动时及时更新，权限清晰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 HR，我可以按月查看全员请假流水并按人、按类型筛选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月底汇总不用再人工翻账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US11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 HR，我可以一键导出 CSV/Excel 台账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方便报送公司 HR 或财务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US12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 HR，我可以查看个人年度汇总（各类假期累计天数）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年底与员工核对有依据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US13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 HR，系统每日自动备份且可一键导出全量数据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数据安全有兜底</w:t>
            </w:r>
          </w:p>
        </w:tc>
      </w:tr>
    </w:tbl>
    <w:p>
      <w:pPr>
        <w:pStyle w:val="Heading1"/>
        <w:spacing w:after="240" w:before="240"/>
        <w:outlineLvl w:val="0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2F6FB3"/>
          <w:sz w:val="32"/>
          <w:szCs w:val="32"/>
        </w:rPr>
        <w:t xml:space="preserve">4 Scope（范围）</w:t>
      </w:r>
      <w:bookmarkEnd w:id="8"/>
    </w:p>
    <w:p>
      <w:pPr>
        <w:pStyle w:val="Heading2"/>
        <w:spacing w:after="180" w:before="180"/>
        <w:outlineLvl w:val="1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2F6FB3"/>
          <w:sz w:val="28"/>
          <w:szCs w:val="28"/>
        </w:rPr>
        <w:t xml:space="preserve">4.1 功能需求（In Scope）</w:t>
      </w:r>
      <w:bookmarkEnd w:id="9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需求描述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请假申请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 7 种请假类型（事假、病假、年假、婚假、产假/陪产假——计 1 类，提交时注明具体类型、丧假、调休）；填写类型、起止日期时间（可精确到半天）、事由，时长自动计算（计算口径见 4.3）；只记流水，不做余额管控；可查看本人记录与审批状态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审批流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单级审批，申请默认流转部门经理；代批人由 HR 在花名册中预先设置，经理请假/出差期间代批并记录留痕；审批动作：通过 / 驳回（驳回需附意见，必填）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待办与催办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经理首页"待我审批"队列，红点数量提示；员工可对超时申请一键催办，催办记录在审批人页面高亮显示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台账与统计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部门月度台账（人员/类型/起止时间/天数/审批人/审批结果），支持按人、按类型筛选；个人年度汇总；导出 CSV/Excel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花名册与登录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花名册维护（名单、角色指派、入离调整）；登录页从预置名单选择本人身份进入（免密）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数据备份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每日自动备份；一键手动导出全量数据</w:t>
            </w:r>
          </w:p>
        </w:tc>
      </w:tr>
    </w:tbl>
    <w:p>
      <w:pPr>
        <w:ind w:firstLine="480"/>
      </w:pPr>
      <w:r>
        <w:t xml:space="preserve">优先级说明：P0 为首版必做，构成"申请—审批—台账"最小可用闭环；P1 为首版上线后的加固项。</w:t>
      </w:r>
    </w:p>
    <w:p>
      <w:pPr>
        <w:pStyle w:val="Heading2"/>
        <w:spacing w:after="180" w:before="180"/>
        <w:outlineLvl w:val="1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2F6FB3"/>
          <w:sz w:val="28"/>
          <w:szCs w:val="28"/>
        </w:rPr>
        <w:t xml:space="preserve">4.2 明确不做（Out of Scope）</w:t>
      </w:r>
      <w:bookmarkEnd w:id="10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不做的事项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理由 / 替代方案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假期余额/额度自动管控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只记流水；年假/调休余额由年底人工核对，保持系统轻量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多级审批（主管、经理、HR 等多级）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部门级单级审批+代批已满足，多级审批徒增复杂度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外部推送（邮件/企业微信/钉钉）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避免外部服务依赖，站内待办+催办已覆盖提醒需求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考勤打卡联动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不对接打卡机/考勤系统，不对账打卡明细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薪酬扣款计算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病事假扣薪、调休折算等规则复杂，交由财务处理，系统只提供天数数据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加班登记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不登记加班时长，调休仅作为一种请假类型记录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独立 App / 小程序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只做网页端，手机通过浏览器访问（可做基础响应式适配）</w:t>
            </w:r>
          </w:p>
        </w:tc>
      </w:tr>
    </w:tbl>
    <w:p>
      <w:pPr>
        <w:ind w:firstLine="480"/>
      </w:pPr>
      <w:r>
        <w:t xml:space="preserve">以上边界已经需求梳理逐项确认。若后续规模扩大（如跨部门）或需要余额管控，再立项扩展，本期不预留过度设计。</w:t>
      </w:r>
    </w:p>
    <w:p>
      <w:pPr>
        <w:pStyle w:val="Heading2"/>
        <w:spacing w:after="180" w:before="180"/>
        <w:outlineLvl w:val="1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2F6FB3"/>
          <w:sz w:val="28"/>
          <w:szCs w:val="28"/>
        </w:rPr>
        <w:t xml:space="preserve">4.3 待评审确认事项（Open Questions）</w:t>
      </w:r>
      <w:bookmarkEnd w:id="11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待确认事项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建议默认值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Q1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请假时长计算口径：自然日/工作日、跨节假日处理、半天规则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按自然日计算，起止可精确到半天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Q2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催办超时阈值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24 小时，系统设置中可调整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Q3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服务运行责任人（负责服务电脑常开与维护）及部署电脑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建议由 HR 担任责任人，部署于 HR 办公电脑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Q4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导出备份文件的存放位置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HR 电脑非系统盘 + 定期拷贝至移动硬盘/网盘</w:t>
            </w:r>
          </w:p>
        </w:tc>
      </w:tr>
    </w:tbl>
    <w:p>
      <w:pPr>
        <w:pStyle w:val="Heading1"/>
        <w:spacing w:after="240" w:before="240"/>
        <w:outlineLvl w:val="0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2F6FB3"/>
          <w:sz w:val="32"/>
          <w:szCs w:val="32"/>
        </w:rPr>
        <w:t xml:space="preserve">5 Success Metrics（成功指标）</w:t>
      </w:r>
      <w:bookmarkEnd w:id="12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衡量方式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目标值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采纳率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全员使用情况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上线 1 周内，全员至少登录系统 1 次，基本不需要专门培训；上线 1 个月后，所有实际请假 100% 通过系统提交（微信/口头请假归零）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统计效率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月度台账出表时长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从人工翻账约半天缩短到 5 分钟以内（筛选+导出+核对）</w:t>
            </w:r>
          </w:p>
        </w:tc>
      </w:tr>
    </w:tbl>
    <w:p>
      <w:pPr>
        <w:ind w:firstLine="480"/>
      </w:pPr>
      <w:r>
        <w:t xml:space="preserve">技术保障项（非验收标准）：数据集中存储不丢失；一键导出兑底（首版具备），每日自动备份上线后加固。</w:t>
      </w:r>
    </w:p>
    <w:p>
      <w:pPr>
        <w:ind w:firstLine="480"/>
      </w:pPr>
      <w:r>
        <w:t xml:space="preserve">测量方式：采纳率由 HR 于上线满 1 周导出登录记录、每月底比对系统内请假与实际请假的一致性进行统计；台账出表时长由 HR 每月底实测记录；两项指标由部门经理负责验收判定。</w:t>
      </w:r>
    </w:p>
    <w:p>
      <w:pPr>
        <w:pStyle w:val="Heading1"/>
        <w:spacing w:after="240" w:before="240"/>
        <w:outlineLvl w:val="0"/>
      </w:pPr>
      <w:bookmarkStart w:id="13" w:name="toc_auto_13"/>
      <w:r>
        <w:rPr>
          <w:rFonts w:ascii="Microsoft YaHei" w:cs="Microsoft YaHei" w:eastAsia="Microsoft YaHei" w:hAnsi="Microsoft YaHei"/>
          <w:b/>
          <w:bCs/>
          <w:color w:val="2F6FB3"/>
          <w:sz w:val="32"/>
          <w:szCs w:val="32"/>
        </w:rPr>
        <w:t xml:space="preserve">附录A：技术约束（Technical Constraints）</w:t>
      </w:r>
      <w:bookmarkEnd w:id="13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部署形态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局域网小服务：单个绿色免安装程序，双击启动；运行于经理/HR 的办公电脑；服务关闭时全员不可访问（需保持常开，建议由 HR 担任服务运行责任人，见 4.3-Q3）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访问方式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全部门通过浏览器访问 http://内网IP:端口 ，无需安装任何客户端；桌面浏览器为主，手机浏览器可做基础适配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数据存储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集中式存储于服务端本地文件，全员共享唯一数据源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前端技术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纯原生 HTML/CSS/JS，零外部依赖；界面风格：白底、淡蓝主色、简洁紧凑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登录认证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花名册免密：登录页从预置名单中选择本人身份进入，不设密码（部门内部互信环境）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并发规模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不超过 50 人低频操作，无需高并发架构设计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数据安全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首版提供一键导出全量数据；每日自动备份为上线后加固项（见 F6）；不依赖外网，断网不影响使用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单点风险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服务电脑故障期间全员暂不可访问；恢复方式：重启服务，数据异常时用 HR 保存的导出备份文件恢复（存放位置见 4.3-Q4）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前提假设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部门内部互信为免密登录前提；各类假期的适用条件与天数以公司制度为准，系统不做制度校验</w:t>
            </w:r>
          </w:p>
        </w:tc>
      </w:tr>
    </w:tbl>
    <w:p>
      <w:pPr>
        <w:pStyle w:val="Heading1"/>
        <w:spacing w:after="240" w:before="240"/>
        <w:outlineLvl w:val="0"/>
      </w:pPr>
      <w:bookmarkStart w:id="14" w:name="toc_auto_14"/>
      <w:r>
        <w:rPr>
          <w:rFonts w:ascii="Microsoft YaHei" w:cs="Microsoft YaHei" w:eastAsia="Microsoft YaHei" w:hAnsi="Microsoft YaHei"/>
          <w:b/>
          <w:bCs/>
          <w:color w:val="2F6FB3"/>
          <w:sz w:val="32"/>
          <w:szCs w:val="32"/>
        </w:rPr>
        <w:t xml:space="preserve">附录B：需求决策记录（十问十答）</w:t>
      </w:r>
      <w:bookmarkEnd w:id="14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问题主题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确认结论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背景与痛点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记录混乱、统计费力、审批低效（三痛点并立）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用户与规模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部门级 15~50 人；员工/经理（代批）/HR 三类角色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假期类型与额度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基础三类（事假、病假、年假）+法定补充类共 7 种；只记流水不管余额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审批流程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经理审批为主，可指定代批人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通知与提醒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站内待办列表+催办按钮，不做外部推送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统计与台账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部门月度台账+个人年度汇总+导出文件（不做图表）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部署与存储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局域网小服务，双击启动，数据集中存储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身份与安全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花名册免密登录；每日自动备份+一键导出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明确不做的事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考勤联动、薪酬计算、加班登记、App 全部不做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成功标准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全员会用（1 周内）+ 台账 5 分钟出表</w:t>
            </w:r>
          </w:p>
        </w:tc>
      </w:tr>
    </w:tbl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a1f2712a-4f6a-4b63-aa74-8301633ae2a4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员工请假管理系统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2026-09-18T02:19:02.963Z</dcterms:created>
  <dcterms:modified xsi:type="dcterms:W3CDTF">2026-09-18T02:19:02.964Z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a1f2712a-4f6a-4b63-aa74-8301633ae2a4","ReservedCode1":"ab27a2c3-62d0-4cc0-a02f-ef76d197053c","ContentPropagator":"001191110102MAD55U9H0F10002","PropagateID":"a1f2712a-4f6a-4b63-aa74-8301633ae2a4","ReservedCode2":"ab27a2c3-62d0-4cc0-a02f-ef76d197053c"}</vt:lpwstr>
  </property>
</Properties>
</file>