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72"/>
        </w:rPr>
        <w:t>FinSpark RAG</w:t>
      </w:r>
    </w:p>
    <w:p>
      <w:pPr>
        <w:jc w:val="center"/>
      </w:pPr>
      <w:r>
        <w:rPr>
          <w:color w:val="2E75B6"/>
          <w:sz w:val="56"/>
        </w:rPr>
        <w:t>财报智能问答系统</w:t>
      </w:r>
    </w:p>
    <w:p/>
    <w:p>
      <w:pPr>
        <w:jc w:val="center"/>
      </w:pPr>
      <w:r>
        <w:rPr>
          <w:color w:val="595659"/>
          <w:sz w:val="40"/>
        </w:rPr>
        <w:t>需求与设计文档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b/>
                <w:color w:val="1F4E79"/>
                <w:sz w:val="22"/>
              </w:rPr>
              <w:t>版本</w:t>
            </w:r>
          </w:p>
        </w:tc>
        <w:tc>
          <w:tcPr>
            <w:tcW w:type="dxa" w:w="5669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1701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b/>
                <w:color w:val="1F4E79"/>
                <w:sz w:val="22"/>
              </w:rPr>
              <w:t>日期</w:t>
            </w:r>
          </w:p>
        </w:tc>
        <w:tc>
          <w:tcPr>
            <w:tcW w:type="dxa" w:w="5669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2"/>
              </w:rPr>
              <w:t>2026-04-03</w:t>
            </w:r>
          </w:p>
        </w:tc>
      </w:tr>
      <w:tr>
        <w:tc>
          <w:tcPr>
            <w:tcW w:type="dxa" w:w="1701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b/>
                <w:color w:val="1F4E79"/>
                <w:sz w:val="22"/>
              </w:rPr>
              <w:t>项目</w:t>
            </w:r>
          </w:p>
        </w:tc>
        <w:tc>
          <w:tcPr>
            <w:tcW w:type="dxa" w:w="5669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2"/>
              </w:rPr>
              <w:t>FinSpark Investment Analysis Platform</w:t>
            </w:r>
          </w:p>
        </w:tc>
      </w:tr>
      <w:tr>
        <w:tc>
          <w:tcPr>
            <w:tcW w:type="dxa" w:w="1701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b/>
                <w:color w:val="1F4E79"/>
                <w:sz w:val="22"/>
              </w:rPr>
              <w:t>代码规模</w:t>
            </w:r>
          </w:p>
        </w:tc>
        <w:tc>
          <w:tcPr>
            <w:tcW w:type="dxa" w:w="5669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2"/>
              </w:rPr>
              <w:t>~10,171 行 TypeScript (14 个 RAG 服务模块 + 4 个路由模块)</w:t>
            </w:r>
          </w:p>
        </w:tc>
      </w:tr>
      <w:tr>
        <w:tc>
          <w:tcPr>
            <w:tcW w:type="dxa" w:w="1701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b/>
                <w:color w:val="1F4E79"/>
                <w:sz w:val="22"/>
              </w:rPr>
              <w:t>状态</w:t>
            </w:r>
          </w:p>
        </w:tc>
        <w:tc>
          <w:tcPr>
            <w:tcW w:type="dxa" w:w="5669"/>
            <w:shd w:fill="FFFFFF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r/>
            <w:r>
              <w:rPr>
                <w:sz w:val="22"/>
              </w:rPr>
              <w:t>核心流水线已验证通过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color w:val="1F4E79"/>
          <w:sz w:val="22"/>
        </w:rPr>
        <w:t>第一章  总体架构概览</w:t>
      </w:r>
    </w:p>
    <w:p>
      <w:r>
        <w:rPr>
          <w:color w:val="1F4E79"/>
          <w:sz w:val="22"/>
        </w:rPr>
        <w:t>第二章  向量数据库选型（建议与决策）</w:t>
      </w:r>
    </w:p>
    <w:p>
      <w:r>
        <w:rPr>
          <w:color w:val="1F4E79"/>
          <w:sz w:val="22"/>
        </w:rPr>
        <w:t>第三章  Embedding 模型选型与决策</w:t>
      </w:r>
    </w:p>
    <w:p>
      <w:r>
        <w:rPr>
          <w:color w:val="1F4E79"/>
          <w:sz w:val="22"/>
        </w:rPr>
        <w:t>第四章  文档解析工具选型</w:t>
      </w:r>
    </w:p>
    <w:p>
      <w:r>
        <w:rPr>
          <w:color w:val="1F4E79"/>
          <w:sz w:val="22"/>
        </w:rPr>
        <w:t>第五章  Prompt 模板库设计</w:t>
      </w:r>
    </w:p>
    <w:p>
      <w:r>
        <w:rPr>
          <w:color w:val="1F4E79"/>
          <w:sz w:val="22"/>
        </w:rPr>
        <w:t>第六章  元数据体系与父子页面检索策略</w:t>
      </w:r>
    </w:p>
    <w:p>
      <w:r>
        <w:rPr>
          <w:color w:val="1F4E79"/>
          <w:sz w:val="22"/>
        </w:rPr>
        <w:t>第七章  检索与生成流水线 (RAG Pipeline)</w:t>
      </w:r>
    </w:p>
    <w:p>
      <w:r>
        <w:rPr>
          <w:color w:val="1F4E79"/>
          <w:sz w:val="22"/>
        </w:rPr>
        <w:t>第八章  GPU 部署与路由架构</w:t>
      </w:r>
    </w:p>
    <w:p>
      <w:r>
        <w:rPr>
          <w:color w:val="1F4E79"/>
          <w:sz w:val="22"/>
        </w:rPr>
        <w:t>第九章  数据自动同步 (AutoSync)</w:t>
      </w:r>
    </w:p>
    <w:p>
      <w:r>
        <w:rPr>
          <w:color w:val="1F4E79"/>
          <w:sz w:val="22"/>
        </w:rPr>
        <w:t>第十章  质量保障体系</w:t>
      </w:r>
    </w:p>
    <w:p>
      <w:r>
        <w:rPr>
          <w:color w:val="1F4E79"/>
          <w:sz w:val="22"/>
        </w:rPr>
        <w:t>第十一章  版本管理与运维</w:t>
      </w:r>
    </w:p>
    <w:p>
      <w:r>
        <w:rPr>
          <w:color w:val="1F4E79"/>
          <w:sz w:val="22"/>
        </w:rPr>
        <w:t>第十二章  演进路线图与优先级</w:t>
      </w:r>
    </w:p>
    <w:p>
      <w:r>
        <w:rPr>
          <w:color w:val="1F4E79"/>
          <w:sz w:val="22"/>
        </w:rPr>
        <w:t>附录</w:t>
      </w:r>
    </w:p>
    <w:p>
      <w:r>
        <w:br w:type="page"/>
      </w:r>
    </w:p>
    <w:p>
      <w:pPr>
        <w:pStyle w:val="Heading1"/>
      </w:pPr>
      <w:r>
        <w:t>第一章  总体架构概览</w:t>
      </w:r>
    </w:p>
    <w:p>
      <w:pPr>
        <w:pStyle w:val="Heading2"/>
      </w:pPr>
      <w:r>
        <w:t>1.1 总体架构图</w:t>
      </w:r>
    </w:p>
    <w:p>
      <w:pPr>
        <w:spacing w:before="80" w:after="80"/>
        <w:ind w:left="283"/>
        <w:shd w:fill="E8F4FD" w:val="clear"/>
        <w:pBdr>
          <w:left w:val="single" w:sz="18" w:space="8" w:color="2196F3"/>
        </w:pBdr>
      </w:pPr>
      <w:r>
        <w:rPr>
          <w:i/>
          <w:color w:val="333333"/>
          <w:sz w:val="18"/>
        </w:rPr>
        <w:t>注: 以下为 Mermaid 源码。可粘贴至 mermaid.live 或任意支持 Mermaid 的工具中渲染流程图。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graph TB</w:t>
        <w:br/>
        <w:t xml:space="preserve">    subgraph Ingestion["Ingestion 数据入库层"]</w:t>
        <w:br/>
        <w:t xml:space="preserve">        PDF["PDF (巨潮资讯网)"]</w:t>
        <w:br/>
        <w:t xml:space="preserve">        PDF --&gt; PARSE["PDF Parsing (MinerU API / GPU Self-hosted)"]</w:t>
        <w:br/>
        <w:t xml:space="preserve">        PARSE --&gt; CLEAN["Text Cleaning &amp; Chunking (结构感知切块)"]</w:t>
        <w:br/>
        <w:t xml:space="preserve">        CLEAN --&gt; VDB["Vector Databases (Embedding + BM25 索引)"]</w:t>
        <w:br/>
        <w:t xml:space="preserve">    end</w:t>
        <w:br/>
        <w:br/>
        <w:t xml:space="preserve">    subgraph Answering["Answering 问答层"]</w:t>
        <w:br/>
        <w:t xml:space="preserve">        Q["Question (用户提问)"]</w:t>
        <w:br/>
        <w:t xml:space="preserve">        Q -.-&gt;|"Router 1: 路由到相关 Database"| VDB2["Vector Database (向量检索 + BM25)"]</w:t>
        <w:br/>
        <w:t xml:space="preserve">        VDB2 --&gt; PPR["Parent Page Retrieval (父子页面检索)"]</w:t>
        <w:br/>
        <w:t xml:space="preserve">        PPR --&gt; RERANK["LLM Reranking (BGE-Reranker / LLM)"]</w:t>
        <w:br/>
        <w:t xml:space="preserve">        RERANK --&gt;|"Relevant Context"| REQ["Request (Context + Template)"]</w:t>
        <w:br/>
        <w:t xml:space="preserve">        Q -.-&gt;|"Router 2: 路由到相关 Prompt"| PC["Prompt Collection (模板库)"]</w:t>
        <w:br/>
        <w:t xml:space="preserve">        PC --&gt;|"Prompt Template"| REQ</w:t>
        <w:br/>
        <w:t xml:space="preserve">        REQ --&gt; ANS["Answer (生成回答)"]</w:t>
        <w:br/>
        <w:t xml:space="preserve">    end</w:t>
        <w:br/>
        <w:br/>
        <w:t xml:space="preserve">    subgraph GPU["GPU Server (A100-40GB)"]</w:t>
        <w:br/>
        <w:t xml:space="preserve">        LLM["SGLang Qwen3-14B-AWQ :8000"]</w:t>
        <w:br/>
        <w:t xml:space="preserve">        EMB["BGE-M3 Embedding :8001"]</w:t>
        <w:br/>
        <w:t xml:space="preserve">        RRK["BGE-Reranker v2-m3 :8002"]</w:t>
        <w:br/>
        <w:t xml:space="preserve">    end</w:t>
        <w:br/>
        <w:br/>
        <w:t xml:space="preserve">    subgraph Cloud["Cloud Fallback"]</w:t>
        <w:br/>
        <w:t xml:space="preserve">        DS["DashScope text-embedding-v4"]</w:t>
        <w:br/>
        <w:t xml:space="preserve">        GPT["GPT-4.1 Cloud LLM"]</w:t>
        <w:br/>
        <w:t xml:space="preserve">    end</w:t>
      </w:r>
    </w:p>
    <w:p>
      <w:pPr>
        <w:pStyle w:val="Heading2"/>
      </w:pPr>
      <w:r>
        <w:t>1.2 架构设计核心创新</w:t>
      </w:r>
    </w:p>
    <w:p>
      <w:r>
        <w:t>本系统在 naive RAG 基础上引入三个关键增强模块：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增强模块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实现位置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Router 1 — Database 路由器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根据股票代码/报告类型将查询路由到相关向量库子集，缩小检索范围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ragPipeline.ts 元数据预过滤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Router 2 — Prompt 路由器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根据意图分类（6类）选择最合适的 Prompt 模板，提升生成质量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ragIntent.ts -&gt; ragConfig.ts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LLM Reranking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对初检结果进行语义重排序，显著提升 Top-K 精准度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ragPipeline.ts BGE-Reranker / LLM</w:t>
            </w:r>
          </w:p>
        </w:tc>
      </w:tr>
    </w:tbl>
    <w:p/>
    <w:p>
      <w:pPr>
        <w:pStyle w:val="Heading2"/>
      </w:pPr>
      <w:r>
        <w:t>1.3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技术选型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运行时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Cloudflare Workers (Hono)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边缘计算，全球低延迟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关系存储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Cloudflare D1 (SQLite)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 张 RAG 相关表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向量存储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Cloudflare KV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键 rag:emb:{docId}:{chunkIdx}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PDF 解析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MinerU API v4 / GPU Self-hosted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OCR + 表格 + 公式提取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DashScope v4 (Cloud) / BGE-M3 (GPU)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1024-dim 双轨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LLM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Qwen3-14B-AWQ (GPU) / GPT-4.1 (Cloud)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SGLang 推理引擎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Reranker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BGE-Reranker-v2-m3 (GPU)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交叉编码器, &lt;50ms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BM25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自研 ragBm25.ts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Intl.Segmenter 中文分词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Hono SSR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18 个 RAG 管理页面</w:t>
            </w:r>
          </w:p>
        </w:tc>
      </w:tr>
    </w:tbl>
    <w:p/>
    <w:p>
      <w:pPr>
        <w:pStyle w:val="Heading2"/>
      </w:pPr>
      <w:r>
        <w:t>1.4 系统边界与约束条件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Workers CPU 限时 30-50s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大文档 embedding 可能超时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waitUntil() + D1 批量写入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KV 无 ANN 索引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只能暴力遍历余弦相似度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&lt;50k chunks 可接受 (~200ms)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D1 单写者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并发写入可能冲突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db.batch() 合并写操作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KV 单值 25MB 限制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向量以 JSON float[] 存储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每 chunk 一个 KV key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GPU 服务器在国内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与边缘 Worker RTT ~500ms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SSH 隧道 + Nginx 代理 + 自动降级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MinerU 解析 5-15min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大文档需异步轮询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后台轮询 + 15min 超时 + 状态机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第二章  向量数据库选型（建议与决策）</w:t>
      </w:r>
    </w:p>
    <w:p>
      <w:pPr>
        <w:pStyle w:val="Heading2"/>
      </w:pPr>
      <w:r>
        <w:t>2.1 当前方案：Cloudflare KV + 暴力余弦检索</w:t>
      </w:r>
    </w:p>
    <w:p>
      <w:r>
        <w:rPr>
          <w:b/>
        </w:rPr>
        <w:t>架构细节：</w:t>
      </w:r>
    </w:p>
    <w:p>
      <w:pPr>
        <w:pStyle w:val="ListBullet"/>
        <w:ind w:left="850"/>
      </w:pPr>
      <w:r>
        <w:rPr>
          <w:sz w:val="20"/>
        </w:rPr>
        <w:t>向量存储键格式：rag:emb:{documentId}:{chunkIndex}</w:t>
      </w:r>
    </w:p>
    <w:p>
      <w:pPr>
        <w:pStyle w:val="ListBullet"/>
        <w:ind w:left="850"/>
      </w:pPr>
      <w:r>
        <w:rPr>
          <w:sz w:val="20"/>
        </w:rPr>
        <w:t>向量格式：JSON float[1024]（1024 维浮点数组）</w:t>
      </w:r>
    </w:p>
    <w:p>
      <w:pPr>
        <w:pStyle w:val="ListBullet"/>
        <w:ind w:left="850"/>
      </w:pPr>
      <w:r>
        <w:rPr>
          <w:sz w:val="20"/>
        </w:rPr>
        <w:t>检索方式：加载全部候选向量 -&gt; 逐一计算余弦相似度 -&gt; 排序取 Top-K</w:t>
      </w:r>
    </w:p>
    <w:p>
      <w:pPr>
        <w:pStyle w:val="ListBullet"/>
        <w:ind w:left="850"/>
      </w:pPr>
      <w:r>
        <w:rPr>
          <w:sz w:val="20"/>
        </w:rPr>
        <w:t>实测性能：~3,000 chunks 时检索耗时约 200ms，可接受</w:t>
      </w:r>
    </w:p>
    <w:p>
      <w:r>
        <w:rPr>
          <w:b/>
        </w:rPr>
        <w:t>选择此方案的原因：</w:t>
      </w:r>
    </w:p>
    <w:p>
      <w:pPr>
        <w:pStyle w:val="ListBullet"/>
        <w:ind w:left="850"/>
      </w:pPr>
      <w:r>
        <w:rPr>
          <w:sz w:val="20"/>
        </w:rPr>
        <w:t>Cloudflare Workers 生态原生支持 KV，零额外依赖</w:t>
      </w:r>
    </w:p>
    <w:p>
      <w:pPr>
        <w:pStyle w:val="ListBullet"/>
        <w:ind w:left="850"/>
      </w:pPr>
      <w:r>
        <w:rPr>
          <w:sz w:val="20"/>
        </w:rPr>
        <w:t>早期阶段数据量小（&lt;10k chunks），暴力检索足够</w:t>
      </w:r>
    </w:p>
    <w:p>
      <w:pPr>
        <w:pStyle w:val="ListBullet"/>
        <w:ind w:left="850"/>
      </w:pPr>
      <w:r>
        <w:rPr>
          <w:sz w:val="20"/>
        </w:rPr>
        <w:t>避免引入外部向量数据库带来的网络延迟和运维成本</w:t>
      </w:r>
    </w:p>
    <w:p>
      <w:pPr>
        <w:pStyle w:val="Heading2"/>
      </w:pPr>
      <w:r>
        <w:t>2.2 候选数据库完整对比矩阵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数据库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开源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 算法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混合检索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动态更新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部署方式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适用规模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FAISS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库 (Library)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IVF/HNSW/PQ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 (静态)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嵌入应用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百万~十亿级离线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Elasticsearch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搜索引擎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k-NN (HNSW)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 (业界领先)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自部署/弹性云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万~亿级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Milvus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IVF/HNSW/DiskANN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 分布式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自部署/Zilliz Cloud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十万~百亿级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Pinecone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专有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全托管云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万~亿级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Qdrant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HNSW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自部署/Cloud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万~亿级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Weaviate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HNSW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自部署/Cloud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万~亿级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Cloudflare Vectorize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专有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全托管(Workers原生)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万~百万级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Chroma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HNSW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嵌入/自部署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千~十万级(POC)</w:t>
            </w:r>
          </w:p>
        </w:tc>
      </w:tr>
    </w:tbl>
    <w:p/>
    <w:p>
      <w:pPr>
        <w:pStyle w:val="Heading2"/>
      </w:pPr>
      <w:r>
        <w:t>2.3 各候选详细评估</w:t>
      </w:r>
    </w:p>
    <w:p>
      <w:pPr>
        <w:pStyle w:val="Heading3"/>
      </w:pPr>
      <w:r>
        <w:t>2.3.1 FAISS (Facebook AI Similarity Search)</w:t>
      </w:r>
    </w:p>
    <w:p>
      <w:r>
        <w:rPr>
          <w:b/>
        </w:rPr>
        <w:t>特点：</w:t>
      </w:r>
      <w:r>
        <w:t>由 Facebook/Meta 开发，专注于高性能的相似性搜索，适合大规模静态数据集。</w:t>
      </w:r>
    </w:p>
    <w:p>
      <w:r>
        <w:rPr>
          <w:b/>
        </w:rPr>
        <w:t>优势：</w:t>
      </w:r>
      <w:r>
        <w:t>检索速度快，支持多种索引类型（IVF-Flat、IVF-PQ、HNSW），GPU 加速支持良好。</w:t>
      </w:r>
    </w:p>
    <w:p>
      <w:r>
        <w:rPr>
          <w:b/>
        </w:rPr>
        <w:t>局限性：</w:t>
      </w:r>
      <w:r>
        <w:t>主要用于静态数据，更新和删除操作较复杂；作为库而非服务，需要自行管理持久化。</w:t>
      </w:r>
    </w:p>
    <w:p>
      <w:r>
        <w:rPr>
          <w:b/>
        </w:rPr>
        <w:t>适用场景：</w:t>
      </w:r>
      <w:r>
        <w:t>离线批量构建索引后提供在线查询服务，数据不频繁变更的场景。</w:t>
      </w:r>
    </w:p>
    <w:p>
      <w:pPr>
        <w:pStyle w:val="Heading3"/>
      </w:pPr>
      <w:r>
        <w:t>2.3.2 Elasticsearch</w:t>
      </w:r>
    </w:p>
    <w:p>
      <w:r>
        <w:rPr>
          <w:b/>
        </w:rPr>
        <w:t>特点：</w:t>
      </w:r>
      <w:r>
        <w:t>强大的分布式搜索和分析引擎，将向量搜索（k-NN）作为其众多功能之一。</w:t>
      </w:r>
    </w:p>
    <w:p>
      <w:r>
        <w:rPr>
          <w:b/>
        </w:rPr>
        <w:t>优势：</w:t>
      </w:r>
      <w:r>
        <w:t>具备业界领先的混合搜索能力，可以无缝结合传统的关键词搜索和向量语义搜索；生态成熟，运维工具丰富。</w:t>
      </w:r>
    </w:p>
    <w:p>
      <w:r>
        <w:rPr>
          <w:b/>
        </w:rPr>
        <w:t>局限性：</w:t>
      </w:r>
      <w:r>
        <w:t>资源消耗较大（JVM 内存），纯向量检索性能不如专用向量数据库。</w:t>
      </w:r>
    </w:p>
    <w:p>
      <w:r>
        <w:rPr>
          <w:b/>
        </w:rPr>
        <w:t>适用场景：</w:t>
      </w:r>
      <w:r>
        <w:t>需要同时支持全文搜索和向量检索的混合场景，已有 ES 基础设施的团队。</w:t>
      </w:r>
    </w:p>
    <w:p>
      <w:pPr>
        <w:pStyle w:val="Heading3"/>
      </w:pPr>
      <w:r>
        <w:t>2.3.3 Milvus</w:t>
      </w:r>
    </w:p>
    <w:p>
      <w:r>
        <w:rPr>
          <w:b/>
        </w:rPr>
        <w:t>特点：</w:t>
      </w:r>
      <w:r>
        <w:t>开源，支持分布式架构和动态数据更新，GitHub 35k+ stars。</w:t>
      </w:r>
    </w:p>
    <w:p>
      <w:r>
        <w:rPr>
          <w:b/>
        </w:rPr>
        <w:t>优势：</w:t>
      </w:r>
      <w:r>
        <w:t>具备强大的扩展性和灵活的数据管理功能；支持多种索引类型和数据类型；Zilliz Cloud 提供全托管服务。</w:t>
      </w:r>
    </w:p>
    <w:p>
      <w:r>
        <w:rPr>
          <w:b/>
        </w:rPr>
        <w:t>局限性：</w:t>
      </w:r>
      <w:r>
        <w:t>分布式部署运维成本较高；单机模式功能受限。</w:t>
      </w:r>
    </w:p>
    <w:p>
      <w:r>
        <w:rPr>
          <w:b/>
        </w:rPr>
        <w:t>适用场景：</w:t>
      </w:r>
      <w:r>
        <w:t>大规模生产环境，需要水平扩展的企业级应用。</w:t>
      </w:r>
    </w:p>
    <w:p>
      <w:pPr>
        <w:pStyle w:val="Heading3"/>
      </w:pPr>
      <w:r>
        <w:t>2.3.4 Pinecone</w:t>
      </w:r>
    </w:p>
    <w:p>
      <w:r>
        <w:rPr>
          <w:b/>
        </w:rPr>
        <w:t>特点：</w:t>
      </w:r>
      <w:r>
        <w:t>托管的云原生向量数据库，支持高性能的向量搜索。</w:t>
      </w:r>
    </w:p>
    <w:p>
      <w:r>
        <w:rPr>
          <w:b/>
        </w:rPr>
        <w:t>优势：</w:t>
      </w:r>
      <w:r>
        <w:t>完全托管，易于部署，适合大规模生产环境；零运维负担，开发者体验好。</w:t>
      </w:r>
    </w:p>
    <w:p>
      <w:r>
        <w:rPr>
          <w:b/>
        </w:rPr>
        <w:t>局限性：</w:t>
      </w:r>
      <w:r>
        <w:t>闭源，数据存储在第三方；成本随规模线性增长；国内访问可能有延迟。</w:t>
      </w:r>
    </w:p>
    <w:p>
      <w:r>
        <w:rPr>
          <w:b/>
        </w:rPr>
        <w:t>适用场景：</w:t>
      </w:r>
      <w:r>
        <w:t>快速上线的 SaaS 产品，不想自建基础设施的团队。</w:t>
      </w:r>
    </w:p>
    <w:p>
      <w:pPr>
        <w:pStyle w:val="Heading3"/>
      </w:pPr>
      <w:r>
        <w:t>2.3.5 Qdrant</w:t>
      </w:r>
    </w:p>
    <w:p>
      <w:r>
        <w:rPr>
          <w:b/>
        </w:rPr>
        <w:t>特点：</w:t>
      </w:r>
      <w:r>
        <w:t>Rust 实现的高性能向量数据库，GitHub 22k+ stars。</w:t>
      </w:r>
    </w:p>
    <w:p>
      <w:r>
        <w:rPr>
          <w:b/>
        </w:rPr>
        <w:t>优势：</w:t>
      </w:r>
      <w:r>
        <w:t>内存效率高，支持丰富的过滤条件；单机性能优异。</w:t>
      </w:r>
    </w:p>
    <w:p>
      <w:r>
        <w:rPr>
          <w:b/>
        </w:rPr>
        <w:t>局限性：</w:t>
      </w:r>
      <w:r>
        <w:t>分布式功能相比 Milvus 较新。</w:t>
      </w:r>
    </w:p>
    <w:p>
      <w:r>
        <w:rPr>
          <w:b/>
        </w:rPr>
        <w:t>适用场景：</w:t>
      </w:r>
      <w:r>
        <w:t>高性能自托管方案，对延迟要求严格的场景。</w:t>
      </w:r>
    </w:p>
    <w:p>
      <w:pPr>
        <w:pStyle w:val="Heading3"/>
      </w:pPr>
      <w:r>
        <w:t>2.3.6 Weaviate</w:t>
      </w:r>
    </w:p>
    <w:p>
      <w:r>
        <w:rPr>
          <w:b/>
        </w:rPr>
        <w:t>特点：</w:t>
      </w:r>
      <w:r>
        <w:t>Go 实现的向量数据库，支持 GraphQL 查询。</w:t>
      </w:r>
    </w:p>
    <w:p>
      <w:r>
        <w:rPr>
          <w:b/>
        </w:rPr>
        <w:t>优势：</w:t>
      </w:r>
      <w:r>
        <w:t>多模态支持好，内置向量化模块；GraphQL 接口灵活。</w:t>
      </w:r>
    </w:p>
    <w:p>
      <w:r>
        <w:rPr>
          <w:b/>
        </w:rPr>
        <w:t>局限性：</w:t>
      </w:r>
      <w:r>
        <w:t>资源消耗较 Qdrant 更大。</w:t>
      </w:r>
    </w:p>
    <w:p>
      <w:r>
        <w:rPr>
          <w:b/>
        </w:rPr>
        <w:t>适用场景：</w:t>
      </w:r>
      <w:r>
        <w:t>需要多模态检索和灵活查询的场景。</w:t>
      </w:r>
    </w:p>
    <w:p>
      <w:pPr>
        <w:pStyle w:val="Heading3"/>
      </w:pPr>
      <w:r>
        <w:t>2.3.7 Cloudflare Vectorize</w:t>
      </w:r>
    </w:p>
    <w:p>
      <w:r>
        <w:rPr>
          <w:b/>
        </w:rPr>
        <w:t>特点：</w:t>
      </w:r>
      <w:r>
        <w:t>Cloudflare 生态原生向量数据库，与 Workers 深度集成。</w:t>
      </w:r>
    </w:p>
    <w:p>
      <w:r>
        <w:rPr>
          <w:b/>
        </w:rPr>
        <w:t>优势：</w:t>
      </w:r>
      <w:r>
        <w:t>零额外网络延迟（同一数据中心），配置简单，按用量计费。</w:t>
      </w:r>
    </w:p>
    <w:p>
      <w:r>
        <w:rPr>
          <w:b/>
        </w:rPr>
        <w:t>局限性：</w:t>
      </w:r>
      <w:r>
        <w:t>功能较新，不支持混合检索，索引类型有限。</w:t>
      </w:r>
    </w:p>
    <w:p>
      <w:r>
        <w:rPr>
          <w:b/>
        </w:rPr>
        <w:t>适用场景：</w:t>
      </w:r>
      <w:r>
        <w:t>已使用 Cloudflare Workers 的项目，数据量中等。</w:t>
      </w:r>
    </w:p>
    <w:p>
      <w:pPr>
        <w:pStyle w:val="Heading3"/>
      </w:pPr>
      <w:r>
        <w:t>2.3.8 Chroma</w:t>
      </w:r>
    </w:p>
    <w:p>
      <w:r>
        <w:rPr>
          <w:b/>
        </w:rPr>
        <w:t>特点：</w:t>
      </w:r>
      <w:r>
        <w:t>轻量级嵌入式向量数据库，Python/JS SDK。</w:t>
      </w:r>
    </w:p>
    <w:p>
      <w:r>
        <w:rPr>
          <w:b/>
        </w:rPr>
        <w:t>优势：</w:t>
      </w:r>
      <w:r>
        <w:t>启动快速，适合原型验证，学习成本低。</w:t>
      </w:r>
    </w:p>
    <w:p>
      <w:r>
        <w:rPr>
          <w:b/>
        </w:rPr>
        <w:t>局限性：</w:t>
      </w:r>
      <w:r>
        <w:t>不适合大规模生产；持久化和分布式支持有限。</w:t>
      </w:r>
    </w:p>
    <w:p>
      <w:r>
        <w:rPr>
          <w:b/>
        </w:rPr>
        <w:t>适用场景：</w:t>
      </w:r>
      <w:r>
        <w:t>POC / 原型开发，本地测试。</w:t>
      </w:r>
    </w:p>
    <w:p>
      <w:pPr>
        <w:pStyle w:val="Heading2"/>
      </w:pPr>
      <w:r>
        <w:t>2.4 分阶段演进建议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Phase 1 (当前 &lt;=50k chunks)     Phase 2 (50k-500k)              Phase 3 (&gt;500k)</w:t>
        <w:br/>
        <w:t>+---------------------+     +------------------------+     +----------------------+</w:t>
        <w:br/>
        <w:t>|  Cloudflare KV      |     |  Cloudflare Vectorize  |     |  Milvus / Qdrant     |</w:t>
        <w:br/>
        <w:t>|  + 暴力余弦检索     | --&gt; |  或 Elasticsearch      | --&gt; |  分布式集群          |</w:t>
        <w:br/>
        <w:t>|  ~200ms / 3k chunks |     |  ANN + 混合检索        |     |  ANN + 混合 + 过滤   |</w:t>
        <w:br/>
        <w:t>+---------------------+     +------------------------+     +----------------------+</w:t>
        <w:br/>
        <w:t xml:space="preserve">  零依赖, 零成本              中等运维, 性能提升 10x+          企业级, 水平扩展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数据规模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推荐方案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决策理由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Phase 1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当前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&lt;=50k chunks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Cloudflare KV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零额外成本, 当前性能可接受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Phase 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中期 1-2月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50k-500k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Cloudflare Vectorize (首选) 或 Elasticsearch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Vectorize 与 Workers 原生集成；ES 适合混合检索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Phase 3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长期 3-6月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&gt;500k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Milvus (Zilliz Cloud) 或 Qdrant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水平扩展能力强, 支持亿级向量</w:t>
            </w:r>
          </w:p>
        </w:tc>
      </w:tr>
    </w:tbl>
    <w:p/>
    <w:p>
      <w:pPr>
        <w:pStyle w:val="Heading2"/>
      </w:pPr>
      <w:r>
        <w:t>2.5 推荐决策 Trade-off 分析</w:t>
      </w:r>
    </w:p>
    <w:p>
      <w:r>
        <w:rPr>
          <w:b/>
        </w:rPr>
        <w:t>结合 FinSpark 实际场景的推荐：</w:t>
      </w:r>
    </w:p>
    <w:p>
      <w:pPr>
        <w:pStyle w:val="ListBullet"/>
        <w:ind w:left="850"/>
      </w:pPr>
      <w:r>
        <w:rPr>
          <w:b/>
          <w:sz w:val="20"/>
        </w:rPr>
        <w:t>短期维持 KV：</w:t>
      </w:r>
      <w:r>
        <w:rPr>
          <w:sz w:val="20"/>
        </w:rPr>
        <w:t>当前已入库文档 &lt;10 个，chunks &lt;5k，暴力检索完全可行</w:t>
      </w:r>
    </w:p>
    <w:p>
      <w:pPr>
        <w:pStyle w:val="ListBullet"/>
        <w:ind w:left="850"/>
      </w:pPr>
      <w:r>
        <w:rPr>
          <w:b/>
          <w:sz w:val="20"/>
        </w:rPr>
        <w:t>中期首选 Cloudflare Vectorize：</w:t>
      </w:r>
      <w:r>
        <w:rPr>
          <w:sz w:val="20"/>
        </w:rPr>
        <w:t>与 Workers 零延迟集成（同一边缘节点），无需额外运维，按用量付费，支持标准 ANN 检索。注意：不支持混合检索（BM25 仍需独立维护）</w:t>
      </w:r>
    </w:p>
    <w:p>
      <w:pPr>
        <w:pStyle w:val="ListBullet"/>
        <w:ind w:left="850"/>
      </w:pPr>
      <w:r>
        <w:rPr>
          <w:b/>
          <w:sz w:val="20"/>
        </w:rPr>
        <w:t>若需混合检索，考虑 Elasticsearch：</w:t>
      </w:r>
      <w:r>
        <w:rPr>
          <w:sz w:val="20"/>
        </w:rPr>
        <w:t>关键词 + 向量一站式解决，需要额外部署和运维</w:t>
      </w:r>
    </w:p>
    <w:p>
      <w:pPr>
        <w:pStyle w:val="ListBullet"/>
        <w:ind w:left="850"/>
      </w:pPr>
      <w:r>
        <w:rPr>
          <w:b/>
          <w:sz w:val="20"/>
        </w:rPr>
        <w:t>不建议 Pinecone：</w:t>
      </w:r>
      <w:r>
        <w:rPr>
          <w:sz w:val="20"/>
        </w:rPr>
        <w:t>国内访问延迟大，闭源数据安全风险</w:t>
      </w:r>
    </w:p>
    <w:p>
      <w:pPr>
        <w:pStyle w:val="ListBullet"/>
        <w:ind w:left="850"/>
      </w:pPr>
      <w:r>
        <w:rPr>
          <w:b/>
          <w:sz w:val="20"/>
        </w:rPr>
        <w:t>不建议 FAISS：</w:t>
      </w:r>
      <w:r>
        <w:rPr>
          <w:sz w:val="20"/>
        </w:rPr>
        <w:t>适合静态数据，FinSpark 需要频繁更新</w:t>
      </w:r>
    </w:p>
    <w:p>
      <w:r>
        <w:br w:type="page"/>
      </w:r>
    </w:p>
    <w:p>
      <w:pPr>
        <w:pStyle w:val="Heading1"/>
      </w:pPr>
      <w:r>
        <w:t>第三章  Embedding 模型选型与决策</w:t>
      </w:r>
    </w:p>
    <w:p>
      <w:pPr>
        <w:pStyle w:val="Heading2"/>
      </w:pPr>
      <w:r>
        <w:t>3.1 选型方法论：不能仅依靠 MTEB</w:t>
      </w:r>
    </w:p>
    <w:p>
      <w:pPr>
        <w:spacing w:before="80" w:after="80"/>
        <w:ind w:left="283"/>
        <w:shd w:fill="E8F4FD" w:val="clear"/>
        <w:pBdr>
          <w:left w:val="single" w:sz="18" w:space="8" w:color="2196F3"/>
        </w:pBdr>
      </w:pPr>
      <w:r>
        <w:rPr>
          <w:i/>
          <w:color w:val="333333"/>
          <w:sz w:val="18"/>
        </w:rPr>
        <w:t>模型选型是一个系统的过程，不能仅依赖于公开榜单。</w:t>
      </w:r>
    </w:p>
    <w:p>
      <w:pPr>
        <w:pStyle w:val="Heading3"/>
      </w:pPr>
      <w:r>
        <w:t>3.1.1 明确业务场景与评估指标</w:t>
      </w:r>
    </w:p>
    <w:p>
      <w:r>
        <w:t>FinSpark 的核心任务是中文金融文档检索 (Retrieval)，业务成功的关键指标：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Recall@K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Top-K 检索结果中包含正确答案的比例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&gt;=0.85 @K=10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NDCG@10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归一化折损累计增益, 衡量排序质量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&gt;=0.70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最终回答的准确率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&gt;=0.80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Latency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单次检索延迟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&lt;500ms</w:t>
            </w:r>
          </w:p>
        </w:tc>
      </w:tr>
    </w:tbl>
    <w:p/>
    <w:p>
      <w:pPr>
        <w:pStyle w:val="Heading3"/>
      </w:pPr>
      <w:r>
        <w:t>3.1.2 构建"黄金"测试集</w:t>
      </w:r>
    </w:p>
    <w:p>
      <w:pPr>
        <w:spacing w:before="80" w:after="80"/>
        <w:ind w:left="283"/>
        <w:shd w:fill="FFF3E0" w:val="clear"/>
        <w:pBdr>
          <w:left w:val="single" w:sz="18" w:space="8" w:color="FF9800"/>
        </w:pBdr>
      </w:pPr>
      <w:r>
        <w:rPr>
          <w:i/>
          <w:color w:val="333333"/>
          <w:sz w:val="18"/>
        </w:rPr>
        <w:t>这是选型中最关键的一步。准备一套能真实反映业务场景和数据分布的高质量小规模测试集。</w:t>
      </w:r>
    </w:p>
    <w:p>
      <w:r>
        <w:rPr>
          <w:b/>
        </w:rPr>
        <w:t>构建方法：</w:t>
      </w:r>
    </w:p>
    <w:p>
      <w:pPr>
        <w:pStyle w:val="ListBullet"/>
        <w:ind w:left="850"/>
      </w:pPr>
      <w:r>
        <w:rPr>
          <w:sz w:val="20"/>
        </w:rPr>
        <w:t>从已入库财报中人工标注 100-200 个"问题-标准答案"对</w:t>
      </w:r>
    </w:p>
    <w:p>
      <w:pPr>
        <w:pStyle w:val="ListBullet"/>
        <w:ind w:left="850"/>
      </w:pPr>
      <w:r>
        <w:rPr>
          <w:sz w:val="20"/>
        </w:rPr>
        <w:t>覆盖六种意图类型：数值查询、名称查询、布尔判断、比较分析、开放问题、字符串检索</w:t>
      </w:r>
    </w:p>
    <w:p>
      <w:pPr>
        <w:pStyle w:val="ListBullet"/>
        <w:ind w:left="850"/>
      </w:pPr>
      <w:r>
        <w:rPr>
          <w:sz w:val="20"/>
        </w:rPr>
        <w:t>包含不同难度：简单事实查询 / 跨段落推理 / 跨报告对比</w:t>
      </w:r>
    </w:p>
    <w:p>
      <w:pPr>
        <w:pStyle w:val="ListBullet"/>
        <w:ind w:left="850"/>
      </w:pPr>
      <w:r>
        <w:rPr>
          <w:sz w:val="20"/>
        </w:rPr>
        <w:t>确保覆盖典型金融术语：营业收入、净利润、毛利率、ROE、EPS 等</w:t>
      </w:r>
    </w:p>
    <w:p>
      <w:r>
        <w:rPr>
          <w:b/>
        </w:rPr>
        <w:t>评估方法：</w:t>
      </w:r>
    </w:p>
    <w:p>
      <w:pPr>
        <w:pStyle w:val="ListBullet"/>
        <w:ind w:left="850"/>
      </w:pPr>
      <w:r>
        <w:rPr>
          <w:sz w:val="20"/>
        </w:rPr>
        <w:t>对每个候选模型，用黄金测试集计算 Recall@K 和 NDCG</w:t>
      </w:r>
    </w:p>
    <w:p>
      <w:pPr>
        <w:pStyle w:val="ListBullet"/>
        <w:ind w:left="850"/>
      </w:pPr>
      <w:r>
        <w:rPr>
          <w:sz w:val="20"/>
        </w:rPr>
        <w:t>这是评估模型好坏的"金标准"</w:t>
      </w:r>
    </w:p>
    <w:p>
      <w:pPr>
        <w:pStyle w:val="Heading3"/>
      </w:pPr>
      <w:r>
        <w:t>3.1.3 小范围对比测试 (Benchmark)</w:t>
      </w:r>
    </w:p>
    <w:p>
      <w:r>
        <w:t>从 MTEB / C-MTEB 榜单中挑选排名靠前且符合需求（语言、维度）的候选模型，使用"黄金"测试集进行实测评测。</w:t>
      </w:r>
    </w:p>
    <w:p>
      <w:pPr>
        <w:pStyle w:val="Heading3"/>
      </w:pPr>
      <w:r>
        <w:t>3.1.4 综合评估决策公式</w:t>
      </w:r>
    </w:p>
    <w:p>
      <w:pPr>
        <w:spacing w:before="80" w:after="80"/>
        <w:ind w:left="283"/>
        <w:shd w:fill="E8F4FD" w:val="clear"/>
        <w:pBdr>
          <w:left w:val="single" w:sz="18" w:space="8" w:color="2196F3"/>
        </w:pBdr>
      </w:pPr>
      <w:r>
        <w:rPr>
          <w:i/>
          <w:color w:val="333333"/>
          <w:sz w:val="18"/>
        </w:rPr>
        <w:t>Embedding 模型的选择属于综合评估，即结合测试结果、模型的推理速度、部署成本做出最终决策。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最终评分 = 0.5 x 黄金测试集得分 + 0.2 x 推理速度得分 + 0.2 x 部署成本得分 + 0.1 x 生态成熟度</w:t>
      </w:r>
    </w:p>
    <w:p>
      <w:pPr>
        <w:pStyle w:val="Heading2"/>
      </w:pPr>
      <w:r>
        <w:t>3.2 向量维度对性能的影响</w:t>
      </w:r>
    </w:p>
    <w:p>
      <w:pPr>
        <w:spacing w:before="80" w:after="80"/>
        <w:ind w:left="283"/>
        <w:shd w:fill="E8F4FD" w:val="clear"/>
        <w:pBdr>
          <w:left w:val="single" w:sz="18" w:space="8" w:color="2196F3"/>
        </w:pBdr>
      </w:pPr>
      <w:r>
        <w:rPr>
          <w:i/>
          <w:color w:val="333333"/>
          <w:sz w:val="18"/>
        </w:rPr>
        <w:t>核心认知：向量维度直接影响模型的表达能力、计算开销和内存占用。</w:t>
      </w:r>
    </w:p>
    <w:p>
      <w:r>
        <w:rPr>
          <w:b/>
        </w:rPr>
        <w:t>高维度 (1024, 4096)：</w:t>
      </w:r>
      <w:r>
        <w:t>编码更丰富、语义更细致，适用于需要深度语义理解的复杂场景。但计算成本更高，所需存储空间更大。</w:t>
      </w:r>
    </w:p>
    <w:p>
      <w:r>
        <w:rPr>
          <w:b/>
        </w:rPr>
        <w:t>低维度 (256, 512)：</w:t>
      </w:r>
      <w:r>
        <w:t>计算速度快，内存占用小，更适合计算资源有限或实时性要求高的场景。</w:t>
      </w:r>
    </w:p>
    <w:p>
      <w:r>
        <w:rPr>
          <w:b/>
        </w:rPr>
        <w:t>关键性价比分析：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维度变化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检索指标变化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内存变化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决策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768 -&gt; 1024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+33%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提高不到 1%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多占约 35%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不需要, 性价比低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1024 -&gt; 768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-25%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下降超过 5%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-25%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不可接受, 信息损失大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3072 -&gt; 256 (MRL)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-92%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下降 &lt;1% (Voyage/Jina)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节省 12x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若模型支持 MRL 可考虑</w:t>
            </w:r>
          </w:p>
        </w:tc>
      </w:tr>
    </w:tbl>
    <w:p/>
    <w:p>
      <w:r>
        <w:rPr>
          <w:b/>
        </w:rPr>
        <w:t>结论：</w:t>
      </w:r>
      <w:r>
        <w:t>FinSpark 选择 1024 维是当前最优平衡点——既保证了金融语义的细粒度区分，又不会因维度过高导致存储和计算成本爆炸。</w:t>
      </w:r>
    </w:p>
    <w:p>
      <w:pPr>
        <w:pStyle w:val="Heading2"/>
      </w:pPr>
      <w:r>
        <w:t>3.3 单语言 vs 多语言模型选择</w:t>
      </w:r>
    </w:p>
    <w:p>
      <w:pPr>
        <w:pStyle w:val="Heading3"/>
      </w:pPr>
      <w:r>
        <w:t>单语言模型（中文专精）</w:t>
      </w:r>
    </w:p>
    <w:p>
      <w:r>
        <w:rPr>
          <w:b/>
        </w:rPr>
        <w:t>BGE-large-zh</w:t>
      </w:r>
      <w:r>
        <w:t xml:space="preserve"> (326M params, 768-dim)</w:t>
      </w:r>
    </w:p>
    <w:p>
      <w:pPr>
        <w:pStyle w:val="ListBullet"/>
        <w:ind w:left="850"/>
      </w:pPr>
      <w:r>
        <w:rPr>
          <w:sz w:val="20"/>
        </w:rPr>
        <w:t>专门针对中文语料训练，C-MTEB 中文任务表现优秀</w:t>
      </w:r>
    </w:p>
    <w:p>
      <w:pPr>
        <w:pStyle w:val="ListBullet"/>
        <w:ind w:left="850"/>
      </w:pPr>
      <w:r>
        <w:rPr>
          <w:sz w:val="20"/>
        </w:rPr>
        <w:t>适合纯中文财报场景，推理速度快</w:t>
      </w:r>
    </w:p>
    <w:p>
      <w:pPr>
        <w:pStyle w:val="ListBullet"/>
        <w:ind w:left="850"/>
      </w:pPr>
      <w:r>
        <w:rPr>
          <w:sz w:val="20"/>
        </w:rPr>
        <w:t>局限：不支持英文/多语言查询，维度 768 偏低</w:t>
      </w:r>
    </w:p>
    <w:p>
      <w:pPr>
        <w:pStyle w:val="Heading3"/>
      </w:pPr>
      <w:r>
        <w:t>多语言模型</w:t>
      </w:r>
    </w:p>
    <w:p>
      <w:r>
        <w:rPr>
          <w:b/>
        </w:rPr>
        <w:t>Qwen-3-Embedding</w:t>
      </w:r>
      <w:r>
        <w:t xml:space="preserve"> (0.6B / 4B / 8B params)</w:t>
      </w:r>
    </w:p>
    <w:p>
      <w:pPr>
        <w:pStyle w:val="ListBullet"/>
        <w:ind w:left="850"/>
      </w:pPr>
      <w:r>
        <w:rPr>
          <w:sz w:val="20"/>
        </w:rPr>
        <w:t>基于 Qwen3 语言模型架构，支持 80+ 语言</w:t>
      </w:r>
    </w:p>
    <w:p>
      <w:pPr>
        <w:pStyle w:val="ListBullet"/>
        <w:ind w:left="850"/>
      </w:pPr>
      <w:r>
        <w:rPr>
          <w:sz w:val="20"/>
        </w:rPr>
        <w:t>MTEB English 比 BGE-M3 高 18.7%, CMTEB 中文高 9.9%, MMTEB 多语言高 8.0%</w:t>
      </w:r>
    </w:p>
    <w:p>
      <w:pPr>
        <w:pStyle w:val="ListBullet"/>
        <w:ind w:left="850"/>
      </w:pPr>
      <w:r>
        <w:rPr>
          <w:sz w:val="20"/>
        </w:rPr>
        <w:t>训练数据量最大，合成数据 + 硬负例挖掘</w:t>
      </w:r>
    </w:p>
    <w:p>
      <w:pPr>
        <w:pStyle w:val="ListBullet"/>
        <w:ind w:left="850"/>
      </w:pPr>
      <w:r>
        <w:rPr>
          <w:sz w:val="20"/>
        </w:rPr>
        <w:t>0.6B 版本：1024-dim，与 BGE-M3 同参数量但精度大幅领先</w:t>
      </w:r>
    </w:p>
    <w:p>
      <w:r>
        <w:rPr>
          <w:b/>
        </w:rPr>
        <w:t>BGE-M3</w:t>
      </w:r>
      <w:r>
        <w:t xml:space="preserve"> (568M params, 1024-dim)</w:t>
      </w:r>
    </w:p>
    <w:p>
      <w:pPr>
        <w:pStyle w:val="ListBullet"/>
        <w:ind w:left="850"/>
      </w:pPr>
      <w:r>
        <w:rPr>
          <w:sz w:val="20"/>
        </w:rPr>
        <w:t>BAAI 出品，100+ 语言支持</w:t>
      </w:r>
    </w:p>
    <w:p>
      <w:pPr>
        <w:pStyle w:val="ListBullet"/>
        <w:ind w:left="850"/>
      </w:pPr>
      <w:r>
        <w:rPr>
          <w:sz w:val="20"/>
        </w:rPr>
        <w:t>独特优势：同时支持 Dense + Sparse + Multi-vector 三种检索方式</w:t>
      </w:r>
    </w:p>
    <w:p>
      <w:pPr>
        <w:pStyle w:val="ListBullet"/>
        <w:ind w:left="850"/>
      </w:pPr>
      <w:r>
        <w:rPr>
          <w:sz w:val="20"/>
        </w:rPr>
        <w:t>支持 8192 token 长上下文（财报长段落友好）</w:t>
      </w:r>
    </w:p>
    <w:p>
      <w:pPr>
        <w:pStyle w:val="ListBullet"/>
        <w:ind w:left="850"/>
      </w:pPr>
      <w:r>
        <w:rPr>
          <w:sz w:val="20"/>
        </w:rPr>
        <w:t>ONNX 量化成熟（3x 加速，精度损失 &lt;1%）</w:t>
      </w:r>
    </w:p>
    <w:p>
      <w:r>
        <w:rPr>
          <w:b/>
        </w:rPr>
        <w:t>multilingual-e5-large</w:t>
      </w:r>
      <w:r>
        <w:t xml:space="preserve"> (560M params, 1024-dim)</w:t>
      </w:r>
    </w:p>
    <w:p>
      <w:pPr>
        <w:pStyle w:val="ListBullet"/>
        <w:ind w:left="850"/>
      </w:pPr>
      <w:r>
        <w:rPr>
          <w:sz w:val="20"/>
        </w:rPr>
        <w:t>Microsoft 出品，100+ 语言稳定基线</w:t>
      </w:r>
    </w:p>
    <w:p>
      <w:pPr>
        <w:pStyle w:val="ListBullet"/>
        <w:ind w:left="850"/>
      </w:pPr>
      <w:r>
        <w:rPr>
          <w:sz w:val="20"/>
        </w:rPr>
        <w:t>训练数据量相对较少</w:t>
      </w:r>
    </w:p>
    <w:p>
      <w:pPr>
        <w:pStyle w:val="ListBullet"/>
        <w:ind w:left="850"/>
      </w:pPr>
      <w:r>
        <w:rPr>
          <w:sz w:val="20"/>
        </w:rPr>
        <w:t>适合作为对比基线</w:t>
      </w:r>
    </w:p>
    <w:p>
      <w:pPr>
        <w:pStyle w:val="Heading2"/>
      </w:pPr>
      <w:r>
        <w:t>3.4 候选模型完整对比矩阵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中文检索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多语言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长上下文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混合检索</w:t>
            </w:r>
          </w:p>
        </w:tc>
        <w:tc>
          <w:tcPr>
            <w:tcW w:type="dxa" w:w="1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MTEB 总分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BGE-large-zh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326M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768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优秀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仅中文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512 tok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— (C-MTEB 专)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BGE-M3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568M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良好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100+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8192 tok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D+S+MV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63.0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Qwen-3-Embedding-0.6B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600M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优秀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80+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4096 tok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70.7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Qwen-3-Embedding-4B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4B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2560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优秀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80+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4096 tok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74.6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Qwen-3-Embedding-8B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8B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4096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优秀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80+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4096 tok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75.2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multilingual-e5-large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560M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一般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100+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512 tok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DashScope v4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未公开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良好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OpenAI 3-small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未公开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1536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一般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8191 tok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64.6</w:t>
            </w:r>
          </w:p>
        </w:tc>
      </w:tr>
      <w:tr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Cohere embed-v4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未公开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固定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一般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F2F7FB"/>
          </w:tcPr>
          <w:p>
            <w:r/>
            <w:r>
              <w:rPr>
                <w:sz w:val="18"/>
              </w:rPr>
              <w:t>65.2</w:t>
            </w:r>
          </w:p>
        </w:tc>
      </w:tr>
    </w:tbl>
    <w:p/>
    <w:p>
      <w:r>
        <w:rPr>
          <w:b/>
          <w:sz w:val="18"/>
        </w:rPr>
        <w:t>Benchmark 数据来源：</w:t>
      </w:r>
      <w:r>
        <w:rPr>
          <w:sz w:val="18"/>
        </w:rPr>
        <w:t>Qwen-3 技术报告 (2025.11)、MTEB Leaderboard、Milvus CCKM Benchmark (2026.03)</w:t>
      </w:r>
    </w:p>
    <w:p>
      <w:pPr>
        <w:pStyle w:val="Heading2"/>
      </w:pPr>
      <w:r>
        <w:t>3.5 当前双轨方案与推荐演进</w:t>
      </w:r>
    </w:p>
    <w:p>
      <w:pPr>
        <w:pStyle w:val="Heading3"/>
      </w:pPr>
      <w:r>
        <w:t>当前方案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FinSpark Embedding 双轨</w:t>
        <w:br/>
        <w:br/>
        <w:t>Cloud 路径 --- DashScope text-embedding-v4</w:t>
        <w:br/>
        <w:t xml:space="preserve">               1024-dim, batch=10, 按调用量计费</w:t>
        <w:br/>
        <w:br/>
        <w:t>GPU 路径 ---- BGE-M3 (port 8001)</w:t>
        <w:br/>
        <w:t xml:space="preserve">               1024-dim, self-hosted</w:t>
        <w:br/>
        <w:t xml:space="preserve">               Dense + Sparse + Multi-vector</w:t>
        <w:br/>
        <w:br/>
        <w:t>维度统一: 1024-dim (两条路径一致)</w:t>
      </w:r>
    </w:p>
    <w:p>
      <w:pPr>
        <w:pStyle w:val="Heading3"/>
      </w:pPr>
      <w:r>
        <w:t>推荐演进路线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短期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当前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DashScope v4 (Cloud) + BGE-M3 (GPU)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双轨互备, 稳定运行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中期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1-2月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全量迁移 Qwen-3-Embedding-0.6B 自托管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MTEB 精度比 BGE-M3 高 18.7%, 同参数量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长期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3-6月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评估 Qwen-3-4B 或多模态模型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若需处理图表/扫描件</w:t>
            </w:r>
          </w:p>
        </w:tc>
      </w:tr>
    </w:tbl>
    <w:p/>
    <w:p>
      <w:pPr>
        <w:pStyle w:val="Heading3"/>
      </w:pPr>
      <w:r>
        <w:t>模型切换注意事项</w:t>
      </w:r>
    </w:p>
    <w:p>
      <w:pPr>
        <w:spacing w:before="80" w:after="80"/>
        <w:ind w:left="283"/>
        <w:shd w:fill="FFF3E0" w:val="clear"/>
        <w:pBdr>
          <w:left w:val="single" w:sz="18" w:space="8" w:color="FF9800"/>
        </w:pBdr>
      </w:pPr>
      <w:r>
        <w:rPr>
          <w:i/>
          <w:color w:val="333333"/>
          <w:sz w:val="18"/>
        </w:rPr>
        <w:t>切换 Embedding 模型需要重建全部向量。不同模型生成的向量空间不兼容。</w:t>
      </w:r>
    </w:p>
    <w:p>
      <w:r>
        <w:rPr>
          <w:b/>
        </w:rPr>
        <w:t>重建步骤：</w:t>
      </w:r>
    </w:p>
    <w:p>
      <w:pPr>
        <w:pStyle w:val="ListBullet"/>
        <w:ind w:left="850"/>
      </w:pPr>
      <w:r>
        <w:rPr>
          <w:sz w:val="20"/>
        </w:rPr>
        <w:t>新模型部署并验证</w:t>
      </w:r>
    </w:p>
    <w:p>
      <w:pPr>
        <w:pStyle w:val="ListBullet"/>
        <w:ind w:left="850"/>
      </w:pPr>
      <w:r>
        <w:rPr>
          <w:sz w:val="20"/>
        </w:rPr>
        <w:t>批量重新生成所有 chunk 的 embedding</w:t>
      </w:r>
    </w:p>
    <w:p>
      <w:pPr>
        <w:pStyle w:val="ListBullet"/>
        <w:ind w:left="850"/>
      </w:pPr>
      <w:r>
        <w:rPr>
          <w:sz w:val="20"/>
        </w:rPr>
        <w:t>写入新的 KV 键空间（rag:emb:v2:{docId}:{chunkIdx}）</w:t>
      </w:r>
    </w:p>
    <w:p>
      <w:pPr>
        <w:pStyle w:val="ListBullet"/>
        <w:ind w:left="850"/>
      </w:pPr>
      <w:r>
        <w:rPr>
          <w:sz w:val="20"/>
        </w:rPr>
        <w:t>切换检索指向新键空间</w:t>
      </w:r>
    </w:p>
    <w:p>
      <w:pPr>
        <w:pStyle w:val="ListBullet"/>
        <w:ind w:left="850"/>
      </w:pPr>
      <w:r>
        <w:rPr>
          <w:sz w:val="20"/>
        </w:rPr>
        <w:t>清理旧向量数据</w:t>
      </w:r>
    </w:p>
    <w:p>
      <w:pPr>
        <w:pStyle w:val="Heading2"/>
      </w:pPr>
      <w:r>
        <w:t>3.6 维度统一策略</w:t>
      </w:r>
    </w:p>
    <w:p>
      <w:r>
        <w:t>当前系统统一使用 1024 维，这是经过以下考量确定的：</w:t>
      </w:r>
    </w:p>
    <w:p>
      <w:pPr>
        <w:pStyle w:val="ListBullet"/>
        <w:ind w:left="850"/>
      </w:pPr>
      <w:r>
        <w:rPr>
          <w:sz w:val="20"/>
        </w:rPr>
        <w:t>BGE-M3 默认 1024-dim，与 DashScope v4 一致</w:t>
      </w:r>
    </w:p>
    <w:p>
      <w:pPr>
        <w:pStyle w:val="ListBullet"/>
        <w:ind w:left="850"/>
      </w:pPr>
      <w:r>
        <w:rPr>
          <w:sz w:val="20"/>
        </w:rPr>
        <w:t>Qwen-3-0.6B 也是 1024-dim，未来迁移无需调整存储</w:t>
      </w:r>
    </w:p>
    <w:p>
      <w:pPr>
        <w:pStyle w:val="ListBullet"/>
        <w:ind w:left="850"/>
      </w:pPr>
      <w:r>
        <w:rPr>
          <w:sz w:val="20"/>
        </w:rPr>
        <w:t>1024 -&gt; 768 压缩后指标下降 &gt;5%，不可接受</w:t>
      </w:r>
    </w:p>
    <w:p>
      <w:pPr>
        <w:pStyle w:val="ListBullet"/>
        <w:ind w:left="850"/>
      </w:pPr>
      <w:r>
        <w:rPr>
          <w:sz w:val="20"/>
        </w:rPr>
        <w:t>1024 -&gt; 2560/4096 提升有限，存储成本大幅增加</w:t>
      </w:r>
    </w:p>
    <w:p>
      <w:pPr>
        <w:pStyle w:val="ListBullet"/>
        <w:ind w:left="850"/>
      </w:pPr>
      <w:r>
        <w:rPr>
          <w:sz w:val="20"/>
        </w:rPr>
        <w:t>存储预算：1024-dim x float32 x 50k chunks 约 200MB KV 存储，可控</w:t>
      </w:r>
    </w:p>
    <w:p>
      <w:r>
        <w:br w:type="page"/>
      </w:r>
    </w:p>
    <w:p>
      <w:pPr>
        <w:pStyle w:val="Heading1"/>
      </w:pPr>
      <w:r>
        <w:t>第四章  文档解析工具选型</w:t>
      </w:r>
    </w:p>
    <w:p>
      <w:pPr>
        <w:pStyle w:val="Heading2"/>
      </w:pPr>
      <w:r>
        <w:t>4.1 业务需求分析</w:t>
      </w:r>
    </w:p>
    <w:p>
      <w:r>
        <w:t>FinSpark 的 PDF 解析需求有以下特点：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需求维度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具体要求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数据量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A 股上市公司约 5,000 家, 每家每年 4 份定期报告, 预计总量 2 万+ PDF/年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文件大小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年报通常 200-500 页 (3-50MB), 季报 20-50 页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内容类型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文字 + 表格（财务报表）+ 公式 + 图表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中文支持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必须, 且需处理中英混排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表格精度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关键——财务报表的数字精度直接影响回答质量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批量处理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需要支持批量自动化处理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更新频率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季度集中更新（财报季），日常零星公告</w:t>
            </w:r>
          </w:p>
        </w:tc>
      </w:tr>
    </w:tbl>
    <w:p/>
    <w:p>
      <w:pPr>
        <w:pStyle w:val="Heading2"/>
      </w:pPr>
      <w:r>
        <w:t>4.2 部署方式决策：API vs GPU 自托管</w:t>
      </w:r>
    </w:p>
    <w:p>
      <w:pPr>
        <w:spacing w:before="80" w:after="80"/>
        <w:ind w:left="283"/>
        <w:shd w:fill="E8F5E9" w:val="clear"/>
        <w:pBdr>
          <w:left w:val="single" w:sz="18" w:space="8" w:color="4CAF50"/>
        </w:pBdr>
      </w:pPr>
      <w:r>
        <w:rPr>
          <w:i/>
          <w:color w:val="333333"/>
          <w:sz w:val="18"/>
        </w:rPr>
        <w:t>结论：选择 GPU 自托管方案。核心决策因素是数据量大 + 需要批量处理。</w:t>
      </w:r>
    </w:p>
    <w:p>
      <w:pPr>
        <w:pStyle w:val="Heading3"/>
      </w:pPr>
      <w:r>
        <w:t>成本对比分析</w:t>
      </w:r>
    </w:p>
    <w:p>
      <w:r>
        <w:rPr>
          <w:b/>
        </w:rPr>
        <w:t>场景假设：</w:t>
      </w:r>
      <w:r>
        <w:t>每年处理 20,000 份 PDF，平均 100 页/份，合计 200 万页/年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年成本 (200 万页)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延迟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数据安全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可控性</w:t>
            </w:r>
          </w:p>
        </w:tc>
      </w:tr>
      <w:tr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LlamaParse API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~$0.045/页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~$90,000/年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低 (6s/文档)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数据上传至第三方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MinerU API (在线)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免费额度 + 超出按量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大规模需商议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中 (5-15min/文档)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数据经 API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Unstructured API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~$0.01/页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~$20,000/年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高 (51-141s/文档)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数据上传至第三方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MinerU GPU 自托管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GPU 租赁 ~¥3,000/月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~¥36,000/年 (~$5,000)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可控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数据不出服务器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Marker GPU 自托管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GPU 租赁 ~¥3,000/月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~¥36,000/年 (~$5,000)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快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数据不出服务器</w:t>
            </w:r>
          </w:p>
        </w:tc>
        <w:tc>
          <w:tcPr>
            <w:tcW w:type="dxa" w:w="1568"/>
            <w:shd w:fill="F2F7FB"/>
          </w:tcPr>
          <w:p>
            <w:r/>
            <w:r>
              <w:rPr>
                <w:sz w:val="18"/>
              </w:rPr>
              <w:t>高</w:t>
            </w:r>
          </w:p>
        </w:tc>
      </w:tr>
    </w:tbl>
    <w:p/>
    <w:p>
      <w:pPr>
        <w:pStyle w:val="Heading3"/>
      </w:pPr>
      <w:r>
        <w:t>GPU 自托管方案优势</w:t>
      </w:r>
    </w:p>
    <w:p>
      <w:pPr>
        <w:pStyle w:val="ListBullet"/>
        <w:ind w:left="850"/>
      </w:pPr>
      <w:r>
        <w:rPr>
          <w:b/>
          <w:sz w:val="20"/>
        </w:rPr>
        <w:t>成本优势：</w:t>
      </w:r>
      <w:r>
        <w:rPr>
          <w:sz w:val="20"/>
        </w:rPr>
        <w:t>年处理 200 万页仅需 ~$5,000（GPU 租赁），API 方案动辄数万美元</w:t>
      </w:r>
    </w:p>
    <w:p>
      <w:pPr>
        <w:pStyle w:val="ListBullet"/>
        <w:ind w:left="850"/>
      </w:pPr>
      <w:r>
        <w:rPr>
          <w:b/>
          <w:sz w:val="20"/>
        </w:rPr>
        <w:t>边际成本递减：</w:t>
      </w:r>
      <w:r>
        <w:rPr>
          <w:sz w:val="20"/>
        </w:rPr>
        <w:t>处理量越大，单页成本越低；API 方案线性增长</w:t>
      </w:r>
    </w:p>
    <w:p>
      <w:pPr>
        <w:pStyle w:val="ListBullet"/>
        <w:ind w:left="850"/>
      </w:pPr>
      <w:r>
        <w:rPr>
          <w:b/>
          <w:sz w:val="20"/>
        </w:rPr>
        <w:t>批量处理能力：</w:t>
      </w:r>
      <w:r>
        <w:rPr>
          <w:sz w:val="20"/>
        </w:rPr>
        <w:t>可 24/7 连续运行，充分利用 GPU 资源</w:t>
      </w:r>
    </w:p>
    <w:p>
      <w:pPr>
        <w:pStyle w:val="ListBullet"/>
        <w:ind w:left="850"/>
      </w:pPr>
      <w:r>
        <w:rPr>
          <w:b/>
          <w:sz w:val="20"/>
        </w:rPr>
        <w:t>数据安全：</w:t>
      </w:r>
      <w:r>
        <w:rPr>
          <w:sz w:val="20"/>
        </w:rPr>
        <w:t>财务数据不离开自有服务器，满足合规要求</w:t>
      </w:r>
    </w:p>
    <w:p>
      <w:pPr>
        <w:pStyle w:val="ListBullet"/>
        <w:ind w:left="850"/>
      </w:pPr>
      <w:r>
        <w:rPr>
          <w:b/>
          <w:sz w:val="20"/>
        </w:rPr>
        <w:t>可定制：</w:t>
      </w:r>
      <w:r>
        <w:rPr>
          <w:sz w:val="20"/>
        </w:rPr>
        <w:t>可针对中文财报优化模型参数和预/后处理流程</w:t>
      </w:r>
    </w:p>
    <w:p>
      <w:pPr>
        <w:pStyle w:val="ListBullet"/>
        <w:ind w:left="850"/>
      </w:pPr>
      <w:r>
        <w:rPr>
          <w:b/>
          <w:sz w:val="20"/>
        </w:rPr>
        <w:t>与现有 GPU 共用：</w:t>
      </w:r>
      <w:r>
        <w:rPr>
          <w:sz w:val="20"/>
        </w:rPr>
        <w:t>已有 A100-40GB 部署 LLM/Embedding/Reranker，可共享资源</w:t>
      </w:r>
    </w:p>
    <w:p>
      <w:pPr>
        <w:pStyle w:val="Heading3"/>
      </w:pPr>
      <w:r>
        <w:t>成本拐点分析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成本 ($)</w:t>
        <w:br/>
        <w:t xml:space="preserve">  |  / LlamaParse API ($90k/年)</w:t>
        <w:br/>
        <w:t xml:space="preserve">  | /</w:t>
        <w:br/>
        <w:t xml:space="preserve">  |/        / Unstructured API ($20k/年)</w:t>
        <w:br/>
        <w:t xml:space="preserve">  |        /</w:t>
        <w:br/>
        <w:t xml:space="preserve">  |-------/------------ GPU 自托管 ($5k/年, 固定成本)</w:t>
        <w:br/>
        <w:t xml:space="preserve">  |      /</w:t>
        <w:br/>
        <w:t xml:space="preserve">  |-----/---- MinerU API (免费额度)</w:t>
        <w:br/>
        <w:t xml:space="preserve">  |    /</w:t>
        <w:br/>
        <w:t xml:space="preserve">  +----+------+------+-------&gt; 页数/年</w:t>
        <w:br/>
        <w:t xml:space="preserve">       10k   100k   1M   2M</w:t>
        <w:br/>
        <w:br/>
        <w:t xml:space="preserve">  拐点: ~50,000 页/年时, GPU 自托管开始优于付费 API</w:t>
      </w:r>
    </w:p>
    <w:p>
      <w:pPr>
        <w:pStyle w:val="Heading2"/>
      </w:pPr>
      <w:r>
        <w:t>4.3 候选解析工具对比矩阵</w:t>
      </w:r>
    </w:p>
    <w:p>
      <w:r>
        <w:rPr>
          <w:b/>
        </w:rPr>
        <w:t>基于最新 Benchmark (arXiv:2603.18652, 2026.03)</w:t>
      </w:r>
    </w:p>
    <w:p>
      <w:r>
        <w:t>该 Benchmark 对 21 个 PDF 解析器在 451 个表格上进行了 LLM 语义评分（0-10 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解析器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评分(0-10)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中文OCR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表格还原</w:t>
            </w:r>
          </w:p>
        </w:tc>
        <w:tc>
          <w:tcPr>
            <w:tcW w:type="dxa" w:w="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推理成本/时间</w:t>
            </w:r>
          </w:p>
        </w:tc>
        <w:tc>
          <w:tcPr>
            <w:tcW w:type="dxa" w:w="68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开源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适用方式</w:t>
            </w:r>
          </w:p>
        </w:tc>
      </w:tr>
      <w:tr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Gemini 3 Flash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9.50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优秀</w:t>
            </w:r>
          </w:p>
        </w:tc>
        <w:tc>
          <w:tcPr>
            <w:tcW w:type="dxa" w:w="680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$0.57/100页</w:t>
            </w:r>
          </w:p>
        </w:tc>
        <w:tc>
          <w:tcPr>
            <w:tcW w:type="dxa" w:w="680"/>
            <w:shd w:fill="F2F7FB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API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Mistral OCR 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8.89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$0.20/100页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API</w:t>
            </w:r>
          </w:p>
        </w:tc>
      </w:tr>
      <w:tr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dots.ocr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8.73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80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GPU 20min</w:t>
            </w:r>
          </w:p>
        </w:tc>
        <w:tc>
          <w:tcPr>
            <w:tcW w:type="dxa" w:w="680"/>
            <w:shd w:fill="F2F7FB"/>
          </w:tcPr>
          <w:p>
            <w:r/>
            <w:r>
              <w:rPr>
                <w:sz w:val="18"/>
              </w:rPr>
              <w:t>未知</w:t>
            </w:r>
          </w:p>
        </w:tc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GPU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MonkeyOCR-3B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8.39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GPU 20min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GPU</w:t>
            </w:r>
          </w:p>
        </w:tc>
      </w:tr>
      <w:tr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MinerU 2.5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6.49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优秀</w:t>
            </w:r>
          </w:p>
        </w:tc>
        <w:tc>
          <w:tcPr>
            <w:tcW w:type="dxa" w:w="850"/>
            <w:shd w:fill="F2F7FB"/>
          </w:tcPr>
          <w:p>
            <w:r/>
            <w:r>
              <w:rPr>
                <w:sz w:val="18"/>
              </w:rPr>
              <w:t>HTML+MD</w:t>
            </w:r>
          </w:p>
        </w:tc>
        <w:tc>
          <w:tcPr>
            <w:tcW w:type="dxa" w:w="680"/>
            <w:shd w:fill="F2F7FB"/>
          </w:tcPr>
          <w:p>
            <w:r/>
            <w:r>
              <w:rPr>
                <w:sz w:val="18"/>
              </w:rPr>
              <w:t>LaTeX</w:t>
            </w:r>
          </w:p>
        </w:tc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GPU自托管/API</w:t>
            </w:r>
          </w:p>
        </w:tc>
        <w:tc>
          <w:tcPr>
            <w:tcW w:type="dxa" w:w="680"/>
            <w:shd w:fill="F2F7FB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  <w:shd w:fill="F2F7FB"/>
          </w:tcPr>
          <w:p>
            <w:r/>
            <w:r>
              <w:rPr>
                <w:sz w:val="18"/>
              </w:rPr>
              <w:t>API+Self-host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PyMuPDF4LLM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5.25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基础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有限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CPU 30s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本地库</w:t>
            </w:r>
          </w:p>
        </w:tc>
      </w:tr>
    </w:tbl>
    <w:p/>
    <w:p>
      <w:r>
        <w:rPr>
          <w:i/>
          <w:sz w:val="18"/>
        </w:rPr>
        <w:t xml:space="preserve">评分来源: </w:t>
      </w:r>
      <w:r>
        <w:rPr>
          <w:i/>
          <w:sz w:val="18"/>
        </w:rPr>
        <w:t>"Benchmarking PDF Parsers on Table Extraction with LLM-based Semantic Evaluation" (arXiv:2603.18652, 2026.03)</w:t>
      </w:r>
    </w:p>
    <w:p>
      <w:pPr>
        <w:pStyle w:val="Heading2"/>
      </w:pPr>
      <w:r>
        <w:t>4.4 当前方案：MinerU API + GPU Self-hosted</w:t>
      </w:r>
    </w:p>
    <w:p>
      <w:r>
        <w:rPr>
          <w:b/>
        </w:rPr>
        <w:t>选择 MinerU 的理由：</w:t>
      </w:r>
    </w:p>
    <w:p>
      <w:pPr>
        <w:pStyle w:val="ListBullet"/>
        <w:ind w:left="850"/>
      </w:pPr>
      <w:r>
        <w:rPr>
          <w:sz w:val="20"/>
        </w:rPr>
        <w:t>完全开源 (Apache-2.0)：可自由部署，无 License 限制</w:t>
      </w:r>
    </w:p>
    <w:p>
      <w:pPr>
        <w:pStyle w:val="ListBullet"/>
        <w:ind w:left="850"/>
      </w:pPr>
      <w:r>
        <w:rPr>
          <w:sz w:val="20"/>
        </w:rPr>
        <w:t>中文支持优秀：专门针对中文文档优化 OCR 和版面分析</w:t>
      </w:r>
    </w:p>
    <w:p>
      <w:pPr>
        <w:pStyle w:val="ListBullet"/>
        <w:ind w:left="850"/>
      </w:pPr>
      <w:r>
        <w:rPr>
          <w:sz w:val="20"/>
        </w:rPr>
        <w:t>多功能：同时支持 OCR、表格提取 (HTML)、公式提取 (LaTeX)</w:t>
      </w:r>
    </w:p>
    <w:p>
      <w:pPr>
        <w:pStyle w:val="ListBullet"/>
        <w:ind w:left="850"/>
      </w:pPr>
      <w:r>
        <w:rPr>
          <w:sz w:val="20"/>
        </w:rPr>
        <w:t>双部署模式：API 快速验证 + GPU 自托管降低成本</w:t>
      </w:r>
    </w:p>
    <w:p>
      <w:pPr>
        <w:pStyle w:val="ListBullet"/>
        <w:ind w:left="850"/>
      </w:pPr>
      <w:r>
        <w:rPr>
          <w:sz w:val="20"/>
        </w:rPr>
        <w:t>活跃社区：GitHub 高活跃度，持续迭代</w:t>
      </w:r>
    </w:p>
    <w:p>
      <w:pPr>
        <w:pStyle w:val="Heading3"/>
      </w:pPr>
      <w:r>
        <w:t>工作流程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CNInfo PDF URL</w:t>
        <w:br/>
        <w:t xml:space="preserve">    |</w:t>
        <w:br/>
        <w:t xml:space="preserve">    v</w:t>
        <w:br/>
        <w:t>MinerU API (v4 Precise Parse)</w:t>
        <w:br/>
        <w:t xml:space="preserve">    |  +- OCR 识别</w:t>
        <w:br/>
        <w:t xml:space="preserve">    |  +- 表格提取 (-&gt; HTML)</w:t>
        <w:br/>
        <w:t xml:space="preserve">    |  +- 公式提取 (-&gt; LaTeX)</w:t>
        <w:br/>
        <w:t xml:space="preserve">    |  +- 版面分析 (-&gt; 阅读序)</w:t>
        <w:br/>
        <w:t xml:space="preserve">    v</w:t>
        <w:br/>
        <w:t>Task Polling (3s 间隔, 15min 超时)</w:t>
        <w:br/>
        <w:t xml:space="preserve">    v</w:t>
        <w:br/>
        <w:t>ZIP 下载 -&gt; fflate 解压 (DEFLATE)</w:t>
        <w:br/>
        <w:t xml:space="preserve">    v</w:t>
        <w:br/>
        <w:t>full.md (Markdown + HTML 表格)</w:t>
        <w:br/>
        <w:t xml:space="preserve">    v</w:t>
        <w:br/>
        <w:t>cleanMinerUMarkdown() -&gt; extractStructuredBlocks()</w:t>
        <w:br/>
        <w:t xml:space="preserve">    |  +- heading 块 (标题)</w:t>
        <w:br/>
        <w:t xml:space="preserve">    |  +- text 块 (正文)</w:t>
        <w:br/>
        <w:t xml:space="preserve">    |  +- table 块 (HTML 表格 + Caption)</w:t>
        <w:br/>
        <w:t xml:space="preserve">    v</w:t>
        <w:br/>
        <w:t>结构感知切块 -&gt; Embedding -&gt; 入库</w:t>
      </w:r>
    </w:p>
    <w:p>
      <w:pPr>
        <w:pStyle w:val="Heading3"/>
      </w:pPr>
      <w:r>
        <w:t>MinerU 部署要求 (GPU Self-hosted)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推荐配置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GPU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Volta 架构+ (V100/A100/RTX 30xx+)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A100-40GB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VRAM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4GB (pipeline) / 8GB (VLM)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8GB+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内存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16GB+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32GB+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磁盘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20GB+ SSD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50GB+ SSD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3.10-3.13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3.11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精度 (OmniDocBench)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86+ (pipeline)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90+ (VLM)</w:t>
            </w:r>
          </w:p>
        </w:tc>
      </w:tr>
    </w:tbl>
    <w:p/>
    <w:p>
      <w:pPr>
        <w:pStyle w:val="Heading2"/>
      </w:pPr>
      <w:r>
        <w:t>4.5 HTML 解析（非 PDF 场景）</w:t>
      </w:r>
    </w:p>
    <w:p>
      <w:r>
        <w:t>部分巨潮公告以 HTML 格式提供，当前使用 ragCninfo.ts 中的自研解析逻辑处理：提取正文内容、去除导航/页脚噪声、保留表格结构、标准化为 Markdown 格式后走统一切块流程。</w:t>
      </w:r>
    </w:p>
    <w:p>
      <w:pPr>
        <w:pStyle w:val="Heading2"/>
      </w:pPr>
      <w:r>
        <w:t>4.6 已知问题与改进计划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改进方向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大文件解析超时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已调至 15min, 444 页年报可完成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GPU 自托管可进一步加速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表格数据精度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MinerU 评分 6.49/10（中等）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结合 Gemini Flash 做二次校验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扫描件/图片 PDF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OCR 可处理但精度有下降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VLM 后端 (90+ 精度)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图表理解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当前不支持提取图表中的数据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引入多模态 VLM 解析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公式渲染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提取 LaTeX 但未做语义理解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结合 LLM 翻译公式含义</w:t>
            </w:r>
          </w:p>
        </w:tc>
      </w:tr>
    </w:tbl>
    <w:p/>
    <w:p>
      <w:r>
        <w:br w:type="page"/>
      </w:r>
    </w:p>
    <w:p>
      <w:pPr>
        <w:pStyle w:val="Heading1"/>
      </w:pPr>
      <w:r>
        <w:t>第五章  Prompt 模板库设计</w:t>
      </w:r>
    </w:p>
    <w:p>
      <w:pPr>
        <w:pStyle w:val="Heading2"/>
      </w:pPr>
      <w:r>
        <w:t>5.1 模板库架构</w:t>
      </w:r>
    </w:p>
    <w:p>
      <w:pPr>
        <w:pStyle w:val="Heading3"/>
      </w:pPr>
      <w:r>
        <w:t>数据模型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-- 模板表</w:t>
        <w:br/>
        <w:t>CREATE TABLE rag_prompt_templates (</w:t>
        <w:br/>
        <w:t xml:space="preserve">    id              INTEGER PRIMARY KEY,</w:t>
        <w:br/>
        <w:t xml:space="preserve">    template_key    TEXT UNIQUE NOT NULL,      -- 唯一标识</w:t>
        <w:br/>
        <w:t xml:space="preserve">    display_name    TEXT NOT NULL,</w:t>
        <w:br/>
        <w:t xml:space="preserve">    description     TEXT,</w:t>
        <w:br/>
        <w:t xml:space="preserve">    usage_context   TEXT,</w:t>
        <w:br/>
        <w:t xml:space="preserve">    variables       TEXT NOT NULL DEFAULT '[]', -- JSON</w:t>
        <w:br/>
        <w:t xml:space="preserve">    current_version_id INTEGER,</w:t>
        <w:br/>
        <w:t xml:space="preserve">    is_active       INTEGER DEFAULT 1,</w:t>
        <w:br/>
        <w:t xml:space="preserve">    created_at      TEXT DEFAULT (datetime('now')),</w:t>
        <w:br/>
        <w:t xml:space="preserve">    updated_at      TEXT DEFAULT (datetime('now'))</w:t>
        <w:br/>
        <w:t>);</w:t>
        <w:br/>
        <w:br/>
        <w:t>-- 版本表</w:t>
        <w:br/>
        <w:t>CREATE TABLE rag_prompt_versions (</w:t>
        <w:br/>
        <w:t xml:space="preserve">    id              INTEGER PRIMARY KEY,</w:t>
        <w:br/>
        <w:t xml:space="preserve">    template_id     INTEGER NOT NULL,</w:t>
        <w:br/>
        <w:t xml:space="preserve">    version_label   TEXT NOT NULL,</w:t>
        <w:br/>
        <w:t xml:space="preserve">    content         TEXT NOT NULL,</w:t>
        <w:br/>
        <w:t xml:space="preserve">    change_note     TEXT,</w:t>
        <w:br/>
        <w:t xml:space="preserve">    created_by      TEXT,</w:t>
        <w:br/>
        <w:t xml:space="preserve">    created_at      TEXT DEFAULT (datetime('now')),</w:t>
        <w:br/>
        <w:t xml:space="preserve">    FOREIGN KEY (template_id) REFERENCES rag_prompt_templates(id)</w:t>
        <w:br/>
        <w:t>);</w:t>
      </w:r>
    </w:p>
    <w:p>
      <w:pPr>
        <w:pStyle w:val="Heading3"/>
      </w:pPr>
      <w:r>
        <w:t>管理界面</w:t>
      </w:r>
    </w:p>
    <w:p>
      <w:r>
        <w:t>通过 /rag/settings/prompts 页面提供可视化管理：模板列表与搜索、在线编辑与实时预览、版本历史与 Diff 对比、一键回退到历史版本。</w:t>
      </w:r>
    </w:p>
    <w:p>
      <w:pPr>
        <w:pStyle w:val="Heading2"/>
      </w:pPr>
      <w:r>
        <w:t>5.2 核心 Prompt 模板清单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template_key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输入变量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输出格式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intent_detection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意图分类(6类)+查询改写+实体抽取+子查询拆分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{{query}}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answer_generation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基于检索 Context 生成结构化回答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{{context}}, {{query}}, {{intent_hints}}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Markdown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hyde_generation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HyDE 假设性文档生成, 提升检索召回率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{{query}}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Text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entity_tagging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自动标注实体（公司名/指标名/时间等）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{{chunk_content}}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summary_enrichment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为 Chunk 生成摘要, 增加语义信息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{{chunk_content}}, {{document_title}}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knowledge_extraction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从对话中提取结构化知识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{{conversation}}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rerank_prompt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LLM 重排序（当 GPU Reranker 不可用时）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{{query}}, {{candidates}}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JSON</w:t>
            </w:r>
          </w:p>
        </w:tc>
      </w:tr>
    </w:tbl>
    <w:p/>
    <w:p>
      <w:pPr>
        <w:pStyle w:val="Heading2"/>
      </w:pPr>
      <w:r>
        <w:t>5.3 版本管理机制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Template: intent_detection</w:t>
        <w:br/>
        <w:t xml:space="preserve">  |</w:t>
        <w:br/>
        <w:t xml:space="preserve">  +-- v1.0 (初始版本) --- 2026-03-20</w:t>
        <w:br/>
        <w:t xml:space="preserve">  |     基础意图分类, 4种类型</w:t>
        <w:br/>
        <w:t xml:space="preserve">  +-- v1.1 (优化版) --- 2026-03-25</w:t>
        <w:br/>
        <w:t xml:space="preserve">  |     扩展到6种意图类型, 增加子查询拆分</w:t>
        <w:br/>
        <w:t xml:space="preserve">  +-- v2.0 (A/B 测试) --- 2026-04-01</w:t>
        <w:br/>
        <w:t xml:space="preserve">  |     增加 few-shot examples</w:t>
        <w:br/>
        <w:t xml:space="preserve">  +-- v2.1 (当前使用) &lt;-- current_version_id</w:t>
        <w:br/>
        <w:t xml:space="preserve">        调整 temperature 0.1, 增加 confidence 输出</w:t>
      </w:r>
    </w:p>
    <w:p>
      <w:pPr>
        <w:pStyle w:val="ListBullet"/>
        <w:ind w:left="850"/>
      </w:pPr>
      <w:r>
        <w:rPr>
          <w:b/>
          <w:sz w:val="20"/>
        </w:rPr>
        <w:t>自动版本快照：</w:t>
      </w:r>
      <w:r>
        <w:rPr>
          <w:sz w:val="20"/>
        </w:rPr>
        <w:t>每次修改自动创建新版本，保留完整历史</w:t>
      </w:r>
    </w:p>
    <w:p>
      <w:pPr>
        <w:pStyle w:val="ListBullet"/>
        <w:ind w:left="850"/>
      </w:pPr>
      <w:r>
        <w:rPr>
          <w:b/>
          <w:sz w:val="20"/>
        </w:rPr>
        <w:t>一键回退：</w:t>
      </w:r>
      <w:r>
        <w:rPr>
          <w:sz w:val="20"/>
        </w:rPr>
        <w:t>revertPromptVersion(key, versionId) 即时回退</w:t>
      </w:r>
    </w:p>
    <w:p>
      <w:pPr>
        <w:pStyle w:val="ListBullet"/>
        <w:ind w:left="850"/>
      </w:pPr>
      <w:r>
        <w:rPr>
          <w:b/>
          <w:sz w:val="20"/>
        </w:rPr>
        <w:t>A/B 测试支持：</w:t>
      </w:r>
      <w:r>
        <w:rPr>
          <w:sz w:val="20"/>
        </w:rPr>
        <w:t>ModelRouting.answerGeneration.abTest 可同时运行两个版本</w:t>
      </w:r>
    </w:p>
    <w:p>
      <w:pPr>
        <w:pStyle w:val="Heading2"/>
      </w:pPr>
      <w:r>
        <w:t>5.4 变量注入规范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变量名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{{query}}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用户原始问题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贵州茅台2024年净利润是多少?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{{rewritten_query}}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改写后的查询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贵州茅台(600519) 2024年度 净利润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{{context}}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检索到的相关片段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【来源1: 贵州茅台 2024年年报 P.85】...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{{entities}}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抽取的实体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{company:贵州茅台, metric:净利润, year:2024}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{{intent_type}}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意图分类结果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number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{{intent_hints}}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意图提示信息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这是一个数值查询, 需要给出精确数字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{{sub_queries}}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string[]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拆分的子查询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比较类问题拆分为多个子问题</w:t>
            </w:r>
          </w:p>
        </w:tc>
      </w:tr>
    </w:tbl>
    <w:p/>
    <w:p>
      <w:pPr>
        <w:pStyle w:val="Heading2"/>
      </w:pPr>
      <w:r>
        <w:t>5.5 Prompt 路由器设计 (Router 2)</w:t>
      </w:r>
    </w:p>
    <w:p>
      <w:r>
        <w:t>Router 2 根据意图分类结果选择最合适的 Prompt 模板：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意图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模板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number (数值)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answer_generation_numeric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强调精确数字 + 来源页码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comparative (比较)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answer_generation_compare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对比表格格式 + 多来源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boolean (是否)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answer_generation_boolean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是/否 + 依据引用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name (名称)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answer_generation_name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实体列举 + 完整性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open (开放)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answer_generation_open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综合分析 + 多角度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string (字符串)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answer_generation_default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通用回答模板</w:t>
            </w:r>
          </w:p>
        </w:tc>
      </w:tr>
    </w:tbl>
    <w:p/>
    <w:p>
      <w:r>
        <w:br w:type="page"/>
      </w:r>
    </w:p>
    <w:p>
      <w:pPr>
        <w:pStyle w:val="Heading1"/>
      </w:pPr>
      <w:r>
        <w:t>第六章  元数据体系与父子页面检索策略</w:t>
      </w:r>
    </w:p>
    <w:p>
      <w:pPr>
        <w:pStyle w:val="Heading2"/>
      </w:pPr>
      <w:r>
        <w:t>6.1 元数据字段定义</w:t>
      </w:r>
    </w:p>
    <w:p>
      <w:pPr>
        <w:pStyle w:val="Heading3"/>
      </w:pPr>
      <w:r>
        <w:t>文档级元数据 (rag_documents 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stock_code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股票代码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600519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stock_name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股票名称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贵州茅台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category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报告类别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annual_report / q1_report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tags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标签数组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[annual, 2024, 600519]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embedding_model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使用的 Embedding 模型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dashscope/text-embedding-v4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file_type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文件类型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pdf / text / html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file_size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文件大小 (bytes)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540756</w:t>
            </w:r>
          </w:p>
        </w:tc>
      </w:tr>
    </w:tbl>
    <w:p/>
    <w:p>
      <w:pPr>
        <w:pStyle w:val="Heading3"/>
      </w:pPr>
      <w:r>
        <w:t>Chunk 级元数据 (rag_chunks.metadata 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所属章节标题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第三节 管理层讨论与分析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headingLevel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标题层级 (1-6)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chunkType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块类型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text / table / heading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pageStart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起始页码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pageEnd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结束页码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87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positionRatio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在文档中的位置比例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0.42 (42%)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sourceFile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来源文件名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600519_2024_annual.pdf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tableCaption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表格标题 (仅 table 类型)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表1: 主要财务指标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tableIndex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表格序号 (文档内)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</w:pPr>
      <w:r>
        <w:t>6.2 结构感知切块 (Structure-aware Chunking)</w:t>
      </w:r>
    </w:p>
    <w:p>
      <w:pPr>
        <w:pStyle w:val="Heading3"/>
      </w:pPr>
      <w:r>
        <w:t>切块流程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MinerU Markdown 输出</w:t>
        <w:br/>
        <w:t xml:space="preserve">    v</w:t>
        <w:br/>
        <w:t>extractStructuredBlocks(markdown)</w:t>
        <w:br/>
        <w:t xml:space="preserve">    解析 &lt;!-- page: N --&gt; 注释追踪页码</w:t>
        <w:br/>
        <w:t xml:space="preserve">    识别 # 标题行 -&gt; heading 块</w:t>
        <w:br/>
        <w:t xml:space="preserve">    识别 | 开头连续行 -&gt; table 块 (-&gt; HTML)</w:t>
        <w:br/>
        <w:t xml:space="preserve">    其余内容 -&gt; text 块</w:t>
        <w:br/>
        <w:t xml:space="preserve">    每个块携带 page/heading 上下文</w:t>
        <w:br/>
        <w:t xml:space="preserve">    v</w:t>
        <w:br/>
        <w:t>StructuredBlock[] (heading / text / table)</w:t>
        <w:br/>
        <w:t xml:space="preserve">    v</w:t>
        <w:br/>
        <w:t>splitChunksFromBlocks(blocks)</w:t>
        <w:br/>
        <w:t xml:space="preserve">    heading 块: 与后续 text 合并（不单独成块）</w:t>
        <w:br/>
        <w:t xml:space="preserve">    text 块: 递归字符分割 (size=1500, overlap=200)</w:t>
        <w:br/>
        <w:t xml:space="preserve">    table 块: 独立保留 (含 HTML + rawMarkdown + Caption)</w:t>
        <w:br/>
        <w:t xml:space="preserve">    所有 chunk 继承父级 heading 和 page 信息</w:t>
        <w:br/>
        <w:t xml:space="preserve">    v</w:t>
        <w:br/>
        <w:t>ChunkWithMetadata[] -&gt; Embedding -&gt; 入库</w:t>
      </w:r>
    </w:p>
    <w:p>
      <w:pPr>
        <w:pStyle w:val="Heading3"/>
      </w:pPr>
      <w:r>
        <w:t>三类结构块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识别规则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元数据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# / ## / ### 开头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作为后续 text 块的 heading 属性, 不单独切片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headingLevel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非标题非表格的内容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递归字符分割 (1500/200)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heading, pageStart, pageEnd</w:t>
            </w:r>
          </w:p>
        </w:tc>
      </w:tr>
      <w:tr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table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连续 | 开头的行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独立保留, 转换为 HTML, 附带 Caption</w:t>
            </w:r>
          </w:p>
        </w:tc>
        <w:tc>
          <w:tcPr>
            <w:tcW w:type="dxa" w:w="2351"/>
            <w:shd w:fill="F2F7FB"/>
          </w:tcPr>
          <w:p>
            <w:r/>
            <w:r>
              <w:rPr>
                <w:sz w:val="18"/>
              </w:rPr>
              <w:t>tableCaption, tableIndex</w:t>
            </w:r>
          </w:p>
        </w:tc>
      </w:tr>
    </w:tbl>
    <w:p/>
    <w:p>
      <w:pPr>
        <w:pStyle w:val="Heading2"/>
      </w:pPr>
      <w:r>
        <w:t>6.3 Parent Page Retrieval 策略</w:t>
      </w:r>
    </w:p>
    <w:p>
      <w:pPr>
        <w:spacing w:before="80" w:after="80"/>
        <w:ind w:left="283"/>
        <w:shd w:fill="E8F4FD" w:val="clear"/>
        <w:pBdr>
          <w:left w:val="single" w:sz="18" w:space="8" w:color="2196F3"/>
        </w:pBdr>
      </w:pPr>
      <w:r>
        <w:rPr>
          <w:i/>
          <w:color w:val="333333"/>
          <w:sz w:val="18"/>
        </w:rPr>
        <w:t>这是架构图中从 Vector Database 到 LLM Reranking 之间的关键环节。</w:t>
      </w:r>
    </w:p>
    <w:p>
      <w:pPr>
        <w:pStyle w:val="Heading3"/>
      </w:pPr>
      <w:r>
        <w:t>当前实现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检索到的 Chunk</w:t>
        <w:br/>
        <w:t xml:space="preserve">    |</w:t>
        <w:br/>
        <w:t xml:space="preserve">    +-- chunk.metadata.heading -&gt; 作为"父级上下文"</w:t>
        <w:br/>
        <w:t xml:space="preserve">    |     例: "第三节 管理层讨论与分析 &gt; 一、报告期内主要经营情况"</w:t>
        <w:br/>
        <w:t xml:space="preserve">    |</w:t>
        <w:br/>
        <w:t xml:space="preserve">    +-- chunk.metadata.pageStart / pageEnd -&gt; 页码定位</w:t>
        <w:br/>
        <w:t xml:space="preserve">    |     例: "P.85-87"</w:t>
        <w:br/>
        <w:t xml:space="preserve">    |</w:t>
        <w:br/>
        <w:t xml:space="preserve">    +-- 构建 Context 时包含父级信息:</w:t>
        <w:br/>
        <w:t xml:space="preserve">          "【来源1: 贵州茅台 2024年年报 P.85 [第三节 管理层讨论与分析]】</w:t>
        <w:br/>
        <w:t xml:space="preserve">           报告期内, 公司实现营业总收入..."</w:t>
      </w:r>
    </w:p>
    <w:p>
      <w:pPr>
        <w:pStyle w:val="Heading3"/>
      </w:pPr>
      <w:r>
        <w:t>计划增强：显式父子关系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Phase 2 目标:</w:t>
        <w:br/>
        <w:t>+-------------------------------------+</w:t>
        <w:br/>
        <w:t>|  parent_chunk (大段落, size=3000)    |</w:t>
        <w:br/>
        <w:t>|  +-- child_chunk_1 (size=1500)      | &lt;- 检索命中</w:t>
        <w:br/>
        <w:t>|  +-- child_chunk_2 (size=1500)      |</w:t>
        <w:br/>
        <w:t>|  +-- child_chunk_3 (size=1500)      |</w:t>
        <w:br/>
        <w:t>+-------------------------------------+</w:t>
        <w:br/>
        <w:br/>
        <w:t>检索 child_chunk_1 时, 同时返回 parent_chunk 作为扩展上下文</w:t>
        <w:br/>
        <w:t>-&gt; 提供更完整的信息, 避免切块边界导致的信息丢失</w:t>
      </w:r>
    </w:p>
    <w:p>
      <w:r>
        <w:rPr>
          <w:b/>
        </w:rPr>
        <w:t>实现方案：</w:t>
      </w:r>
    </w:p>
    <w:p>
      <w:pPr>
        <w:pStyle w:val="ListBullet"/>
        <w:ind w:left="850"/>
      </w:pPr>
      <w:r>
        <w:rPr>
          <w:sz w:val="20"/>
        </w:rPr>
        <w:t>新增 parent_chunk_id 字段指向父级 chunk</w:t>
      </w:r>
    </w:p>
    <w:p>
      <w:pPr>
        <w:pStyle w:val="ListBullet"/>
        <w:ind w:left="850"/>
      </w:pPr>
      <w:r>
        <w:rPr>
          <w:sz w:val="20"/>
        </w:rPr>
        <w:t>检索时自动加载 parent chunk 内容</w:t>
      </w:r>
    </w:p>
    <w:p>
      <w:pPr>
        <w:pStyle w:val="ListBullet"/>
        <w:ind w:left="850"/>
      </w:pPr>
      <w:r>
        <w:rPr>
          <w:sz w:val="20"/>
        </w:rPr>
        <w:t>上下文窗口：命中 chunk +/- 相邻 1-2 个 chunks</w:t>
      </w:r>
    </w:p>
    <w:p>
      <w:pPr>
        <w:pStyle w:val="Heading2"/>
      </w:pPr>
      <w:r>
        <w:t>6.4 混合检索融合 (Vector + BM25)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用户查询</w:t>
        <w:br/>
        <w:t xml:space="preserve">    |</w:t>
        <w:br/>
        <w:t xml:space="preserve">    +-&gt; 向量检索 (cosine similarity) topK x 2 候选</w:t>
        <w:br/>
        <w:t xml:space="preserve">    |</w:t>
        <w:br/>
        <w:t xml:space="preserve">    +-&gt; BM25 检索 (关键词匹配) topK x 2 候选</w:t>
        <w:br/>
        <w:t xml:space="preserve">    v</w:t>
        <w:br/>
        <w:t>mergeAndDedup()</w:t>
        <w:br/>
        <w:t xml:space="preserve">    按 chunkId 去重</w:t>
        <w:br/>
        <w:t xml:space="preserve">    BM25 分数归一化 (min-max -&gt; 0~1)</w:t>
        <w:br/>
        <w:t xml:space="preserve">    向量分数已在 0~1 范围</w:t>
        <w:br/>
        <w:t xml:space="preserve">    加权合并: finalScore = 0.7 x vectorScore + 0.3 x bm25Score</w:t>
        <w:br/>
        <w:t xml:space="preserve">    v</w:t>
        <w:br/>
        <w:t>排序后 Top-K 候选 -&gt; Reranking</w:t>
      </w:r>
    </w:p>
    <w:p>
      <w:pPr>
        <w:pStyle w:val="Heading2"/>
      </w:pPr>
      <w:r>
        <w:t>6.5 元数据预过滤 (Database Router 1)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用户: "贵州茅台2024年净利润是多少?"</w:t>
        <w:br/>
        <w:t xml:space="preserve">    v</w:t>
        <w:br/>
        <w:t>意图检测 -&gt; 提取实体:</w:t>
        <w:br/>
        <w:t xml:space="preserve">    stock_code: "600519"</w:t>
        <w:br/>
        <w:t xml:space="preserve">    year: "2024"</w:t>
        <w:br/>
        <w:t xml:space="preserve">    metric: "净利润"</w:t>
        <w:br/>
        <w:t xml:space="preserve">    v</w:t>
        <w:br/>
        <w:t>元数据过滤 (Router 1):</w:t>
        <w:br/>
        <w:t xml:space="preserve">    WHERE stock_code = '600519'</w:t>
        <w:br/>
        <w:t xml:space="preserve">    AND category IN ('annual_report', 'q1_report', ...)</w:t>
        <w:br/>
        <w:t xml:space="preserve">    AND tags LIKE '%2024%'</w:t>
        <w:br/>
        <w:t xml:space="preserve">    v</w:t>
        <w:br/>
        <w:t>缩小检索范围: 全部 50k chunks -&gt; 仅 ~3k chunks</w:t>
        <w:br/>
        <w:t xml:space="preserve">    v</w:t>
        <w:br/>
        <w:t>在缩小后的子集上执行向量检索 + BM25</w:t>
      </w:r>
    </w:p>
    <w:p>
      <w:r>
        <w:br w:type="page"/>
      </w:r>
    </w:p>
    <w:p>
      <w:pPr>
        <w:pStyle w:val="Heading1"/>
      </w:pPr>
      <w:r>
        <w:t>第七章  检索与生成流水线 (RAG Pipeline)</w:t>
      </w:r>
    </w:p>
    <w:p>
      <w:pPr>
        <w:pStyle w:val="Heading2"/>
      </w:pPr>
      <w:r>
        <w:t>7.1 端到端流程</w:t>
      </w:r>
    </w:p>
    <w:p>
      <w:pPr>
        <w:spacing w:before="80" w:after="80"/>
        <w:ind w:left="283"/>
        <w:shd w:fill="E8F4FD" w:val="clear"/>
        <w:pBdr>
          <w:left w:val="single" w:sz="18" w:space="8" w:color="2196F3"/>
        </w:pBdr>
      </w:pPr>
      <w:r>
        <w:rPr>
          <w:i/>
          <w:color w:val="333333"/>
          <w:sz w:val="18"/>
        </w:rPr>
        <w:t>Mermaid Sequence Diagram - 可粘贴至 mermaid.live 渲染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sequenceDiagram</w:t>
        <w:br/>
        <w:t xml:space="preserve">    participant U as 用户</w:t>
        <w:br/>
        <w:t xml:space="preserve">    participant I as 意图检测</w:t>
        <w:br/>
        <w:t xml:space="preserve">    participant V as 向量检索</w:t>
        <w:br/>
        <w:t xml:space="preserve">    participant B as BM25 检索</w:t>
        <w:br/>
        <w:t xml:space="preserve">    participant M as 合并去重</w:t>
        <w:br/>
        <w:t xml:space="preserve">    participant R as Reranker</w:t>
        <w:br/>
        <w:t xml:space="preserve">    participant G as LLM 生成</w:t>
        <w:br/>
        <w:t xml:space="preserve">    participant L as 日志记录</w:t>
        <w:br/>
        <w:br/>
        <w:t xml:space="preserve">    U-&gt;&gt;I: 用户提问</w:t>
        <w:br/>
        <w:t xml:space="preserve">    I-&gt;&gt;I: 意图分类 + 查询改写 + 实体抽取</w:t>
        <w:br/>
        <w:t xml:space="preserve">    par 并行检索</w:t>
        <w:br/>
        <w:t xml:space="preserve">        I-&gt;&gt;V: 改写后的查询 -&gt; 向量检索</w:t>
        <w:br/>
        <w:t xml:space="preserve">        I-&gt;&gt;B: 原始查询 -&gt; BM25 检索</w:t>
        <w:br/>
        <w:t xml:space="preserve">    end</w:t>
        <w:br/>
        <w:t xml:space="preserve">    V-&gt;&gt;M: 向量候选 (topK x 2)</w:t>
        <w:br/>
        <w:t xml:space="preserve">    B-&gt;&gt;M: BM25 候选 (topK x 2)</w:t>
        <w:br/>
        <w:t xml:space="preserve">    M-&gt;&gt;M: chunkId 去重 + 分数归一化 + 加权合并</w:t>
        <w:br/>
        <w:t xml:space="preserve">    M-&gt;&gt;R: Top-K 候选</w:t>
        <w:br/>
        <w:t xml:space="preserve">    R-&gt;&gt;R: BGE-Reranker 或 LLM Rerank</w:t>
        <w:br/>
        <w:t xml:space="preserve">    R-&gt;&gt;G: Relevant Context + Prompt Template</w:t>
        <w:br/>
        <w:t xml:space="preserve">    G-&gt;&gt;U: 生成回答</w:t>
        <w:br/>
        <w:t xml:space="preserve">    G-&gt;&gt;L: 记录完整 Pipeline 指标</w:t>
      </w:r>
    </w:p>
    <w:p>
      <w:pPr>
        <w:pStyle w:val="Heading2"/>
      </w:pPr>
      <w:r>
        <w:t>7.2 意图检测服务 (ragIntent.ts)</w:t>
      </w:r>
    </w:p>
    <w:p>
      <w:r>
        <w:rPr>
          <w:b/>
        </w:rPr>
        <w:t>实现方式：</w:t>
      </w:r>
      <w:r>
        <w:t>单次 LLM 调用 (JSON mode), temperature 0.1</w:t>
      </w:r>
    </w:p>
    <w:p>
      <w:r>
        <w:rPr>
          <w:b/>
        </w:rPr>
        <w:t>六分类体系：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意图类型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数值查询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净利润是多少?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名称/实体查询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前十大股东有谁?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是否判断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是否分红了?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comparative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比较分析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营收同比增长多少?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开放问题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经营风险有哪些?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字符串检索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公司地址是什么?</w:t>
            </w:r>
          </w:p>
        </w:tc>
      </w:tr>
    </w:tbl>
    <w:p/>
    <w:p>
      <w:r>
        <w:rPr>
          <w:b/>
        </w:rPr>
        <w:t>Fallback 机制：</w:t>
      </w:r>
      <w:r>
        <w:t>LLM 调用失败时，使用规则引擎（正则 + 硬编码公司名列表），confidence 降为 0.3。</w:t>
      </w:r>
    </w:p>
    <w:p>
      <w:pPr>
        <w:pStyle w:val="Heading2"/>
      </w:pPr>
      <w:r>
        <w:t>7.3 BM25 检索引擎 (ragBm25.ts)</w:t>
      </w:r>
    </w:p>
    <w:p>
      <w:pPr>
        <w:pStyle w:val="ListBullet"/>
        <w:ind w:left="850"/>
      </w:pPr>
      <w:r>
        <w:rPr>
          <w:b/>
          <w:sz w:val="20"/>
        </w:rPr>
        <w:t>分词：</w:t>
      </w:r>
      <w:r>
        <w:rPr>
          <w:sz w:val="20"/>
        </w:rPr>
        <w:t>Intl.Segmenter 中文分词（浏览器/Workers 原生支持，无需外部依赖）</w:t>
      </w:r>
    </w:p>
    <w:p>
      <w:pPr>
        <w:pStyle w:val="ListBullet"/>
        <w:ind w:left="850"/>
      </w:pPr>
      <w:r>
        <w:rPr>
          <w:b/>
          <w:sz w:val="20"/>
        </w:rPr>
        <w:t>停用词：</w:t>
      </w:r>
      <w:r>
        <w:rPr>
          <w:sz w:val="20"/>
        </w:rPr>
        <w:t>~200 个常见中英文停用词 + 标点符号</w:t>
      </w:r>
    </w:p>
    <w:p>
      <w:pPr>
        <w:pStyle w:val="ListBullet"/>
        <w:ind w:left="850"/>
      </w:pPr>
      <w:r>
        <w:rPr>
          <w:b/>
          <w:sz w:val="20"/>
        </w:rPr>
        <w:t>金融术语加权：</w:t>
      </w:r>
      <w:r>
        <w:rPr>
          <w:sz w:val="20"/>
        </w:rPr>
        <w:t>营业收入、净利润、毛利率、ROE 等高频金融术语加入专有词典</w:t>
      </w:r>
    </w:p>
    <w:p>
      <w:pPr>
        <w:pStyle w:val="ListBullet"/>
        <w:ind w:left="850"/>
      </w:pPr>
      <w:r>
        <w:rPr>
          <w:b/>
          <w:sz w:val="20"/>
        </w:rPr>
        <w:t>参数：</w:t>
      </w:r>
      <w:r>
        <w:rPr>
          <w:sz w:val="20"/>
        </w:rPr>
        <w:t>BM25 k1=1.5, b=0.75 (经典配置)</w:t>
      </w:r>
    </w:p>
    <w:p>
      <w:pPr>
        <w:pStyle w:val="Heading2"/>
      </w:pPr>
      <w:r>
        <w:t>7.4 向量检索引擎 (rag.ts)</w:t>
      </w:r>
    </w:p>
    <w:p>
      <w:pPr>
        <w:pStyle w:val="ListBullet"/>
        <w:ind w:left="850"/>
      </w:pPr>
      <w:r>
        <w:rPr>
          <w:b/>
          <w:sz w:val="20"/>
        </w:rPr>
        <w:t>方式：</w:t>
      </w:r>
      <w:r>
        <w:rPr>
          <w:sz w:val="20"/>
        </w:rPr>
        <w:t>全量加载候选向量 -&gt; 余弦相似度计算 -&gt; 排序</w:t>
      </w:r>
    </w:p>
    <w:p>
      <w:pPr>
        <w:pStyle w:val="ListBullet"/>
        <w:ind w:left="850"/>
      </w:pPr>
      <w:r>
        <w:rPr>
          <w:b/>
          <w:sz w:val="20"/>
        </w:rPr>
        <w:t>批量加载：</w:t>
      </w:r>
      <w:r>
        <w:rPr>
          <w:sz w:val="20"/>
        </w:rPr>
        <w:t>FETCH_BATCH = 50, 分批从 KV 读取</w:t>
      </w:r>
    </w:p>
    <w:p>
      <w:pPr>
        <w:pStyle w:val="ListBullet"/>
        <w:ind w:left="850"/>
      </w:pPr>
      <w:r>
        <w:rPr>
          <w:b/>
          <w:sz w:val="20"/>
        </w:rPr>
        <w:t>分数阈值：</w:t>
      </w:r>
      <w:r>
        <w:rPr>
          <w:sz w:val="20"/>
        </w:rPr>
        <w:t>默认 0.3, 低于此分数的结果被过滤</w:t>
      </w:r>
    </w:p>
    <w:p>
      <w:pPr>
        <w:pStyle w:val="Heading2"/>
      </w:pPr>
      <w:r>
        <w:t>7.5 LLM Reranking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延迟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精度</w:t>
            </w:r>
          </w:p>
        </w:tc>
        <w:tc>
          <w:tcPr>
            <w:tcW w:type="dxa" w:w="1881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GPU Reranker (首选)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BGE-Reranker-v2-m3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&lt;50ms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881"/>
            <w:shd w:fill="F2F7FB"/>
          </w:tcPr>
          <w:p>
            <w:r/>
            <w:r>
              <w:rPr>
                <w:sz w:val="18"/>
              </w:rPr>
              <w:t>GPU 可用时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LLM Rerank (降级)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Qwen3-14B / GPT-4.1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1-2s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中高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GPU Reranker 不可用时</w:t>
            </w:r>
          </w:p>
        </w:tc>
      </w:tr>
    </w:tbl>
    <w:p/>
    <w:p>
      <w:r>
        <w:rPr>
          <w:b/>
        </w:rPr>
        <w:t>Reranker 融合得分公式：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finalScore = (1 - rerankWeight) x originalScore + rerankWeight x rerankScore</w:t>
        <w:br/>
        <w:t>默认 rerankWeight = 0.6</w:t>
      </w:r>
    </w:p>
    <w:p>
      <w:pPr>
        <w:pStyle w:val="Heading2"/>
      </w:pPr>
      <w:r>
        <w:t>7.6 答案生成</w:t>
      </w:r>
    </w:p>
    <w:p>
      <w:pPr>
        <w:pStyle w:val="ListBullet"/>
        <w:ind w:left="850"/>
      </w:pPr>
      <w:r>
        <w:rPr>
          <w:b/>
          <w:sz w:val="20"/>
        </w:rPr>
        <w:t>首选：</w:t>
      </w:r>
      <w:r>
        <w:rPr>
          <w:sz w:val="20"/>
        </w:rPr>
        <w:t>GPU Qwen3-14B-AWQ (SGLang, temp 0.3, max_tokens 2048)</w:t>
      </w:r>
    </w:p>
    <w:p>
      <w:pPr>
        <w:pStyle w:val="ListBullet"/>
        <w:ind w:left="850"/>
      </w:pPr>
      <w:r>
        <w:rPr>
          <w:b/>
          <w:sz w:val="20"/>
        </w:rPr>
        <w:t>降级：</w:t>
      </w:r>
      <w:r>
        <w:rPr>
          <w:sz w:val="20"/>
        </w:rPr>
        <w:t>Cloud GPT-4.1</w:t>
      </w:r>
    </w:p>
    <w:p>
      <w:pPr>
        <w:pStyle w:val="ListBullet"/>
        <w:ind w:left="850"/>
      </w:pPr>
      <w:r>
        <w:rPr>
          <w:b/>
          <w:sz w:val="20"/>
        </w:rPr>
        <w:t>A/B 测试：</w:t>
      </w:r>
      <w:r>
        <w:rPr>
          <w:sz w:val="20"/>
        </w:rPr>
        <w:t>支持同时运行两个模型，按比例分流</w:t>
      </w:r>
    </w:p>
    <w:p>
      <w:r>
        <w:br w:type="page"/>
      </w:r>
    </w:p>
    <w:p>
      <w:pPr>
        <w:pStyle w:val="Heading1"/>
      </w:pPr>
      <w:r>
        <w:t>第八章  GPU 部署与路由架构</w:t>
      </w:r>
    </w:p>
    <w:p>
      <w:pPr>
        <w:pStyle w:val="Heading2"/>
      </w:pPr>
      <w:r>
        <w:t>8.1 GPU 服务器拓扑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+-------------------------------------------------------+</w:t>
        <w:br/>
        <w:t>|  GPU Server: AutoDL A100-40GB                          |</w:t>
        <w:br/>
        <w:t>|                                                         |</w:t>
        <w:br/>
        <w:t>|  Nginx 统一入口 (HTTPS)                                |</w:t>
        <w:br/>
        <w:t>|    /v1/chat/completions -&gt; :8000 (SGLang)              |</w:t>
        <w:br/>
        <w:t>|    /v1/embeddings      -&gt; :8001 (BGE-M3)              |</w:t>
        <w:br/>
        <w:t>|    /v1/rerank          -&gt; :8002 (Reranker)             |</w:t>
        <w:br/>
        <w:t>|                                                         |</w:t>
        <w:br/>
        <w:t>|  Port 8000: SGLang 0.5.9                               |</w:t>
        <w:br/>
        <w:t>|    Model: Qwen3-14B-AWQ (awq_marlin 4-bit)            |</w:t>
        <w:br/>
        <w:t>|    KV Cache: 10.49 GB | Max Tokens: ~137K             |</w:t>
        <w:br/>
        <w:t>|                                                         |</w:t>
        <w:br/>
        <w:t>|  Port 8001: BGE-M3 Embedding Server                    |</w:t>
        <w:br/>
        <w:t>|    Dimensions: 1024 | 100+ languages                   |</w:t>
        <w:br/>
        <w:t>|                                                         |</w:t>
        <w:br/>
        <w:t>|  Port 8002: BGE-Reranker-v2-m3                         |</w:t>
        <w:br/>
        <w:t>|    交叉编码器 | 延迟: &lt;50ms                            |</w:t>
        <w:br/>
        <w:t>|                                                         |</w:t>
        <w:br/>
        <w:t>|  VRAM Usage: 36.8 GB / 40.9 GB (~90%)                 |</w:t>
        <w:br/>
        <w:t>+-------------------------------------------------------+</w:t>
        <w:br/>
        <w:t xml:space="preserve">         |</w:t>
        <w:br/>
        <w:t xml:space="preserve">    SSH 隧道 + Nginx 代理</w:t>
        <w:br/>
        <w:t xml:space="preserve">         v</w:t>
        <w:br/>
        <w:t xml:space="preserve">  Cloudflare Workers (边缘节点)</w:t>
      </w:r>
    </w:p>
    <w:p>
      <w:pPr>
        <w:pStyle w:val="Heading2"/>
      </w:pPr>
      <w:r>
        <w:t>8.2 路由与降级策略 (ragGpuProvider.ts)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interface ModelRouting {</w:t>
        <w:br/>
        <w:t xml:space="preserve">    intentDetection: 'gpu' | 'cloud';     // 默认 'cloud' (GPT-4.1)</w:t>
        <w:br/>
        <w:t xml:space="preserve">    reranking: 'gpu' | 'cloud' | 'none';  // 默认 'gpu' (BGE-Reranker)</w:t>
        <w:br/>
        <w:t xml:space="preserve">    answerGeneration: {</w:t>
        <w:br/>
        <w:t xml:space="preserve">        primary: 'gpu' | 'cloud';          // 默认 'gpu'</w:t>
        <w:br/>
        <w:t xml:space="preserve">        fallback: 'cloud';                 // 固定 Cloud 降级</w:t>
        <w:br/>
        <w:t xml:space="preserve">        abTest?: { enabled: boolean; ratio: number };</w:t>
        <w:br/>
        <w:t xml:space="preserve">    };</w:t>
        <w:br/>
        <w:t xml:space="preserve">    embedding: 'gpu' | 'cloud';            // 默认 'cloud' (DashScope)</w:t>
        <w:br/>
        <w:t>}</w:t>
      </w:r>
    </w:p>
    <w:p>
      <w:pPr>
        <w:pStyle w:val="Heading2"/>
      </w:pPr>
      <w:r>
        <w:t>8.3 健康检查与自动降级</w:t>
      </w:r>
    </w:p>
    <w:p>
      <w:pPr>
        <w:pStyle w:val="ListBullet"/>
        <w:ind w:left="850"/>
      </w:pPr>
      <w:r>
        <w:rPr>
          <w:b/>
          <w:sz w:val="20"/>
        </w:rPr>
        <w:t>端点：</w:t>
      </w:r>
      <w:r>
        <w:rPr>
          <w:sz w:val="20"/>
        </w:rPr>
        <w:t>/api/rag/gpu/status, /api/rag/gpu/health</w:t>
      </w:r>
    </w:p>
    <w:p>
      <w:pPr>
        <w:pStyle w:val="ListBullet"/>
        <w:ind w:left="850"/>
      </w:pPr>
      <w:r>
        <w:rPr>
          <w:b/>
          <w:sz w:val="20"/>
        </w:rPr>
        <w:t>检查频率：</w:t>
      </w:r>
      <w:r>
        <w:rPr>
          <w:sz w:val="20"/>
        </w:rPr>
        <w:t>每次请求时检查缓存状态，缓存 TTL 60s</w:t>
      </w:r>
    </w:p>
    <w:p>
      <w:pPr>
        <w:pStyle w:val="ListBullet"/>
        <w:ind w:left="850"/>
      </w:pPr>
      <w:r>
        <w:rPr>
          <w:b/>
          <w:sz w:val="20"/>
        </w:rPr>
        <w:t>降级逻辑：</w:t>
      </w:r>
      <w:r>
        <w:rPr>
          <w:sz w:val="20"/>
        </w:rPr>
        <w:t>GPU 连接超时 (5s) -&gt; 自动切换到 Cloud Provider</w:t>
      </w:r>
    </w:p>
    <w:p>
      <w:pPr>
        <w:pStyle w:val="ListBullet"/>
        <w:ind w:left="850"/>
      </w:pPr>
      <w:r>
        <w:rPr>
          <w:b/>
          <w:sz w:val="20"/>
        </w:rPr>
        <w:t>恢复逻辑：</w:t>
      </w:r>
      <w:r>
        <w:rPr>
          <w:sz w:val="20"/>
        </w:rPr>
        <w:t>下次健康检查通过后自动恢复 GPU 路由</w:t>
      </w:r>
    </w:p>
    <w:p>
      <w:r>
        <w:br w:type="page"/>
      </w:r>
    </w:p>
    <w:p>
      <w:pPr>
        <w:pStyle w:val="Heading1"/>
      </w:pPr>
      <w:r>
        <w:t>第九章  数据自动同步 (AutoSync)</w:t>
      </w:r>
    </w:p>
    <w:p>
      <w:pPr>
        <w:pStyle w:val="Heading2"/>
      </w:pPr>
      <w:r>
        <w:t>9.1 同步流程 (ragAutoSync.ts)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触发同步 (POST /api/rag/sync/trigger)</w:t>
        <w:br/>
        <w:t xml:space="preserve">    参数: stockCode, reportType, reportYear</w:t>
        <w:br/>
        <w:t xml:space="preserve">    v</w:t>
        <w:br/>
        <w:t>Step 1: 搜索巨潮资讯网 (10%)</w:t>
        <w:br/>
        <w:t xml:space="preserve">    调用 CNInfo API 获取公告列表, 匹配目标报告, 获取 PDF URL</w:t>
        <w:br/>
        <w:t xml:space="preserve">    v</w:t>
        <w:br/>
        <w:t>Step 2: 提交解析 (30%)</w:t>
        <w:br/>
        <w:t xml:space="preserve">    首选: 直接提交 CNInfo PDF URL 到 MinerU</w:t>
        <w:br/>
        <w:t xml:space="preserve">    降级: 下载 PDF -&gt; 上传到 MinerU</w:t>
        <w:br/>
        <w:t xml:space="preserve">    v</w:t>
        <w:br/>
        <w:t>Step 3: 轮询解析结果 (40%-55%)</w:t>
        <w:br/>
        <w:t xml:space="preserve">    每 3 秒轮询, 最长 15 分钟</w:t>
        <w:br/>
        <w:t xml:space="preserve">    下载 ZIP -&gt; fflate 解压 -&gt; 提取 full.md</w:t>
        <w:br/>
        <w:t xml:space="preserve">    v</w:t>
        <w:br/>
        <w:t>Step 4: 切块与入库 (55%-100%)</w:t>
        <w:br/>
        <w:t xml:space="preserve">    cleanMinerUMarkdown() -&gt; extractStructuredBlocks()</w:t>
        <w:br/>
        <w:t xml:space="preserve">    splitChunksFromBlocks() -&gt; generateEmbeddings()</w:t>
        <w:br/>
        <w:t xml:space="preserve">    D1 batch write -&gt; KV store -&gt; BM25 index</w:t>
        <w:br/>
        <w:t xml:space="preserve">    v</w:t>
        <w:br/>
        <w:t>完成 (docId, chunkCount)</w:t>
      </w:r>
    </w:p>
    <w:p>
      <w:pPr>
        <w:pStyle w:val="Heading2"/>
      </w:pPr>
      <w:r>
        <w:t>9.2 任务状态机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created -&gt; searching -&gt; downloading -&gt; parsing -&gt; ingesting -&gt; completed</w:t>
        <w:br/>
        <w:t xml:space="preserve">    |          |            |           |          |</w:t>
        <w:br/>
        <w:t xml:space="preserve">    +----------+------------+-----------+----------+--&gt; failed</w:t>
        <w:br/>
        <w:t xml:space="preserve">                                                        (retryCount++)</w:t>
      </w:r>
    </w:p>
    <w:p>
      <w:pPr>
        <w:pStyle w:val="Heading2"/>
      </w:pPr>
      <w:r>
        <w:t>9.3 错误重试与恢复策略</w:t>
      </w:r>
    </w:p>
    <w:p>
      <w:pPr>
        <w:pStyle w:val="ListBullet"/>
        <w:ind w:left="850"/>
      </w:pPr>
      <w:r>
        <w:rPr>
          <w:b/>
          <w:sz w:val="20"/>
        </w:rPr>
        <w:t>PDF 下载 404：</w:t>
      </w:r>
      <w:r>
        <w:rPr>
          <w:sz w:val="20"/>
        </w:rPr>
        <w:t>自动重试 URL 拼接（修复了 finalpage 双重路径问题）</w:t>
      </w:r>
    </w:p>
    <w:p>
      <w:pPr>
        <w:pStyle w:val="ListBullet"/>
        <w:ind w:left="850"/>
      </w:pPr>
      <w:r>
        <w:rPr>
          <w:b/>
          <w:sz w:val="20"/>
        </w:rPr>
        <w:t>MinerU 解析超时：</w:t>
      </w:r>
      <w:r>
        <w:rPr>
          <w:sz w:val="20"/>
        </w:rPr>
        <w:t>15 分钟超时，超时后标记 failed，可手动重试</w:t>
      </w:r>
    </w:p>
    <w:p>
      <w:pPr>
        <w:pStyle w:val="ListBullet"/>
        <w:ind w:left="850"/>
      </w:pPr>
      <w:r>
        <w:rPr>
          <w:b/>
          <w:sz w:val="20"/>
        </w:rPr>
        <w:t>Embedding 批量失败：</w:t>
      </w:r>
      <w:r>
        <w:rPr>
          <w:sz w:val="20"/>
        </w:rPr>
        <w:t>已入库 chunks 不回滚，可从断点继续</w:t>
      </w:r>
    </w:p>
    <w:p>
      <w:r>
        <w:br w:type="page"/>
      </w:r>
    </w:p>
    <w:p>
      <w:pPr>
        <w:pStyle w:val="Heading1"/>
      </w:pPr>
      <w:r>
        <w:t>第十章  质量保障体系</w:t>
      </w:r>
    </w:p>
    <w:p>
      <w:pPr>
        <w:pStyle w:val="Heading2"/>
      </w:pPr>
      <w:r>
        <w:t>10.1 Chunk 质量增强 (ragEnhance.ts)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增强策略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HyDE 假设问题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为每个 chunk 生成 3-5 个假设性问题, 单独向量化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提升 Recall 10-15%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摘要增强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LLM 生成 chunk 摘要, 作为额外元数据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丰富语义信号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实体标注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自动标注关键词、实体、主题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支持精确过滤</w:t>
            </w:r>
          </w:p>
        </w:tc>
      </w:tr>
    </w:tbl>
    <w:p/>
    <w:p>
      <w:pPr>
        <w:pStyle w:val="Heading2"/>
      </w:pPr>
      <w:r>
        <w:t>10.2 知识沉淀 (ragKnowledge.ts)</w:t>
      </w:r>
    </w:p>
    <w:p>
      <w:r>
        <w:t>从 RAG 对话中自动提取五类知识：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fact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事实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贵州茅台2024年净利润862亿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procedure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流程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年报分红需经股东大会批准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definition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定义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ROE = 净利润/股东权益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rule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规则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连续三年亏损将被ST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insight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洞察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白酒行业毛利率普遍&gt;60%</w:t>
            </w:r>
          </w:p>
        </w:tc>
      </w:tr>
    </w:tbl>
    <w:p/>
    <w:p>
      <w:r>
        <w:t>提取后经人工审核 (accept/reject)，确认的知识直接创建为新 chunk 入库。</w:t>
      </w:r>
    </w:p>
    <w:p>
      <w:pPr>
        <w:pStyle w:val="Heading2"/>
      </w:pPr>
      <w:r>
        <w:t>10.3 健康检查 (ragHealth.ts)</w:t>
      </w:r>
    </w:p>
    <w:p>
      <w:pPr>
        <w:spacing w:before="120" w:after="120"/>
        <w:ind w:left="283"/>
        <w:shd w:fill="F5F5F5" w:val="clear"/>
        <w:pBdr>
          <w:left w:val="single" w:sz="4" w:space="4" w:color="CCCCCC"/>
          <w:top w:val="single" w:sz="4" w:space="2" w:color="CCCCCC"/>
          <w:bottom w:val="single" w:sz="4" w:space="2" w:color="CCCCCC"/>
          <w:right w:val="single" w:sz="4" w:space="4" w:color="CCCCCC"/>
        </w:pBdr>
      </w:pPr>
      <w:r>
        <w:rPr>
          <w:rFonts w:ascii="Consolas" w:hAnsi="Consolas"/>
          <w:color w:val="333333"/>
          <w:sz w:val="16"/>
        </w:rPr>
        <w:t>整体健康分 = 0.4 x 覆盖度 + 0.3 x 时效性 + 0.3 x 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检查内容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覆盖度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常见问题能否被知识库覆盖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时效性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是否有超过 90 天未更新的文档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一致性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是否存在矛盾/重复内容</w:t>
            </w:r>
          </w:p>
        </w:tc>
      </w:tr>
    </w:tbl>
    <w:p/>
    <w:p>
      <w:pPr>
        <w:pStyle w:val="Heading2"/>
      </w:pPr>
      <w:r>
        <w:t>10.4 测试集与评测 (ragTestSet.ts)</w:t>
      </w:r>
    </w:p>
    <w:p>
      <w:pPr>
        <w:pStyle w:val="ListBullet"/>
        <w:ind w:left="850"/>
      </w:pPr>
      <w:r>
        <w:rPr>
          <w:b/>
          <w:sz w:val="20"/>
        </w:rPr>
        <w:t>测试集管理：</w:t>
      </w:r>
      <w:r>
        <w:rPr>
          <w:sz w:val="20"/>
        </w:rPr>
        <w:t>标准 QA 对，支持批量导入/导出</w:t>
      </w:r>
    </w:p>
    <w:p>
      <w:pPr>
        <w:pStyle w:val="ListBullet"/>
        <w:ind w:left="850"/>
      </w:pPr>
      <w:r>
        <w:rPr>
          <w:b/>
          <w:sz w:val="20"/>
        </w:rPr>
        <w:t>自动评测：</w:t>
      </w:r>
      <w:r>
        <w:rPr>
          <w:sz w:val="20"/>
        </w:rPr>
        <w:t>对比 RAG 回答与标准答案的匹配度</w:t>
      </w:r>
    </w:p>
    <w:p>
      <w:pPr>
        <w:pStyle w:val="ListBullet"/>
        <w:ind w:left="850"/>
      </w:pPr>
      <w:r>
        <w:rPr>
          <w:b/>
          <w:sz w:val="20"/>
        </w:rPr>
        <w:t>版本对比：</w:t>
      </w:r>
      <w:r>
        <w:rPr>
          <w:sz w:val="20"/>
        </w:rPr>
        <w:t>在不同配置/模型版本间做 A/B 评测</w:t>
      </w:r>
    </w:p>
    <w:p>
      <w:r>
        <w:br w:type="page"/>
      </w:r>
    </w:p>
    <w:p>
      <w:pPr>
        <w:pStyle w:val="Heading1"/>
      </w:pPr>
      <w:r>
        <w:t>第十一章  版本管理与运维</w:t>
      </w:r>
    </w:p>
    <w:p>
      <w:pPr>
        <w:pStyle w:val="Heading2"/>
      </w:pPr>
      <w:r>
        <w:t>11.1 知识库版本快照 (ragVersion.ts)</w:t>
      </w:r>
    </w:p>
    <w:p>
      <w:pPr>
        <w:pStyle w:val="ListBullet"/>
        <w:ind w:left="850"/>
      </w:pPr>
      <w:r>
        <w:rPr>
          <w:b/>
          <w:sz w:val="20"/>
        </w:rPr>
        <w:t>版本创建：</w:t>
      </w:r>
      <w:r>
        <w:rPr>
          <w:sz w:val="20"/>
        </w:rPr>
        <w:t>记录当前文档数、Chunk 数、配置参数、评测分数</w:t>
      </w:r>
    </w:p>
    <w:p>
      <w:pPr>
        <w:pStyle w:val="ListBullet"/>
        <w:ind w:left="850"/>
      </w:pPr>
      <w:r>
        <w:rPr>
          <w:b/>
          <w:sz w:val="20"/>
        </w:rPr>
        <w:t>版本 Diff：</w:t>
      </w:r>
      <w:r>
        <w:rPr>
          <w:sz w:val="20"/>
        </w:rPr>
        <w:t>对比两个版本之间的变化（新增/修改/删除的文档和 chunks）</w:t>
      </w:r>
    </w:p>
    <w:p>
      <w:pPr>
        <w:pStyle w:val="ListBullet"/>
        <w:ind w:left="850"/>
      </w:pPr>
      <w:r>
        <w:rPr>
          <w:b/>
          <w:sz w:val="20"/>
        </w:rPr>
        <w:t>版本回退：</w:t>
      </w:r>
      <w:r>
        <w:rPr>
          <w:sz w:val="20"/>
        </w:rPr>
        <w:t>恢复到指定版本的完整状态</w:t>
      </w:r>
    </w:p>
    <w:p>
      <w:pPr>
        <w:pStyle w:val="ListBullet"/>
        <w:ind w:left="850"/>
      </w:pPr>
      <w:r>
        <w:rPr>
          <w:b/>
          <w:sz w:val="20"/>
        </w:rPr>
        <w:t>版本发布：</w:t>
      </w:r>
      <w:r>
        <w:rPr>
          <w:sz w:val="20"/>
        </w:rPr>
        <w:t>标记某个版本为生产版本</w:t>
      </w:r>
    </w:p>
    <w:p>
      <w:pPr>
        <w:pStyle w:val="Heading2"/>
      </w:pPr>
      <w:r>
        <w:t>11.2 存储架构详情</w:t>
      </w:r>
    </w:p>
    <w:p>
      <w:pPr>
        <w:pStyle w:val="Heading3"/>
      </w:pPr>
      <w:r>
        <w:t>D1 数据表 (14 张 RAG 相关表)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迁移文件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0019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rag_documents, rag_chunks, rag_conversations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核心知识库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0020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rag_hyde_questions, rag_chunk_summaries, rag_entity_tags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Chunk 增强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0021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rag_bm25_tokens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BM25 倒排索引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0022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rag_message_logs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Pipeline 日志 (29 字段)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0023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rag_test_sets, rag_test_results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测试评测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0024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rag_model_configs, rag_prompt_templates, rag_prompt_versions, rag_system_configs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平台配置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0025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rag_knowledge_items, rag_settled_knowledge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知识沉淀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0026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rag_health_reports, rag_health_issues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健康检查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0027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rag_kb_versions, rag_version_diffs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版本管理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0028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rag_sync_tasks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自动同步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0029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rag_gpu_configs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GPU 配置</w:t>
            </w:r>
          </w:p>
        </w:tc>
      </w:tr>
    </w:tbl>
    <w:p/>
    <w:p>
      <w:pPr>
        <w:pStyle w:val="Heading3"/>
      </w:pPr>
      <w:r>
        <w:t>KV 键命名规范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键模式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值类型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rag:emb:{docId}:{chunkIdx}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JSON float[1024]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向量数据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pipeline:task:{taskId}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流水线任务进度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_health_check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健康检查缓存</w:t>
            </w:r>
          </w:p>
        </w:tc>
      </w:tr>
    </w:tbl>
    <w:p/>
    <w:p>
      <w:pPr>
        <w:pStyle w:val="Heading2"/>
      </w:pPr>
      <w:r>
        <w:t>11.3 前端管理界面 (18 个页面)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路由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总览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仪表盘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/rag/dashboard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文档上传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/rag/upload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数据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知识库浏览器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/rag/knowledge-base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交互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知识库问答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/rag/chat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交互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检索调试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/rag/retrieval-debug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增强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Chunk 增强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/rag/chunk-enhance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增强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知识沉淀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/rag/knowledge-settle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质量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测试集管理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/rag/test-sets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质量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评测报告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/rag/evaluation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质量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健康检查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/rag/health-check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管理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版本管理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/rag/versions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日志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对话日志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/rag/logs/chat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日志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意图日志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/rag/logs/intent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日志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Pipeline 日志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/rag/logs/pipeline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设置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模型配置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/rag/settings/models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设置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Prompt 模板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/rag/settings/prompts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设置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系统配置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/rag/settings/system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第十二章  演进路线图与优先级</w:t>
      </w:r>
    </w:p>
    <w:p>
      <w:pPr>
        <w:pStyle w:val="Heading2"/>
      </w:pPr>
      <w:r>
        <w:t>12.1 短期 (1-2 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修复贵州茅台年报入库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Task #4 卡在 ingesting 75%, 需排查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构建黄金测试集 (50 QA 对)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用于 Embedding 模型评估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MinerU GPU 自托管部署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消除 API 免费额度限制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默认启用 GPU Reranker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提升检索精度 10-15%</w:t>
            </w:r>
          </w:p>
        </w:tc>
      </w:tr>
    </w:tbl>
    <w:p/>
    <w:p>
      <w:pPr>
        <w:pStyle w:val="Heading2"/>
      </w:pPr>
      <w:r>
        <w:t>12.2 中期 (1-2 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向量数据库迁移评估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Cloudflare Vectorize vs Elasticsearch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Embedding 模型升级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Qwen-3-0.6B 黄金测试集评测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扩充黄金测试集 (200 QA 对)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覆盖全部六种意图类型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父子 Chunk 显式关系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parent_chunk_id + 上下文窗口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SSE 流式回答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提升用户体验</w:t>
            </w:r>
          </w:p>
        </w:tc>
      </w:tr>
    </w:tbl>
    <w:p/>
    <w:p>
      <w:pPr>
        <w:pStyle w:val="Heading2"/>
      </w:pPr>
      <w:r>
        <w:t>12.3 长期 (3-6 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135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多模态解析 (图表/扫描件)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VLM 后端 + 图表数据提取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批量 AutoSync (全 A 股)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5,000 家公司自动入库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知识图谱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公司关系/供应链/行业链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多模态 Embedding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图文混合检索</w:t>
            </w:r>
          </w:p>
        </w:tc>
      </w:tr>
      <w:tr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分布式向量数据库</w:t>
            </w:r>
          </w:p>
        </w:tc>
        <w:tc>
          <w:tcPr>
            <w:tcW w:type="dxa" w:w="3135"/>
            <w:shd w:fill="F2F7FB"/>
          </w:tcPr>
          <w:p>
            <w:r/>
            <w:r>
              <w:rPr>
                <w:sz w:val="18"/>
              </w:rPr>
              <w:t>Milvus/Qdrant 集群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完整 API 端点清单 (~70 个)</w:t>
      </w:r>
    </w:p>
    <w:p>
      <w:r>
        <w:rPr>
          <w:b/>
          <w:sz w:val="20"/>
        </w:rPr>
        <w:t>文档管理 (前缀 /api/rag)</w:t>
      </w:r>
    </w:p>
    <w:p>
      <w:pPr>
        <w:pStyle w:val="ListBullet"/>
        <w:ind w:left="850"/>
      </w:pPr>
      <w:r>
        <w:rPr>
          <w:sz w:val="20"/>
        </w:rPr>
        <w:t>POST /upload - 文本上传</w:t>
      </w:r>
    </w:p>
    <w:p>
      <w:pPr>
        <w:pStyle w:val="ListBullet"/>
        <w:ind w:left="850"/>
      </w:pPr>
      <w:r>
        <w:rPr>
          <w:sz w:val="20"/>
        </w:rPr>
        <w:t>POST /upload/pdf - PDF 上传与解析</w:t>
      </w:r>
    </w:p>
    <w:p>
      <w:pPr>
        <w:pStyle w:val="ListBullet"/>
        <w:ind w:left="850"/>
      </w:pPr>
      <w:r>
        <w:rPr>
          <w:sz w:val="20"/>
        </w:rPr>
        <w:t>POST /upload/pdf/parse-only - 仅解析不入库</w:t>
      </w:r>
    </w:p>
    <w:p>
      <w:pPr>
        <w:pStyle w:val="ListBullet"/>
        <w:ind w:left="850"/>
      </w:pPr>
      <w:r>
        <w:rPr>
          <w:sz w:val="20"/>
        </w:rPr>
        <w:t>GET /upload/pdf/health - PDF 解析服务健康检查</w:t>
      </w:r>
    </w:p>
    <w:p>
      <w:pPr>
        <w:pStyle w:val="ListBullet"/>
        <w:ind w:left="850"/>
      </w:pPr>
      <w:r>
        <w:rPr>
          <w:sz w:val="20"/>
        </w:rPr>
        <w:t>GET /documents - 文档列表</w:t>
      </w:r>
    </w:p>
    <w:p>
      <w:pPr>
        <w:pStyle w:val="ListBullet"/>
        <w:ind w:left="850"/>
      </w:pPr>
      <w:r>
        <w:rPr>
          <w:sz w:val="20"/>
        </w:rPr>
        <w:t>GET /documents/:id - 文档详情</w:t>
      </w:r>
    </w:p>
    <w:p>
      <w:pPr>
        <w:pStyle w:val="ListBullet"/>
        <w:ind w:left="850"/>
      </w:pPr>
      <w:r>
        <w:rPr>
          <w:sz w:val="20"/>
        </w:rPr>
        <w:t>DELETE /documents/:id - 删除文档</w:t>
      </w:r>
    </w:p>
    <w:p>
      <w:pPr>
        <w:pStyle w:val="ListBullet"/>
        <w:ind w:left="850"/>
      </w:pPr>
      <w:r>
        <w:rPr>
          <w:sz w:val="20"/>
        </w:rPr>
        <w:t>GET /documents/:id/chunks - 文档的 Chunks</w:t>
      </w:r>
    </w:p>
    <w:p>
      <w:r>
        <w:rPr>
          <w:b/>
          <w:sz w:val="20"/>
        </w:rPr>
        <w:t>检索与问答</w:t>
      </w:r>
    </w:p>
    <w:p>
      <w:pPr>
        <w:pStyle w:val="ListBullet"/>
        <w:ind w:left="850"/>
      </w:pPr>
      <w:r>
        <w:rPr>
          <w:sz w:val="20"/>
        </w:rPr>
        <w:t>POST /query - 基础 RAG 查询</w:t>
      </w:r>
    </w:p>
    <w:p>
      <w:pPr>
        <w:pStyle w:val="ListBullet"/>
        <w:ind w:left="850"/>
      </w:pPr>
      <w:r>
        <w:rPr>
          <w:sz w:val="20"/>
        </w:rPr>
        <w:t>POST /query/enhanced - 增强 RAG 查询 (Pipeline)</w:t>
      </w:r>
    </w:p>
    <w:p>
      <w:pPr>
        <w:pStyle w:val="ListBullet"/>
        <w:ind w:left="850"/>
      </w:pPr>
      <w:r>
        <w:rPr>
          <w:sz w:val="20"/>
        </w:rPr>
        <w:t>POST /search - 向量搜索</w:t>
      </w:r>
    </w:p>
    <w:p>
      <w:r>
        <w:rPr>
          <w:b/>
          <w:sz w:val="20"/>
        </w:rPr>
        <w:t>Chunk 管理</w:t>
      </w:r>
    </w:p>
    <w:p>
      <w:pPr>
        <w:pStyle w:val="ListBullet"/>
        <w:ind w:left="850"/>
      </w:pPr>
      <w:r>
        <w:rPr>
          <w:sz w:val="20"/>
        </w:rPr>
        <w:t>GET /chunks - Chunk 列表</w:t>
      </w:r>
    </w:p>
    <w:p>
      <w:pPr>
        <w:pStyle w:val="ListBullet"/>
        <w:ind w:left="850"/>
      </w:pPr>
      <w:r>
        <w:rPr>
          <w:sz w:val="20"/>
        </w:rPr>
        <w:t>GET /chunks/:id - Chunk 详情</w:t>
      </w:r>
    </w:p>
    <w:p>
      <w:pPr>
        <w:pStyle w:val="ListBullet"/>
        <w:ind w:left="850"/>
      </w:pPr>
      <w:r>
        <w:rPr>
          <w:sz w:val="20"/>
        </w:rPr>
        <w:t>PUT /chunks/:id - 更新 Chunk</w:t>
      </w:r>
    </w:p>
    <w:p>
      <w:pPr>
        <w:pStyle w:val="ListBullet"/>
        <w:ind w:left="850"/>
      </w:pPr>
      <w:r>
        <w:rPr>
          <w:sz w:val="20"/>
        </w:rPr>
        <w:t>DELETE /chunks/:id - 删除 Chunk</w:t>
      </w:r>
    </w:p>
    <w:p>
      <w:pPr>
        <w:pStyle w:val="ListBullet"/>
        <w:ind w:left="850"/>
      </w:pPr>
      <w:r>
        <w:rPr>
          <w:sz w:val="20"/>
        </w:rPr>
        <w:t>POST /chunks/:id/similar - 相似 Chunk</w:t>
      </w:r>
    </w:p>
    <w:p>
      <w:pPr>
        <w:pStyle w:val="ListBullet"/>
        <w:ind w:left="850"/>
      </w:pPr>
      <w:r>
        <w:rPr>
          <w:sz w:val="20"/>
        </w:rPr>
        <w:t>POST /chunks/reindex/:documentId - 重建索引</w:t>
      </w:r>
    </w:p>
    <w:p>
      <w:pPr>
        <w:pStyle w:val="ListBullet"/>
        <w:ind w:left="850"/>
      </w:pPr>
      <w:r>
        <w:rPr>
          <w:sz w:val="20"/>
        </w:rPr>
        <w:t>POST /chunks/batch-delete - 批量删除</w:t>
      </w:r>
    </w:p>
    <w:p>
      <w:r>
        <w:rPr>
          <w:b/>
          <w:sz w:val="20"/>
        </w:rPr>
        <w:t>BM25</w:t>
      </w:r>
    </w:p>
    <w:p>
      <w:pPr>
        <w:pStyle w:val="ListBullet"/>
        <w:ind w:left="850"/>
      </w:pPr>
      <w:r>
        <w:rPr>
          <w:sz w:val="20"/>
        </w:rPr>
        <w:t>GET /bm25/stats - BM25 索引统计</w:t>
      </w:r>
    </w:p>
    <w:p>
      <w:pPr>
        <w:pStyle w:val="ListBullet"/>
        <w:ind w:left="850"/>
      </w:pPr>
      <w:r>
        <w:rPr>
          <w:sz w:val="20"/>
        </w:rPr>
        <w:t>POST /bm25/search - BM25 搜索</w:t>
      </w:r>
    </w:p>
    <w:p>
      <w:pPr>
        <w:pStyle w:val="ListBullet"/>
        <w:ind w:left="850"/>
      </w:pPr>
      <w:r>
        <w:rPr>
          <w:sz w:val="20"/>
        </w:rPr>
        <w:t>POST /bm25/reindex-all - 重建全部 BM25 索引</w:t>
      </w:r>
    </w:p>
    <w:p>
      <w:r>
        <w:rPr>
          <w:b/>
          <w:sz w:val="20"/>
        </w:rPr>
        <w:t>自动同步</w:t>
      </w:r>
    </w:p>
    <w:p>
      <w:pPr>
        <w:pStyle w:val="ListBullet"/>
        <w:ind w:left="850"/>
      </w:pPr>
      <w:r>
        <w:rPr>
          <w:sz w:val="20"/>
        </w:rPr>
        <w:t>POST /sync/trigger - 触发同步</w:t>
      </w:r>
    </w:p>
    <w:p>
      <w:pPr>
        <w:pStyle w:val="ListBullet"/>
        <w:ind w:left="850"/>
      </w:pPr>
      <w:r>
        <w:rPr>
          <w:sz w:val="20"/>
        </w:rPr>
        <w:t>GET /sync/status - 同步状态</w:t>
      </w:r>
    </w:p>
    <w:p>
      <w:pPr>
        <w:pStyle w:val="ListBullet"/>
        <w:ind w:left="850"/>
      </w:pPr>
      <w:r>
        <w:rPr>
          <w:sz w:val="20"/>
        </w:rPr>
        <w:t>GET /sync/tasks - 任务列表</w:t>
      </w:r>
    </w:p>
    <w:p>
      <w:pPr>
        <w:pStyle w:val="ListBullet"/>
        <w:ind w:left="850"/>
      </w:pPr>
      <w:r>
        <w:rPr>
          <w:sz w:val="20"/>
        </w:rPr>
        <w:t>GET /sync/task/:id - 任务详情</w:t>
      </w:r>
    </w:p>
    <w:p>
      <w:pPr>
        <w:pStyle w:val="ListBullet"/>
        <w:ind w:left="850"/>
      </w:pPr>
      <w:r>
        <w:rPr>
          <w:sz w:val="20"/>
        </w:rPr>
        <w:t>GET /sync/available - 可用报告查询</w:t>
      </w:r>
    </w:p>
    <w:p>
      <w:pPr>
        <w:pStyle w:val="ListBullet"/>
        <w:ind w:left="850"/>
      </w:pPr>
      <w:r>
        <w:rPr>
          <w:sz w:val="20"/>
        </w:rPr>
        <w:t>GET /sync/cninfo/health - 巨潮 API 健康</w:t>
      </w:r>
    </w:p>
    <w:p>
      <w:pPr>
        <w:pStyle w:val="ListBullet"/>
        <w:ind w:left="850"/>
      </w:pPr>
      <w:r>
        <w:rPr>
          <w:sz w:val="20"/>
        </w:rPr>
        <w:t>POST /sync/ensure - 确保数据就绪</w:t>
      </w:r>
    </w:p>
    <w:p>
      <w:r>
        <w:rPr>
          <w:b/>
          <w:sz w:val="20"/>
        </w:rPr>
        <w:t>统计与日志</w:t>
      </w:r>
    </w:p>
    <w:p>
      <w:pPr>
        <w:pStyle w:val="ListBullet"/>
        <w:ind w:left="850"/>
      </w:pPr>
      <w:r>
        <w:rPr>
          <w:sz w:val="20"/>
        </w:rPr>
        <w:t>GET /stats - 基础统计</w:t>
      </w:r>
    </w:p>
    <w:p>
      <w:pPr>
        <w:pStyle w:val="ListBullet"/>
        <w:ind w:left="850"/>
      </w:pPr>
      <w:r>
        <w:rPr>
          <w:sz w:val="20"/>
        </w:rPr>
        <w:t>GET /stats/dashboard - 仪表盘数据</w:t>
      </w:r>
    </w:p>
    <w:p>
      <w:pPr>
        <w:pStyle w:val="ListBullet"/>
        <w:ind w:left="850"/>
      </w:pPr>
      <w:r>
        <w:rPr>
          <w:sz w:val="20"/>
        </w:rPr>
        <w:t>GET /logs/recent - 最近日志</w:t>
      </w:r>
    </w:p>
    <w:p>
      <w:pPr>
        <w:pStyle w:val="ListBullet"/>
        <w:ind w:left="850"/>
      </w:pPr>
      <w:r>
        <w:rPr>
          <w:sz w:val="20"/>
        </w:rPr>
        <w:t>GET /logs/list - 日志列表</w:t>
      </w:r>
    </w:p>
    <w:p>
      <w:pPr>
        <w:pStyle w:val="ListBullet"/>
        <w:ind w:left="850"/>
      </w:pPr>
      <w:r>
        <w:rPr>
          <w:sz w:val="20"/>
        </w:rPr>
        <w:t>GET /logs/export - 导出日志</w:t>
      </w:r>
    </w:p>
    <w:p>
      <w:pPr>
        <w:pStyle w:val="ListBullet"/>
        <w:ind w:left="850"/>
      </w:pPr>
      <w:r>
        <w:rPr>
          <w:sz w:val="20"/>
        </w:rPr>
        <w:t>GET /logs/detail/:id - 日志详情</w:t>
      </w:r>
    </w:p>
    <w:p>
      <w:pPr>
        <w:pStyle w:val="ListBullet"/>
        <w:ind w:left="850"/>
      </w:pPr>
      <w:r>
        <w:rPr>
          <w:sz w:val="20"/>
        </w:rPr>
        <w:t>GET /logs/stats - 日志统计</w:t>
      </w:r>
    </w:p>
    <w:p>
      <w:r>
        <w:rPr>
          <w:b/>
          <w:sz w:val="20"/>
        </w:rPr>
        <w:t>对话</w:t>
      </w:r>
    </w:p>
    <w:p>
      <w:pPr>
        <w:pStyle w:val="ListBullet"/>
        <w:ind w:left="850"/>
      </w:pPr>
      <w:r>
        <w:rPr>
          <w:sz w:val="20"/>
        </w:rPr>
        <w:t>GET /conversations - 对话列表</w:t>
      </w:r>
    </w:p>
    <w:p>
      <w:pPr>
        <w:pStyle w:val="ListBullet"/>
        <w:ind w:left="850"/>
      </w:pPr>
      <w:r>
        <w:rPr>
          <w:sz w:val="20"/>
        </w:rPr>
        <w:t>GET /conversations/:sessionId - 对话详情</w:t>
      </w:r>
    </w:p>
    <w:p>
      <w:pPr>
        <w:pStyle w:val="ListBullet"/>
        <w:ind w:left="850"/>
      </w:pPr>
      <w:r>
        <w:rPr>
          <w:sz w:val="20"/>
        </w:rPr>
        <w:t>DELETE /conversations/:sessionId - 删除对话</w:t>
      </w:r>
    </w:p>
    <w:p>
      <w:r>
        <w:rPr>
          <w:b/>
          <w:sz w:val="20"/>
        </w:rPr>
        <w:t>系统</w:t>
      </w:r>
    </w:p>
    <w:p>
      <w:pPr>
        <w:pStyle w:val="ListBullet"/>
        <w:ind w:left="850"/>
      </w:pPr>
      <w:r>
        <w:rPr>
          <w:sz w:val="20"/>
        </w:rPr>
        <w:t>GET /system/health - 系统健康检查</w:t>
      </w:r>
    </w:p>
    <w:p>
      <w:pPr>
        <w:pStyle w:val="ListBullet"/>
        <w:ind w:left="850"/>
      </w:pPr>
      <w:r>
        <w:rPr>
          <w:sz w:val="20"/>
        </w:rPr>
        <w:t>GET /pipeline/status/:taskId - Pipeline 任务状态</w:t>
      </w:r>
    </w:p>
    <w:p>
      <w:pPr>
        <w:pStyle w:val="ListBullet"/>
        <w:ind w:left="850"/>
      </w:pPr>
      <w:r>
        <w:rPr>
          <w:sz w:val="20"/>
        </w:rPr>
        <w:t>GET /pipeline/tasks - Pipeline 任务列表</w:t>
      </w:r>
    </w:p>
    <w:p>
      <w:pPr>
        <w:pStyle w:val="ListBullet"/>
        <w:ind w:left="850"/>
      </w:pPr>
      <w:r>
        <w:rPr>
          <w:sz w:val="20"/>
        </w:rPr>
        <w:t>GET /gpu/status - GPU 状态</w:t>
      </w:r>
    </w:p>
    <w:p>
      <w:pPr>
        <w:pStyle w:val="ListBullet"/>
        <w:ind w:left="850"/>
      </w:pPr>
      <w:r>
        <w:rPr>
          <w:sz w:val="20"/>
        </w:rPr>
        <w:t>GET /gpu/health - GPU 健康检查</w:t>
      </w:r>
    </w:p>
    <w:p>
      <w:pPr>
        <w:pStyle w:val="Heading2"/>
      </w:pPr>
      <w:r>
        <w:t>B. 关键参考文献</w:t>
      </w:r>
    </w:p>
    <w:p>
      <w:pPr>
        <w:pStyle w:val="ListBullet"/>
        <w:ind w:left="850"/>
      </w:pPr>
      <w:r>
        <w:rPr>
          <w:b/>
          <w:sz w:val="20"/>
        </w:rPr>
        <w:t xml:space="preserve">[1] </w:t>
      </w:r>
      <w:r>
        <w:rPr>
          <w:sz w:val="20"/>
        </w:rPr>
        <w:t>Qwen-3 Embedding 技术报告 (Alibaba, 2025.11) -- Embedding 模型对比数据来源</w:t>
      </w:r>
    </w:p>
    <w:p>
      <w:pPr>
        <w:pStyle w:val="ListBullet"/>
        <w:ind w:left="850"/>
      </w:pPr>
      <w:r>
        <w:rPr>
          <w:b/>
          <w:sz w:val="20"/>
        </w:rPr>
        <w:t xml:space="preserve">[2] </w:t>
      </w:r>
      <w:r>
        <w:rPr>
          <w:sz w:val="20"/>
        </w:rPr>
        <w:t>"Benchmarking PDF Parsers on Table Extraction" (arXiv:2603.18652, 2026.03) -- PDF 解析器评分数据</w:t>
      </w:r>
    </w:p>
    <w:p>
      <w:pPr>
        <w:pStyle w:val="ListBullet"/>
        <w:ind w:left="850"/>
      </w:pPr>
      <w:r>
        <w:rPr>
          <w:b/>
          <w:sz w:val="20"/>
        </w:rPr>
        <w:t xml:space="preserve">[3] </w:t>
      </w:r>
      <w:r>
        <w:rPr>
          <w:sz w:val="20"/>
        </w:rPr>
        <w:t>Milvus CCKM Benchmark (2026.03) -- 跨模态/跨语言 Embedding 评测</w:t>
      </w:r>
    </w:p>
    <w:p>
      <w:pPr>
        <w:pStyle w:val="ListBullet"/>
        <w:ind w:left="850"/>
      </w:pPr>
      <w:r>
        <w:rPr>
          <w:b/>
          <w:sz w:val="20"/>
        </w:rPr>
        <w:t xml:space="preserve">[4] </w:t>
      </w:r>
      <w:r>
        <w:rPr>
          <w:sz w:val="20"/>
        </w:rPr>
        <w:t>MTEB Leaderboard (Hugging Face) -- Embedding 模型标准评测</w:t>
      </w:r>
    </w:p>
    <w:p>
      <w:pPr>
        <w:pStyle w:val="ListBullet"/>
        <w:ind w:left="850"/>
      </w:pPr>
      <w:r>
        <w:rPr>
          <w:b/>
          <w:sz w:val="20"/>
        </w:rPr>
        <w:t xml:space="preserve">[5] </w:t>
      </w:r>
      <w:r>
        <w:rPr>
          <w:sz w:val="20"/>
        </w:rPr>
        <w:t>MinerU 文档 (OpenDataLab) -- PDF 解析部署要求</w:t>
      </w:r>
    </w:p>
    <w:p>
      <w:pPr>
        <w:pStyle w:val="ListBullet"/>
        <w:ind w:left="850"/>
      </w:pPr>
      <w:r>
        <w:rPr>
          <w:b/>
          <w:sz w:val="20"/>
        </w:rPr>
        <w:t xml:space="preserve">[6] </w:t>
      </w:r>
      <w:r>
        <w:rPr>
          <w:sz w:val="20"/>
        </w:rPr>
        <w:t>BGE-M3 技术报告 (BAAI) -- 三合一检索架构</w:t>
      </w:r>
    </w:p>
    <w:p>
      <w:pPr>
        <w:pStyle w:val="Heading2"/>
      </w:pPr>
      <w:r>
        <w:t>C.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703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RAG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Retrieval-Augmented Generation, 检索增强生成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ANN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Approximate Nearest Neighbor, 近似最近邻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HNSW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Hierarchical Navigable Small World, 分层导航小世界图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BM25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Best Matching 25, 经典概率检索模型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HyDE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Hypothetical Document Embedding, 假设性文档嵌入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MRL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Matryoshka Representation Learning, 套娃表示学习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SGLang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高性能 LLM 推理引擎, 支持 RadixAttention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C-MTEB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Chinese Massive Text Embedding Benchmark</w:t>
            </w:r>
          </w:p>
        </w:tc>
      </w:tr>
      <w:tr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NDCG</w:t>
            </w:r>
          </w:p>
        </w:tc>
        <w:tc>
          <w:tcPr>
            <w:tcW w:type="dxa" w:w="4703"/>
            <w:shd w:fill="F2F7FB"/>
          </w:tcPr>
          <w:p>
            <w:r/>
            <w:r>
              <w:rPr>
                <w:sz w:val="18"/>
              </w:rPr>
              <w:t>Normalized Discounted Cumulative Gain</w:t>
            </w:r>
          </w:p>
        </w:tc>
      </w:tr>
    </w:tbl>
    <w:p/>
    <w:p/>
    <w:p>
      <w:r>
        <w:rPr>
          <w:b/>
          <w:sz w:val="18"/>
        </w:rPr>
        <w:t>文档维护说明：</w:t>
      </w:r>
      <w:r>
        <w:rPr>
          <w:color w:val="666666"/>
          <w:sz w:val="18"/>
        </w:rPr>
        <w:t>本文档随项目迭代持续更新。最新版本以 Git 仓库 docs/RAG_REQUIREMENTS.md 为准。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