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26C30">
      <w:pPr>
        <w:adjustRightInd w:val="0"/>
        <w:snapToGrid w:val="0"/>
        <w:spacing w:after="20" w:afterLines="20" w:line="288" w:lineRule="auto"/>
        <w:ind w:firstLine="2109" w:firstLineChars="700"/>
        <w:rPr>
          <w:rFonts w:hint="eastAsia" w:ascii="Times New Roman" w:hAnsi="Times New Roman" w:eastAsia="黑体" w:cstheme="majorBidi"/>
          <w:b/>
          <w:bCs/>
          <w:snapToGrid/>
          <w:spacing w:val="-10"/>
          <w:kern w:val="28"/>
          <w:sz w:val="32"/>
          <w:szCs w:val="56"/>
          <w:lang w:val="en-US" w:eastAsia="zh-CN" w:bidi="ar-SA"/>
        </w:rPr>
      </w:pPr>
      <w:r>
        <w:rPr>
          <w:rFonts w:hint="eastAsia" w:ascii="Times New Roman" w:hAnsi="Times New Roman" w:eastAsia="黑体" w:cstheme="majorBidi"/>
          <w:b/>
          <w:bCs/>
          <w:snapToGrid/>
          <w:spacing w:val="-10"/>
          <w:kern w:val="28"/>
          <w:sz w:val="32"/>
          <w:szCs w:val="56"/>
          <w:lang w:val="en-US" w:eastAsia="zh-CN" w:bidi="ar-SA"/>
        </w:rPr>
        <w:t>鸢尾花数据K-M</w:t>
      </w:r>
      <w:bookmarkStart w:id="0" w:name="_GoBack"/>
      <w:bookmarkEnd w:id="0"/>
      <w:r>
        <w:rPr>
          <w:rFonts w:hint="eastAsia" w:ascii="Times New Roman" w:hAnsi="Times New Roman" w:eastAsia="黑体" w:cstheme="majorBidi"/>
          <w:b/>
          <w:bCs/>
          <w:snapToGrid/>
          <w:spacing w:val="-10"/>
          <w:kern w:val="28"/>
          <w:sz w:val="32"/>
          <w:szCs w:val="56"/>
          <w:lang w:val="en-US" w:eastAsia="zh-CN" w:bidi="ar-SA"/>
        </w:rPr>
        <w:t>enas聚类实验</w:t>
      </w:r>
    </w:p>
    <w:p w14:paraId="1FB1BB3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5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5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59336195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鸢尾花品种的自动分组是植物分类与培育中的基础需求，但实际场景中常缺少人工标注的品种标签，无法通过监督学习实现分类。当前核心问题是：如何在无标签的前提下，仅依据花朵的形态特征（萼片长 / 宽、花瓣长 / 宽），自动划分出具有 “自然相似性” 的类别，并明确各分组的特征差异，为后续品种归类提供依据。</w:t>
      </w:r>
    </w:p>
    <w:p w14:paraId="68335B36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本案例采用经典公开的 Iris 数据集，包含 150 条鸢尾花样本及 4 项形态特征数据，无隐私信息无需脱敏，可直接用于无监督聚类实验。</w:t>
      </w:r>
    </w:p>
    <w:p w14:paraId="4A3F209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5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5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08A8C992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掌握 K-Means 聚类算法原理及 K 值选择法（肘部法、轮廓系数），能用 Python+scikit-learn 完成数据标准化、聚类训练、PCA 降维可视化，掌握无监督聚类完整流程。</w:t>
      </w:r>
    </w:p>
    <w:p w14:paraId="6118CB7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5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5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482D2173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采用公开 Iris（鸢尾花）数据集，含 150 条样本、4 项连续形态特征，无隐私信息无需脱敏。自带的真实品种标签仅作结果参考，不参与聚类训练；</w:t>
      </w:r>
    </w:p>
    <w:p w14:paraId="098B408D">
      <w:pPr>
        <w:adjustRightInd/>
        <w:snapToGrid/>
        <w:spacing w:after="0" w:afterLines="-2147483648" w:line="240" w:lineRule="auto"/>
        <w:ind w:firstLine="480" w:firstLineChars="200"/>
        <w:rPr>
          <w:rStyle w:val="5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数据集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获取方式：Sklearn 库直接调用，或从 UCI 机器学习仓库下载原始文件</w:t>
      </w:r>
      <w:r>
        <w:rPr>
          <w:rStyle w:val="5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。</w:t>
      </w:r>
    </w:p>
    <w:p w14:paraId="705404AC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5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5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4771B98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环境准备：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安装 numpy、matplotlib、seaborn、scikit-learn 依赖库，验证库安装成功并导入所需模块。</w:t>
      </w:r>
    </w:p>
    <w:p w14:paraId="3D605EB2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数据加载：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调用load_iris()加载完整鸢尾花数据集，提取纯特征数据，查看数据形状、特征名称。</w:t>
      </w:r>
    </w:p>
    <w:p w14:paraId="419E26D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数据预处理：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对特征数据进行标准化处理（消除量纲影响），查看标准化后的数据统计特征，确保预处理无误。</w:t>
      </w:r>
    </w:p>
    <w:p w14:paraId="1A18765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数据可视化：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绘制特征散点图、统计描述表和特征相关性热图，观察样本特征的关联与分布规律。</w:t>
      </w:r>
    </w:p>
    <w:p w14:paraId="71477392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设定 K 值候选范围：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确定 K 值的候选区间（如 2-6），为后续选择最优聚类数量做准备。</w:t>
      </w:r>
    </w:p>
    <w:p w14:paraId="0E7D91E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候选 K 值模型训练与指标计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算：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针对每个候选 K 值，初始化并训练 K-Means 模型，计算对应的 Inertia（簇内平方和）与轮廓系数。</w:t>
      </w:r>
    </w:p>
    <w:p w14:paraId="6919C901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7.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最优 K 值确定：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绘制肘部图与轮廓系数折线图，结合 Inertia 拐点与轮廓系数峰值，综合判定最优聚类数量 K。</w:t>
      </w:r>
    </w:p>
    <w:p w14:paraId="1CACD12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8.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最终 K-Means 模型训练：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用最优 K 值初始化 K-Means 模型并完成训练，获取所有样本的聚类标签，统计各簇的样本规模。</w:t>
      </w:r>
    </w:p>
    <w:p w14:paraId="151FFBF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9.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聚类结果可视化：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使用 PCA 将高维特征降维至 2 维，绘制聚类结果分布图，可按需对比真实品种标签（仅作参考）。</w:t>
      </w:r>
    </w:p>
    <w:p w14:paraId="5C8D903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0.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聚类结果分析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统计各簇的特征均值，分析簇间的核心特征差异，阐释聚类结果对应的实际含义。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2"/>
      </w:pPr>
      <w:r>
        <w:separator/>
      </w:r>
    </w:p>
  </w:endnote>
  <w:endnote w:type="continuationSeparator" w:id="1">
    <w:p>
      <w:pPr>
        <w:spacing w:line="240" w:lineRule="auto"/>
        <w:ind w:firstLine="48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2"/>
      </w:pPr>
      <w:r>
        <w:separator/>
      </w:r>
    </w:p>
  </w:footnote>
  <w:footnote w:type="continuationSeparator" w:id="1">
    <w:p>
      <w:pPr>
        <w:spacing w:line="360" w:lineRule="auto"/>
        <w:ind w:firstLine="48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8104A"/>
    <w:rsid w:val="2E78104A"/>
    <w:rsid w:val="6172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Ascii" w:hAnsiTheme="minorAscii" w:eastAsiaTheme="minorEastAsia" w:cstheme="minorBidi"/>
      <w:b/>
      <w:bCs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5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kern w:val="28"/>
      <w:sz w:val="36"/>
      <w:szCs w:val="36"/>
    </w:rPr>
  </w:style>
  <w:style w:type="character" w:customStyle="1" w:styleId="5">
    <w:name w:val="副标题 字符"/>
    <w:basedOn w:val="4"/>
    <w:link w:val="2"/>
    <w:qFormat/>
    <w:uiPriority w:val="11"/>
    <w:rPr>
      <w:rFonts w:ascii="微软雅黑" w:hAnsi="微软雅黑"/>
      <w:b/>
      <w:bCs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2026-01-31T02:33:00Z</dcterms:created>
  <dc:creator>云中惊雷起</dc:creator>
  <cp:lastModifiedBy>云中惊雷起</cp:lastModifiedBy>
  <dcterms:modified xsi:type="dcterms:W3CDTF">2026-01-31T06:56:47Z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0D386DFCCBC04143927DF2B294AF2364_11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