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5AAC0">
      <w:pPr>
        <w:rPr>
          <w:rFonts w:hint="default" w:ascii="Times New Roman" w:hAnsi="Times New Roman" w:eastAsia="黑体" w:cstheme="majorBidi"/>
          <w:b/>
          <w:bCs/>
          <w:snapToGrid/>
          <w:spacing w:val="-10"/>
          <w:kern w:val="28"/>
          <w:sz w:val="32"/>
          <w:szCs w:val="56"/>
          <w:lang w:val="en-US" w:eastAsia="zh-CN" w:bidi="ar-SA"/>
        </w:rPr>
      </w:pPr>
      <w:r>
        <w:rPr>
          <w:rStyle w:val="36"/>
          <w:rFonts w:hint="eastAsia"/>
          <w:sz w:val="28"/>
          <w:szCs w:val="28"/>
          <w:lang w:val="en-US" w:eastAsia="zh-CN"/>
        </w:rPr>
        <w:t xml:space="preserve">                    </w:t>
      </w:r>
      <w:r>
        <w:rPr>
          <w:rFonts w:hint="eastAsia" w:ascii="Times New Roman" w:hAnsi="Times New Roman" w:eastAsia="黑体" w:cstheme="majorBidi"/>
          <w:b/>
          <w:bCs/>
          <w:snapToGrid/>
          <w:spacing w:val="-10"/>
          <w:kern w:val="28"/>
          <w:sz w:val="32"/>
          <w:szCs w:val="56"/>
          <w:lang w:val="en-US" w:eastAsia="zh-CN" w:bidi="ar-SA"/>
        </w:rPr>
        <w:t>鸢尾花二分类实验</w:t>
      </w:r>
    </w:p>
    <w:p w14:paraId="1FB1BB3F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</w:t>
      </w:r>
      <w:bookmarkStart w:id="0" w:name="_GoBack"/>
      <w:bookmarkEnd w:id="0"/>
      <w:r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书</w:t>
      </w:r>
    </w:p>
    <w:p w14:paraId="669AF6A2">
      <w:pPr>
        <w:adjustRightInd/>
        <w:snapToGrid/>
        <w:spacing w:after="0" w:afterLines="-2147483648" w:line="240" w:lineRule="auto"/>
        <w:ind w:firstLine="480" w:firstLineChars="200"/>
        <w:rPr>
          <w:rStyle w:val="37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/>
          <w:snapToGrid/>
          <w:sz w:val="24"/>
          <w:szCs w:val="22"/>
          <w:lang w:val="en-US" w:eastAsia="zh-CN"/>
        </w:rPr>
        <w:t>智慧农业与植物学研究中，鸢尾花品种的自动化识别可替代耗时的人工鉴定。本案例模拟生物研究所的需求：需区分外形易混淆的 Versicolor（变色鸢尾）和 Virginica（维吉尼亚鸢尾），仅通过花萼 / 花瓣的长度、宽度等形态特征建立分类模型，实现快速精准识别。数据来自经典的 Iris Dataset（1936 年 Fisher 发布），共 150 个样本，无缺失值、类别平衡，集成于 Scikit-learn 库可直接调用，是机器学习入门的标准数据集。</w:t>
      </w:r>
    </w:p>
    <w:p w14:paraId="4A3F2097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0F180F65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学生可掌握逻辑回归二分类算法核心原理；熟练使用 Python 的 Scikit-learn 完成数据预处理、模型训练与评估，用 Matplotlib 实现数据可视化；掌握机器学习二分类完整流程与模型性能诊断方法。</w:t>
      </w:r>
    </w:p>
    <w:p w14:paraId="6118CB76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3EF96C69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本实验采用公开的 Iris Dataset，含 150 个样本、4 个形态特征，无隐私信息无需脱敏。处理时筛出 2 类目标样本（共 100 个），标签转 0/1，可选 2-4 个特征。</w:t>
      </w:r>
    </w:p>
    <w:p w14:paraId="40092455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Style w:val="37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数据集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获取方式：Sklearn 库直接调用，或从 UCI 机器学习仓库下载原始文件</w:t>
      </w:r>
      <w:r>
        <w:rPr>
          <w:rStyle w:val="37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。</w:t>
      </w:r>
    </w:p>
    <w:p w14:paraId="705404AC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3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4717BBEB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1、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安装 numpy、matplotlib、seaborn、scikit-learn 依赖库，验证库安装成功并导入所需模块。</w:t>
      </w:r>
    </w:p>
    <w:p w14:paraId="34781D11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调用load_iris()加载完整鸢尾花数据集，查看数据形状、特征名称和类别分布。</w:t>
      </w:r>
    </w:p>
    <w:p w14:paraId="087A521D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数据预处理：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筛选排除山鸢尾的 2 类样本，将标签转换为 0/1，选择 2 个（花瓣长 / 宽）或 4 个特征。</w:t>
      </w:r>
    </w:p>
    <w:p w14:paraId="23548CED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数据可视化：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绘制特征散点图、统计描述表和特征相关性热图，观察样本分布特征。</w:t>
      </w:r>
    </w:p>
    <w:p w14:paraId="3C51FC84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划分数据集：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使用train_test_split，按 7:3 划分训练集 / 测试集，设置stratify和random_state参数。</w:t>
      </w:r>
    </w:p>
    <w:p w14:paraId="4FAFFCFB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模型训练：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初始化LogisticRegression模型，调用fit()方法用训练集完成模型训练，查看模型权重和截距。</w:t>
      </w:r>
    </w:p>
    <w:p w14:paraId="7A90A3CF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7.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模型预测：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用训练好的模型对训练集和测试集进行预测，生成预测结果标签。</w:t>
      </w:r>
    </w:p>
    <w:p w14:paraId="388C1669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8.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基础评估：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计算模型准确率，绘制混淆矩阵，生成分类报告（精确率、召回率、F1 分数）。</w:t>
      </w:r>
    </w:p>
    <w:p w14:paraId="31093540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9.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性能深度分析：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获取预测概率，绘制 ROC 曲线并计算 AUC 值，绘制学习曲线诊断模型拟合状态。</w:t>
      </w:r>
    </w:p>
    <w:p w14:paraId="6F10D533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10.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决策边界可视化：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创建特征空间网格点，对网格点预测并绘制决策边界和样本分布图。</w:t>
      </w:r>
    </w:p>
    <w:p w14:paraId="13B699BC">
      <w:pPr>
        <w:pStyle w:val="21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97601"/>
    <w:rsid w:val="32D260EE"/>
    <w:rsid w:val="497F523D"/>
    <w:rsid w:val="54A4666B"/>
    <w:rsid w:val="61725F0A"/>
    <w:rsid w:val="7779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36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7">
    <w:name w:val="Default Paragraph Font"/>
    <w:semiHidden/>
    <w:qFormat/>
    <w:uiPriority w:val="0"/>
  </w:style>
  <w:style w:type="table" w:default="1" w:styleId="2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1"/>
    <w:link w:val="3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next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character" w:styleId="28">
    <w:name w:val="Strong"/>
    <w:basedOn w:val="27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29">
    <w:name w:val="end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0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FollowedHyperlink"/>
    <w:basedOn w:val="27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2">
    <w:name w:val="Emphasis"/>
    <w:basedOn w:val="27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3">
    <w:name w:val="Hyperlink"/>
    <w:basedOn w:val="27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4">
    <w:name w:val="annotation reference"/>
    <w:basedOn w:val="27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ot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标题 1 Char"/>
    <w:link w:val="2"/>
    <w:qFormat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37">
    <w:name w:val="副标题 字符"/>
    <w:basedOn w:val="27"/>
    <w:link w:val="21"/>
    <w:qFormat/>
    <w:uiPriority w:val="11"/>
    <w:rPr>
      <w:rFonts w:ascii="微软雅黑" w:hAnsi="微软雅黑"/>
      <w:b/>
      <w:bCs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750</Words>
  <Characters>960</Characters>
  <Lines>0</Lines>
  <Paragraphs>0</Paragraphs>
  <TotalTime>1003</TotalTime>
  <ScaleCrop>false</ScaleCrop>
  <LinksUpToDate>false</LinksUpToDate>
  <CharactersWithSpaces>1034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2026-01-30T09:39:00Z</dcterms:created>
  <dc:creator>云中惊雷起</dc:creator>
  <cp:lastModifiedBy>云中惊雷起</cp:lastModifiedBy>
  <dcterms:modified xsi:type="dcterms:W3CDTF">2026-02-04T10:24:48Z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ABF806E1E9A44374AAB39475550F4BA0_11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