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A3D01" w14:textId="77777777" w:rsidR="00705F90" w:rsidRPr="00705F90" w:rsidRDefault="00705F90" w:rsidP="00705F90">
      <w:pPr>
        <w:adjustRightInd w:val="0"/>
        <w:snapToGrid w:val="0"/>
        <w:spacing w:afterLines="20" w:after="62" w:line="288" w:lineRule="auto"/>
        <w:jc w:val="center"/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</w:pPr>
      <w:r w:rsidRPr="00705F90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机器学习案例：高血压预测模型</w:t>
      </w:r>
      <w:r w:rsidRPr="00705F90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 xml:space="preserve"> — </w:t>
      </w:r>
      <w:r w:rsidRPr="00705F90">
        <w:rPr>
          <w:rFonts w:ascii="Times New Roman" w:eastAsia="黑体" w:hAnsi="Times New Roman" w:cstheme="majorBidi"/>
          <w:b/>
          <w:bCs/>
          <w:spacing w:val="-10"/>
          <w:kern w:val="28"/>
          <w:sz w:val="32"/>
          <w:szCs w:val="56"/>
        </w:rPr>
        <w:t>二分类实践</w:t>
      </w:r>
    </w:p>
    <w:p w14:paraId="5E134885" w14:textId="77777777" w:rsidR="00705F90" w:rsidRPr="00705F90" w:rsidRDefault="00705F90" w:rsidP="00705F90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705F90">
        <w:rPr>
          <w:rStyle w:val="a6"/>
          <w:rFonts w:ascii="Times New Roman" w:eastAsia="黑体" w:hAnsi="Times New Roman"/>
          <w:color w:val="auto"/>
        </w:rPr>
        <w:t>一、</w:t>
      </w:r>
      <w:r w:rsidRPr="00705F90">
        <w:rPr>
          <w:rStyle w:val="a6"/>
          <w:rFonts w:ascii="Times New Roman" w:eastAsia="黑体" w:hAnsi="Times New Roman"/>
          <w:color w:val="auto"/>
        </w:rPr>
        <w:t xml:space="preserve"> </w:t>
      </w:r>
      <w:r w:rsidRPr="00705F90">
        <w:rPr>
          <w:rStyle w:val="a6"/>
          <w:rFonts w:ascii="Times New Roman" w:eastAsia="黑体" w:hAnsi="Times New Roman"/>
          <w:color w:val="auto"/>
        </w:rPr>
        <w:t>案例背景</w:t>
      </w:r>
    </w:p>
    <w:p w14:paraId="24D20B95" w14:textId="77777777" w:rsidR="00705F90" w:rsidRDefault="00705F90" w:rsidP="00705F90">
      <w:pPr>
        <w:ind w:firstLineChars="200" w:firstLine="480"/>
        <w:rPr>
          <w:rFonts w:ascii="Times New Roman" w:eastAsia="宋体" w:hAnsi="Times New Roman"/>
          <w:sz w:val="24"/>
        </w:rPr>
      </w:pPr>
      <w:r w:rsidRPr="00705F90">
        <w:rPr>
          <w:rFonts w:ascii="Times New Roman" w:eastAsia="宋体" w:hAnsi="Times New Roman"/>
          <w:sz w:val="24"/>
        </w:rPr>
        <w:t>高血压是现代医学中常见的慢性疾病，也是诱发心血管疾病的重要因素。</w:t>
      </w:r>
      <w:r w:rsidRPr="00705F90">
        <w:rPr>
          <w:rFonts w:ascii="Times New Roman" w:eastAsia="宋体" w:hAnsi="Times New Roman"/>
          <w:sz w:val="24"/>
        </w:rPr>
        <w:t xml:space="preserve"> </w:t>
      </w:r>
      <w:r w:rsidRPr="00705F90">
        <w:rPr>
          <w:rFonts w:ascii="Times New Roman" w:eastAsia="宋体" w:hAnsi="Times New Roman"/>
          <w:sz w:val="24"/>
        </w:rPr>
        <w:t>传统的诊断依赖于医生的经验和多轮检测，效率较低。</w:t>
      </w:r>
      <w:r w:rsidRPr="00705F90">
        <w:rPr>
          <w:rFonts w:ascii="Times New Roman" w:eastAsia="宋体" w:hAnsi="Times New Roman"/>
          <w:sz w:val="24"/>
        </w:rPr>
        <w:t xml:space="preserve"> </w:t>
      </w:r>
      <w:r w:rsidRPr="00705F90">
        <w:rPr>
          <w:rFonts w:ascii="Times New Roman" w:eastAsia="宋体" w:hAnsi="Times New Roman"/>
          <w:sz w:val="24"/>
        </w:rPr>
        <w:t>本案例通过收集患者的年龄、性别、胸痛类型、血压、胆固醇等身体指标，利用机器学习算法构建预测模型。</w:t>
      </w:r>
      <w:r w:rsidRPr="00705F90">
        <w:rPr>
          <w:rFonts w:ascii="Times New Roman" w:eastAsia="宋体" w:hAnsi="Times New Roman"/>
          <w:sz w:val="24"/>
        </w:rPr>
        <w:t xml:space="preserve"> </w:t>
      </w:r>
      <w:r w:rsidRPr="00705F90">
        <w:rPr>
          <w:rFonts w:ascii="Times New Roman" w:eastAsia="宋体" w:hAnsi="Times New Roman"/>
          <w:sz w:val="24"/>
        </w:rPr>
        <w:t>该实验旨在展示如何通过自动化分析身体指标为医生提供量化参考，实现早期</w:t>
      </w:r>
      <w:proofErr w:type="gramStart"/>
      <w:r w:rsidRPr="00705F90">
        <w:rPr>
          <w:rFonts w:ascii="Times New Roman" w:eastAsia="宋体" w:hAnsi="Times New Roman"/>
          <w:sz w:val="24"/>
        </w:rPr>
        <w:t>识别高</w:t>
      </w:r>
      <w:proofErr w:type="gramEnd"/>
      <w:r w:rsidRPr="00705F90">
        <w:rPr>
          <w:rFonts w:ascii="Times New Roman" w:eastAsia="宋体" w:hAnsi="Times New Roman"/>
          <w:sz w:val="24"/>
        </w:rPr>
        <w:t>风险人群的预防医疗目标。</w:t>
      </w:r>
    </w:p>
    <w:p w14:paraId="6FF293BE" w14:textId="77777777" w:rsidR="00705F90" w:rsidRPr="00705F90" w:rsidRDefault="00705F90" w:rsidP="00705F90">
      <w:pPr>
        <w:ind w:firstLineChars="200" w:firstLine="480"/>
        <w:rPr>
          <w:rFonts w:ascii="Times New Roman" w:eastAsia="宋体" w:hAnsi="Times New Roman" w:hint="eastAsia"/>
          <w:sz w:val="24"/>
        </w:rPr>
      </w:pPr>
    </w:p>
    <w:p w14:paraId="291310DF" w14:textId="77777777" w:rsidR="00705F90" w:rsidRPr="00705F90" w:rsidRDefault="00705F90" w:rsidP="00705F90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705F90">
        <w:rPr>
          <w:rStyle w:val="a6"/>
          <w:rFonts w:ascii="Times New Roman" w:eastAsia="黑体" w:hAnsi="Times New Roman"/>
          <w:color w:val="auto"/>
        </w:rPr>
        <w:t>二、</w:t>
      </w:r>
      <w:r w:rsidRPr="00705F90">
        <w:rPr>
          <w:rStyle w:val="a6"/>
          <w:rFonts w:ascii="Times New Roman" w:eastAsia="黑体" w:hAnsi="Times New Roman"/>
          <w:color w:val="auto"/>
        </w:rPr>
        <w:t xml:space="preserve"> </w:t>
      </w:r>
      <w:r w:rsidRPr="00705F90">
        <w:rPr>
          <w:rStyle w:val="a6"/>
          <w:rFonts w:ascii="Times New Roman" w:eastAsia="黑体" w:hAnsi="Times New Roman"/>
          <w:color w:val="auto"/>
        </w:rPr>
        <w:t>教学目标</w:t>
      </w:r>
    </w:p>
    <w:p w14:paraId="5B7B0843" w14:textId="77777777" w:rsidR="00705F90" w:rsidRPr="00705F90" w:rsidRDefault="00705F90" w:rsidP="00705F90">
      <w:pPr>
        <w:numPr>
          <w:ilvl w:val="0"/>
          <w:numId w:val="1"/>
        </w:numPr>
        <w:tabs>
          <w:tab w:val="clear" w:pos="720"/>
        </w:tabs>
        <w:ind w:left="0" w:firstLineChars="200" w:firstLine="482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b/>
          <w:bCs/>
          <w:sz w:val="24"/>
          <w:szCs w:val="24"/>
        </w:rPr>
        <w:t>掌握二分类原理</w:t>
      </w:r>
      <w:r w:rsidRPr="00705F90">
        <w:rPr>
          <w:rFonts w:ascii="Times New Roman" w:eastAsia="宋体" w:hAnsi="Times New Roman"/>
          <w:sz w:val="24"/>
          <w:szCs w:val="24"/>
        </w:rPr>
        <w:t>：深入理解监督学习中的二分类问题，掌握逻辑回归、</w:t>
      </w:r>
      <w:r w:rsidRPr="00705F90">
        <w:rPr>
          <w:rFonts w:ascii="Times New Roman" w:eastAsia="宋体" w:hAnsi="Times New Roman"/>
          <w:sz w:val="24"/>
          <w:szCs w:val="24"/>
        </w:rPr>
        <w:t>K</w:t>
      </w:r>
      <w:r w:rsidRPr="00705F90">
        <w:rPr>
          <w:rFonts w:ascii="Times New Roman" w:eastAsia="宋体" w:hAnsi="Times New Roman"/>
          <w:sz w:val="24"/>
          <w:szCs w:val="24"/>
        </w:rPr>
        <w:t>近邻等基础算法。</w:t>
      </w:r>
    </w:p>
    <w:p w14:paraId="19F8D699" w14:textId="77777777" w:rsidR="00705F90" w:rsidRPr="00705F90" w:rsidRDefault="00705F90" w:rsidP="00705F90">
      <w:pPr>
        <w:numPr>
          <w:ilvl w:val="0"/>
          <w:numId w:val="1"/>
        </w:numPr>
        <w:tabs>
          <w:tab w:val="clear" w:pos="720"/>
        </w:tabs>
        <w:ind w:left="0" w:firstLineChars="200" w:firstLine="482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b/>
          <w:bCs/>
          <w:sz w:val="24"/>
          <w:szCs w:val="24"/>
        </w:rPr>
        <w:t>数据科学工作流</w:t>
      </w:r>
      <w:r w:rsidRPr="00705F90">
        <w:rPr>
          <w:rFonts w:ascii="Times New Roman" w:eastAsia="宋体" w:hAnsi="Times New Roman"/>
          <w:sz w:val="24"/>
          <w:szCs w:val="24"/>
        </w:rPr>
        <w:t>：熟悉从数据预处理、可视化分析到模型训练与评估的完整闭环。</w:t>
      </w:r>
    </w:p>
    <w:p w14:paraId="7A4D6067" w14:textId="77777777" w:rsidR="00705F90" w:rsidRPr="00705F90" w:rsidRDefault="00705F90" w:rsidP="00705F90">
      <w:pPr>
        <w:numPr>
          <w:ilvl w:val="0"/>
          <w:numId w:val="1"/>
        </w:numPr>
        <w:tabs>
          <w:tab w:val="clear" w:pos="720"/>
        </w:tabs>
        <w:ind w:left="0" w:firstLineChars="200" w:firstLine="482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b/>
          <w:bCs/>
          <w:sz w:val="24"/>
          <w:szCs w:val="24"/>
        </w:rPr>
        <w:t>模型优化能力</w:t>
      </w:r>
      <w:r w:rsidRPr="00705F90">
        <w:rPr>
          <w:rFonts w:ascii="Times New Roman" w:eastAsia="宋体" w:hAnsi="Times New Roman"/>
          <w:sz w:val="24"/>
          <w:szCs w:val="24"/>
        </w:rPr>
        <w:t>：学会通过分析特征重要性（</w:t>
      </w:r>
      <w:r w:rsidRPr="00705F90">
        <w:rPr>
          <w:rFonts w:ascii="Times New Roman" w:eastAsia="宋体" w:hAnsi="Times New Roman"/>
          <w:sz w:val="24"/>
          <w:szCs w:val="24"/>
        </w:rPr>
        <w:t>Feature Importance</w:t>
      </w:r>
      <w:r w:rsidRPr="00705F90">
        <w:rPr>
          <w:rFonts w:ascii="Times New Roman" w:eastAsia="宋体" w:hAnsi="Times New Roman"/>
          <w:sz w:val="24"/>
          <w:szCs w:val="24"/>
        </w:rPr>
        <w:t>）来解释模型的决策逻辑。</w:t>
      </w:r>
    </w:p>
    <w:p w14:paraId="057851CC" w14:textId="77777777" w:rsidR="00705F90" w:rsidRDefault="00705F90" w:rsidP="00705F90">
      <w:pPr>
        <w:numPr>
          <w:ilvl w:val="0"/>
          <w:numId w:val="1"/>
        </w:numPr>
        <w:tabs>
          <w:tab w:val="clear" w:pos="720"/>
        </w:tabs>
        <w:ind w:left="0" w:firstLineChars="200" w:firstLine="482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b/>
          <w:bCs/>
          <w:sz w:val="24"/>
          <w:szCs w:val="24"/>
        </w:rPr>
        <w:t>医疗场景诊断</w:t>
      </w:r>
      <w:r w:rsidRPr="00705F90">
        <w:rPr>
          <w:rFonts w:ascii="Times New Roman" w:eastAsia="宋体" w:hAnsi="Times New Roman"/>
          <w:sz w:val="24"/>
          <w:szCs w:val="24"/>
        </w:rPr>
        <w:t>：理解准确率与召回率在医疗预测中的权衡，掌握处理数据不平衡问题的基本思路。</w:t>
      </w:r>
    </w:p>
    <w:p w14:paraId="6A787961" w14:textId="77777777" w:rsidR="00705F90" w:rsidRPr="00705F90" w:rsidRDefault="00705F90" w:rsidP="00705F90">
      <w:pPr>
        <w:numPr>
          <w:ilvl w:val="0"/>
          <w:numId w:val="1"/>
        </w:numPr>
        <w:tabs>
          <w:tab w:val="clear" w:pos="720"/>
        </w:tabs>
        <w:ind w:left="0" w:firstLineChars="200" w:firstLine="480"/>
        <w:rPr>
          <w:rFonts w:ascii="Times New Roman" w:eastAsia="宋体" w:hAnsi="Times New Roman"/>
          <w:sz w:val="24"/>
          <w:szCs w:val="24"/>
        </w:rPr>
      </w:pPr>
    </w:p>
    <w:p w14:paraId="73E6B4AE" w14:textId="77777777" w:rsidR="00705F90" w:rsidRPr="00705F90" w:rsidRDefault="00705F90" w:rsidP="00705F90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705F90">
        <w:rPr>
          <w:rStyle w:val="a6"/>
          <w:rFonts w:ascii="Times New Roman" w:eastAsia="黑体" w:hAnsi="Times New Roman"/>
          <w:color w:val="auto"/>
        </w:rPr>
        <w:t>三、</w:t>
      </w:r>
      <w:r w:rsidRPr="00705F90">
        <w:rPr>
          <w:rStyle w:val="a6"/>
          <w:rFonts w:ascii="Times New Roman" w:eastAsia="黑体" w:hAnsi="Times New Roman"/>
          <w:color w:val="auto"/>
        </w:rPr>
        <w:t xml:space="preserve"> </w:t>
      </w:r>
      <w:r w:rsidRPr="00705F90">
        <w:rPr>
          <w:rStyle w:val="a6"/>
          <w:rFonts w:ascii="Times New Roman" w:eastAsia="黑体" w:hAnsi="Times New Roman"/>
          <w:color w:val="auto"/>
        </w:rPr>
        <w:t>数据集</w:t>
      </w:r>
    </w:p>
    <w:p w14:paraId="74AE728A" w14:textId="3615AE66" w:rsidR="00705F90" w:rsidRDefault="00705F90" w:rsidP="00705F9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sz w:val="24"/>
          <w:szCs w:val="24"/>
        </w:rPr>
        <w:t>本实验采用包含多种身体健康指标的</w:t>
      </w:r>
      <w:r>
        <w:rPr>
          <w:rFonts w:ascii="Times New Roman" w:eastAsia="宋体" w:hAnsi="Times New Roman" w:hint="eastAsia"/>
          <w:sz w:val="24"/>
          <w:szCs w:val="24"/>
        </w:rPr>
        <w:t>私有</w:t>
      </w:r>
      <w:r w:rsidRPr="00705F90">
        <w:rPr>
          <w:rFonts w:ascii="Times New Roman" w:eastAsia="宋体" w:hAnsi="Times New Roman"/>
          <w:sz w:val="24"/>
          <w:szCs w:val="24"/>
        </w:rPr>
        <w:t>数据集。</w:t>
      </w:r>
    </w:p>
    <w:p w14:paraId="636D17BC" w14:textId="77777777" w:rsidR="00705F90" w:rsidRPr="00705F90" w:rsidRDefault="00705F90" w:rsidP="00705F9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sz w:val="24"/>
          <w:szCs w:val="24"/>
        </w:rPr>
        <w:t>特征维度：包括患者的年龄、性别、胸痛类型、休息时血压、胆固醇水平、空腹血糖等关键生理指标。</w:t>
      </w:r>
    </w:p>
    <w:p w14:paraId="6B346E05" w14:textId="77777777" w:rsidR="00705F90" w:rsidRDefault="00705F90" w:rsidP="00705F90">
      <w:pPr>
        <w:ind w:firstLineChars="200" w:firstLine="480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sz w:val="24"/>
          <w:szCs w:val="24"/>
        </w:rPr>
        <w:t>目标变量：二分类标签（</w:t>
      </w:r>
      <w:r w:rsidRPr="00705F90">
        <w:rPr>
          <w:rFonts w:ascii="Times New Roman" w:eastAsia="宋体" w:hAnsi="Times New Roman"/>
          <w:sz w:val="24"/>
          <w:szCs w:val="24"/>
        </w:rPr>
        <w:t>Target</w:t>
      </w:r>
      <w:r w:rsidRPr="00705F90">
        <w:rPr>
          <w:rFonts w:ascii="Times New Roman" w:eastAsia="宋体" w:hAnsi="Times New Roman"/>
          <w:sz w:val="24"/>
          <w:szCs w:val="24"/>
        </w:rPr>
        <w:t>），用于判断患者是否患有高血压。</w:t>
      </w:r>
    </w:p>
    <w:p w14:paraId="1F4747C2" w14:textId="77777777" w:rsidR="00705F90" w:rsidRPr="00705F90" w:rsidRDefault="00705F90" w:rsidP="00705F90">
      <w:pPr>
        <w:ind w:firstLineChars="200" w:firstLine="480"/>
        <w:rPr>
          <w:rFonts w:ascii="Times New Roman" w:eastAsia="宋体" w:hAnsi="Times New Roman" w:hint="eastAsia"/>
          <w:sz w:val="24"/>
          <w:szCs w:val="24"/>
        </w:rPr>
      </w:pPr>
    </w:p>
    <w:p w14:paraId="556DB724" w14:textId="77777777" w:rsidR="00705F90" w:rsidRPr="00705F90" w:rsidRDefault="00705F90" w:rsidP="00705F90">
      <w:pPr>
        <w:pStyle w:val="a5"/>
        <w:numPr>
          <w:ilvl w:val="0"/>
          <w:numId w:val="0"/>
        </w:numPr>
        <w:ind w:firstLineChars="200" w:firstLine="620"/>
        <w:jc w:val="both"/>
        <w:rPr>
          <w:rStyle w:val="a6"/>
          <w:rFonts w:ascii="Times New Roman" w:eastAsia="黑体" w:hAnsi="Times New Roman"/>
          <w:color w:val="auto"/>
        </w:rPr>
      </w:pPr>
      <w:r w:rsidRPr="00705F90">
        <w:rPr>
          <w:rStyle w:val="a6"/>
          <w:rFonts w:ascii="Times New Roman" w:eastAsia="黑体" w:hAnsi="Times New Roman"/>
          <w:color w:val="auto"/>
        </w:rPr>
        <w:t>四、</w:t>
      </w:r>
      <w:r w:rsidRPr="00705F90">
        <w:rPr>
          <w:rStyle w:val="a6"/>
          <w:rFonts w:ascii="Times New Roman" w:eastAsia="黑体" w:hAnsi="Times New Roman"/>
          <w:color w:val="auto"/>
        </w:rPr>
        <w:t xml:space="preserve"> </w:t>
      </w:r>
      <w:r w:rsidRPr="00705F90">
        <w:rPr>
          <w:rStyle w:val="a6"/>
          <w:rFonts w:ascii="Times New Roman" w:eastAsia="黑体" w:hAnsi="Times New Roman"/>
          <w:color w:val="auto"/>
        </w:rPr>
        <w:t>实施指南</w:t>
      </w:r>
    </w:p>
    <w:p w14:paraId="6D17CDB2" w14:textId="0F6B204F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1.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环境准备：</w:t>
      </w:r>
      <w:r w:rsidRPr="00705F90">
        <w:rPr>
          <w:rFonts w:ascii="Times New Roman" w:eastAsia="宋体" w:hAnsi="Times New Roman"/>
          <w:sz w:val="24"/>
          <w:szCs w:val="24"/>
        </w:rPr>
        <w:t>导入</w:t>
      </w:r>
      <w:r w:rsidRPr="00705F90">
        <w:rPr>
          <w:rFonts w:ascii="Times New Roman" w:eastAsia="宋体" w:hAnsi="Times New Roman"/>
          <w:sz w:val="24"/>
          <w:szCs w:val="24"/>
        </w:rPr>
        <w:t xml:space="preserve"> pandas </w:t>
      </w:r>
      <w:r w:rsidRPr="00705F90">
        <w:rPr>
          <w:rFonts w:ascii="Times New Roman" w:eastAsia="宋体" w:hAnsi="Times New Roman"/>
          <w:sz w:val="24"/>
          <w:szCs w:val="24"/>
        </w:rPr>
        <w:t>进行数据处理，</w:t>
      </w:r>
      <w:r w:rsidRPr="00705F90">
        <w:rPr>
          <w:rFonts w:ascii="Times New Roman" w:eastAsia="宋体" w:hAnsi="Times New Roman"/>
          <w:sz w:val="24"/>
          <w:szCs w:val="24"/>
        </w:rPr>
        <w:t xml:space="preserve">seaborn </w:t>
      </w:r>
      <w:r w:rsidRPr="00705F90">
        <w:rPr>
          <w:rFonts w:ascii="Times New Roman" w:eastAsia="宋体" w:hAnsi="Times New Roman"/>
          <w:sz w:val="24"/>
          <w:szCs w:val="24"/>
        </w:rPr>
        <w:t>和</w:t>
      </w:r>
      <w:r w:rsidRPr="00705F90">
        <w:rPr>
          <w:rFonts w:ascii="Times New Roman" w:eastAsia="宋体" w:hAnsi="Times New Roman"/>
          <w:sz w:val="24"/>
          <w:szCs w:val="24"/>
        </w:rPr>
        <w:t xml:space="preserve"> matplotlib </w:t>
      </w:r>
      <w:r w:rsidRPr="00705F90">
        <w:rPr>
          <w:rFonts w:ascii="Times New Roman" w:eastAsia="宋体" w:hAnsi="Times New Roman"/>
          <w:sz w:val="24"/>
          <w:szCs w:val="24"/>
        </w:rPr>
        <w:t>进行可视化，以及</w:t>
      </w:r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05F90">
        <w:rPr>
          <w:rFonts w:ascii="Times New Roman" w:eastAsia="宋体" w:hAnsi="Times New Roman"/>
          <w:sz w:val="24"/>
          <w:szCs w:val="24"/>
        </w:rPr>
        <w:t>sklearn</w:t>
      </w:r>
      <w:proofErr w:type="spellEnd"/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r w:rsidRPr="00705F90">
        <w:rPr>
          <w:rFonts w:ascii="Times New Roman" w:eastAsia="宋体" w:hAnsi="Times New Roman"/>
          <w:sz w:val="24"/>
          <w:szCs w:val="24"/>
        </w:rPr>
        <w:t>和</w:t>
      </w:r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05F90">
        <w:rPr>
          <w:rFonts w:ascii="Times New Roman" w:eastAsia="宋体" w:hAnsi="Times New Roman"/>
          <w:sz w:val="24"/>
          <w:szCs w:val="24"/>
        </w:rPr>
        <w:t>xgboost</w:t>
      </w:r>
      <w:proofErr w:type="spellEnd"/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r w:rsidRPr="00705F90">
        <w:rPr>
          <w:rFonts w:ascii="Times New Roman" w:eastAsia="宋体" w:hAnsi="Times New Roman"/>
          <w:sz w:val="24"/>
          <w:szCs w:val="24"/>
        </w:rPr>
        <w:t>进行建模。</w:t>
      </w:r>
    </w:p>
    <w:p w14:paraId="453B1BE7" w14:textId="29BC8FF8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2.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数据加载与初探：</w:t>
      </w:r>
      <w:r w:rsidRPr="00705F90">
        <w:rPr>
          <w:rFonts w:ascii="Times New Roman" w:eastAsia="宋体" w:hAnsi="Times New Roman"/>
          <w:sz w:val="24"/>
          <w:szCs w:val="24"/>
        </w:rPr>
        <w:t>读取数据集，检查数据是否存在缺失值，并了解</w:t>
      </w:r>
      <w:proofErr w:type="gramStart"/>
      <w:r w:rsidRPr="00705F90">
        <w:rPr>
          <w:rFonts w:ascii="Times New Roman" w:eastAsia="宋体" w:hAnsi="Times New Roman"/>
          <w:sz w:val="24"/>
          <w:szCs w:val="24"/>
        </w:rPr>
        <w:t>各特征</w:t>
      </w:r>
      <w:proofErr w:type="gramEnd"/>
      <w:r w:rsidRPr="00705F90">
        <w:rPr>
          <w:rFonts w:ascii="Times New Roman" w:eastAsia="宋体" w:hAnsi="Times New Roman"/>
          <w:sz w:val="24"/>
          <w:szCs w:val="24"/>
        </w:rPr>
        <w:t>的基本统计分布。</w:t>
      </w:r>
    </w:p>
    <w:p w14:paraId="07AA38AD" w14:textId="11693339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3.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探索性数据分析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 xml:space="preserve"> (EDA)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：</w:t>
      </w:r>
      <w:r w:rsidRPr="00705F90">
        <w:rPr>
          <w:rFonts w:ascii="Times New Roman" w:eastAsia="宋体" w:hAnsi="Times New Roman"/>
          <w:sz w:val="24"/>
          <w:szCs w:val="24"/>
        </w:rPr>
        <w:t>通过可视化图表观察不同身体指标（如血压、胆固醇）与高血压之间的潜在联系。</w:t>
      </w:r>
    </w:p>
    <w:p w14:paraId="284CEA77" w14:textId="7E2537E3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4.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特征工程与划分：</w:t>
      </w:r>
      <w:r w:rsidRPr="00705F90">
        <w:rPr>
          <w:rFonts w:ascii="Times New Roman" w:eastAsia="宋体" w:hAnsi="Times New Roman"/>
          <w:sz w:val="24"/>
          <w:szCs w:val="24"/>
        </w:rPr>
        <w:t>对分类特征进行编码处理，并使用</w:t>
      </w:r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05F90">
        <w:rPr>
          <w:rFonts w:ascii="Times New Roman" w:eastAsia="宋体" w:hAnsi="Times New Roman"/>
          <w:sz w:val="24"/>
          <w:szCs w:val="24"/>
        </w:rPr>
        <w:t>train_test_split</w:t>
      </w:r>
      <w:proofErr w:type="spellEnd"/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r w:rsidRPr="00705F90">
        <w:rPr>
          <w:rFonts w:ascii="Times New Roman" w:eastAsia="宋体" w:hAnsi="Times New Roman"/>
          <w:sz w:val="24"/>
          <w:szCs w:val="24"/>
        </w:rPr>
        <w:t>将数据划分为训练集和测试集。</w:t>
      </w:r>
    </w:p>
    <w:p w14:paraId="29CB91C0" w14:textId="02B1BFF1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5.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模型训练：</w:t>
      </w:r>
      <w:r w:rsidRPr="00705F90">
        <w:rPr>
          <w:rFonts w:ascii="Times New Roman" w:eastAsia="宋体" w:hAnsi="Times New Roman"/>
          <w:sz w:val="24"/>
          <w:szCs w:val="24"/>
        </w:rPr>
        <w:t>初始化分类器（如</w:t>
      </w:r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05F90">
        <w:rPr>
          <w:rFonts w:ascii="Times New Roman" w:eastAsia="宋体" w:hAnsi="Times New Roman"/>
          <w:sz w:val="24"/>
          <w:szCs w:val="24"/>
        </w:rPr>
        <w:t>XGBoost</w:t>
      </w:r>
      <w:proofErr w:type="spellEnd"/>
      <w:r w:rsidRPr="00705F90">
        <w:rPr>
          <w:rFonts w:ascii="Times New Roman" w:eastAsia="宋体" w:hAnsi="Times New Roman"/>
          <w:sz w:val="24"/>
          <w:szCs w:val="24"/>
        </w:rPr>
        <w:t>），在训练集上进行拟合，使其学习身体指标与患病风险的映射关系。</w:t>
      </w:r>
    </w:p>
    <w:p w14:paraId="01A34746" w14:textId="106AE45D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6.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模型预测与准确率：</w:t>
      </w:r>
      <w:r w:rsidRPr="00705F90">
        <w:rPr>
          <w:rFonts w:ascii="Times New Roman" w:eastAsia="宋体" w:hAnsi="Times New Roman"/>
          <w:sz w:val="24"/>
          <w:szCs w:val="24"/>
        </w:rPr>
        <w:t>使用测试集进行推理，并初步计算预测准确率（</w:t>
      </w:r>
      <w:r w:rsidRPr="00705F90">
        <w:rPr>
          <w:rFonts w:ascii="Times New Roman" w:eastAsia="宋体" w:hAnsi="Times New Roman"/>
          <w:sz w:val="24"/>
          <w:szCs w:val="24"/>
        </w:rPr>
        <w:t>Accuracy</w:t>
      </w:r>
      <w:r w:rsidRPr="00705F90">
        <w:rPr>
          <w:rFonts w:ascii="Times New Roman" w:eastAsia="宋体" w:hAnsi="Times New Roman"/>
          <w:sz w:val="24"/>
          <w:szCs w:val="24"/>
        </w:rPr>
        <w:t>）。</w:t>
      </w:r>
    </w:p>
    <w:p w14:paraId="6FF1F7B5" w14:textId="51EC5A60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lastRenderedPageBreak/>
        <w:t>7.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性能深度分析（进</w:t>
      </w:r>
      <w:proofErr w:type="gramStart"/>
      <w:r w:rsidRPr="00705F90">
        <w:rPr>
          <w:rFonts w:ascii="Times New Roman" w:eastAsia="宋体" w:hAnsi="Times New Roman"/>
          <w:b/>
          <w:bCs/>
          <w:sz w:val="24"/>
          <w:szCs w:val="24"/>
        </w:rPr>
        <w:t>阶评价</w:t>
      </w:r>
      <w:proofErr w:type="gramEnd"/>
      <w:r w:rsidRPr="00705F90">
        <w:rPr>
          <w:rFonts w:ascii="Times New Roman" w:eastAsia="宋体" w:hAnsi="Times New Roman"/>
          <w:b/>
          <w:bCs/>
          <w:sz w:val="24"/>
          <w:szCs w:val="24"/>
        </w:rPr>
        <w:t>指标）：</w:t>
      </w:r>
    </w:p>
    <w:p w14:paraId="30B8CC33" w14:textId="77777777" w:rsidR="00705F90" w:rsidRPr="00705F90" w:rsidRDefault="00705F90" w:rsidP="00705F90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sz w:val="24"/>
          <w:szCs w:val="24"/>
        </w:rPr>
        <w:t>思考：在医疗场景中，漏掉一个病人（假阴性）的代价极高。</w:t>
      </w:r>
    </w:p>
    <w:p w14:paraId="3C7E7FB1" w14:textId="77777777" w:rsidR="00705F90" w:rsidRPr="00705F90" w:rsidRDefault="00705F90" w:rsidP="00705F90">
      <w:pPr>
        <w:tabs>
          <w:tab w:val="num" w:pos="1440"/>
        </w:tabs>
        <w:ind w:firstLineChars="300" w:firstLine="720"/>
        <w:rPr>
          <w:rFonts w:ascii="Times New Roman" w:eastAsia="宋体" w:hAnsi="Times New Roman"/>
          <w:sz w:val="24"/>
          <w:szCs w:val="24"/>
        </w:rPr>
      </w:pPr>
      <w:r w:rsidRPr="00705F90">
        <w:rPr>
          <w:rFonts w:ascii="Times New Roman" w:eastAsia="宋体" w:hAnsi="Times New Roman"/>
          <w:sz w:val="24"/>
          <w:szCs w:val="24"/>
        </w:rPr>
        <w:t>任务：尝试输出混淆矩阵（</w:t>
      </w:r>
      <w:r w:rsidRPr="00705F90">
        <w:rPr>
          <w:rFonts w:ascii="Times New Roman" w:eastAsia="宋体" w:hAnsi="Times New Roman"/>
          <w:sz w:val="24"/>
          <w:szCs w:val="24"/>
        </w:rPr>
        <w:t>Confusion Matrix</w:t>
      </w:r>
      <w:r w:rsidRPr="00705F90">
        <w:rPr>
          <w:rFonts w:ascii="Times New Roman" w:eastAsia="宋体" w:hAnsi="Times New Roman"/>
          <w:sz w:val="24"/>
          <w:szCs w:val="24"/>
        </w:rPr>
        <w:t>），查看</w:t>
      </w:r>
      <w:r w:rsidRPr="00705F90">
        <w:rPr>
          <w:rFonts w:ascii="Times New Roman" w:eastAsia="宋体" w:hAnsi="Times New Roman"/>
          <w:sz w:val="24"/>
          <w:szCs w:val="24"/>
        </w:rPr>
        <w:t>“</w:t>
      </w:r>
      <w:r w:rsidRPr="00705F90">
        <w:rPr>
          <w:rFonts w:ascii="Times New Roman" w:eastAsia="宋体" w:hAnsi="Times New Roman"/>
          <w:sz w:val="24"/>
          <w:szCs w:val="24"/>
        </w:rPr>
        <w:t>召回率</w:t>
      </w:r>
      <w:r w:rsidRPr="00705F90">
        <w:rPr>
          <w:rFonts w:ascii="Times New Roman" w:eastAsia="宋体" w:hAnsi="Times New Roman"/>
          <w:sz w:val="24"/>
          <w:szCs w:val="24"/>
        </w:rPr>
        <w:t xml:space="preserve"> (Recall)”</w:t>
      </w:r>
      <w:r w:rsidRPr="00705F90">
        <w:rPr>
          <w:rFonts w:ascii="Times New Roman" w:eastAsia="宋体" w:hAnsi="Times New Roman"/>
          <w:sz w:val="24"/>
          <w:szCs w:val="24"/>
        </w:rPr>
        <w:t>和</w:t>
      </w:r>
      <w:r w:rsidRPr="00705F90">
        <w:rPr>
          <w:rFonts w:ascii="Times New Roman" w:eastAsia="宋体" w:hAnsi="Times New Roman"/>
          <w:sz w:val="24"/>
          <w:szCs w:val="24"/>
        </w:rPr>
        <w:t>“F1-</w:t>
      </w:r>
      <w:r w:rsidRPr="00705F90">
        <w:rPr>
          <w:rFonts w:ascii="Times New Roman" w:eastAsia="宋体" w:hAnsi="Times New Roman"/>
          <w:sz w:val="24"/>
          <w:szCs w:val="24"/>
        </w:rPr>
        <w:t>分数</w:t>
      </w:r>
      <w:r w:rsidRPr="00705F90">
        <w:rPr>
          <w:rFonts w:ascii="Times New Roman" w:eastAsia="宋体" w:hAnsi="Times New Roman"/>
          <w:sz w:val="24"/>
          <w:szCs w:val="24"/>
        </w:rPr>
        <w:t>”</w:t>
      </w:r>
      <w:r w:rsidRPr="00705F90">
        <w:rPr>
          <w:rFonts w:ascii="Times New Roman" w:eastAsia="宋体" w:hAnsi="Times New Roman"/>
          <w:sz w:val="24"/>
          <w:szCs w:val="24"/>
        </w:rPr>
        <w:t>。</w:t>
      </w:r>
    </w:p>
    <w:p w14:paraId="5BF587DC" w14:textId="74B7C2A2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8.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特征重要性可视化：</w:t>
      </w:r>
      <w:r w:rsidRPr="00705F90">
        <w:rPr>
          <w:rFonts w:ascii="Times New Roman" w:eastAsia="宋体" w:hAnsi="Times New Roman"/>
          <w:sz w:val="24"/>
          <w:szCs w:val="24"/>
        </w:rPr>
        <w:t>调用模型的</w:t>
      </w:r>
      <w:r w:rsidRPr="00705F90">
        <w:rPr>
          <w:rFonts w:ascii="Times New Roman" w:eastAsia="宋体" w:hAnsi="Times New Roman"/>
          <w:sz w:val="24"/>
          <w:szCs w:val="24"/>
        </w:rPr>
        <w:t xml:space="preserve"> </w:t>
      </w:r>
      <w:proofErr w:type="spellStart"/>
      <w:r w:rsidRPr="00705F90">
        <w:rPr>
          <w:rFonts w:ascii="Times New Roman" w:eastAsia="宋体" w:hAnsi="Times New Roman"/>
          <w:sz w:val="24"/>
          <w:szCs w:val="24"/>
        </w:rPr>
        <w:t>feature_importances</w:t>
      </w:r>
      <w:proofErr w:type="spellEnd"/>
      <w:r w:rsidRPr="00705F90">
        <w:rPr>
          <w:rFonts w:ascii="Times New Roman" w:eastAsia="宋体" w:hAnsi="Times New Roman"/>
          <w:sz w:val="24"/>
          <w:szCs w:val="24"/>
        </w:rPr>
        <w:t xml:space="preserve">_ </w:t>
      </w:r>
      <w:r w:rsidRPr="00705F90">
        <w:rPr>
          <w:rFonts w:ascii="Times New Roman" w:eastAsia="宋体" w:hAnsi="Times New Roman"/>
          <w:sz w:val="24"/>
          <w:szCs w:val="24"/>
        </w:rPr>
        <w:t>属性并绘制条形图，识别出对高血压预测起关键作用的身体诱因。</w:t>
      </w:r>
    </w:p>
    <w:p w14:paraId="7569E599" w14:textId="218EF137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9.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数据平衡性检查：</w:t>
      </w:r>
      <w:r w:rsidRPr="00705F90">
        <w:rPr>
          <w:rFonts w:ascii="Times New Roman" w:eastAsia="宋体" w:hAnsi="Times New Roman"/>
          <w:sz w:val="24"/>
          <w:szCs w:val="24"/>
        </w:rPr>
        <w:t>检查数据中患病与未患病样本的比例。如果数据分布严重不平衡，</w:t>
      </w:r>
      <w:proofErr w:type="gramStart"/>
      <w:r w:rsidRPr="00705F90">
        <w:rPr>
          <w:rFonts w:ascii="Times New Roman" w:eastAsia="宋体" w:hAnsi="Times New Roman"/>
          <w:sz w:val="24"/>
          <w:szCs w:val="24"/>
        </w:rPr>
        <w:t>需思考</w:t>
      </w:r>
      <w:proofErr w:type="gramEnd"/>
      <w:r w:rsidRPr="00705F90">
        <w:rPr>
          <w:rFonts w:ascii="Times New Roman" w:eastAsia="宋体" w:hAnsi="Times New Roman"/>
          <w:sz w:val="24"/>
          <w:szCs w:val="24"/>
        </w:rPr>
        <w:t>如何防止模型倾向于预测多数类。</w:t>
      </w:r>
    </w:p>
    <w:p w14:paraId="7A9A273F" w14:textId="38A270BA" w:rsidR="00705F90" w:rsidRPr="00705F90" w:rsidRDefault="00705F90" w:rsidP="00705F90">
      <w:pPr>
        <w:tabs>
          <w:tab w:val="num" w:pos="720"/>
        </w:tabs>
        <w:ind w:firstLineChars="200" w:firstLine="482"/>
        <w:rPr>
          <w:rFonts w:ascii="Times New Roman" w:eastAsia="宋体" w:hAnsi="Times New Roman"/>
          <w:b/>
          <w:bCs/>
          <w:sz w:val="24"/>
          <w:szCs w:val="24"/>
        </w:rPr>
      </w:pPr>
      <w:r>
        <w:rPr>
          <w:rFonts w:ascii="Times New Roman" w:eastAsia="宋体" w:hAnsi="Times New Roman" w:hint="eastAsia"/>
          <w:b/>
          <w:bCs/>
          <w:sz w:val="24"/>
          <w:szCs w:val="24"/>
        </w:rPr>
        <w:t>10.</w:t>
      </w:r>
      <w:r w:rsidRPr="00705F90">
        <w:rPr>
          <w:rFonts w:ascii="Times New Roman" w:eastAsia="宋体" w:hAnsi="Times New Roman"/>
          <w:b/>
          <w:bCs/>
          <w:sz w:val="24"/>
          <w:szCs w:val="24"/>
        </w:rPr>
        <w:t>拓展优化：</w:t>
      </w:r>
      <w:r w:rsidRPr="00705F90">
        <w:rPr>
          <w:rFonts w:ascii="Times New Roman" w:eastAsia="宋体" w:hAnsi="Times New Roman"/>
          <w:sz w:val="24"/>
          <w:szCs w:val="24"/>
        </w:rPr>
        <w:t>根据召回率表现，尝试调整分类阈值（</w:t>
      </w:r>
      <w:r w:rsidRPr="00705F90">
        <w:rPr>
          <w:rFonts w:ascii="Times New Roman" w:eastAsia="宋体" w:hAnsi="Times New Roman"/>
          <w:sz w:val="24"/>
          <w:szCs w:val="24"/>
        </w:rPr>
        <w:t>Threshold</w:t>
      </w:r>
      <w:r w:rsidRPr="00705F90">
        <w:rPr>
          <w:rFonts w:ascii="Times New Roman" w:eastAsia="宋体" w:hAnsi="Times New Roman"/>
          <w:sz w:val="24"/>
          <w:szCs w:val="24"/>
        </w:rPr>
        <w:t>）以优化模型在临床应用中的实用性。</w:t>
      </w:r>
    </w:p>
    <w:p w14:paraId="49CB5F5F" w14:textId="77777777" w:rsidR="00B17016" w:rsidRPr="00705F90" w:rsidRDefault="00B17016" w:rsidP="00705F90">
      <w:pPr>
        <w:ind w:firstLineChars="200" w:firstLine="482"/>
        <w:rPr>
          <w:rFonts w:ascii="Times New Roman" w:eastAsia="宋体" w:hAnsi="Times New Roman" w:hint="eastAsia"/>
          <w:b/>
          <w:bCs/>
          <w:sz w:val="24"/>
          <w:szCs w:val="24"/>
        </w:rPr>
      </w:pPr>
    </w:p>
    <w:sectPr w:rsidR="00B17016" w:rsidRPr="00705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C84"/>
    <w:multiLevelType w:val="multilevel"/>
    <w:tmpl w:val="C3AC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E6F24"/>
    <w:multiLevelType w:val="multilevel"/>
    <w:tmpl w:val="19CA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A813E4"/>
    <w:multiLevelType w:val="multilevel"/>
    <w:tmpl w:val="86527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718204">
    <w:abstractNumId w:val="2"/>
  </w:num>
  <w:num w:numId="2" w16cid:durableId="564528955">
    <w:abstractNumId w:val="1"/>
  </w:num>
  <w:num w:numId="3" w16cid:durableId="1356224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3E"/>
    <w:rsid w:val="0016703E"/>
    <w:rsid w:val="00584ED0"/>
    <w:rsid w:val="00684465"/>
    <w:rsid w:val="00705F90"/>
    <w:rsid w:val="00A52779"/>
    <w:rsid w:val="00B17016"/>
    <w:rsid w:val="00C2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2B3E2"/>
  <w15:chartTrackingRefBased/>
  <w15:docId w15:val="{91CDB04B-70AC-4D3A-85A7-FF7CBBA5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70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0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0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0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0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0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0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0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670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7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7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70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70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70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70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70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70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70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7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1670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70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70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70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70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70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7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70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7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491</Words>
  <Characters>609</Characters>
  <Application>Microsoft Office Word</Application>
  <DocSecurity>0</DocSecurity>
  <Lines>27</Lines>
  <Paragraphs>25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 z</dc:creator>
  <cp:keywords/>
  <dc:description/>
  <cp:lastModifiedBy>yx z</cp:lastModifiedBy>
  <cp:revision>3</cp:revision>
  <dcterms:created xsi:type="dcterms:W3CDTF">2026-02-16T02:10:00Z</dcterms:created>
  <dcterms:modified xsi:type="dcterms:W3CDTF">2026-02-16T02:15:00Z</dcterms:modified>
</cp:coreProperties>
</file>