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721D" w14:textId="77777777" w:rsidR="005D36CF" w:rsidRPr="005D36CF" w:rsidRDefault="005D36CF" w:rsidP="005D36CF">
      <w:pPr>
        <w:adjustRightInd w:val="0"/>
        <w:snapToGrid w:val="0"/>
        <w:spacing w:afterLines="20" w:after="62" w:line="288" w:lineRule="auto"/>
        <w:jc w:val="center"/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</w:pPr>
      <w:r w:rsidRPr="005D36CF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医学分析：乳腺肿瘤良恶性二分类</w:t>
      </w:r>
      <w:r w:rsidRPr="005D36CF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 xml:space="preserve"> — SVM </w:t>
      </w:r>
      <w:r w:rsidRPr="005D36CF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实践</w:t>
      </w:r>
    </w:p>
    <w:p w14:paraId="4FE1854C" w14:textId="77777777" w:rsidR="005D36CF" w:rsidRPr="005D36CF" w:rsidRDefault="005D36CF" w:rsidP="005D36CF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5D36CF">
        <w:rPr>
          <w:rStyle w:val="a6"/>
          <w:rFonts w:ascii="Times New Roman" w:eastAsia="黑体" w:hAnsi="Times New Roman"/>
          <w:color w:val="auto"/>
        </w:rPr>
        <w:t>一、</w:t>
      </w:r>
      <w:r w:rsidRPr="005D36CF">
        <w:rPr>
          <w:rStyle w:val="a6"/>
          <w:rFonts w:ascii="Times New Roman" w:eastAsia="黑体" w:hAnsi="Times New Roman"/>
          <w:color w:val="auto"/>
        </w:rPr>
        <w:t xml:space="preserve"> </w:t>
      </w:r>
      <w:r w:rsidRPr="005D36CF">
        <w:rPr>
          <w:rStyle w:val="a6"/>
          <w:rFonts w:ascii="Times New Roman" w:eastAsia="黑体" w:hAnsi="Times New Roman"/>
          <w:color w:val="auto"/>
        </w:rPr>
        <w:t>案例背景</w:t>
      </w:r>
    </w:p>
    <w:p w14:paraId="19C38862" w14:textId="77777777" w:rsidR="005D36CF" w:rsidRDefault="005D36CF" w:rsidP="005D36CF">
      <w:pPr>
        <w:ind w:firstLineChars="200" w:firstLine="480"/>
        <w:rPr>
          <w:rFonts w:ascii="Times New Roman" w:eastAsia="宋体" w:hAnsi="Times New Roman"/>
          <w:sz w:val="24"/>
        </w:rPr>
      </w:pPr>
      <w:r w:rsidRPr="005D36CF">
        <w:rPr>
          <w:rFonts w:ascii="Times New Roman" w:eastAsia="宋体" w:hAnsi="Times New Roman"/>
          <w:sz w:val="24"/>
        </w:rPr>
        <w:t>在医学临床评估中，针对肿瘤的良恶性二分类是</w:t>
      </w:r>
      <w:proofErr w:type="gramStart"/>
      <w:r w:rsidRPr="005D36CF">
        <w:rPr>
          <w:rFonts w:ascii="Times New Roman" w:eastAsia="宋体" w:hAnsi="Times New Roman"/>
          <w:sz w:val="24"/>
        </w:rPr>
        <w:t>最</w:t>
      </w:r>
      <w:proofErr w:type="gramEnd"/>
      <w:r w:rsidRPr="005D36CF">
        <w:rPr>
          <w:rFonts w:ascii="Times New Roman" w:eastAsia="宋体" w:hAnsi="Times New Roman"/>
          <w:sz w:val="24"/>
        </w:rPr>
        <w:t>基础且关键的任务。当医生发现肿块时，常通过细针穿刺</w:t>
      </w:r>
      <w:r w:rsidRPr="005D36CF">
        <w:rPr>
          <w:rFonts w:ascii="Times New Roman" w:eastAsia="宋体" w:hAnsi="Times New Roman"/>
          <w:sz w:val="24"/>
        </w:rPr>
        <w:t xml:space="preserve"> (FNA) </w:t>
      </w:r>
      <w:r w:rsidRPr="005D36CF">
        <w:rPr>
          <w:rFonts w:ascii="Times New Roman" w:eastAsia="宋体" w:hAnsi="Times New Roman"/>
          <w:sz w:val="24"/>
        </w:rPr>
        <w:t>获取细胞样本，并通过显微图像提取描述细胞核特征的手工特征（如半径、纹理、平滑度、凹陷度等）。本案例模拟医学辅助决策需求：利用著名的威斯康星乳腺癌数据集</w:t>
      </w:r>
      <w:r w:rsidRPr="005D36CF">
        <w:rPr>
          <w:rFonts w:ascii="Times New Roman" w:eastAsia="宋体" w:hAnsi="Times New Roman"/>
          <w:sz w:val="24"/>
        </w:rPr>
        <w:t xml:space="preserve"> (WDBC)</w:t>
      </w:r>
      <w:r w:rsidRPr="005D36CF">
        <w:rPr>
          <w:rFonts w:ascii="Times New Roman" w:eastAsia="宋体" w:hAnsi="Times New Roman"/>
          <w:sz w:val="24"/>
        </w:rPr>
        <w:t>，通过支持</w:t>
      </w:r>
      <w:proofErr w:type="gramStart"/>
      <w:r w:rsidRPr="005D36CF">
        <w:rPr>
          <w:rFonts w:ascii="Times New Roman" w:eastAsia="宋体" w:hAnsi="Times New Roman"/>
          <w:sz w:val="24"/>
        </w:rPr>
        <w:t>向量机</w:t>
      </w:r>
      <w:proofErr w:type="gramEnd"/>
      <w:r w:rsidRPr="005D36CF">
        <w:rPr>
          <w:rFonts w:ascii="Times New Roman" w:eastAsia="宋体" w:hAnsi="Times New Roman"/>
          <w:sz w:val="24"/>
        </w:rPr>
        <w:t xml:space="preserve"> (SVM) </w:t>
      </w:r>
      <w:r w:rsidRPr="005D36CF">
        <w:rPr>
          <w:rFonts w:ascii="Times New Roman" w:eastAsia="宋体" w:hAnsi="Times New Roman"/>
          <w:sz w:val="24"/>
        </w:rPr>
        <w:t>算法建立分类模型，旨在提高诊断效率并减少人为误诊的风险。</w:t>
      </w:r>
    </w:p>
    <w:p w14:paraId="4A93BCCA" w14:textId="77777777" w:rsidR="005D36CF" w:rsidRPr="005D36CF" w:rsidRDefault="005D36CF" w:rsidP="005D36CF">
      <w:pPr>
        <w:ind w:firstLineChars="200" w:firstLine="480"/>
        <w:rPr>
          <w:rFonts w:ascii="Times New Roman" w:eastAsia="宋体" w:hAnsi="Times New Roman" w:hint="eastAsia"/>
          <w:sz w:val="24"/>
        </w:rPr>
      </w:pPr>
    </w:p>
    <w:p w14:paraId="7D53CDEC" w14:textId="77777777" w:rsidR="005D36CF" w:rsidRPr="005D36CF" w:rsidRDefault="005D36CF" w:rsidP="005D36CF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5D36CF">
        <w:rPr>
          <w:rStyle w:val="a6"/>
          <w:rFonts w:ascii="Times New Roman" w:eastAsia="黑体" w:hAnsi="Times New Roman"/>
          <w:color w:val="auto"/>
        </w:rPr>
        <w:t>二、</w:t>
      </w:r>
      <w:r w:rsidRPr="005D36CF">
        <w:rPr>
          <w:rStyle w:val="a6"/>
          <w:rFonts w:ascii="Times New Roman" w:eastAsia="黑体" w:hAnsi="Times New Roman"/>
          <w:color w:val="auto"/>
        </w:rPr>
        <w:t xml:space="preserve"> </w:t>
      </w:r>
      <w:r w:rsidRPr="005D36CF">
        <w:rPr>
          <w:rStyle w:val="a6"/>
          <w:rFonts w:ascii="Times New Roman" w:eastAsia="黑体" w:hAnsi="Times New Roman"/>
          <w:color w:val="auto"/>
        </w:rPr>
        <w:t>教学目标</w:t>
      </w:r>
    </w:p>
    <w:p w14:paraId="130FCB07" w14:textId="77777777" w:rsidR="005D36CF" w:rsidRPr="005D36CF" w:rsidRDefault="005D36CF" w:rsidP="005D36CF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5D36CF">
        <w:rPr>
          <w:rFonts w:ascii="Times New Roman" w:eastAsia="宋体" w:hAnsi="Times New Roman"/>
          <w:sz w:val="24"/>
          <w:szCs w:val="24"/>
        </w:rPr>
        <w:t>掌握核心算法：深入理解支持</w:t>
      </w:r>
      <w:proofErr w:type="gramStart"/>
      <w:r w:rsidRPr="005D36CF">
        <w:rPr>
          <w:rFonts w:ascii="Times New Roman" w:eastAsia="宋体" w:hAnsi="Times New Roman"/>
          <w:sz w:val="24"/>
          <w:szCs w:val="24"/>
        </w:rPr>
        <w:t>向量机</w:t>
      </w:r>
      <w:proofErr w:type="gramEnd"/>
      <w:r w:rsidRPr="005D36CF">
        <w:rPr>
          <w:rFonts w:ascii="Times New Roman" w:eastAsia="宋体" w:hAnsi="Times New Roman"/>
          <w:sz w:val="24"/>
          <w:szCs w:val="24"/>
        </w:rPr>
        <w:t xml:space="preserve"> (SVM) </w:t>
      </w:r>
      <w:r w:rsidRPr="005D36CF">
        <w:rPr>
          <w:rFonts w:ascii="Times New Roman" w:eastAsia="宋体" w:hAnsi="Times New Roman"/>
          <w:sz w:val="24"/>
          <w:szCs w:val="24"/>
        </w:rPr>
        <w:t>在处理高维医学特征数据中的优势。</w:t>
      </w:r>
    </w:p>
    <w:p w14:paraId="5FEC7B6C" w14:textId="77777777" w:rsidR="005D36CF" w:rsidRPr="005D36CF" w:rsidRDefault="005D36CF" w:rsidP="005D36CF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5D36CF">
        <w:rPr>
          <w:rFonts w:ascii="Times New Roman" w:eastAsia="宋体" w:hAnsi="Times New Roman"/>
          <w:sz w:val="24"/>
          <w:szCs w:val="24"/>
        </w:rPr>
        <w:t>数据预处理实战：学习如何处理特征量纲不一的问题，掌握特征标准化</w:t>
      </w:r>
      <w:r w:rsidRPr="005D36CF">
        <w:rPr>
          <w:rFonts w:ascii="Times New Roman" w:eastAsia="宋体" w:hAnsi="Times New Roman"/>
          <w:sz w:val="24"/>
          <w:szCs w:val="24"/>
        </w:rPr>
        <w:t xml:space="preserve"> (Scaling) </w:t>
      </w:r>
      <w:r w:rsidRPr="005D36CF">
        <w:rPr>
          <w:rFonts w:ascii="Times New Roman" w:eastAsia="宋体" w:hAnsi="Times New Roman"/>
          <w:sz w:val="24"/>
          <w:szCs w:val="24"/>
        </w:rPr>
        <w:t>对模型性能的影响。</w:t>
      </w:r>
    </w:p>
    <w:p w14:paraId="0E47BAB3" w14:textId="77777777" w:rsidR="005D36CF" w:rsidRPr="005D36CF" w:rsidRDefault="005D36CF" w:rsidP="005D36CF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5D36CF">
        <w:rPr>
          <w:rFonts w:ascii="Times New Roman" w:eastAsia="宋体" w:hAnsi="Times New Roman"/>
          <w:sz w:val="24"/>
          <w:szCs w:val="24"/>
        </w:rPr>
        <w:t>医学评估指标：熟练使用混淆矩阵、精确率、召回率及</w:t>
      </w:r>
      <w:r w:rsidRPr="005D36CF">
        <w:rPr>
          <w:rFonts w:ascii="Times New Roman" w:eastAsia="宋体" w:hAnsi="Times New Roman"/>
          <w:sz w:val="24"/>
          <w:szCs w:val="24"/>
        </w:rPr>
        <w:t xml:space="preserve"> F1 </w:t>
      </w:r>
      <w:r w:rsidRPr="005D36CF">
        <w:rPr>
          <w:rFonts w:ascii="Times New Roman" w:eastAsia="宋体" w:hAnsi="Times New Roman"/>
          <w:sz w:val="24"/>
          <w:szCs w:val="24"/>
        </w:rPr>
        <w:t>分数来评估医疗检测的有效性。</w:t>
      </w:r>
    </w:p>
    <w:p w14:paraId="70D21E0C" w14:textId="77777777" w:rsidR="005D36CF" w:rsidRDefault="005D36CF" w:rsidP="005D36CF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5D36CF">
        <w:rPr>
          <w:rFonts w:ascii="Times New Roman" w:eastAsia="宋体" w:hAnsi="Times New Roman"/>
          <w:sz w:val="24"/>
          <w:szCs w:val="24"/>
        </w:rPr>
        <w:t>性能深度诊断：掌握通过</w:t>
      </w:r>
      <w:r w:rsidRPr="005D36CF">
        <w:rPr>
          <w:rFonts w:ascii="Times New Roman" w:eastAsia="宋体" w:hAnsi="Times New Roman"/>
          <w:sz w:val="24"/>
          <w:szCs w:val="24"/>
        </w:rPr>
        <w:t xml:space="preserve"> ROC </w:t>
      </w:r>
      <w:r w:rsidRPr="005D36CF">
        <w:rPr>
          <w:rFonts w:ascii="Times New Roman" w:eastAsia="宋体" w:hAnsi="Times New Roman"/>
          <w:sz w:val="24"/>
          <w:szCs w:val="24"/>
        </w:rPr>
        <w:t>曲线和</w:t>
      </w:r>
      <w:r w:rsidRPr="005D36CF">
        <w:rPr>
          <w:rFonts w:ascii="Times New Roman" w:eastAsia="宋体" w:hAnsi="Times New Roman"/>
          <w:sz w:val="24"/>
          <w:szCs w:val="24"/>
        </w:rPr>
        <w:t xml:space="preserve"> AUC </w:t>
      </w:r>
      <w:r w:rsidRPr="005D36CF">
        <w:rPr>
          <w:rFonts w:ascii="Times New Roman" w:eastAsia="宋体" w:hAnsi="Times New Roman"/>
          <w:sz w:val="24"/>
          <w:szCs w:val="24"/>
        </w:rPr>
        <w:t>值衡量模型在不同阈值下的分类表现。</w:t>
      </w:r>
    </w:p>
    <w:p w14:paraId="5A1F3B50" w14:textId="77777777" w:rsidR="005D36CF" w:rsidRPr="005D36CF" w:rsidRDefault="005D36CF" w:rsidP="005D36CF">
      <w:pPr>
        <w:ind w:firstLineChars="200" w:firstLine="480"/>
        <w:rPr>
          <w:rFonts w:ascii="Times New Roman" w:eastAsia="宋体" w:hAnsi="Times New Roman" w:hint="eastAsia"/>
          <w:sz w:val="24"/>
          <w:szCs w:val="24"/>
        </w:rPr>
      </w:pPr>
    </w:p>
    <w:p w14:paraId="47D794F7" w14:textId="77777777" w:rsidR="005D36CF" w:rsidRPr="005D36CF" w:rsidRDefault="005D36CF" w:rsidP="005D36CF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5D36CF">
        <w:rPr>
          <w:rStyle w:val="a6"/>
          <w:rFonts w:ascii="Times New Roman" w:eastAsia="黑体" w:hAnsi="Times New Roman"/>
          <w:color w:val="auto"/>
        </w:rPr>
        <w:t>三、</w:t>
      </w:r>
      <w:r w:rsidRPr="005D36CF">
        <w:rPr>
          <w:rStyle w:val="a6"/>
          <w:rFonts w:ascii="Times New Roman" w:eastAsia="黑体" w:hAnsi="Times New Roman"/>
          <w:color w:val="auto"/>
        </w:rPr>
        <w:t xml:space="preserve"> </w:t>
      </w:r>
      <w:r w:rsidRPr="005D36CF">
        <w:rPr>
          <w:rStyle w:val="a6"/>
          <w:rFonts w:ascii="Times New Roman" w:eastAsia="黑体" w:hAnsi="Times New Roman"/>
          <w:color w:val="auto"/>
        </w:rPr>
        <w:t>数据集</w:t>
      </w:r>
    </w:p>
    <w:p w14:paraId="347AA312" w14:textId="77777777" w:rsidR="005D36CF" w:rsidRDefault="005D36CF" w:rsidP="005D36CF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5D36CF">
        <w:rPr>
          <w:rFonts w:ascii="Times New Roman" w:eastAsia="宋体" w:hAnsi="Times New Roman"/>
          <w:sz w:val="24"/>
          <w:szCs w:val="24"/>
        </w:rPr>
        <w:t>实验采用机器学习领域经典的</w:t>
      </w:r>
      <w:r w:rsidRPr="005D36CF">
        <w:rPr>
          <w:rFonts w:ascii="Times New Roman" w:eastAsia="宋体" w:hAnsi="Times New Roman"/>
          <w:sz w:val="24"/>
          <w:szCs w:val="24"/>
        </w:rPr>
        <w:t xml:space="preserve"> WDBC (Wisconsin Diagnostic Breast Cancer) </w:t>
      </w:r>
      <w:r w:rsidRPr="005D36CF">
        <w:rPr>
          <w:rFonts w:ascii="Times New Roman" w:eastAsia="宋体" w:hAnsi="Times New Roman"/>
          <w:sz w:val="24"/>
          <w:szCs w:val="24"/>
        </w:rPr>
        <w:t>数据集。</w:t>
      </w:r>
    </w:p>
    <w:p w14:paraId="1CAB37F9" w14:textId="0FD161A0" w:rsidR="005D36CF" w:rsidRPr="005D36CF" w:rsidRDefault="005D36CF" w:rsidP="005D36CF">
      <w:pPr>
        <w:ind w:firstLineChars="200" w:firstLine="480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获取方式：</w:t>
      </w:r>
      <w:r w:rsidRPr="005D36CF">
        <w:rPr>
          <w:rFonts w:ascii="Times New Roman" w:eastAsia="宋体" w:hAnsi="Times New Roman"/>
          <w:sz w:val="24"/>
          <w:szCs w:val="24"/>
        </w:rPr>
        <w:t>数据</w:t>
      </w:r>
      <w:proofErr w:type="gramStart"/>
      <w:r w:rsidRPr="005D36CF">
        <w:rPr>
          <w:rFonts w:ascii="Times New Roman" w:eastAsia="宋体" w:hAnsi="Times New Roman"/>
          <w:sz w:val="24"/>
          <w:szCs w:val="24"/>
        </w:rPr>
        <w:t>集直接</w:t>
      </w:r>
      <w:proofErr w:type="gramEnd"/>
      <w:r w:rsidRPr="005D36CF">
        <w:rPr>
          <w:rFonts w:ascii="Times New Roman" w:eastAsia="宋体" w:hAnsi="Times New Roman"/>
          <w:sz w:val="24"/>
          <w:szCs w:val="24"/>
        </w:rPr>
        <w:t>内置于</w:t>
      </w:r>
      <w:r w:rsidRPr="005D36CF">
        <w:rPr>
          <w:rFonts w:ascii="Times New Roman" w:eastAsia="宋体" w:hAnsi="Times New Roman"/>
          <w:sz w:val="24"/>
          <w:szCs w:val="24"/>
        </w:rPr>
        <w:t> scikit-learn </w:t>
      </w:r>
      <w:r w:rsidRPr="005D36CF">
        <w:rPr>
          <w:rFonts w:ascii="Times New Roman" w:eastAsia="宋体" w:hAnsi="Times New Roman"/>
          <w:sz w:val="24"/>
          <w:szCs w:val="24"/>
        </w:rPr>
        <w:t>库中</w:t>
      </w:r>
    </w:p>
    <w:p w14:paraId="5FCEAD1F" w14:textId="77777777" w:rsidR="005D36CF" w:rsidRPr="005D36CF" w:rsidRDefault="005D36CF" w:rsidP="005D36CF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5D36CF">
        <w:rPr>
          <w:rFonts w:ascii="Times New Roman" w:eastAsia="宋体" w:hAnsi="Times New Roman"/>
          <w:sz w:val="24"/>
          <w:szCs w:val="24"/>
        </w:rPr>
        <w:t>数据规模：包含</w:t>
      </w:r>
      <w:r w:rsidRPr="005D36CF">
        <w:rPr>
          <w:rFonts w:ascii="Times New Roman" w:eastAsia="宋体" w:hAnsi="Times New Roman"/>
          <w:sz w:val="24"/>
          <w:szCs w:val="24"/>
        </w:rPr>
        <w:t xml:space="preserve"> 569 </w:t>
      </w:r>
      <w:proofErr w:type="gramStart"/>
      <w:r w:rsidRPr="005D36CF">
        <w:rPr>
          <w:rFonts w:ascii="Times New Roman" w:eastAsia="宋体" w:hAnsi="Times New Roman"/>
          <w:sz w:val="24"/>
          <w:szCs w:val="24"/>
        </w:rPr>
        <w:t>个</w:t>
      </w:r>
      <w:proofErr w:type="gramEnd"/>
      <w:r w:rsidRPr="005D36CF">
        <w:rPr>
          <w:rFonts w:ascii="Times New Roman" w:eastAsia="宋体" w:hAnsi="Times New Roman"/>
          <w:sz w:val="24"/>
          <w:szCs w:val="24"/>
        </w:rPr>
        <w:t>真实采样样本。</w:t>
      </w:r>
    </w:p>
    <w:p w14:paraId="16D47853" w14:textId="77777777" w:rsidR="005D36CF" w:rsidRPr="005D36CF" w:rsidRDefault="005D36CF" w:rsidP="005D36CF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5D36CF">
        <w:rPr>
          <w:rFonts w:ascii="Times New Roman" w:eastAsia="宋体" w:hAnsi="Times New Roman"/>
          <w:sz w:val="24"/>
          <w:szCs w:val="24"/>
        </w:rPr>
        <w:t>特征构成：每个样本具有</w:t>
      </w:r>
      <w:r w:rsidRPr="005D36CF">
        <w:rPr>
          <w:rFonts w:ascii="Times New Roman" w:eastAsia="宋体" w:hAnsi="Times New Roman"/>
          <w:sz w:val="24"/>
          <w:szCs w:val="24"/>
        </w:rPr>
        <w:t xml:space="preserve"> 30 </w:t>
      </w:r>
      <w:proofErr w:type="gramStart"/>
      <w:r w:rsidRPr="005D36CF">
        <w:rPr>
          <w:rFonts w:ascii="Times New Roman" w:eastAsia="宋体" w:hAnsi="Times New Roman"/>
          <w:sz w:val="24"/>
          <w:szCs w:val="24"/>
        </w:rPr>
        <w:t>个</w:t>
      </w:r>
      <w:proofErr w:type="gramEnd"/>
      <w:r w:rsidRPr="005D36CF">
        <w:rPr>
          <w:rFonts w:ascii="Times New Roman" w:eastAsia="宋体" w:hAnsi="Times New Roman"/>
          <w:sz w:val="24"/>
          <w:szCs w:val="24"/>
        </w:rPr>
        <w:t>描述性特征，涵盖了细胞核形态的多个维度。</w:t>
      </w:r>
    </w:p>
    <w:p w14:paraId="7018B781" w14:textId="77777777" w:rsidR="005D36CF" w:rsidRPr="005D36CF" w:rsidRDefault="005D36CF" w:rsidP="005D36CF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5D36CF">
        <w:rPr>
          <w:rFonts w:ascii="Times New Roman" w:eastAsia="宋体" w:hAnsi="Times New Roman"/>
          <w:sz w:val="24"/>
          <w:szCs w:val="24"/>
        </w:rPr>
        <w:t>目标变量：分类标签为良性</w:t>
      </w:r>
      <w:r w:rsidRPr="005D36CF">
        <w:rPr>
          <w:rFonts w:ascii="Times New Roman" w:eastAsia="宋体" w:hAnsi="Times New Roman"/>
          <w:sz w:val="24"/>
          <w:szCs w:val="24"/>
        </w:rPr>
        <w:t xml:space="preserve"> (Benign) </w:t>
      </w:r>
      <w:r w:rsidRPr="005D36CF">
        <w:rPr>
          <w:rFonts w:ascii="Times New Roman" w:eastAsia="宋体" w:hAnsi="Times New Roman"/>
          <w:sz w:val="24"/>
          <w:szCs w:val="24"/>
        </w:rPr>
        <w:t>或恶性</w:t>
      </w:r>
      <w:r w:rsidRPr="005D36CF">
        <w:rPr>
          <w:rFonts w:ascii="Times New Roman" w:eastAsia="宋体" w:hAnsi="Times New Roman"/>
          <w:sz w:val="24"/>
          <w:szCs w:val="24"/>
        </w:rPr>
        <w:t xml:space="preserve"> (Malignant)</w:t>
      </w:r>
      <w:r w:rsidRPr="005D36CF">
        <w:rPr>
          <w:rFonts w:ascii="Times New Roman" w:eastAsia="宋体" w:hAnsi="Times New Roman"/>
          <w:sz w:val="24"/>
          <w:szCs w:val="24"/>
        </w:rPr>
        <w:t>。</w:t>
      </w:r>
    </w:p>
    <w:p w14:paraId="7F44C845" w14:textId="0F573AD2" w:rsidR="005D36CF" w:rsidRPr="005D36CF" w:rsidRDefault="005D36CF" w:rsidP="005D36CF"/>
    <w:p w14:paraId="0CC3FB60" w14:textId="77777777" w:rsidR="005D36CF" w:rsidRPr="005D36CF" w:rsidRDefault="005D36CF" w:rsidP="005D36CF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5D36CF">
        <w:rPr>
          <w:rStyle w:val="a6"/>
          <w:rFonts w:ascii="Times New Roman" w:eastAsia="黑体" w:hAnsi="Times New Roman"/>
          <w:color w:val="auto"/>
        </w:rPr>
        <w:t>四、</w:t>
      </w:r>
      <w:r w:rsidRPr="005D36CF">
        <w:rPr>
          <w:rStyle w:val="a6"/>
          <w:rFonts w:ascii="Times New Roman" w:eastAsia="黑体" w:hAnsi="Times New Roman"/>
          <w:color w:val="auto"/>
        </w:rPr>
        <w:t xml:space="preserve"> </w:t>
      </w:r>
      <w:r w:rsidRPr="005D36CF">
        <w:rPr>
          <w:rStyle w:val="a6"/>
          <w:rFonts w:ascii="Times New Roman" w:eastAsia="黑体" w:hAnsi="Times New Roman"/>
          <w:color w:val="auto"/>
        </w:rPr>
        <w:t>实施指南</w:t>
      </w:r>
    </w:p>
    <w:p w14:paraId="558F528A" w14:textId="411AAC2C" w:rsidR="005D36CF" w:rsidRPr="005D36CF" w:rsidRDefault="005D36CF" w:rsidP="005D36CF">
      <w:pPr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5D36CF">
        <w:rPr>
          <w:rFonts w:ascii="Times New Roman" w:eastAsia="宋体" w:hAnsi="Times New Roman" w:hint="eastAsia"/>
          <w:b/>
          <w:bCs/>
          <w:sz w:val="24"/>
          <w:szCs w:val="24"/>
        </w:rPr>
        <w:t>1.</w:t>
      </w:r>
      <w:r w:rsidRPr="005D36CF">
        <w:rPr>
          <w:rFonts w:ascii="Times New Roman" w:eastAsia="宋体" w:hAnsi="Times New Roman"/>
          <w:b/>
          <w:bCs/>
          <w:sz w:val="24"/>
          <w:szCs w:val="24"/>
        </w:rPr>
        <w:t>环境准备：</w:t>
      </w:r>
      <w:r w:rsidRPr="005D36CF">
        <w:rPr>
          <w:rFonts w:ascii="Times New Roman" w:eastAsia="宋体" w:hAnsi="Times New Roman"/>
          <w:sz w:val="24"/>
          <w:szCs w:val="24"/>
        </w:rPr>
        <w:t>导入</w:t>
      </w:r>
      <w:r w:rsidRPr="005D36CF">
        <w:rPr>
          <w:rFonts w:ascii="Times New Roman" w:eastAsia="宋体" w:hAnsi="Times New Roman"/>
          <w:sz w:val="24"/>
          <w:szCs w:val="24"/>
        </w:rPr>
        <w:t xml:space="preserve"> scikit-learn</w:t>
      </w:r>
      <w:r w:rsidRPr="005D36CF">
        <w:rPr>
          <w:rFonts w:ascii="Times New Roman" w:eastAsia="宋体" w:hAnsi="Times New Roman"/>
          <w:sz w:val="24"/>
          <w:szCs w:val="24"/>
        </w:rPr>
        <w:t>、</w:t>
      </w:r>
      <w:r w:rsidRPr="005D36CF">
        <w:rPr>
          <w:rFonts w:ascii="Times New Roman" w:eastAsia="宋体" w:hAnsi="Times New Roman"/>
          <w:sz w:val="24"/>
          <w:szCs w:val="24"/>
        </w:rPr>
        <w:t>pandas</w:t>
      </w:r>
      <w:r w:rsidRPr="005D36CF">
        <w:rPr>
          <w:rFonts w:ascii="Times New Roman" w:eastAsia="宋体" w:hAnsi="Times New Roman"/>
          <w:sz w:val="24"/>
          <w:szCs w:val="24"/>
        </w:rPr>
        <w:t>、</w:t>
      </w:r>
      <w:r w:rsidRPr="005D36CF">
        <w:rPr>
          <w:rFonts w:ascii="Times New Roman" w:eastAsia="宋体" w:hAnsi="Times New Roman"/>
          <w:sz w:val="24"/>
          <w:szCs w:val="24"/>
        </w:rPr>
        <w:t xml:space="preserve">seaborn </w:t>
      </w:r>
      <w:r w:rsidRPr="005D36CF">
        <w:rPr>
          <w:rFonts w:ascii="Times New Roman" w:eastAsia="宋体" w:hAnsi="Times New Roman"/>
          <w:sz w:val="24"/>
          <w:szCs w:val="24"/>
        </w:rPr>
        <w:t>等数据科学库，并配置中文字体以支持可视化显示。</w:t>
      </w:r>
    </w:p>
    <w:p w14:paraId="765E489A" w14:textId="75DE759B" w:rsidR="005D36CF" w:rsidRPr="005D36CF" w:rsidRDefault="005D36CF" w:rsidP="005D36CF">
      <w:pPr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 w:rsidRPr="005D36CF">
        <w:rPr>
          <w:rFonts w:ascii="Times New Roman" w:eastAsia="宋体" w:hAnsi="Times New Roman" w:hint="eastAsia"/>
          <w:b/>
          <w:bCs/>
          <w:sz w:val="24"/>
          <w:szCs w:val="24"/>
        </w:rPr>
        <w:t>2.</w:t>
      </w:r>
      <w:r w:rsidRPr="005D36CF">
        <w:rPr>
          <w:rFonts w:ascii="Times New Roman" w:eastAsia="宋体" w:hAnsi="Times New Roman"/>
          <w:b/>
          <w:bCs/>
          <w:sz w:val="24"/>
          <w:szCs w:val="24"/>
        </w:rPr>
        <w:t>数据加载：</w:t>
      </w:r>
      <w:r w:rsidRPr="005D36CF">
        <w:rPr>
          <w:rFonts w:ascii="Times New Roman" w:eastAsia="宋体" w:hAnsi="Times New Roman"/>
          <w:sz w:val="24"/>
          <w:szCs w:val="24"/>
        </w:rPr>
        <w:t>调用</w:t>
      </w:r>
      <w:r w:rsidRPr="005D36CF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5D36CF">
        <w:rPr>
          <w:rFonts w:ascii="Times New Roman" w:eastAsia="宋体" w:hAnsi="Times New Roman"/>
          <w:sz w:val="24"/>
          <w:szCs w:val="24"/>
        </w:rPr>
        <w:t>load_breast_cancer</w:t>
      </w:r>
      <w:proofErr w:type="spellEnd"/>
      <w:r w:rsidRPr="005D36CF">
        <w:rPr>
          <w:rFonts w:ascii="Times New Roman" w:eastAsia="宋体" w:hAnsi="Times New Roman"/>
          <w:sz w:val="24"/>
          <w:szCs w:val="24"/>
        </w:rPr>
        <w:t xml:space="preserve">() </w:t>
      </w:r>
      <w:r w:rsidRPr="005D36CF">
        <w:rPr>
          <w:rFonts w:ascii="Times New Roman" w:eastAsia="宋体" w:hAnsi="Times New Roman"/>
          <w:sz w:val="24"/>
          <w:szCs w:val="24"/>
        </w:rPr>
        <w:t>加载数据集，查看特征名称（如</w:t>
      </w:r>
      <w:r w:rsidRPr="005D36CF">
        <w:rPr>
          <w:rFonts w:ascii="Times New Roman" w:eastAsia="宋体" w:hAnsi="Times New Roman"/>
          <w:sz w:val="24"/>
          <w:szCs w:val="24"/>
        </w:rPr>
        <w:t xml:space="preserve"> mean radius</w:t>
      </w:r>
      <w:r w:rsidRPr="005D36CF">
        <w:rPr>
          <w:rFonts w:ascii="Times New Roman" w:eastAsia="宋体" w:hAnsi="Times New Roman"/>
          <w:sz w:val="24"/>
          <w:szCs w:val="24"/>
        </w:rPr>
        <w:t>）和样本分布。</w:t>
      </w:r>
    </w:p>
    <w:p w14:paraId="1A143F4C" w14:textId="6C0CF59B" w:rsidR="005D36CF" w:rsidRPr="005D36CF" w:rsidRDefault="005D36CF" w:rsidP="005D36CF">
      <w:pPr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5D36CF">
        <w:rPr>
          <w:rFonts w:ascii="Times New Roman" w:eastAsia="宋体" w:hAnsi="Times New Roman" w:hint="eastAsia"/>
          <w:b/>
          <w:bCs/>
          <w:sz w:val="24"/>
          <w:szCs w:val="24"/>
        </w:rPr>
        <w:t>3.</w:t>
      </w:r>
      <w:r w:rsidRPr="005D36CF">
        <w:rPr>
          <w:rFonts w:ascii="Times New Roman" w:eastAsia="宋体" w:hAnsi="Times New Roman"/>
          <w:b/>
          <w:bCs/>
          <w:sz w:val="24"/>
          <w:szCs w:val="24"/>
        </w:rPr>
        <w:t>统计探索：</w:t>
      </w:r>
      <w:r w:rsidRPr="005D36CF">
        <w:rPr>
          <w:rFonts w:ascii="Times New Roman" w:eastAsia="宋体" w:hAnsi="Times New Roman"/>
          <w:sz w:val="24"/>
          <w:szCs w:val="24"/>
        </w:rPr>
        <w:t>分析特征的数值范围，识别不同特征之间是否存在明显的量级差异。</w:t>
      </w:r>
    </w:p>
    <w:p w14:paraId="15CD0A1F" w14:textId="0854F4F7" w:rsidR="005D36CF" w:rsidRPr="005D36CF" w:rsidRDefault="005D36CF" w:rsidP="005D36CF">
      <w:pPr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5D36CF">
        <w:rPr>
          <w:rFonts w:ascii="Times New Roman" w:eastAsia="宋体" w:hAnsi="Times New Roman" w:hint="eastAsia"/>
          <w:b/>
          <w:bCs/>
          <w:sz w:val="24"/>
          <w:szCs w:val="24"/>
        </w:rPr>
        <w:t>4.</w:t>
      </w:r>
      <w:r w:rsidRPr="005D36CF">
        <w:rPr>
          <w:rFonts w:ascii="Times New Roman" w:eastAsia="宋体" w:hAnsi="Times New Roman"/>
          <w:b/>
          <w:bCs/>
          <w:sz w:val="24"/>
          <w:szCs w:val="24"/>
        </w:rPr>
        <w:t>特征相关性可视化：</w:t>
      </w:r>
      <w:r w:rsidRPr="005D36CF">
        <w:rPr>
          <w:rFonts w:ascii="Times New Roman" w:eastAsia="宋体" w:hAnsi="Times New Roman"/>
          <w:sz w:val="24"/>
          <w:szCs w:val="24"/>
        </w:rPr>
        <w:t>绘制热力图</w:t>
      </w:r>
      <w:r w:rsidRPr="005D36CF">
        <w:rPr>
          <w:rFonts w:ascii="Times New Roman" w:eastAsia="宋体" w:hAnsi="Times New Roman"/>
          <w:sz w:val="24"/>
          <w:szCs w:val="24"/>
        </w:rPr>
        <w:t xml:space="preserve"> (Heatmap)</w:t>
      </w:r>
      <w:r w:rsidRPr="005D36CF">
        <w:rPr>
          <w:rFonts w:ascii="Times New Roman" w:eastAsia="宋体" w:hAnsi="Times New Roman"/>
          <w:sz w:val="24"/>
          <w:szCs w:val="24"/>
        </w:rPr>
        <w:t>，观察</w:t>
      </w:r>
      <w:r w:rsidRPr="005D36CF">
        <w:rPr>
          <w:rFonts w:ascii="Times New Roman" w:eastAsia="宋体" w:hAnsi="Times New Roman"/>
          <w:sz w:val="24"/>
          <w:szCs w:val="24"/>
        </w:rPr>
        <w:t xml:space="preserve"> 30 </w:t>
      </w:r>
      <w:proofErr w:type="gramStart"/>
      <w:r w:rsidRPr="005D36CF">
        <w:rPr>
          <w:rFonts w:ascii="Times New Roman" w:eastAsia="宋体" w:hAnsi="Times New Roman"/>
          <w:sz w:val="24"/>
          <w:szCs w:val="24"/>
        </w:rPr>
        <w:t>个</w:t>
      </w:r>
      <w:proofErr w:type="gramEnd"/>
      <w:r w:rsidRPr="005D36CF">
        <w:rPr>
          <w:rFonts w:ascii="Times New Roman" w:eastAsia="宋体" w:hAnsi="Times New Roman"/>
          <w:sz w:val="24"/>
          <w:szCs w:val="24"/>
        </w:rPr>
        <w:t>特征间的线性相关性，理解医学特征的冗余度。</w:t>
      </w:r>
    </w:p>
    <w:p w14:paraId="760A13FC" w14:textId="2A1209DA" w:rsidR="005D36CF" w:rsidRPr="005D36CF" w:rsidRDefault="005D36CF" w:rsidP="005D36CF">
      <w:pPr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5D36CF">
        <w:rPr>
          <w:rFonts w:ascii="Times New Roman" w:eastAsia="宋体" w:hAnsi="Times New Roman" w:hint="eastAsia"/>
          <w:b/>
          <w:bCs/>
          <w:sz w:val="24"/>
          <w:szCs w:val="24"/>
        </w:rPr>
        <w:t>5.</w:t>
      </w:r>
      <w:r w:rsidRPr="005D36CF">
        <w:rPr>
          <w:rFonts w:ascii="Times New Roman" w:eastAsia="宋体" w:hAnsi="Times New Roman"/>
          <w:b/>
          <w:bCs/>
          <w:sz w:val="24"/>
          <w:szCs w:val="24"/>
        </w:rPr>
        <w:t>划分训练与测试集：</w:t>
      </w:r>
      <w:r w:rsidRPr="005D36CF">
        <w:rPr>
          <w:rFonts w:ascii="Times New Roman" w:eastAsia="宋体" w:hAnsi="Times New Roman"/>
          <w:sz w:val="24"/>
          <w:szCs w:val="24"/>
        </w:rPr>
        <w:t>按照</w:t>
      </w:r>
      <w:r w:rsidRPr="005D36CF">
        <w:rPr>
          <w:rFonts w:ascii="Times New Roman" w:eastAsia="宋体" w:hAnsi="Times New Roman"/>
          <w:sz w:val="24"/>
          <w:szCs w:val="24"/>
        </w:rPr>
        <w:t xml:space="preserve"> 8:2 </w:t>
      </w:r>
      <w:r w:rsidRPr="005D36CF">
        <w:rPr>
          <w:rFonts w:ascii="Times New Roman" w:eastAsia="宋体" w:hAnsi="Times New Roman"/>
          <w:sz w:val="24"/>
          <w:szCs w:val="24"/>
        </w:rPr>
        <w:t>的比例划分数据集，并设置</w:t>
      </w:r>
      <w:r w:rsidRPr="005D36CF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5D36CF">
        <w:rPr>
          <w:rFonts w:ascii="Times New Roman" w:eastAsia="宋体" w:hAnsi="Times New Roman"/>
          <w:sz w:val="24"/>
          <w:szCs w:val="24"/>
        </w:rPr>
        <w:t>random_state</w:t>
      </w:r>
      <w:proofErr w:type="spellEnd"/>
      <w:r w:rsidRPr="005D36CF">
        <w:rPr>
          <w:rFonts w:ascii="Times New Roman" w:eastAsia="宋体" w:hAnsi="Times New Roman"/>
          <w:sz w:val="24"/>
          <w:szCs w:val="24"/>
        </w:rPr>
        <w:t xml:space="preserve"> </w:t>
      </w:r>
      <w:r w:rsidRPr="005D36CF">
        <w:rPr>
          <w:rFonts w:ascii="Times New Roman" w:eastAsia="宋体" w:hAnsi="Times New Roman"/>
          <w:sz w:val="24"/>
          <w:szCs w:val="24"/>
        </w:rPr>
        <w:t>保证实验的可重复性。</w:t>
      </w:r>
    </w:p>
    <w:p w14:paraId="7BADAABF" w14:textId="4B577620" w:rsidR="005D36CF" w:rsidRPr="005D36CF" w:rsidRDefault="005D36CF" w:rsidP="005D36CF">
      <w:pPr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 w:rsidRPr="005D36CF">
        <w:rPr>
          <w:rFonts w:ascii="Times New Roman" w:eastAsia="宋体" w:hAnsi="Times New Roman" w:hint="eastAsia"/>
          <w:b/>
          <w:bCs/>
          <w:sz w:val="24"/>
          <w:szCs w:val="24"/>
        </w:rPr>
        <w:lastRenderedPageBreak/>
        <w:t>6.</w:t>
      </w:r>
      <w:r w:rsidRPr="005D36CF">
        <w:rPr>
          <w:rFonts w:ascii="Times New Roman" w:eastAsia="宋体" w:hAnsi="Times New Roman"/>
          <w:b/>
          <w:bCs/>
          <w:sz w:val="24"/>
          <w:szCs w:val="24"/>
        </w:rPr>
        <w:t>特征标准化：</w:t>
      </w:r>
      <w:r w:rsidRPr="005D36CF">
        <w:rPr>
          <w:rFonts w:ascii="Times New Roman" w:eastAsia="宋体" w:hAnsi="Times New Roman"/>
          <w:sz w:val="24"/>
          <w:szCs w:val="24"/>
        </w:rPr>
        <w:t>使用</w:t>
      </w:r>
      <w:r w:rsidRPr="005D36CF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5D36CF">
        <w:rPr>
          <w:rFonts w:ascii="Times New Roman" w:eastAsia="宋体" w:hAnsi="Times New Roman"/>
          <w:sz w:val="24"/>
          <w:szCs w:val="24"/>
        </w:rPr>
        <w:t>StandardScaler</w:t>
      </w:r>
      <w:proofErr w:type="spellEnd"/>
      <w:r w:rsidRPr="005D36CF">
        <w:rPr>
          <w:rFonts w:ascii="Times New Roman" w:eastAsia="宋体" w:hAnsi="Times New Roman"/>
          <w:sz w:val="24"/>
          <w:szCs w:val="24"/>
        </w:rPr>
        <w:t xml:space="preserve"> </w:t>
      </w:r>
      <w:r w:rsidRPr="005D36CF">
        <w:rPr>
          <w:rFonts w:ascii="Times New Roman" w:eastAsia="宋体" w:hAnsi="Times New Roman"/>
          <w:sz w:val="24"/>
          <w:szCs w:val="24"/>
        </w:rPr>
        <w:t>对训练集和测试集进行标准化处理。这是因为</w:t>
      </w:r>
      <w:r w:rsidRPr="005D36CF">
        <w:rPr>
          <w:rFonts w:ascii="Times New Roman" w:eastAsia="宋体" w:hAnsi="Times New Roman"/>
          <w:sz w:val="24"/>
          <w:szCs w:val="24"/>
        </w:rPr>
        <w:t xml:space="preserve"> SVM </w:t>
      </w:r>
      <w:r w:rsidRPr="005D36CF">
        <w:rPr>
          <w:rFonts w:ascii="Times New Roman" w:eastAsia="宋体" w:hAnsi="Times New Roman"/>
          <w:sz w:val="24"/>
          <w:szCs w:val="24"/>
        </w:rPr>
        <w:t>对特征数值大小极度敏感。</w:t>
      </w:r>
    </w:p>
    <w:p w14:paraId="507C597F" w14:textId="5098F761" w:rsidR="005D36CF" w:rsidRPr="005D36CF" w:rsidRDefault="005D36CF" w:rsidP="005D36CF">
      <w:pPr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5D36CF">
        <w:rPr>
          <w:rFonts w:ascii="Times New Roman" w:eastAsia="宋体" w:hAnsi="Times New Roman" w:hint="eastAsia"/>
          <w:b/>
          <w:bCs/>
          <w:sz w:val="24"/>
          <w:szCs w:val="24"/>
        </w:rPr>
        <w:t>7.</w:t>
      </w:r>
      <w:r w:rsidRPr="005D36CF">
        <w:rPr>
          <w:rFonts w:ascii="Times New Roman" w:eastAsia="宋体" w:hAnsi="Times New Roman"/>
          <w:b/>
          <w:bCs/>
          <w:sz w:val="24"/>
          <w:szCs w:val="24"/>
        </w:rPr>
        <w:t>模型构建与训练：</w:t>
      </w:r>
      <w:r w:rsidRPr="005D36CF">
        <w:rPr>
          <w:rFonts w:ascii="Times New Roman" w:eastAsia="宋体" w:hAnsi="Times New Roman"/>
          <w:sz w:val="24"/>
          <w:szCs w:val="24"/>
        </w:rPr>
        <w:t>初始化</w:t>
      </w:r>
      <w:r w:rsidRPr="005D36CF">
        <w:rPr>
          <w:rFonts w:ascii="Times New Roman" w:eastAsia="宋体" w:hAnsi="Times New Roman"/>
          <w:sz w:val="24"/>
          <w:szCs w:val="24"/>
        </w:rPr>
        <w:t xml:space="preserve"> SVC</w:t>
      </w:r>
      <w:r w:rsidRPr="005D36CF">
        <w:rPr>
          <w:rFonts w:ascii="Times New Roman" w:eastAsia="宋体" w:hAnsi="Times New Roman"/>
          <w:sz w:val="24"/>
          <w:szCs w:val="24"/>
        </w:rPr>
        <w:t>（支持向量分类器）模型，并在标准化后的训练数据上进行拟合。</w:t>
      </w:r>
    </w:p>
    <w:p w14:paraId="4D823D92" w14:textId="0509ECDB" w:rsidR="005D36CF" w:rsidRPr="005D36CF" w:rsidRDefault="005D36CF" w:rsidP="005D36CF">
      <w:pPr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 w:rsidRPr="005D36CF">
        <w:rPr>
          <w:rFonts w:ascii="Times New Roman" w:eastAsia="宋体" w:hAnsi="Times New Roman" w:hint="eastAsia"/>
          <w:b/>
          <w:bCs/>
          <w:sz w:val="24"/>
          <w:szCs w:val="24"/>
        </w:rPr>
        <w:t>8.</w:t>
      </w:r>
      <w:r w:rsidRPr="005D36CF">
        <w:rPr>
          <w:rFonts w:ascii="Times New Roman" w:eastAsia="宋体" w:hAnsi="Times New Roman"/>
          <w:b/>
          <w:bCs/>
          <w:sz w:val="24"/>
          <w:szCs w:val="24"/>
        </w:rPr>
        <w:t>综合评估：</w:t>
      </w:r>
      <w:r w:rsidRPr="005D36CF">
        <w:rPr>
          <w:rFonts w:ascii="Times New Roman" w:eastAsia="宋体" w:hAnsi="Times New Roman"/>
          <w:sz w:val="24"/>
          <w:szCs w:val="24"/>
        </w:rPr>
        <w:t>生成分类报告，重点分析召回率</w:t>
      </w:r>
      <w:r w:rsidRPr="005D36CF">
        <w:rPr>
          <w:rFonts w:ascii="Times New Roman" w:eastAsia="宋体" w:hAnsi="Times New Roman"/>
          <w:sz w:val="24"/>
          <w:szCs w:val="24"/>
        </w:rPr>
        <w:t xml:space="preserve"> (Recall)</w:t>
      </w:r>
      <w:r w:rsidRPr="005D36CF">
        <w:rPr>
          <w:rFonts w:ascii="Times New Roman" w:eastAsia="宋体" w:hAnsi="Times New Roman"/>
          <w:sz w:val="24"/>
          <w:szCs w:val="24"/>
        </w:rPr>
        <w:t>。在医学场景下，漏诊（将恶性判为良性）的代价通常更高。</w:t>
      </w:r>
    </w:p>
    <w:p w14:paraId="1880DB1D" w14:textId="161CE1CF" w:rsidR="005D36CF" w:rsidRPr="005D36CF" w:rsidRDefault="005D36CF" w:rsidP="005D36CF">
      <w:pPr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5D36CF">
        <w:rPr>
          <w:rFonts w:ascii="Times New Roman" w:eastAsia="宋体" w:hAnsi="Times New Roman" w:hint="eastAsia"/>
          <w:b/>
          <w:bCs/>
          <w:sz w:val="24"/>
          <w:szCs w:val="24"/>
        </w:rPr>
        <w:t>9.</w:t>
      </w:r>
      <w:r w:rsidRPr="005D36CF">
        <w:rPr>
          <w:rFonts w:ascii="Times New Roman" w:eastAsia="宋体" w:hAnsi="Times New Roman"/>
          <w:b/>
          <w:bCs/>
          <w:sz w:val="24"/>
          <w:szCs w:val="24"/>
        </w:rPr>
        <w:t>混淆矩阵可视化：</w:t>
      </w:r>
      <w:r w:rsidRPr="005D36CF">
        <w:rPr>
          <w:rFonts w:ascii="Times New Roman" w:eastAsia="宋体" w:hAnsi="Times New Roman"/>
          <w:sz w:val="24"/>
          <w:szCs w:val="24"/>
        </w:rPr>
        <w:t>绘制混淆矩阵，直观展示模型在良性和恶性样本上的预测偏差。</w:t>
      </w:r>
    </w:p>
    <w:p w14:paraId="2262AF8B" w14:textId="4C7BC43F" w:rsidR="005D36CF" w:rsidRPr="005D36CF" w:rsidRDefault="005D36CF" w:rsidP="005D36CF">
      <w:pPr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5D36CF">
        <w:rPr>
          <w:rFonts w:ascii="Times New Roman" w:eastAsia="宋体" w:hAnsi="Times New Roman" w:hint="eastAsia"/>
          <w:b/>
          <w:bCs/>
          <w:sz w:val="24"/>
          <w:szCs w:val="24"/>
        </w:rPr>
        <w:t>10.</w:t>
      </w:r>
      <w:r w:rsidRPr="005D36CF">
        <w:rPr>
          <w:rFonts w:ascii="Times New Roman" w:eastAsia="宋体" w:hAnsi="Times New Roman"/>
          <w:b/>
          <w:bCs/>
          <w:sz w:val="24"/>
          <w:szCs w:val="24"/>
        </w:rPr>
        <w:t xml:space="preserve">ROC </w:t>
      </w:r>
      <w:r w:rsidRPr="005D36CF">
        <w:rPr>
          <w:rFonts w:ascii="Times New Roman" w:eastAsia="宋体" w:hAnsi="Times New Roman"/>
          <w:b/>
          <w:bCs/>
          <w:sz w:val="24"/>
          <w:szCs w:val="24"/>
        </w:rPr>
        <w:t>曲线绘制：</w:t>
      </w:r>
      <w:r w:rsidRPr="005D36CF">
        <w:rPr>
          <w:rFonts w:ascii="Times New Roman" w:eastAsia="宋体" w:hAnsi="Times New Roman"/>
          <w:sz w:val="24"/>
          <w:szCs w:val="24"/>
        </w:rPr>
        <w:t>计算预测概率，绘制</w:t>
      </w:r>
      <w:r w:rsidRPr="005D36CF">
        <w:rPr>
          <w:rFonts w:ascii="Times New Roman" w:eastAsia="宋体" w:hAnsi="Times New Roman"/>
          <w:sz w:val="24"/>
          <w:szCs w:val="24"/>
        </w:rPr>
        <w:t xml:space="preserve"> ROC </w:t>
      </w:r>
      <w:r w:rsidRPr="005D36CF">
        <w:rPr>
          <w:rFonts w:ascii="Times New Roman" w:eastAsia="宋体" w:hAnsi="Times New Roman"/>
          <w:sz w:val="24"/>
          <w:szCs w:val="24"/>
        </w:rPr>
        <w:t>曲线并计算</w:t>
      </w:r>
      <w:r w:rsidRPr="005D36CF">
        <w:rPr>
          <w:rFonts w:ascii="Times New Roman" w:eastAsia="宋体" w:hAnsi="Times New Roman"/>
          <w:sz w:val="24"/>
          <w:szCs w:val="24"/>
        </w:rPr>
        <w:t xml:space="preserve"> AUC </w:t>
      </w:r>
      <w:r w:rsidRPr="005D36CF">
        <w:rPr>
          <w:rFonts w:ascii="Times New Roman" w:eastAsia="宋体" w:hAnsi="Times New Roman"/>
          <w:sz w:val="24"/>
          <w:szCs w:val="24"/>
        </w:rPr>
        <w:t>指标，量化模型的整体区分能力。</w:t>
      </w:r>
    </w:p>
    <w:p w14:paraId="20CDF218" w14:textId="77777777" w:rsidR="00B17016" w:rsidRPr="005D36CF" w:rsidRDefault="00B17016" w:rsidP="005D36CF">
      <w:pPr>
        <w:ind w:firstLineChars="200" w:firstLine="482"/>
        <w:rPr>
          <w:rFonts w:ascii="Times New Roman" w:eastAsia="宋体" w:hAnsi="Times New Roman" w:hint="eastAsia"/>
          <w:b/>
          <w:bCs/>
          <w:sz w:val="24"/>
          <w:szCs w:val="24"/>
        </w:rPr>
      </w:pPr>
    </w:p>
    <w:sectPr w:rsidR="00B17016" w:rsidRPr="005D36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B00F7"/>
    <w:multiLevelType w:val="multilevel"/>
    <w:tmpl w:val="438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85235"/>
    <w:multiLevelType w:val="multilevel"/>
    <w:tmpl w:val="E18C3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8C5A55"/>
    <w:multiLevelType w:val="multilevel"/>
    <w:tmpl w:val="68B0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501241">
    <w:abstractNumId w:val="2"/>
  </w:num>
  <w:num w:numId="2" w16cid:durableId="1346592735">
    <w:abstractNumId w:val="0"/>
  </w:num>
  <w:num w:numId="3" w16cid:durableId="1041200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81"/>
    <w:rsid w:val="003973F0"/>
    <w:rsid w:val="00584ED0"/>
    <w:rsid w:val="005D36CF"/>
    <w:rsid w:val="00A52779"/>
    <w:rsid w:val="00B17016"/>
    <w:rsid w:val="00CD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878885"/>
  <w15:chartTrackingRefBased/>
  <w15:docId w15:val="{D4A22BBA-84F3-4614-B876-DA08B3160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3B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B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B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B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B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B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B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B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3B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3B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3B8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3B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3B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3B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3B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3B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CD3B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3B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3B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3B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3B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3B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3B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523</Words>
  <Characters>618</Characters>
  <Application>Microsoft Office Word</Application>
  <DocSecurity>0</DocSecurity>
  <Lines>28</Lines>
  <Paragraphs>30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z</dc:creator>
  <cp:keywords/>
  <dc:description/>
  <cp:lastModifiedBy>yx z</cp:lastModifiedBy>
  <cp:revision>2</cp:revision>
  <dcterms:created xsi:type="dcterms:W3CDTF">2026-02-04T09:04:00Z</dcterms:created>
  <dcterms:modified xsi:type="dcterms:W3CDTF">2026-02-04T09:09:00Z</dcterms:modified>
</cp:coreProperties>
</file>