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基于 DenseNet 特征融合的 Flowers-17 花卉分类</w:t>
      </w:r>
      <w:r>
        <w:rPr>
          <w:rFonts w:hint="eastAsia" w:ascii="Times New Roman" w:hAnsi="Times New Roman"/>
          <w:b/>
          <w:bCs/>
        </w:rPr>
        <w:t>实验</w:t>
      </w:r>
      <w:bookmarkStart w:id="0" w:name="_GoBack"/>
      <w:bookmarkEnd w:id="0"/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5D117E0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某植物研究机构和园艺公司需要建立一个自动化花卉品种识别系统，以支持植物库存管理与品种快速鉴定、园艺电商平台的图像搜索功能，以及生物多样性调查数据的自动分类。人工识别效率低：传统依赖专家肉眼鉴别，耗时且易出错。品种区分困难：17 种花卉在形态上存在相似性，易混淆。特征多维度：花卉识别涉及色彩、纹理、形状等多个维度，单一特征不足。数据有限：仅有 1360 张标注图像，需要充分利用有限数据。Flowers-17 数据集来源于英国牛津大学 VGG 实验室，规模为1,360 张 RGB 图像，类别有17 种常见花卉，均衡分布，每类 80 张，是野生环境及种植条件下的自然拍摄。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414AD6F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学习算法与模型：DenseNet 架构与密集连接原理、多层特征融合（Feature Fusion）技术、迁移学习与预训练权重微调。</w:t>
      </w:r>
    </w:p>
    <w:p w14:paraId="244660C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学习工具与框架：PyTorch 模型定义与训练循环、torchvision 数据增强与预处理、scikit-learn 评估指标与混淆矩阵分析。</w:t>
      </w:r>
    </w:p>
    <w:p w14:paraId="34B8366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完整工程流程：数据准备、划分、可视化；模型构建、训练、验证、测试；结果分析与混淆矩阵解读；消融实验设计与模型优化思路。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ABCD1CD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 xml:space="preserve"> Flowers-17 数据集是由牛津大学视觉几何组（VGG）发布的经典花卉图像数据集，专为图像分类任务设计。该数据集包含 17 种常见的英国野生花卉，如雏菊、郁金香、向日葵等，总计 1360 张图像，每类花卉各有 80 张样本，图像在自然光照、不同角度和复杂背景下拍摄，能有效反映真实场景中的视觉差异。数据集结构清晰，按类别划分文件夹，便于直接用于深度学习训练，且体积小巧（约 60MB），下载和预处理成本低，是验证图像分类模型（如 DenseNet、ResNet）性能的理想入门数据集，广泛应用于多尺度特征融合、细粒度分类等实验场景。</w:t>
      </w:r>
    </w:p>
    <w:p w14:paraId="7CC5D64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72C8F03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1.环境与数据就绪：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完成依赖安装，确认能读取全部图像。记录：总样本数、类别数、每类样本是否均衡。引导问题：如果某一类样本数异常，你会先检查“命名规则”还是“目录结构”，为什么？</w:t>
      </w:r>
    </w:p>
    <w:p w14:paraId="7E8AF70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2.数据理解与划分：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先做可视化抽样（每类若干张），再做分层划分（训练/验证/测试）。记录：三部分样本量、类别比例是否一致。引导问题：为什么分类任务里更推荐“分层划分”而不是纯随机划分？</w:t>
      </w:r>
    </w:p>
    <w:p w14:paraId="3324283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3.构建输入管道：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分别定义训练增强与验证/测试预处理；建立 Dataset 与 DataLoader。记录：输入张量形状、一个 batch 的标签分布。引导问题：哪些增强可能提升泛化，哪些可能破坏花卉判别特征？</w:t>
      </w:r>
    </w:p>
    <w:p w14:paraId="51C7C5A1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4.模型搭建（DenseNet + 特征融合）：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提取 block2/block3/block4 特征，做池化后拼接，再接分类头。记录：融合前后特征维度、可训练参数量。引导问题：为什么中层特征对花瓣纹理/边缘识别有帮助？</w:t>
      </w:r>
    </w:p>
    <w:p w14:paraId="3530BF2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5.训练与验证：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设定损失函数、优化器、学习率调度；逐 epoch 训练并在验证集监控。记录：train loss/acc、val loss/acc 曲线，保存最佳验证权重。引导问题：当训练准确率升高而验证准确率停滞时，如何判断是否过拟合？</w:t>
      </w:r>
    </w:p>
    <w:p w14:paraId="1794469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6.测试评估与误差分析：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在测试集输出总体准确率、分类报告、混淆矩阵与预测样例。记录：最易混淆的类别对及其可能视觉原因。引导问题：错误来自“数据问题”还是“模型表达不足”，如何区分？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7.对比与反思（教学重点）：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与“仅用最后层特征”的基线做对比（保持其他设置一致）。记录：两种结构在准确率与稳定性上的差异。引导问题：融合带来提升时，最可能提升的是召回率、精确率还是两者都提升？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141578E"/>
    <w:rsid w:val="115C42FA"/>
    <w:rsid w:val="11C84BAD"/>
    <w:rsid w:val="16221BBA"/>
    <w:rsid w:val="1D1A6765"/>
    <w:rsid w:val="1E297D4D"/>
    <w:rsid w:val="2123017D"/>
    <w:rsid w:val="30F73365"/>
    <w:rsid w:val="32262752"/>
    <w:rsid w:val="34AD400B"/>
    <w:rsid w:val="363F5D8A"/>
    <w:rsid w:val="44D31346"/>
    <w:rsid w:val="4C902D5C"/>
    <w:rsid w:val="4E565B2A"/>
    <w:rsid w:val="557241C5"/>
    <w:rsid w:val="5CF76BF6"/>
    <w:rsid w:val="5DF27318"/>
    <w:rsid w:val="6012222A"/>
    <w:rsid w:val="61800058"/>
    <w:rsid w:val="654C1999"/>
    <w:rsid w:val="67D121E0"/>
    <w:rsid w:val="694855A7"/>
    <w:rsid w:val="73A5057C"/>
    <w:rsid w:val="76954F1D"/>
    <w:rsid w:val="7777375A"/>
    <w:rsid w:val="7A6029D5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645</Words>
  <Characters>780</Characters>
  <Lines>0</Lines>
  <Paragraphs>0</Paragraphs>
  <TotalTime>84</TotalTime>
  <ScaleCrop>false</ScaleCrop>
  <LinksUpToDate>false</LinksUpToDate>
  <CharactersWithSpaces>799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2026-02-19T13:49:18Z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463EE11740D946DFA22D7240BEB67496_13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