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33384">
      <w:pPr>
        <w:adjustRightInd w:val="0"/>
        <w:snapToGrid w:val="0"/>
        <w:spacing w:after="20" w:afterLines="20" w:line="288" w:lineRule="auto"/>
        <w:ind w:firstLine="1961" w:firstLineChars="700"/>
        <w:rPr>
          <w:rStyle w:val="7"/>
          <w:rFonts w:hint="eastAsia"/>
          <w:b/>
          <w:bCs/>
          <w:snapToGrid/>
          <w:sz w:val="28"/>
          <w:szCs w:val="28"/>
          <w:lang w:val="en-US" w:eastAsia="zh-CN"/>
        </w:rPr>
      </w:pPr>
      <w:bookmarkStart w:id="0" w:name="_GoBack"/>
      <w:bookmarkEnd w:id="0"/>
      <w:r>
        <w:rPr>
          <w:rStyle w:val="7"/>
          <w:rFonts w:hint="eastAsia"/>
          <w:b/>
          <w:bCs/>
          <w:snapToGrid/>
          <w:sz w:val="28"/>
          <w:szCs w:val="28"/>
          <w:lang w:val="en-US" w:eastAsia="zh-CN"/>
        </w:rPr>
        <w:t>基于AlexNet模型微调宠物分类实验</w:t>
      </w:r>
    </w:p>
    <w:p w14:paraId="4A699D62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案例背景书</w:t>
      </w:r>
    </w:p>
    <w:p w14:paraId="734C52BB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宠物品种识别在宠物医疗、智能寄养、宠物用品推荐等领域需求迫切，传统人工识别方式存在效率低、准确率受经验影响大的问题。本案例基于 AlexNet 经典卷积神经网络，通过迁移学习与微调技术，实现 37 种宠物（12 种猫、25 种狗）的自动化分类，解决小规模宠物图像数据集下模型泛化能力不足的问题。实验采用 Oxford-IIIT Pet 公开数据集，含 7349 张样本图像，按训练 / 验证 / 测试集结构化划分，图像预处理后统一为 224×224 像素，可直接用于 AlexNet 模型的基础训练与微调实验。</w:t>
      </w:r>
    </w:p>
    <w:p w14:paraId="4A3F2097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教学目标</w:t>
      </w:r>
    </w:p>
    <w:p w14:paraId="4B6E2C3E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学生完成本案例后将掌握：AlexNet 迁移学习核心原理，理解预训练模型在新任务中的参数复用逻辑；模型微调的工程实现方法（冻结特征层、解冻微调、学习率调整）；PyTorch 框架下微调流程搭建，包括数据集适配、优化器配置、断点续训等实践技能；对比分析基础训练与微调的模型性能差异，掌握微调效果评估方法。</w:t>
      </w:r>
    </w:p>
    <w:p w14:paraId="6118CB76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数据集</w:t>
      </w:r>
    </w:p>
    <w:p w14:paraId="38CCF03C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该数据集为 Oxford-IIIT Pet Dataset，是广泛应用于图像分类与分割任务的开源公开数据集。它包含 37 种常见宠物（12 种猫、25 种狗）的图像，总样本量为 7349 张，其中训练集 5912 张、验证集 735 张、测试集 702 张。</w:t>
      </w:r>
    </w:p>
    <w:p w14:paraId="317A94B2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图像为 RGB 格式，原始分辨率不统一，在本项目中预处理后统一为 224×224 像素，且已按宠物品种划分至 train/val/test 目录，可直接用于 AlexNet 模型的基础训练与微调实验。</w:t>
      </w:r>
    </w:p>
    <w:p w14:paraId="1418D529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数据集获取方式：</w:t>
      </w:r>
    </w:p>
    <w:p w14:paraId="649D3EDE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http://www.robots.ox.ac.uk/~vgg/data/pets/data/images.tar.gz</w:t>
      </w:r>
    </w:p>
    <w:p w14:paraId="44E2EFC0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begin"/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instrText xml:space="preserve"> HYPERLINK "http://www.robots.ox.ac.uk/~vgg/data/pets/data/annotations.tar.gz" </w:instrTex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separate"/>
      </w:r>
      <w:r>
        <w:rPr>
          <w:rStyle w:val="6"/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http://www.robots.ox.ac.uk/~vgg/data/pets/data/annotations.tar.gz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end"/>
      </w:r>
    </w:p>
    <w:p w14:paraId="705404AC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8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实施指南</w:t>
      </w:r>
    </w:p>
    <w:p w14:paraId="73134B23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环境准备：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安装 PyTorch、torchvision、matplotlib、numpy、tqdm 等依赖库，配置 matplotlib 中文字体，创建专属虚拟环境，验证环境配置成功并导入所需模块。</w:t>
      </w:r>
    </w:p>
    <w:p w14:paraId="731BD759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2.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数据加载与预处理：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实现训练集数据增强（随机翻转、裁剪、色彩抖动）与验证 / 测试集标准化预处理，基于 ImageFolder 创建数据集对象，配置 DataLoader（batch_size=16）完成数据加载。</w:t>
      </w:r>
    </w:p>
    <w:p w14:paraId="6CE986EF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3.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模型初始化：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加载预训练 AlexNet 模型，冻结特征提取层权重，替换分类头适配 37 类宠物分类任务，完成模型初始化。</w:t>
      </w:r>
    </w:p>
    <w:p w14:paraId="0FB1C874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4.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基础训练管道搭建：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定义 train_epoch () 与 validate () 函数，实现基础训练（仅训练分类头）的损失计算、反向传播与验证集评估，搭建断点续训与最佳模型保存机制。</w:t>
      </w:r>
    </w:p>
    <w:p w14:paraId="3C99901E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5.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模型微调：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解冻 AlexNet 后 2 层卷积块权重，配置低学习率（lr=1e-4）的 Adam 优化器，运行 10 个 epoch 微调训练，记录训练 / 验证损失与准确率并保存至 JSON 文件。</w:t>
      </w:r>
    </w:p>
    <w:p w14:paraId="38C6D865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6.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结果评估与可视化：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绘制基础训练与微调的损失 / 准确率对比曲线，可视化 8 个样本预测结果，生成混淆矩阵与分类报告，对比分析微调对模型性能的提升效果。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2"/>
      </w:pPr>
      <w:r>
        <w:separator/>
      </w:r>
    </w:p>
  </w:endnote>
  <w:endnote w:type="continuationSeparator" w:id="1">
    <w:p>
      <w:pPr>
        <w:spacing w:line="240" w:lineRule="auto"/>
        <w:ind w:firstLine="48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2"/>
      </w:pPr>
      <w:r>
        <w:separator/>
      </w:r>
    </w:p>
  </w:footnote>
  <w:footnote w:type="continuationSeparator" w:id="1">
    <w:p>
      <w:pPr>
        <w:spacing w:line="360" w:lineRule="auto"/>
        <w:ind w:firstLine="48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1">
    <w:nsid w:val="62C53182"/>
    <w:multiLevelType w:val="singleLevel"/>
    <w:tmpl w:val="62C53182"/>
    <w:lvl w:ilvl="0" w:tentative="0">
      <w:start w:val="1"/>
      <w:numFmt w:val="chineseCounting"/>
      <w:suff w:val="nothing"/>
      <w:lvlText w:val="%1、"/>
      <w:lvlJc w:val="left"/>
      <w:pPr>
        <w:ind w:left="1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961039"/>
    <w:rsid w:val="42961039"/>
    <w:rsid w:val="6172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Ascii" w:hAnsiTheme="minorAscii" w:eastAsiaTheme="minorEastAsia" w:cstheme="minorBidi"/>
      <w:b/>
      <w:bCs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7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ubtitle"/>
    <w:basedOn w:val="1"/>
    <w:next w:val="1"/>
    <w:link w:val="8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kern w:val="28"/>
      <w:sz w:val="36"/>
      <w:szCs w:val="36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customStyle="1" w:styleId="7">
    <w:name w:val="标题 1 Char"/>
    <w:link w:val="2"/>
    <w:qFormat/>
    <w:uiPriority w:val="0"/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customStyle="1" w:styleId="8">
    <w:name w:val="副标题 字符"/>
    <w:basedOn w:val="5"/>
    <w:link w:val="3"/>
    <w:qFormat/>
    <w:uiPriority w:val="11"/>
    <w:rPr>
      <w:rFonts w:ascii="微软雅黑" w:hAnsi="微软雅黑"/>
      <w:kern w:val="28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2026-02-09T10:00:00Z</dcterms:created>
  <dc:creator>云中惊雷起</dc:creator>
  <cp:lastModifiedBy>云中惊雷起</cp:lastModifiedBy>
  <dcterms:modified xsi:type="dcterms:W3CDTF">2026-02-09T10:10:55Z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A675D86915E9494C85F3FDA52E3DFA91_11</vt:lpwstr>
  </property>
  <property fmtid="{D5CDD505-2E9C-101B-9397-08002B2CF9AE}" pid="4" name="KSOTemplateDocerSaveRecord">
    <vt:lpwstr>eyJoZGlkIjoiMzc5MTJlNWExYjUwYTc3NDA0ZmNjZDdiZDMwNDhkN2EiLCJ1c2VySWQiOiI4Mjk2Njk2ODkifQ==</vt:lpwstr>
  </property>
</Properties>
</file>