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12BAB">
      <w:pPr>
        <w:tabs>
          <w:tab w:val="left" w:pos="3982"/>
        </w:tabs>
        <w:rPr>
          <w:rFonts w:hint="eastAsia"/>
        </w:rPr>
      </w:pPr>
      <w:r>
        <w:rPr>
          <w:rFonts w:hint="eastAsia"/>
          <w:lang/>
        </w:rPr>
        <mc:AlternateContent>
          <mc:Choice Requires="wps">
            <w:drawing>
              <wp:anchor distT="0" distB="0" distL="114300" distR="114300" simplePos="0" relativeHeight="251661312" behindDoc="0" locked="0" layoutInCell="1" allowOverlap="1">
                <wp:simplePos x="0" y="0"/>
                <wp:positionH relativeFrom="column">
                  <wp:posOffset>648970</wp:posOffset>
                </wp:positionH>
                <wp:positionV relativeFrom="paragraph">
                  <wp:posOffset>-632460</wp:posOffset>
                </wp:positionV>
                <wp:extent cx="2660015" cy="815340"/>
                <wp:effectExtent l="6350" t="6350" r="457835" b="92710"/>
                <wp:wrapNone/>
                <wp:docPr id="3" name="自选图形 109"/>
                <wp:cNvGraphicFramePr/>
                <a:graphic xmlns:a="http://schemas.openxmlformats.org/drawingml/2006/main">
                  <a:graphicData uri="http://schemas.microsoft.com/office/word/2010/wordprocessingShape">
                    <wps:wsp>
                      <wps:cNvSpPr/>
                      <wps:spPr>
                        <a:xfrm>
                          <a:off x="0" y="0"/>
                          <a:ext cx="2660015" cy="815340"/>
                        </a:xfrm>
                        <a:prstGeom prst="wedgeRoundRectCallout">
                          <a:avLst>
                            <a:gd name="adj1" fmla="val 65949"/>
                            <a:gd name="adj2" fmla="val 56389"/>
                            <a:gd name="adj3" fmla="val 16667"/>
                          </a:avLst>
                        </a:prstGeom>
                        <a:noFill/>
                        <a:ln w="9525" cap="flat" cmpd="sng">
                          <a:solidFill>
                            <a:srgbClr val="0000FF"/>
                          </a:solidFill>
                          <a:prstDash val="solid"/>
                          <a:miter/>
                          <a:headEnd type="none" w="med" len="med"/>
                          <a:tailEnd type="none" w="med" len="med"/>
                        </a:ln>
                      </wps:spPr>
                      <wps:txbx>
                        <w:txbxContent>
                          <w:p w14:paraId="56EA4CD7">
                            <w:pPr>
                              <w:rPr>
                                <w:rFonts w:hint="eastAsia"/>
                                <w:color w:val="000080"/>
                                <w:sz w:val="21"/>
                                <w:szCs w:val="21"/>
                              </w:rPr>
                            </w:pPr>
                            <w:r>
                              <w:rPr>
                                <w:rFonts w:hint="eastAsia"/>
                                <w:color w:val="000080"/>
                                <w:sz w:val="21"/>
                                <w:szCs w:val="21"/>
                              </w:rPr>
                              <w:t>注：居中，宋体，小一号，加黑，</w:t>
                            </w:r>
                            <w:r>
                              <w:rPr>
                                <w:color w:val="000080"/>
                                <w:sz w:val="21"/>
                                <w:szCs w:val="21"/>
                              </w:rPr>
                              <w:t>选择“</w:t>
                            </w:r>
                            <w:r>
                              <w:rPr>
                                <w:rFonts w:hint="eastAsia"/>
                                <w:color w:val="000080"/>
                                <w:sz w:val="21"/>
                                <w:szCs w:val="21"/>
                              </w:rPr>
                              <w:t>论文</w:t>
                            </w:r>
                            <w:r>
                              <w:rPr>
                                <w:color w:val="000080"/>
                                <w:sz w:val="21"/>
                                <w:szCs w:val="21"/>
                              </w:rPr>
                              <w:t>”</w:t>
                            </w:r>
                            <w:r>
                              <w:rPr>
                                <w:rFonts w:hint="eastAsia"/>
                                <w:color w:val="000080"/>
                                <w:sz w:val="21"/>
                                <w:szCs w:val="21"/>
                              </w:rPr>
                              <w:t>或</w:t>
                            </w:r>
                            <w:r>
                              <w:rPr>
                                <w:color w:val="000080"/>
                                <w:sz w:val="21"/>
                                <w:szCs w:val="21"/>
                              </w:rPr>
                              <w:t>“</w:t>
                            </w:r>
                            <w:r>
                              <w:rPr>
                                <w:rFonts w:hint="eastAsia"/>
                                <w:color w:val="000080"/>
                                <w:sz w:val="21"/>
                                <w:szCs w:val="21"/>
                              </w:rPr>
                              <w:t>设计</w:t>
                            </w:r>
                            <w:r>
                              <w:rPr>
                                <w:color w:val="000080"/>
                                <w:sz w:val="21"/>
                                <w:szCs w:val="21"/>
                              </w:rPr>
                              <w:t>”</w:t>
                            </w:r>
                            <w:r>
                              <w:rPr>
                                <w:rFonts w:hint="eastAsia"/>
                                <w:color w:val="000080"/>
                                <w:sz w:val="21"/>
                                <w:szCs w:val="21"/>
                              </w:rPr>
                              <w:t>。</w:t>
                            </w:r>
                            <w:r>
                              <w:rPr>
                                <w:rFonts w:hint="eastAsia"/>
                                <w:color w:val="000080"/>
                                <w:sz w:val="21"/>
                                <w:szCs w:val="21"/>
                                <w:u w:val="double"/>
                              </w:rPr>
                              <w:t>阅后删除此文本框。</w:t>
                            </w:r>
                          </w:p>
                        </w:txbxContent>
                      </wps:txbx>
                      <wps:bodyPr wrap="square" upright="1"/>
                    </wps:wsp>
                  </a:graphicData>
                </a:graphic>
              </wp:anchor>
            </w:drawing>
          </mc:Choice>
          <mc:Fallback>
            <w:pict>
              <v:shape id="自选图形 109" o:spid="_x0000_s1026" o:spt="62" type="#_x0000_t62" style="position:absolute;left:0pt;margin-left:51.1pt;margin-top:-49.8pt;height:64.2pt;width:209.45pt;z-index:251661312;mso-width-relative:page;mso-height-relative:page;" filled="f" stroked="t" coordsize="21600,21600" o:gfxdata="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Rj0UONgAAAAKAQAA&#10;DwAAAAAAAAABACAAAAAiAAAAZHJzL2Rvd25yZXYueG1sUEsBAhQAFAAAAAgAh07iQMvQdqhSAgAA&#10;nAQAAA4AAAAAAAAAAQAgAAAAJwEAAGRycy9lMm9Eb2MueG1sUEsFBgAAAAAGAAYAWQEAAOsFAAAA&#10;AA==&#10;" adj="25045,22980,14400">
                <v:fill on="f" focussize="0,0"/>
                <v:stroke color="#0000FF" joinstyle="miter"/>
                <v:imagedata o:title=""/>
                <o:lock v:ext="edit" aspectratio="f"/>
                <v:textbox>
                  <w:txbxContent>
                    <w:p w14:paraId="56EA4CD7">
                      <w:pPr>
                        <w:rPr>
                          <w:rFonts w:hint="eastAsia"/>
                          <w:color w:val="000080"/>
                          <w:sz w:val="21"/>
                          <w:szCs w:val="21"/>
                        </w:rPr>
                      </w:pPr>
                      <w:r>
                        <w:rPr>
                          <w:rFonts w:hint="eastAsia"/>
                          <w:color w:val="000080"/>
                          <w:sz w:val="21"/>
                          <w:szCs w:val="21"/>
                        </w:rPr>
                        <w:t>注：居中，宋体，小一号，加黑，</w:t>
                      </w:r>
                      <w:r>
                        <w:rPr>
                          <w:color w:val="000080"/>
                          <w:sz w:val="21"/>
                          <w:szCs w:val="21"/>
                        </w:rPr>
                        <w:t>选择“</w:t>
                      </w:r>
                      <w:r>
                        <w:rPr>
                          <w:rFonts w:hint="eastAsia"/>
                          <w:color w:val="000080"/>
                          <w:sz w:val="21"/>
                          <w:szCs w:val="21"/>
                        </w:rPr>
                        <w:t>论文</w:t>
                      </w:r>
                      <w:r>
                        <w:rPr>
                          <w:color w:val="000080"/>
                          <w:sz w:val="21"/>
                          <w:szCs w:val="21"/>
                        </w:rPr>
                        <w:t>”</w:t>
                      </w:r>
                      <w:r>
                        <w:rPr>
                          <w:rFonts w:hint="eastAsia"/>
                          <w:color w:val="000080"/>
                          <w:sz w:val="21"/>
                          <w:szCs w:val="21"/>
                        </w:rPr>
                        <w:t>或</w:t>
                      </w:r>
                      <w:r>
                        <w:rPr>
                          <w:color w:val="000080"/>
                          <w:sz w:val="21"/>
                          <w:szCs w:val="21"/>
                        </w:rPr>
                        <w:t>“</w:t>
                      </w:r>
                      <w:r>
                        <w:rPr>
                          <w:rFonts w:hint="eastAsia"/>
                          <w:color w:val="000080"/>
                          <w:sz w:val="21"/>
                          <w:szCs w:val="21"/>
                        </w:rPr>
                        <w:t>设计</w:t>
                      </w:r>
                      <w:r>
                        <w:rPr>
                          <w:color w:val="000080"/>
                          <w:sz w:val="21"/>
                          <w:szCs w:val="21"/>
                        </w:rPr>
                        <w:t>”</w:t>
                      </w:r>
                      <w:r>
                        <w:rPr>
                          <w:rFonts w:hint="eastAsia"/>
                          <w:color w:val="000080"/>
                          <w:sz w:val="21"/>
                          <w:szCs w:val="21"/>
                        </w:rPr>
                        <w:t>。</w:t>
                      </w:r>
                      <w:r>
                        <w:rPr>
                          <w:rFonts w:hint="eastAsia"/>
                          <w:color w:val="000080"/>
                          <w:sz w:val="21"/>
                          <w:szCs w:val="21"/>
                          <w:u w:val="double"/>
                        </w:rPr>
                        <w:t>阅后删除此文本框。</w:t>
                      </w:r>
                    </w:p>
                  </w:txbxContent>
                </v:textbox>
              </v:shape>
            </w:pict>
          </mc:Fallback>
        </mc:AlternateContent>
      </w:r>
    </w:p>
    <w:p w14:paraId="627CFD94">
      <w:pPr>
        <w:jc w:val="center"/>
        <w:rPr>
          <w:rFonts w:hint="eastAsia"/>
          <w:b/>
          <w:sz w:val="48"/>
          <w:szCs w:val="48"/>
        </w:rPr>
      </w:pPr>
      <w:r>
        <w:rPr>
          <w:rFonts w:hint="eastAsia"/>
          <w:b/>
          <w:sz w:val="48"/>
          <w:szCs w:val="48"/>
        </w:rPr>
        <w:t>大连理工大学本科毕业设计（论文）中期报告</w:t>
      </w:r>
    </w:p>
    <w:p w14:paraId="2F5E663F">
      <w:pPr>
        <w:rPr>
          <w:rFonts w:hint="eastAsia"/>
        </w:rPr>
      </w:pPr>
    </w:p>
    <w:p w14:paraId="2536C50A">
      <w:pPr>
        <w:rPr>
          <w:rFonts w:hint="eastAsia"/>
        </w:rPr>
      </w:pPr>
    </w:p>
    <w:p w14:paraId="036DD1C3">
      <w:pPr>
        <w:jc w:val="center"/>
        <w:rPr>
          <w:rFonts w:hint="eastAsia" w:ascii="宋体" w:hAnsi="宋体"/>
          <w:b/>
          <w:sz w:val="44"/>
          <w:szCs w:val="44"/>
        </w:rPr>
      </w:pPr>
      <w:r>
        <w:rPr>
          <w:rFonts w:hint="eastAsia" w:ascii="华文细黑" w:hAnsi="华文细黑" w:eastAsia="华文细黑"/>
          <w:b/>
          <w:sz w:val="44"/>
          <w:szCs w:val="44"/>
          <w:lang w:bidi="en-US"/>
        </w:rPr>
        <w:t>大连理工大学本科毕业设计（论文）题目</w:t>
      </w:r>
    </w:p>
    <w:p w14:paraId="163E9C17">
      <w:pPr>
        <w:tabs>
          <w:tab w:val="clear" w:pos="377"/>
        </w:tabs>
        <w:spacing w:line="240" w:lineRule="auto"/>
        <w:ind w:left="-233" w:leftChars="-97" w:right="-132" w:rightChars="-55"/>
        <w:jc w:val="center"/>
        <w:rPr>
          <w:rFonts w:hint="eastAsia"/>
        </w:rPr>
      </w:pPr>
      <w:r>
        <w:rPr>
          <w:b/>
          <w:color w:val="000000"/>
          <w:sz w:val="32"/>
          <w:szCs w:val="32"/>
        </w:rPr>
        <w:t>The Subject of Undergraduate Graduation Project (Thesis) of DUT</w:t>
      </w:r>
    </w:p>
    <w:p w14:paraId="3B9D484D">
      <w:pPr>
        <w:rPr>
          <w:rFonts w:hint="eastAsia"/>
        </w:rPr>
      </w:pPr>
      <w:r>
        <w:rPr>
          <w:rFonts w:hint="eastAsia"/>
          <w:lang/>
        </w:rPr>
        <mc:AlternateContent>
          <mc:Choice Requires="wps">
            <w:drawing>
              <wp:anchor distT="0" distB="0" distL="114300" distR="114300" simplePos="0" relativeHeight="251660288" behindDoc="0" locked="0" layoutInCell="1" allowOverlap="1">
                <wp:simplePos x="0" y="0"/>
                <wp:positionH relativeFrom="column">
                  <wp:posOffset>2719070</wp:posOffset>
                </wp:positionH>
                <wp:positionV relativeFrom="paragraph">
                  <wp:posOffset>42545</wp:posOffset>
                </wp:positionV>
                <wp:extent cx="3248660" cy="2034540"/>
                <wp:effectExtent l="246380" t="324485" r="10160" b="28575"/>
                <wp:wrapNone/>
                <wp:docPr id="2" name="自选图形 91"/>
                <wp:cNvGraphicFramePr/>
                <a:graphic xmlns:a="http://schemas.openxmlformats.org/drawingml/2006/main">
                  <a:graphicData uri="http://schemas.microsoft.com/office/word/2010/wordprocessingShape">
                    <wps:wsp>
                      <wps:cNvSpPr/>
                      <wps:spPr>
                        <a:xfrm>
                          <a:off x="0" y="0"/>
                          <a:ext cx="3248660" cy="2034540"/>
                        </a:xfrm>
                        <a:prstGeom prst="wedgeRoundRectCallout">
                          <a:avLst>
                            <a:gd name="adj1" fmla="val -56079"/>
                            <a:gd name="adj2" fmla="val -65167"/>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482BC149">
                            <w:pPr>
                              <w:rPr>
                                <w:rFonts w:hint="eastAsia"/>
                                <w:color w:val="000080"/>
                                <w:sz w:val="22"/>
                              </w:rPr>
                            </w:pPr>
                            <w:r>
                              <w:rPr>
                                <w:rFonts w:hint="eastAsia"/>
                                <w:color w:val="000080"/>
                                <w:sz w:val="22"/>
                              </w:rPr>
                              <w:t>注：此处是论文中英文题目，中文题目，不超过20个汉字，居中，字体：华文细黑，加黑，字号：二号，行距：多倍行距1.25，间距：段前、段后均为0行，取消网格对齐选项。英文题目，与中文题目对应，居中，字体：Times New Roman，字号：三号，加黑，行距：多倍行距1.25，间距：段前、段后均为0行，取消网格对齐选项。</w:t>
                            </w:r>
                            <w:r>
                              <w:rPr>
                                <w:rFonts w:hint="eastAsia"/>
                                <w:color w:val="000080"/>
                                <w:sz w:val="22"/>
                                <w:u w:val="double"/>
                              </w:rPr>
                              <w:t>阅后删除此文本框。</w:t>
                            </w:r>
                          </w:p>
                          <w:p w14:paraId="54F7B37E">
                            <w:pPr>
                              <w:rPr>
                                <w:color w:val="000080"/>
                                <w:sz w:val="22"/>
                                <w:u w:val="double"/>
                              </w:rPr>
                            </w:pPr>
                            <w:r>
                              <w:rPr>
                                <w:rFonts w:hint="eastAsia"/>
                                <w:color w:val="000080"/>
                                <w:sz w:val="22"/>
                                <w:u w:val="double"/>
                              </w:rPr>
                              <w:t>阅后删除此文本框。</w:t>
                            </w:r>
                          </w:p>
                        </w:txbxContent>
                      </wps:txbx>
                      <wps:bodyPr wrap="square" upright="1"/>
                    </wps:wsp>
                  </a:graphicData>
                </a:graphic>
              </wp:anchor>
            </w:drawing>
          </mc:Choice>
          <mc:Fallback>
            <w:pict>
              <v:shape id="自选图形 91" o:spid="_x0000_s1026" o:spt="62" type="#_x0000_t62" style="position:absolute;left:0pt;margin-left:214.1pt;margin-top:3.35pt;height:160.2pt;width:255.8pt;z-index:251660288;mso-width-relative:page;mso-height-relative:page;" fillcolor="#FFFFFF" filled="t" stroked="t" coordsize="21600,21600" o:gfxdata="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iPXsN&#10;2wAAAAkBAAAPAAAAAAAAAAEAIAAAACIAAABkcnMvZG93bnJldi54bWxQSwECFAAUAAAACACHTuJA&#10;GAqIAFcCAADHBAAADgAAAAAAAAABACAAAAAqAQAAZHJzL2Uyb0RvYy54bWxQSwUGAAAAAAYABgBZ&#10;AQAA8wUAAAAA&#10;" adj="-1313,-3276,14400">
                <v:fill on="t" focussize="0,0"/>
                <v:stroke color="#0000FF" joinstyle="miter"/>
                <v:imagedata o:title=""/>
                <o:lock v:ext="edit" aspectratio="f"/>
                <v:textbox>
                  <w:txbxContent>
                    <w:p w14:paraId="482BC149">
                      <w:pPr>
                        <w:rPr>
                          <w:rFonts w:hint="eastAsia"/>
                          <w:color w:val="000080"/>
                          <w:sz w:val="22"/>
                        </w:rPr>
                      </w:pPr>
                      <w:r>
                        <w:rPr>
                          <w:rFonts w:hint="eastAsia"/>
                          <w:color w:val="000080"/>
                          <w:sz w:val="22"/>
                        </w:rPr>
                        <w:t>注：此处是论文中英文题目，中文题目，不超过20个汉字，居中，字体：华文细黑，加黑，字号：二号，行距：多倍行距1.25，间距：段前、段后均为0行，取消网格对齐选项。英文题目，与中文题目对应，居中，字体：Times New Roman，字号：三号，加黑，行距：多倍行距1.25，间距：段前、段后均为0行，取消网格对齐选项。</w:t>
                      </w:r>
                      <w:r>
                        <w:rPr>
                          <w:rFonts w:hint="eastAsia"/>
                          <w:color w:val="000080"/>
                          <w:sz w:val="22"/>
                          <w:u w:val="double"/>
                        </w:rPr>
                        <w:t>阅后删除此文本框。</w:t>
                      </w:r>
                    </w:p>
                    <w:p w14:paraId="54F7B37E">
                      <w:pPr>
                        <w:rPr>
                          <w:color w:val="000080"/>
                          <w:sz w:val="22"/>
                          <w:u w:val="double"/>
                        </w:rPr>
                      </w:pPr>
                      <w:r>
                        <w:rPr>
                          <w:rFonts w:hint="eastAsia"/>
                          <w:color w:val="000080"/>
                          <w:sz w:val="22"/>
                          <w:u w:val="double"/>
                        </w:rPr>
                        <w:t>阅后删除此文本框。</w:t>
                      </w:r>
                    </w:p>
                  </w:txbxContent>
                </v:textbox>
              </v:shape>
            </w:pict>
          </mc:Fallback>
        </mc:AlternateContent>
      </w:r>
    </w:p>
    <w:p w14:paraId="5925C42B">
      <w:pPr>
        <w:rPr>
          <w:rFonts w:hint="eastAsia"/>
        </w:rPr>
      </w:pPr>
    </w:p>
    <w:p w14:paraId="3D65AF67">
      <w:pPr>
        <w:rPr>
          <w:rFonts w:hint="eastAsia"/>
        </w:rPr>
      </w:pPr>
      <w:r>
        <w:rPr>
          <w:rFonts w:hint="eastAsia"/>
          <w:lang/>
        </w:rPr>
        <mc:AlternateContent>
          <mc:Choice Requires="wps">
            <w:drawing>
              <wp:anchor distT="0" distB="0" distL="114300" distR="114300" simplePos="0" relativeHeight="251659264" behindDoc="0" locked="0" layoutInCell="1" allowOverlap="1">
                <wp:simplePos x="0" y="0"/>
                <wp:positionH relativeFrom="column">
                  <wp:posOffset>-109220</wp:posOffset>
                </wp:positionH>
                <wp:positionV relativeFrom="paragraph">
                  <wp:posOffset>150495</wp:posOffset>
                </wp:positionV>
                <wp:extent cx="2247900" cy="1101090"/>
                <wp:effectExtent l="6350" t="6350" r="869950" b="721360"/>
                <wp:wrapNone/>
                <wp:docPr id="1" name="自选图形 70"/>
                <wp:cNvGraphicFramePr/>
                <a:graphic xmlns:a="http://schemas.openxmlformats.org/drawingml/2006/main">
                  <a:graphicData uri="http://schemas.microsoft.com/office/word/2010/wordprocessingShape">
                    <wps:wsp>
                      <wps:cNvSpPr/>
                      <wps:spPr>
                        <a:xfrm>
                          <a:off x="0" y="0"/>
                          <a:ext cx="2247900" cy="1101090"/>
                        </a:xfrm>
                        <a:prstGeom prst="wedgeRoundRectCallout">
                          <a:avLst>
                            <a:gd name="adj1" fmla="val 86495"/>
                            <a:gd name="adj2" fmla="val 111245"/>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206C4FD0">
                            <w:pPr>
                              <w:rPr>
                                <w:color w:val="000080"/>
                                <w:sz w:val="22"/>
                                <w:u w:val="double"/>
                              </w:rPr>
                            </w:pPr>
                            <w:r>
                              <w:rPr>
                                <w:rFonts w:hint="eastAsia"/>
                                <w:color w:val="000080"/>
                                <w:sz w:val="22"/>
                              </w:rPr>
                              <w:t>注：此处按照实际情况填写即可。打印（宋体，小三）或手写都可以。</w:t>
                            </w:r>
                            <w:r>
                              <w:rPr>
                                <w:rFonts w:hint="eastAsia"/>
                                <w:color w:val="000080"/>
                                <w:sz w:val="22"/>
                                <w:u w:val="double"/>
                              </w:rPr>
                              <w:t>阅后删除此文本框。</w:t>
                            </w:r>
                          </w:p>
                        </w:txbxContent>
                      </wps:txbx>
                      <wps:bodyPr wrap="square" upright="1"/>
                    </wps:wsp>
                  </a:graphicData>
                </a:graphic>
              </wp:anchor>
            </w:drawing>
          </mc:Choice>
          <mc:Fallback>
            <w:pict>
              <v:shape id="自选图形 70" o:spid="_x0000_s1026" o:spt="62" type="#_x0000_t62" style="position:absolute;left:0pt;margin-left:-8.6pt;margin-top:11.85pt;height:86.7pt;width:177pt;z-index:251659264;mso-width-relative:page;mso-height-relative:page;" fillcolor="#FFFFFF" filled="t" stroked="t" coordsize="21600,21600" o:gfxdata="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TVGzNkAAAAKAQAA&#10;DwAAAAAAAAABACAAAAAiAAAAZHJzL2Rvd25yZXYueG1sUEsBAhQAFAAAAAgAh07iQLPNB+RRAgAA&#10;xgQAAA4AAAAAAAAAAQAgAAAAKAEAAGRycy9lMm9Eb2MueG1sUEsFBgAAAAAGAAYAWQEAAOsFAAAA&#10;AA==&#10;" adj="29483,34829,14400">
                <v:fill on="t" focussize="0,0"/>
                <v:stroke color="#0000FF" joinstyle="miter"/>
                <v:imagedata o:title=""/>
                <o:lock v:ext="edit" aspectratio="f"/>
                <v:textbox>
                  <w:txbxContent>
                    <w:p w14:paraId="206C4FD0">
                      <w:pPr>
                        <w:rPr>
                          <w:color w:val="000080"/>
                          <w:sz w:val="22"/>
                          <w:u w:val="double"/>
                        </w:rPr>
                      </w:pPr>
                      <w:r>
                        <w:rPr>
                          <w:rFonts w:hint="eastAsia"/>
                          <w:color w:val="000080"/>
                          <w:sz w:val="22"/>
                        </w:rPr>
                        <w:t>注：此处按照实际情况填写即可。打印（宋体，小三）或手写都可以。</w:t>
                      </w:r>
                      <w:r>
                        <w:rPr>
                          <w:rFonts w:hint="eastAsia"/>
                          <w:color w:val="000080"/>
                          <w:sz w:val="22"/>
                          <w:u w:val="double"/>
                        </w:rPr>
                        <w:t>阅后删除此文本框。</w:t>
                      </w:r>
                    </w:p>
                  </w:txbxContent>
                </v:textbox>
              </v:shape>
            </w:pict>
          </mc:Fallback>
        </mc:AlternateContent>
      </w:r>
    </w:p>
    <w:p w14:paraId="23228702">
      <w:pPr>
        <w:rPr>
          <w:rFonts w:hint="eastAsia"/>
        </w:rPr>
      </w:pPr>
    </w:p>
    <w:p w14:paraId="72AA57DE">
      <w:pPr>
        <w:rPr>
          <w:rFonts w:hint="eastAsia"/>
        </w:rPr>
      </w:pPr>
    </w:p>
    <w:p w14:paraId="51586586">
      <w:pPr>
        <w:rPr>
          <w:rFonts w:hint="eastAsia"/>
        </w:rPr>
      </w:pPr>
    </w:p>
    <w:p w14:paraId="5894F2D3">
      <w:pPr>
        <w:rPr>
          <w:rFonts w:hint="eastAsia"/>
        </w:rPr>
      </w:pPr>
    </w:p>
    <w:p w14:paraId="5BAFB948">
      <w:pPr>
        <w:rPr>
          <w:rFonts w:hint="eastAsia"/>
        </w:rPr>
      </w:pPr>
    </w:p>
    <w:p w14:paraId="3531CE58">
      <w:pPr>
        <w:rPr>
          <w:rFonts w:hint="eastAsia"/>
        </w:rPr>
      </w:pPr>
    </w:p>
    <w:p w14:paraId="495363F9">
      <w:pPr>
        <w:spacing w:line="360" w:lineRule="auto"/>
        <w:ind w:firstLine="2100" w:firstLineChars="700"/>
        <w:rPr>
          <w:rFonts w:hint="eastAsia"/>
          <w:sz w:val="30"/>
          <w:szCs w:val="30"/>
          <w:u w:val="single"/>
        </w:rPr>
      </w:pPr>
      <w:r>
        <w:rPr>
          <w:rFonts w:hint="eastAsia"/>
          <w:sz w:val="30"/>
          <w:szCs w:val="30"/>
        </w:rPr>
        <w:t>学 院（系）：</w:t>
      </w:r>
      <w:r>
        <w:rPr>
          <w:rFonts w:hint="eastAsia"/>
          <w:sz w:val="30"/>
          <w:szCs w:val="30"/>
          <w:u w:val="single"/>
        </w:rPr>
        <w:t xml:space="preserve">                       </w:t>
      </w:r>
    </w:p>
    <w:p w14:paraId="54152256">
      <w:pPr>
        <w:spacing w:line="360" w:lineRule="auto"/>
        <w:ind w:firstLine="2100" w:firstLineChars="700"/>
        <w:rPr>
          <w:rFonts w:hint="eastAsia"/>
          <w:sz w:val="30"/>
          <w:szCs w:val="30"/>
          <w:u w:val="single"/>
        </w:rPr>
      </w:pPr>
      <w:r>
        <w:rPr>
          <w:rFonts w:hint="eastAsia"/>
          <w:sz w:val="30"/>
          <w:szCs w:val="30"/>
        </w:rPr>
        <w:t>专       业：</w:t>
      </w:r>
      <w:r>
        <w:rPr>
          <w:rFonts w:hint="eastAsia"/>
          <w:sz w:val="30"/>
          <w:szCs w:val="30"/>
          <w:u w:val="single"/>
        </w:rPr>
        <w:t xml:space="preserve">                       </w:t>
      </w:r>
    </w:p>
    <w:p w14:paraId="47C99AB6">
      <w:pPr>
        <w:spacing w:line="360" w:lineRule="auto"/>
        <w:ind w:firstLine="2100" w:firstLineChars="700"/>
        <w:rPr>
          <w:rFonts w:hint="eastAsia"/>
          <w:sz w:val="30"/>
          <w:szCs w:val="30"/>
          <w:u w:val="single"/>
        </w:rPr>
      </w:pPr>
      <w:r>
        <w:rPr>
          <w:rFonts w:hint="eastAsia"/>
          <w:sz w:val="30"/>
          <w:szCs w:val="30"/>
        </w:rPr>
        <w:t>学 生 姓 名：</w:t>
      </w:r>
      <w:r>
        <w:rPr>
          <w:rFonts w:hint="eastAsia"/>
          <w:sz w:val="30"/>
          <w:szCs w:val="30"/>
          <w:u w:val="single"/>
        </w:rPr>
        <w:t xml:space="preserve">                       </w:t>
      </w:r>
    </w:p>
    <w:p w14:paraId="477F1F1F">
      <w:pPr>
        <w:spacing w:line="360" w:lineRule="auto"/>
        <w:ind w:firstLine="2100" w:firstLineChars="700"/>
        <w:rPr>
          <w:rFonts w:hint="eastAsia"/>
          <w:sz w:val="30"/>
          <w:szCs w:val="30"/>
          <w:u w:val="single"/>
        </w:rPr>
      </w:pPr>
      <w:r>
        <w:rPr>
          <w:rFonts w:hint="eastAsia"/>
          <w:sz w:val="30"/>
          <w:szCs w:val="30"/>
        </w:rPr>
        <w:t>学       号：</w:t>
      </w:r>
      <w:r>
        <w:rPr>
          <w:rFonts w:hint="eastAsia"/>
          <w:sz w:val="30"/>
          <w:szCs w:val="30"/>
          <w:u w:val="single"/>
        </w:rPr>
        <w:t xml:space="preserve">                       </w:t>
      </w:r>
    </w:p>
    <w:p w14:paraId="7EE5F53E">
      <w:pPr>
        <w:spacing w:line="360" w:lineRule="auto"/>
        <w:ind w:firstLine="2100" w:firstLineChars="700"/>
        <w:rPr>
          <w:rFonts w:hint="eastAsia"/>
          <w:sz w:val="30"/>
          <w:szCs w:val="30"/>
          <w:u w:val="single"/>
        </w:rPr>
      </w:pPr>
      <w:r>
        <w:rPr>
          <w:rFonts w:hint="eastAsia"/>
          <w:sz w:val="30"/>
          <w:szCs w:val="30"/>
        </w:rPr>
        <w:t>指 导 教 师：</w:t>
      </w:r>
      <w:r>
        <w:rPr>
          <w:rFonts w:hint="eastAsia"/>
          <w:sz w:val="30"/>
          <w:szCs w:val="30"/>
          <w:u w:val="single"/>
        </w:rPr>
        <w:t xml:space="preserve">                       </w:t>
      </w:r>
    </w:p>
    <w:p w14:paraId="21ED9A21">
      <w:pPr>
        <w:spacing w:line="360" w:lineRule="auto"/>
        <w:ind w:firstLine="2100" w:firstLineChars="700"/>
        <w:rPr>
          <w:rFonts w:hint="eastAsia"/>
          <w:sz w:val="30"/>
          <w:szCs w:val="30"/>
          <w:u w:val="single"/>
        </w:rPr>
      </w:pPr>
      <w:r>
        <w:rPr>
          <w:rFonts w:hint="eastAsia"/>
          <w:sz w:val="30"/>
          <w:szCs w:val="30"/>
        </w:rPr>
        <w:t>中期</w:t>
      </w:r>
      <w:r>
        <w:rPr>
          <w:sz w:val="30"/>
          <w:szCs w:val="30"/>
        </w:rPr>
        <w:t>报告</w:t>
      </w:r>
      <w:r>
        <w:rPr>
          <w:rFonts w:hint="eastAsia"/>
          <w:sz w:val="30"/>
          <w:szCs w:val="30"/>
        </w:rPr>
        <w:t>日期：</w:t>
      </w:r>
      <w:r>
        <w:rPr>
          <w:rFonts w:hint="eastAsia"/>
          <w:sz w:val="30"/>
          <w:szCs w:val="30"/>
          <w:u w:val="single"/>
        </w:rPr>
        <w:t xml:space="preserve">                       </w:t>
      </w:r>
    </w:p>
    <w:p w14:paraId="700925B9">
      <w:pPr>
        <w:ind w:firstLine="3240" w:firstLineChars="900"/>
        <w:rPr>
          <w:rFonts w:hint="eastAsia" w:ascii="华文行楷" w:eastAsia="华文行楷"/>
          <w:sz w:val="36"/>
          <w:szCs w:val="36"/>
        </w:rPr>
      </w:pPr>
    </w:p>
    <w:p w14:paraId="603A2F13">
      <w:pPr>
        <w:ind w:firstLine="3240" w:firstLineChars="900"/>
        <w:rPr>
          <w:rFonts w:hint="eastAsia" w:ascii="华文行楷" w:eastAsia="华文行楷"/>
          <w:sz w:val="36"/>
          <w:szCs w:val="36"/>
        </w:rPr>
      </w:pPr>
    </w:p>
    <w:p w14:paraId="11D6E2BA">
      <w:pPr>
        <w:ind w:firstLine="3240" w:firstLineChars="900"/>
        <w:rPr>
          <w:rFonts w:hint="eastAsia" w:ascii="华文行楷" w:eastAsia="华文行楷"/>
          <w:sz w:val="36"/>
          <w:szCs w:val="36"/>
        </w:rPr>
      </w:pPr>
    </w:p>
    <w:p w14:paraId="13AEA70A">
      <w:pPr>
        <w:ind w:firstLine="3240" w:firstLineChars="900"/>
        <w:rPr>
          <w:rFonts w:hint="eastAsia" w:ascii="华文行楷" w:eastAsia="华文行楷"/>
          <w:sz w:val="36"/>
          <w:szCs w:val="36"/>
        </w:rPr>
      </w:pPr>
      <w:r>
        <w:rPr>
          <w:rFonts w:hint="eastAsia" w:ascii="华文行楷" w:eastAsia="华文行楷"/>
          <w:sz w:val="36"/>
          <w:szCs w:val="36"/>
        </w:rPr>
        <w:t>大连理工大学</w:t>
      </w:r>
    </w:p>
    <w:p w14:paraId="0D2D1088">
      <w:pPr>
        <w:spacing w:line="360" w:lineRule="auto"/>
        <w:ind w:firstLine="2760" w:firstLineChars="1150"/>
        <w:rPr>
          <w:rFonts w:hint="eastAsia"/>
        </w:rPr>
      </w:pPr>
      <w:r>
        <w:rPr>
          <w:rFonts w:hint="eastAsia"/>
        </w:rPr>
        <w:t>Dalian University of Technology</w:t>
      </w:r>
    </w:p>
    <w:p w14:paraId="46F07E5C">
      <w:pPr>
        <w:spacing w:line="360" w:lineRule="auto"/>
        <w:jc w:val="center"/>
        <w:sectPr>
          <w:headerReference r:id="rId5" w:type="default"/>
          <w:pgSz w:w="11906" w:h="16838"/>
          <w:pgMar w:top="1985" w:right="1418" w:bottom="1418" w:left="1418" w:header="1418" w:footer="1134" w:gutter="0"/>
          <w:cols w:space="720" w:num="1"/>
          <w:docGrid w:linePitch="326" w:charSpace="-2048"/>
        </w:sectPr>
      </w:pPr>
    </w:p>
    <w:p w14:paraId="3D07042A">
      <w:pPr>
        <w:snapToGrid w:val="0"/>
        <w:spacing w:line="360" w:lineRule="auto"/>
        <w:jc w:val="center"/>
      </w:pPr>
      <w:bookmarkStart w:id="0" w:name="_Toc216894843"/>
      <w:bookmarkStart w:id="1" w:name="_Toc527969378"/>
      <w:r>
        <w:rPr>
          <w:rFonts w:hint="eastAsia" w:eastAsia="黑体"/>
          <w:sz w:val="36"/>
          <w:szCs w:val="36"/>
        </w:rPr>
        <w:t>说      明</w:t>
      </w:r>
    </w:p>
    <w:p w14:paraId="62C0EFD5">
      <w:pPr>
        <w:snapToGrid w:val="0"/>
        <w:spacing w:line="360" w:lineRule="auto"/>
      </w:pPr>
      <w:r>
        <w:rPr>
          <w:rFonts w:hint="eastAsia"/>
        </w:rPr>
        <w:t>一、中期报告应包括下列主要内容：</w:t>
      </w:r>
    </w:p>
    <w:p w14:paraId="511D7D0F">
      <w:pPr>
        <w:snapToGrid w:val="0"/>
        <w:spacing w:line="360" w:lineRule="auto"/>
        <w:ind w:firstLine="420"/>
      </w:pPr>
      <w:r>
        <w:rPr>
          <w:rFonts w:hint="eastAsia"/>
        </w:rPr>
        <w:t>1．论文工作是否按开题报告预定的内容及进度安排进行；</w:t>
      </w:r>
    </w:p>
    <w:p w14:paraId="41093681">
      <w:pPr>
        <w:snapToGrid w:val="0"/>
        <w:spacing w:line="360" w:lineRule="auto"/>
        <w:ind w:firstLine="420"/>
      </w:pPr>
      <w:r>
        <w:rPr>
          <w:rFonts w:hint="eastAsia"/>
        </w:rPr>
        <w:t>2．目前已完成的研究工作及结果；</w:t>
      </w:r>
    </w:p>
    <w:p w14:paraId="5707EEE9">
      <w:pPr>
        <w:snapToGrid w:val="0"/>
        <w:spacing w:line="360" w:lineRule="auto"/>
        <w:ind w:firstLine="420"/>
      </w:pPr>
      <w:r>
        <w:rPr>
          <w:rFonts w:hint="eastAsia"/>
        </w:rPr>
        <w:t>3．后期拟完成的研究工作及进度安排；</w:t>
      </w:r>
    </w:p>
    <w:p w14:paraId="0E074A1F">
      <w:pPr>
        <w:snapToGrid w:val="0"/>
        <w:spacing w:line="360" w:lineRule="auto"/>
        <w:ind w:firstLine="420"/>
      </w:pPr>
      <w:r>
        <w:rPr>
          <w:rFonts w:hint="eastAsia"/>
        </w:rPr>
        <w:t>4．存在的困难与问题；</w:t>
      </w:r>
    </w:p>
    <w:p w14:paraId="3AC8909A">
      <w:pPr>
        <w:snapToGrid w:val="0"/>
        <w:spacing w:line="360" w:lineRule="auto"/>
        <w:ind w:firstLine="420"/>
      </w:pPr>
      <w:r>
        <w:rPr>
          <w:rFonts w:hint="eastAsia"/>
        </w:rPr>
        <w:t>5．如期完成全部论文工作的可能性。</w:t>
      </w:r>
    </w:p>
    <w:p w14:paraId="4C296885">
      <w:pPr>
        <w:snapToGrid w:val="0"/>
        <w:spacing w:line="360" w:lineRule="auto"/>
        <w:ind w:left="523" w:hanging="523" w:hangingChars="218"/>
      </w:pPr>
    </w:p>
    <w:p w14:paraId="78598286">
      <w:pPr>
        <w:snapToGrid w:val="0"/>
        <w:spacing w:line="360" w:lineRule="auto"/>
        <w:ind w:left="523" w:hanging="523" w:hangingChars="218"/>
      </w:pPr>
      <w:r>
        <w:rPr>
          <w:rFonts w:hint="eastAsia"/>
        </w:rPr>
        <w:t>二、中期报告由指导教师填写意见、签字后，统一交所在院系保存，以备检查。</w:t>
      </w:r>
    </w:p>
    <w:p w14:paraId="52594036">
      <w:pPr>
        <w:snapToGrid w:val="0"/>
        <w:spacing w:line="360" w:lineRule="auto"/>
        <w:ind w:left="523" w:hanging="523" w:hangingChars="218"/>
      </w:pPr>
    </w:p>
    <w:p w14:paraId="3412D40D">
      <w:pPr>
        <w:snapToGrid w:val="0"/>
        <w:spacing w:line="360" w:lineRule="auto"/>
        <w:ind w:left="523" w:hanging="523" w:hangingChars="218"/>
      </w:pPr>
    </w:p>
    <w:p w14:paraId="4F11A929">
      <w:pPr>
        <w:snapToGrid w:val="0"/>
        <w:spacing w:line="360" w:lineRule="auto"/>
        <w:ind w:left="523" w:hanging="523" w:hangingChars="218"/>
      </w:pPr>
    </w:p>
    <w:p w14:paraId="1455C72F">
      <w:pPr>
        <w:snapToGrid w:val="0"/>
        <w:spacing w:line="360" w:lineRule="auto"/>
        <w:ind w:left="523" w:hanging="523" w:hangingChars="218"/>
      </w:pPr>
    </w:p>
    <w:p w14:paraId="6C639BDE">
      <w:pPr>
        <w:snapToGrid w:val="0"/>
        <w:spacing w:line="360" w:lineRule="auto"/>
        <w:ind w:left="523" w:hanging="523" w:hangingChars="218"/>
      </w:pPr>
    </w:p>
    <w:p w14:paraId="161E4CFA">
      <w:pPr>
        <w:spacing w:line="480" w:lineRule="auto"/>
        <w:rPr>
          <w:u w:val="single"/>
        </w:rPr>
      </w:pPr>
      <w:r>
        <w:rPr>
          <w:rFonts w:hint="eastAsia"/>
        </w:rPr>
        <w:t>指导教师评语：</w:t>
      </w:r>
      <w:r>
        <w:rPr>
          <w:rFonts w:hint="eastAsia"/>
          <w:u w:val="single"/>
        </w:rPr>
        <w:t xml:space="preserve">                                                               </w:t>
      </w:r>
    </w:p>
    <w:p w14:paraId="1F57AB17">
      <w:pPr>
        <w:spacing w:line="480" w:lineRule="auto"/>
        <w:rPr>
          <w:u w:val="single"/>
        </w:rPr>
      </w:pPr>
      <w:r>
        <w:rPr>
          <w:rFonts w:hint="eastAsia"/>
          <w:u w:val="single"/>
        </w:rPr>
        <w:t xml:space="preserve">                                                                            </w:t>
      </w:r>
    </w:p>
    <w:p w14:paraId="7BE5207F">
      <w:pPr>
        <w:spacing w:line="480" w:lineRule="auto"/>
        <w:rPr>
          <w:u w:val="single"/>
        </w:rPr>
      </w:pPr>
      <w:r>
        <w:rPr>
          <w:rFonts w:hint="eastAsia"/>
          <w:u w:val="single"/>
        </w:rPr>
        <w:t xml:space="preserve">                                                                           </w:t>
      </w:r>
    </w:p>
    <w:p w14:paraId="5A8451B2">
      <w:pPr>
        <w:spacing w:line="480" w:lineRule="auto"/>
        <w:rPr>
          <w:u w:val="single"/>
        </w:rPr>
      </w:pPr>
      <w:r>
        <w:rPr>
          <w:rFonts w:hint="eastAsia"/>
          <w:u w:val="single"/>
        </w:rPr>
        <w:t xml:space="preserve">                                                                           </w:t>
      </w:r>
    </w:p>
    <w:p w14:paraId="72176B66">
      <w:pPr>
        <w:spacing w:line="480" w:lineRule="auto"/>
        <w:rPr>
          <w:u w:val="single"/>
        </w:rPr>
      </w:pPr>
      <w:r>
        <w:rPr>
          <w:rFonts w:hint="eastAsia"/>
          <w:u w:val="single"/>
        </w:rPr>
        <w:t xml:space="preserve">                                                                           </w:t>
      </w:r>
    </w:p>
    <w:p w14:paraId="7D1A09F2">
      <w:pPr>
        <w:spacing w:line="480" w:lineRule="auto"/>
        <w:rPr>
          <w:u w:val="single"/>
        </w:rPr>
      </w:pPr>
      <w:r>
        <w:rPr>
          <w:rFonts w:hint="eastAsia"/>
          <w:u w:val="single"/>
        </w:rPr>
        <w:t xml:space="preserve">                                                                          </w:t>
      </w:r>
    </w:p>
    <w:p w14:paraId="68786408">
      <w:pPr>
        <w:spacing w:line="480" w:lineRule="auto"/>
        <w:rPr>
          <w:u w:val="single"/>
        </w:rPr>
      </w:pPr>
      <w:r>
        <w:rPr>
          <w:rFonts w:hint="eastAsia"/>
          <w:u w:val="single"/>
        </w:rPr>
        <w:t xml:space="preserve">                                                                          </w:t>
      </w:r>
    </w:p>
    <w:p w14:paraId="132F7CA3"/>
    <w:p w14:paraId="3D40C442">
      <w:pPr>
        <w:rPr>
          <w:u w:val="single"/>
        </w:rPr>
      </w:pPr>
      <w:r>
        <w:rPr>
          <w:rFonts w:hint="eastAsia"/>
        </w:rPr>
        <w:t>指导教师签字：</w:t>
      </w:r>
      <w:r>
        <w:rPr>
          <w:rFonts w:hint="eastAsia"/>
          <w:u w:val="single"/>
        </w:rPr>
        <w:t xml:space="preserve">                    </w:t>
      </w:r>
      <w:r>
        <w:rPr>
          <w:rFonts w:hint="eastAsia"/>
        </w:rPr>
        <w:t xml:space="preserve">        检查日期：</w:t>
      </w:r>
      <w:r>
        <w:rPr>
          <w:rFonts w:hint="eastAsia"/>
          <w:u w:val="single"/>
        </w:rPr>
        <w:t xml:space="preserve">                 </w:t>
      </w:r>
    </w:p>
    <w:p w14:paraId="68BE5A7F">
      <w:pPr>
        <w:pStyle w:val="4"/>
        <w:numPr>
          <w:numId w:val="0"/>
        </w:numPr>
        <w:spacing w:before="120"/>
        <w:ind w:leftChars="0"/>
      </w:pPr>
      <w:r>
        <w:br w:type="page"/>
      </w:r>
      <w:bookmarkEnd w:id="0"/>
      <w:bookmarkEnd w:id="1"/>
    </w:p>
    <w:p w14:paraId="2FD9ED7A">
      <w:pPr>
        <w:pStyle w:val="2"/>
        <w:bidi w:val="0"/>
      </w:pPr>
      <w:r>
        <w:t xml:space="preserve">1  </w:t>
      </w:r>
      <w:r>
        <w:rPr>
          <w:rFonts w:hint="eastAsia"/>
        </w:rPr>
        <w:t>课题计划及进度</w:t>
      </w:r>
    </w:p>
    <w:p w14:paraId="79E5B2D7">
      <w:pPr>
        <w:pStyle w:val="3"/>
        <w:bidi w:val="0"/>
      </w:pPr>
      <w:r>
        <w:rPr>
          <w:rFonts w:hint="eastAsia"/>
        </w:rPr>
        <w:t>1.1 进度计划</w:t>
      </w:r>
    </w:p>
    <w:p w14:paraId="169799DD">
      <w:pPr>
        <w:bidi w:val="0"/>
        <w:rPr>
          <w:rFonts w:hint="eastAsia"/>
        </w:rPr>
      </w:pPr>
      <w:r>
        <w:rPr>
          <w:rFonts w:hint="eastAsia"/>
          <w:lang w:val="en-US" w:eastAsia="zh-CN"/>
        </w:rPr>
        <w:tab/>
      </w:r>
      <w:r>
        <w:rPr>
          <w:rFonts w:hint="eastAsia"/>
        </w:rPr>
        <w:t>第一～三周：调研端侧大模型、屏幕数据采集与长期记忆相关技术，阅读文献，完成技术储备；</w:t>
      </w:r>
    </w:p>
    <w:p w14:paraId="37BB37CA">
      <w:pPr>
        <w:bidi w:val="0"/>
        <w:rPr>
          <w:rFonts w:hint="eastAsia"/>
        </w:rPr>
      </w:pPr>
      <w:r>
        <w:rPr>
          <w:rFonts w:hint="eastAsia"/>
          <w:lang w:val="en-US" w:eastAsia="zh-CN"/>
        </w:rPr>
        <w:tab/>
      </w:r>
      <w:r>
        <w:rPr>
          <w:rFonts w:hint="eastAsia"/>
        </w:rPr>
        <w:t>第四～五周：完成系统总体架构设计，明确采集端与计算端的职责边界，撰写并提交开题报告；</w:t>
      </w:r>
    </w:p>
    <w:p w14:paraId="134295E2">
      <w:pPr>
        <w:bidi w:val="0"/>
        <w:rPr>
          <w:rFonts w:hint="eastAsia"/>
          <w:lang w:eastAsia="zh-CN"/>
        </w:rPr>
      </w:pPr>
      <w:r>
        <w:rPr>
          <w:rFonts w:hint="eastAsia"/>
          <w:lang w:val="en-US" w:eastAsia="zh-CN"/>
        </w:rPr>
        <w:tab/>
      </w:r>
      <w:r>
        <w:rPr>
          <w:rFonts w:hint="eastAsia"/>
        </w:rPr>
        <w:t>第六～八周：开发屏幕信息采集模块，</w:t>
      </w:r>
      <w:r>
        <w:rPr>
          <w:rFonts w:hint="eastAsia"/>
          <w:lang w:val="en-US" w:eastAsia="zh-CN"/>
        </w:rPr>
        <w:t>实现</w:t>
      </w:r>
      <w:r>
        <w:rPr>
          <w:rFonts w:hint="eastAsia"/>
        </w:rPr>
        <w:t>基于事件驱动的混合采集机制</w:t>
      </w:r>
      <w:r>
        <w:rPr>
          <w:rFonts w:hint="eastAsia"/>
          <w:lang w:eastAsia="zh-CN"/>
        </w:rPr>
        <w:t>；</w:t>
      </w:r>
    </w:p>
    <w:p w14:paraId="47F23D8A">
      <w:pPr>
        <w:bidi w:val="0"/>
        <w:rPr>
          <w:rFonts w:hint="eastAsia"/>
          <w:lang w:eastAsia="zh-CN"/>
        </w:rPr>
      </w:pPr>
      <w:r>
        <w:rPr>
          <w:rFonts w:hint="eastAsia"/>
          <w:lang w:val="en-US" w:eastAsia="zh-CN"/>
        </w:rPr>
        <w:tab/>
      </w:r>
      <w:r>
        <w:rPr>
          <w:rFonts w:hint="eastAsia"/>
        </w:rPr>
        <w:t>第九～十周</w:t>
      </w:r>
      <w:r>
        <w:rPr>
          <w:rFonts w:hint="eastAsia"/>
          <w:lang w:eastAsia="zh-CN"/>
        </w:rPr>
        <w:t>：</w:t>
      </w:r>
      <w:r>
        <w:rPr>
          <w:rFonts w:hint="eastAsia"/>
        </w:rPr>
        <w:t>构建记忆库与索引体系，设计帧数据存储结构</w:t>
      </w:r>
      <w:r>
        <w:rPr>
          <w:rFonts w:hint="eastAsia"/>
          <w:lang w:eastAsia="zh-CN"/>
        </w:rPr>
        <w:t>；</w:t>
      </w:r>
    </w:p>
    <w:p w14:paraId="3564BDB5">
      <w:pPr>
        <w:bidi w:val="0"/>
        <w:rPr>
          <w:rFonts w:hint="eastAsia"/>
        </w:rPr>
      </w:pPr>
      <w:r>
        <w:rPr>
          <w:rFonts w:hint="eastAsia"/>
          <w:lang w:val="en-US" w:eastAsia="zh-CN"/>
        </w:rPr>
        <w:tab/>
      </w:r>
      <w:r>
        <w:rPr>
          <w:rFonts w:hint="eastAsia"/>
        </w:rPr>
        <w:t>第十一～十二周：实现语义检索与证据定位功能，优化检索结果呈现；</w:t>
      </w:r>
    </w:p>
    <w:p w14:paraId="1D5681E8">
      <w:pPr>
        <w:bidi w:val="0"/>
        <w:rPr>
          <w:rFonts w:hint="eastAsia"/>
          <w:lang w:eastAsia="zh-CN"/>
        </w:rPr>
      </w:pPr>
      <w:r>
        <w:rPr>
          <w:rFonts w:hint="eastAsia"/>
          <w:lang w:val="en-US" w:eastAsia="zh-CN"/>
        </w:rPr>
        <w:tab/>
      </w:r>
      <w:r>
        <w:rPr>
          <w:rFonts w:hint="eastAsia"/>
        </w:rPr>
        <w:t>第十三～十四周：开发回忆推理与自然语言交互模块，集成端侧大模型</w:t>
      </w:r>
      <w:r>
        <w:rPr>
          <w:rFonts w:hint="eastAsia"/>
          <w:lang w:eastAsia="zh-CN"/>
        </w:rPr>
        <w:t>；</w:t>
      </w:r>
    </w:p>
    <w:p w14:paraId="75F672B5">
      <w:pPr>
        <w:bidi w:val="0"/>
        <w:rPr>
          <w:rFonts w:hint="eastAsia"/>
        </w:rPr>
      </w:pPr>
      <w:r>
        <w:rPr>
          <w:rFonts w:hint="eastAsia"/>
          <w:lang w:val="en-US" w:eastAsia="zh-CN"/>
        </w:rPr>
        <w:tab/>
      </w:r>
      <w:r>
        <w:rPr>
          <w:rFonts w:hint="eastAsia"/>
        </w:rPr>
        <w:t>第十五周：开展系统集成测试与性能调优，整理实验数据，撰写毕业论文；</w:t>
      </w:r>
    </w:p>
    <w:p w14:paraId="5B7F86F8">
      <w:pPr>
        <w:bidi w:val="0"/>
        <w:rPr>
          <w:rFonts w:hint="eastAsia"/>
        </w:rPr>
      </w:pPr>
      <w:r>
        <w:rPr>
          <w:rFonts w:hint="eastAsia"/>
          <w:lang w:val="en-US" w:eastAsia="zh-CN"/>
        </w:rPr>
        <w:tab/>
      </w:r>
      <w:r>
        <w:rPr>
          <w:rFonts w:hint="eastAsia"/>
        </w:rPr>
        <w:t>第十六周：答辩。</w:t>
      </w:r>
    </w:p>
    <w:p w14:paraId="45E65B24"/>
    <w:p w14:paraId="06D003CD">
      <w:pPr>
        <w:pStyle w:val="3"/>
        <w:spacing w:before="120"/>
      </w:pPr>
      <w:r>
        <w:rPr>
          <w:rFonts w:hint="eastAsia"/>
        </w:rPr>
        <w:t>1.</w:t>
      </w:r>
      <w:r>
        <w:t>2</w:t>
      </w:r>
      <w:r>
        <w:rPr>
          <w:rFonts w:hint="eastAsia"/>
        </w:rPr>
        <w:t xml:space="preserve"> 课题进度</w:t>
      </w:r>
    </w:p>
    <w:p w14:paraId="39C2126F">
      <w:pPr>
        <w:rPr>
          <w:rFonts w:hint="eastAsia"/>
        </w:rPr>
      </w:pPr>
      <w:r>
        <w:rPr>
          <w:rFonts w:hint="eastAsia"/>
          <w:lang w:val="en-US" w:eastAsia="zh-CN"/>
        </w:rPr>
        <w:tab/>
      </w:r>
      <w:r>
        <w:rPr>
          <w:rFonts w:hint="eastAsia"/>
        </w:rPr>
        <w:t>已经基本完成任务计划中的前五项。</w:t>
      </w:r>
    </w:p>
    <w:p w14:paraId="4FCBE3CC">
      <w:pPr>
        <w:rPr>
          <w:rFonts w:hint="eastAsia"/>
        </w:rPr>
      </w:pPr>
      <w:r>
        <w:rPr>
          <w:rFonts w:hint="eastAsia"/>
          <w:lang w:val="en-US" w:eastAsia="zh-CN"/>
        </w:rPr>
        <w:tab/>
      </w:r>
      <w:r>
        <w:rPr>
          <w:rFonts w:hint="eastAsia"/>
        </w:rPr>
        <w:t>回忆推理与自然语言交互模块已完成基础框架，包括流式对话接口、会话管理与提示词构建</w:t>
      </w:r>
      <w:r>
        <w:rPr>
          <w:rFonts w:hint="eastAsia"/>
          <w:lang w:eastAsia="zh-CN"/>
        </w:rPr>
        <w:t>；</w:t>
      </w:r>
      <w:r>
        <w:rPr>
          <w:rFonts w:hint="eastAsia"/>
        </w:rPr>
        <w:t>端侧大模型已集成并可进行基础问答，正在优化对话质量、响应延迟与上下文组装策略。</w:t>
      </w:r>
      <w:bookmarkStart w:id="2" w:name="_GoBack"/>
      <w:bookmarkEnd w:id="2"/>
    </w:p>
    <w:p w14:paraId="3638EA6F">
      <w:pPr>
        <w:rPr>
          <w:rFonts w:hint="eastAsia"/>
        </w:rPr>
      </w:pPr>
      <w:r>
        <w:rPr>
          <w:rFonts w:hint="eastAsia"/>
          <w:lang w:val="en-US" w:eastAsia="zh-CN"/>
        </w:rPr>
        <w:tab/>
      </w:r>
      <w:r>
        <w:rPr>
          <w:rFonts w:hint="eastAsia"/>
        </w:rPr>
        <w:t>整体进度在预期范围内。</w:t>
      </w:r>
    </w:p>
    <w:p w14:paraId="630747AB">
      <w:pPr>
        <w:rPr>
          <w:rFonts w:hint="eastAsia"/>
        </w:rPr>
      </w:pPr>
    </w:p>
    <w:p w14:paraId="26F17C3A">
      <w:pPr>
        <w:pStyle w:val="2"/>
        <w:bidi w:val="0"/>
        <w:rPr>
          <w:rFonts w:hint="eastAsia"/>
        </w:rPr>
      </w:pPr>
      <w:r>
        <w:rPr>
          <w:rFonts w:hint="eastAsia"/>
        </w:rPr>
        <w:t>2 完成工作及成果</w:t>
      </w:r>
    </w:p>
    <w:p w14:paraId="54E57CBF">
      <w:pPr>
        <w:pStyle w:val="3"/>
        <w:bidi w:val="0"/>
        <w:rPr>
          <w:rFonts w:hint="eastAsia"/>
        </w:rPr>
      </w:pPr>
      <w:r>
        <w:rPr>
          <w:rFonts w:hint="eastAsia"/>
        </w:rPr>
        <w:t>2.1 完成工作</w:t>
      </w:r>
    </w:p>
    <w:p w14:paraId="44FB4C9A">
      <w:pPr>
        <w:bidi w:val="0"/>
        <w:rPr>
          <w:rFonts w:hint="eastAsia"/>
        </w:rPr>
      </w:pPr>
      <w:r>
        <w:rPr>
          <w:rFonts w:hint="eastAsia"/>
          <w:lang w:val="en-US" w:eastAsia="zh-CN"/>
        </w:rPr>
        <w:tab/>
      </w:r>
      <w:r>
        <w:rPr>
          <w:rFonts w:hint="eastAsia"/>
        </w:rPr>
        <w:t>课题现已完成的工作有：</w:t>
      </w:r>
    </w:p>
    <w:p w14:paraId="141FD356">
      <w:pPr>
        <w:numPr>
          <w:ilvl w:val="0"/>
          <w:numId w:val="1"/>
        </w:numPr>
        <w:bidi w:val="0"/>
        <w:ind w:left="377" w:leftChars="0" w:firstLine="0" w:firstLineChars="0"/>
        <w:rPr>
          <w:rFonts w:hint="eastAsia"/>
        </w:rPr>
      </w:pPr>
      <w:r>
        <w:rPr>
          <w:rFonts w:hint="eastAsia"/>
        </w:rPr>
        <w:t>事件驱动的屏幕采集机制；</w:t>
      </w:r>
    </w:p>
    <w:p w14:paraId="3D14A837">
      <w:pPr>
        <w:bidi w:val="0"/>
        <w:rPr>
          <w:rFonts w:hint="eastAsia" w:eastAsia="宋体"/>
          <w:lang w:val="en-US" w:eastAsia="zh-CN"/>
        </w:rPr>
      </w:pPr>
      <w:r>
        <w:rPr>
          <w:rFonts w:hint="eastAsia"/>
          <w:lang w:val="en-US" w:eastAsia="zh-CN"/>
        </w:rPr>
        <w:tab/>
        <w:t/>
      </w:r>
      <w:r>
        <w:rPr>
          <w:rFonts w:hint="eastAsia"/>
          <w:lang w:val="en-US" w:eastAsia="zh-CN"/>
        </w:rPr>
        <w:tab/>
        <w:t xml:space="preserve">（2） </w:t>
      </w:r>
      <w:r>
        <w:rPr>
          <w:rFonts w:hint="eastAsia"/>
        </w:rPr>
        <w:t>多源文本提取；</w:t>
      </w:r>
      <w:r>
        <w:rPr>
          <w:rFonts w:hint="eastAsia"/>
          <w:lang w:val="en-US" w:eastAsia="zh-CN"/>
        </w:rPr>
        <w:tab/>
      </w:r>
    </w:p>
    <w:p w14:paraId="4988B825">
      <w:pPr>
        <w:bidi w:val="0"/>
        <w:rPr>
          <w:rFonts w:hint="eastAsia"/>
        </w:rPr>
      </w:pPr>
      <w:r>
        <w:rPr>
          <w:rFonts w:hint="eastAsia"/>
          <w:lang w:val="en-US" w:eastAsia="zh-CN"/>
        </w:rPr>
        <w:tab/>
        <w:t xml:space="preserve">（3） </w:t>
      </w:r>
      <w:r>
        <w:rPr>
          <w:rFonts w:hint="eastAsia"/>
        </w:rPr>
        <w:t>记忆单元构建与索引；</w:t>
      </w:r>
    </w:p>
    <w:p w14:paraId="4C74E1FA">
      <w:pPr>
        <w:bidi w:val="0"/>
        <w:rPr>
          <w:rFonts w:hint="eastAsia"/>
        </w:rPr>
      </w:pPr>
      <w:r>
        <w:rPr>
          <w:rFonts w:hint="eastAsia"/>
          <w:lang w:val="en-US" w:eastAsia="zh-CN"/>
        </w:rPr>
        <w:tab/>
        <w:t xml:space="preserve">（4） </w:t>
      </w:r>
      <w:r>
        <w:rPr>
          <w:rFonts w:hint="eastAsia"/>
        </w:rPr>
        <w:t>混合语义检索与证据定位；</w:t>
      </w:r>
    </w:p>
    <w:p w14:paraId="32DF718C">
      <w:pPr>
        <w:bidi w:val="0"/>
        <w:rPr>
          <w:rFonts w:hint="eastAsia"/>
        </w:rPr>
      </w:pPr>
      <w:r>
        <w:rPr>
          <w:rFonts w:hint="eastAsia"/>
          <w:lang w:val="en-US" w:eastAsia="zh-CN"/>
        </w:rPr>
        <w:tab/>
        <w:t xml:space="preserve">（5） </w:t>
      </w:r>
      <w:r>
        <w:rPr>
          <w:rFonts w:hint="eastAsia"/>
        </w:rPr>
        <w:t>端侧大模型回忆推理；</w:t>
      </w:r>
    </w:p>
    <w:p w14:paraId="1E5A9785">
      <w:pPr>
        <w:bidi w:val="0"/>
        <w:rPr>
          <w:b/>
          <w:sz w:val="28"/>
        </w:rPr>
      </w:pPr>
      <w:r>
        <w:rPr>
          <w:rFonts w:hint="eastAsia"/>
          <w:lang w:val="en-US" w:eastAsia="zh-CN"/>
        </w:rPr>
        <w:tab/>
        <w:t xml:space="preserve">（6） </w:t>
      </w:r>
      <w:r>
        <w:rPr>
          <w:rFonts w:hint="eastAsia"/>
        </w:rPr>
        <w:t>自然语言交互基础框架。</w:t>
      </w:r>
    </w:p>
    <w:p w14:paraId="0110FBF9">
      <w:pPr>
        <w:pStyle w:val="3"/>
        <w:bidi w:val="0"/>
        <w:rPr>
          <w:rFonts w:hint="eastAsia"/>
        </w:rPr>
      </w:pPr>
      <w:r>
        <w:rPr>
          <w:rFonts w:hint="eastAsia"/>
        </w:rPr>
        <w:t>2.2 课题成果</w:t>
      </w:r>
    </w:p>
    <w:p w14:paraId="69B9C0A3">
      <w:pPr>
        <w:pStyle w:val="4"/>
        <w:bidi w:val="0"/>
        <w:rPr>
          <w:rFonts w:hint="eastAsia"/>
        </w:rPr>
      </w:pPr>
      <w:r>
        <w:rPr>
          <w:rFonts w:hint="eastAsia"/>
        </w:rPr>
        <w:t>2.2.1 事件驱动屏幕采集机制</w:t>
      </w:r>
    </w:p>
    <w:p w14:paraId="48A90D5E">
      <w:pPr>
        <w:rPr>
          <w:rFonts w:hint="eastAsia"/>
        </w:rPr>
      </w:pPr>
      <w:r>
        <w:rPr>
          <w:rFonts w:hint="eastAsia"/>
          <w:lang w:val="en-US" w:eastAsia="zh-CN"/>
        </w:rPr>
        <w:tab/>
      </w:r>
      <w:r>
        <w:rPr>
          <w:rFonts w:hint="eastAsia"/>
        </w:rPr>
        <w:t>屏幕信息采集是系统获取用户数字活动痕迹的入口。采集端作为轻量级感知进程，采用生产者–消费者模型组织采集流程：主循环负责监听系统事件、执行截图捕获与去重过滤，后台线程异步消费磁盘队列并向计算端传输数据。整体数据流如图2.1所示，依次经过事件触发、多层防抖、路由分发、截图捕获、多级去重、文本提取、元数据组装、队列持久化与幂等上传等环节。</w:t>
      </w:r>
    </w:p>
    <w:p w14:paraId="4C4040D2">
      <w:pPr>
        <w:rPr>
          <w:rFonts w:hint="eastAsia"/>
        </w:rPr>
      </w:pPr>
    </w:p>
    <w:p w14:paraId="3835A904">
      <w:pPr>
        <w:jc w:val="center"/>
        <w:rPr>
          <w:rFonts w:hint="eastAsia" w:eastAsia="宋体"/>
          <w:lang w:eastAsia="zh-CN"/>
        </w:rPr>
      </w:pPr>
      <w:r>
        <w:rPr>
          <w:rFonts w:hint="eastAsia" w:eastAsia="宋体"/>
          <w:lang w:eastAsia="zh-CN"/>
        </w:rPr>
        <w:drawing>
          <wp:inline distT="0" distB="0" distL="114300" distR="114300">
            <wp:extent cx="5738495" cy="1466215"/>
            <wp:effectExtent l="0" t="0" r="1905" b="6985"/>
            <wp:docPr id="4" name="图片 2"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2-1"/>
                    <pic:cNvPicPr>
                      <a:picLocks noChangeAspect="1"/>
                    </pic:cNvPicPr>
                  </pic:nvPicPr>
                  <pic:blipFill>
                    <a:blip r:embed="rId11"/>
                    <a:stretch>
                      <a:fillRect/>
                    </a:stretch>
                  </pic:blipFill>
                  <pic:spPr>
                    <a:xfrm>
                      <a:off x="0" y="0"/>
                      <a:ext cx="5738495" cy="1466215"/>
                    </a:xfrm>
                    <a:prstGeom prst="rect">
                      <a:avLst/>
                    </a:prstGeom>
                    <a:noFill/>
                    <a:ln>
                      <a:noFill/>
                    </a:ln>
                  </pic:spPr>
                </pic:pic>
              </a:graphicData>
            </a:graphic>
          </wp:inline>
        </w:drawing>
      </w:r>
    </w:p>
    <w:p w14:paraId="00707DEA">
      <w:pPr>
        <w:bidi w:val="0"/>
        <w:jc w:val="center"/>
        <w:rPr>
          <w:rFonts w:hint="eastAsia"/>
          <w:sz w:val="21"/>
          <w:szCs w:val="21"/>
        </w:rPr>
      </w:pPr>
      <w:r>
        <w:rPr>
          <w:rFonts w:hint="eastAsia"/>
          <w:sz w:val="21"/>
          <w:szCs w:val="21"/>
        </w:rPr>
        <w:t>图2.1 事件驱动屏幕采集架构图</w:t>
      </w:r>
    </w:p>
    <w:p w14:paraId="0321F3DD">
      <w:pPr>
        <w:bidi w:val="0"/>
        <w:jc w:val="center"/>
        <w:rPr>
          <w:rFonts w:hint="eastAsia"/>
          <w:sz w:val="21"/>
          <w:szCs w:val="21"/>
          <w:lang w:val="en-US" w:eastAsia="zh-CN"/>
        </w:rPr>
      </w:pPr>
    </w:p>
    <w:p w14:paraId="37CEDD18">
      <w:pPr>
        <w:bidi w:val="0"/>
        <w:rPr>
          <w:rFonts w:hint="eastAsia"/>
          <w:lang w:val="en-US" w:eastAsia="zh-CN"/>
        </w:rPr>
      </w:pPr>
      <w:r>
        <w:rPr>
          <w:rFonts w:hint="eastAsia"/>
          <w:szCs w:val="21"/>
          <w:lang w:val="en-US" w:eastAsia="zh-CN"/>
        </w:rPr>
        <w:tab/>
      </w:r>
      <w:r>
        <w:rPr>
          <w:rFonts w:hint="eastAsia"/>
          <w:lang w:val="en-US" w:eastAsia="zh-CN"/>
        </w:rPr>
        <w:t>为兼顾信息覆盖度与系统开销，本研究设计了多种触发机制协同工作。事件触发与定时触发形成互补：前者保证事件驱动的响应性，后者确保长周期内记忆的连续性。</w:t>
      </w:r>
    </w:p>
    <w:p w14:paraId="5DECA894">
      <w:pPr>
        <w:bidi w:val="0"/>
        <w:rPr>
          <w:rFonts w:hint="eastAsia"/>
          <w:lang w:val="en-US" w:eastAsia="zh-CN"/>
        </w:rPr>
      </w:pPr>
      <w:r>
        <w:rPr>
          <w:rFonts w:hint="eastAsia"/>
          <w:lang w:val="en-US" w:eastAsia="zh-CN"/>
        </w:rPr>
        <w:tab/>
        <w:t>为避免高频事件导致重复捕获，系统实现了三层防抖架构，如图2.2所示。系统还配置了独立配置监听线程，通过运行表与线程事件实现配置热重载，三层防抖间隔均可动态更新而无需重启进程。</w:t>
      </w:r>
    </w:p>
    <w:p w14:paraId="294944D7">
      <w:pPr>
        <w:bidi w:val="0"/>
        <w:rPr>
          <w:rFonts w:hint="eastAsia"/>
          <w:lang w:val="en-US" w:eastAsia="zh-CN"/>
        </w:rPr>
      </w:pPr>
      <w:r>
        <w:rPr>
          <w:rFonts w:hint="eastAsia"/>
          <w:lang w:val="en-US" w:eastAsia="zh-CN"/>
        </w:rPr>
        <w:drawing>
          <wp:inline distT="0" distB="0" distL="114300" distR="114300">
            <wp:extent cx="5703570" cy="1339850"/>
            <wp:effectExtent l="0" t="0" r="11430" b="6350"/>
            <wp:docPr id="5" name="图片 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2"/>
                    <pic:cNvPicPr>
                      <a:picLocks noChangeAspect="1"/>
                    </pic:cNvPicPr>
                  </pic:nvPicPr>
                  <pic:blipFill>
                    <a:blip r:embed="rId12"/>
                    <a:stretch>
                      <a:fillRect/>
                    </a:stretch>
                  </pic:blipFill>
                  <pic:spPr>
                    <a:xfrm>
                      <a:off x="0" y="0"/>
                      <a:ext cx="5703570" cy="1339850"/>
                    </a:xfrm>
                    <a:prstGeom prst="rect">
                      <a:avLst/>
                    </a:prstGeom>
                  </pic:spPr>
                </pic:pic>
              </a:graphicData>
            </a:graphic>
          </wp:inline>
        </w:drawing>
      </w:r>
    </w:p>
    <w:p w14:paraId="16901FF0">
      <w:pPr>
        <w:bidi w:val="0"/>
        <w:jc w:val="center"/>
        <w:rPr>
          <w:rFonts w:hint="default"/>
          <w:sz w:val="21"/>
          <w:szCs w:val="21"/>
          <w:lang w:val="en-US" w:eastAsia="zh-CN"/>
        </w:rPr>
      </w:pPr>
      <w:r>
        <w:rPr>
          <w:rFonts w:hint="eastAsia"/>
          <w:sz w:val="21"/>
          <w:szCs w:val="21"/>
          <w:lang w:val="en-US" w:eastAsia="zh-CN"/>
        </w:rPr>
        <w:t>图2.2 三层防抖架构图</w:t>
      </w:r>
    </w:p>
    <w:p w14:paraId="58DF48B7">
      <w:pPr>
        <w:bidi w:val="0"/>
        <w:jc w:val="both"/>
        <w:rPr>
          <w:rFonts w:hint="eastAsia"/>
          <w:sz w:val="21"/>
          <w:szCs w:val="21"/>
          <w:lang w:val="en-US" w:eastAsia="zh-CN"/>
        </w:rPr>
      </w:pPr>
    </w:p>
    <w:p w14:paraId="5B01DA31">
      <w:pPr>
        <w:bidi w:val="0"/>
        <w:rPr>
          <w:rFonts w:hint="eastAsia"/>
        </w:rPr>
      </w:pPr>
      <w:r>
        <w:rPr>
          <w:rFonts w:hint="eastAsia"/>
          <w:szCs w:val="21"/>
          <w:lang w:val="en-US" w:eastAsia="zh-CN"/>
        </w:rPr>
        <w:tab/>
      </w:r>
      <w:r>
        <w:rPr>
          <w:rFonts w:hint="eastAsia"/>
        </w:rPr>
        <w:t>在去重方面，采用多级策略降低存储冗余。第一层为内容哈希精确去重：对</w:t>
      </w:r>
      <w:r>
        <w:rPr>
          <w:rFonts w:hint="eastAsia"/>
          <w:lang w:val="en-US" w:eastAsia="zh-CN"/>
        </w:rPr>
        <w:t>AX</w:t>
      </w:r>
      <w:r>
        <w:rPr>
          <w:rFonts w:hint="eastAsia"/>
        </w:rPr>
        <w:t>文本内容计算哈希值，相同哈希值直接丢弃</w:t>
      </w:r>
      <w:r>
        <w:rPr>
          <w:rFonts w:hint="eastAsia"/>
          <w:lang w:eastAsia="zh-CN"/>
        </w:rPr>
        <w:t>。</w:t>
      </w:r>
      <w:r>
        <w:rPr>
          <w:rFonts w:hint="eastAsia"/>
        </w:rPr>
        <w:t>第二层为感知哈希模糊去重：对截图进行离散余弦变换，构建感知哈希，通过汉明距离度量视觉相似度。设两帧图像的感知哈希分别为</w:t>
      </w:r>
      <m:oMath>
        <m:sSub>
          <m:sSubPr>
            <m:ctrlPr>
              <w:rPr>
                <w:rFonts w:hint="default" w:ascii="DejaVu Math TeX Gyre" w:hAnsi="DejaVu Math TeX Gyre"/>
              </w:rPr>
            </m:ctrlPr>
          </m:sSubPr>
          <m:e>
            <m:r>
              <m:rPr>
                <m:sty m:val="p"/>
              </m:rPr>
              <w:rPr>
                <w:rFonts w:hint="default"/>
              </w:rPr>
              <m:t>h</m:t>
            </m:r>
          </m:e>
          <m:sub>
            <m:r>
              <m:rPr>
                <m:sty m:val="p"/>
              </m:rPr>
              <w:rPr>
                <w:rFonts w:hint="default"/>
                <w:lang w:val="en-US" w:eastAsia="zh-CN"/>
              </w:rPr>
              <m:t>1</m:t>
            </m:r>
          </m:sub>
        </m:sSub>
      </m:oMath>
      <w:r>
        <w:rPr>
          <w:rFonts w:hint="eastAsia"/>
        </w:rPr>
        <w:t>和</w:t>
      </w:r>
      <m:oMath>
        <m:sSub>
          <m:sSubPr>
            <m:ctrlPr>
              <w:rPr>
                <w:rFonts w:hint="default" w:ascii="DejaVu Math TeX Gyre" w:hAnsi="DejaVu Math TeX Gyre"/>
              </w:rPr>
            </m:ctrlPr>
          </m:sSubPr>
          <m:e>
            <m:r>
              <m:rPr>
                <m:sty m:val="p"/>
              </m:rPr>
              <w:rPr>
                <w:rFonts w:hint="default"/>
              </w:rPr>
              <m:t>h</m:t>
            </m:r>
            <m:ctrlPr>
              <w:rPr>
                <w:rFonts w:ascii="DejaVu Math TeX Gyre" w:hAnsi="DejaVu Math TeX Gyre"/>
              </w:rPr>
            </m:ctrlPr>
          </m:e>
          <m:sub>
            <m:r>
              <m:rPr>
                <m:sty m:val="p"/>
              </m:rPr>
              <w:rPr>
                <w:rFonts w:hint="default"/>
              </w:rPr>
              <m:t>2</m:t>
            </m:r>
            <m:ctrlPr>
              <w:rPr>
                <w:rFonts w:ascii="DejaVu Math TeX Gyre" w:hAnsi="DejaVu Math TeX Gyre"/>
              </w:rPr>
            </m:ctrlPr>
          </m:sub>
        </m:sSub>
      </m:oMath>
      <w:r>
        <w:rPr>
          <w:rFonts w:hint="eastAsia"/>
          <w:lang w:eastAsia="zh-CN"/>
        </w:rPr>
        <w:t>，</w:t>
      </w:r>
      <w:r>
        <w:rPr>
          <w:rFonts w:hint="eastAsia"/>
        </w:rPr>
        <w:t>其汉明距离为：</w:t>
      </w:r>
    </w:p>
    <w:p w14:paraId="15830E16">
      <w:pPr>
        <w:bidi w:val="0"/>
        <w:jc w:val="both"/>
        <w:rPr>
          <w:rFonts w:hint="eastAsia"/>
          <w:sz w:val="21"/>
          <w:szCs w:val="21"/>
        </w:rPr>
      </w:pPr>
    </w:p>
    <w:p w14:paraId="66776722">
      <w:pPr>
        <w:bidi w:val="0"/>
        <w:jc w:val="both"/>
        <w:rPr>
          <w:rFonts w:hint="eastAsia" w:hAnsi="DejaVu Math TeX Gyre"/>
          <w:i w:val="0"/>
          <w:sz w:val="21"/>
          <w:lang w:val="en-US"/>
        </w:rPr>
      </w:pPr>
      <m:oMathPara>
        <m:oMath>
          <m:r>
            <m:rPr/>
            <w:rPr>
              <w:rFonts w:hint="default" w:ascii="DejaVu Math TeX Gyre" w:hAnsi="DejaVu Math TeX Gyre"/>
              <w:sz w:val="21"/>
            </w:rPr>
            <m:t>d(</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)=bit_count(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oMath>
      </m:oMathPara>
    </w:p>
    <w:p w14:paraId="0EC72502">
      <w:pPr>
        <w:bidi w:val="0"/>
        <w:jc w:val="both"/>
        <w:rPr>
          <w:rFonts w:hint="eastAsia" w:hAnsi="DejaVu Math TeX Gyre"/>
          <w:i w:val="0"/>
          <w:sz w:val="21"/>
          <w:lang w:val="en-US"/>
        </w:rPr>
      </w:pPr>
    </w:p>
    <w:p w14:paraId="14E99BC0">
      <w:pPr>
        <w:bidi w:val="0"/>
        <w:rPr>
          <w:rFonts w:hint="eastAsia"/>
          <w:b w:val="0"/>
          <w:bCs w:val="0"/>
          <w:sz w:val="24"/>
          <w:szCs w:val="24"/>
        </w:rPr>
      </w:pPr>
      <w:r>
        <w:rPr>
          <w:rFonts w:hint="eastAsia"/>
          <w:sz w:val="21"/>
          <w:szCs w:val="21"/>
          <w:lang w:val="en-US" w:eastAsia="zh-CN"/>
        </w:rPr>
        <w:tab/>
      </w:r>
      <w:r>
        <w:rPr>
          <w:rFonts w:hint="eastAsia"/>
          <w:b w:val="0"/>
          <w:bCs w:val="0"/>
          <w:sz w:val="24"/>
          <w:szCs w:val="24"/>
        </w:rPr>
        <w:t>当距离不超过阈值时判定为相似帧并予以丢弃。系统设有安全阀机制，当某设备超过最大跳过时长仍未成功捕获时，强制跳过去重逻辑，确保不会因为过滤策略导致记忆断层。</w:t>
      </w:r>
    </w:p>
    <w:p w14:paraId="4917062C">
      <w:pPr>
        <w:bidi w:val="0"/>
        <w:jc w:val="both"/>
        <w:rPr>
          <w:rFonts w:hint="eastAsia"/>
          <w:sz w:val="21"/>
          <w:szCs w:val="21"/>
        </w:rPr>
      </w:pPr>
      <w:r>
        <w:rPr>
          <w:rFonts w:hint="eastAsia"/>
          <w:sz w:val="21"/>
          <w:szCs w:val="21"/>
          <w:lang w:val="en-US" w:eastAsia="zh-CN"/>
        </w:rPr>
        <w:tab/>
      </w:r>
    </w:p>
    <w:p w14:paraId="3F0BBD9D">
      <w:pPr>
        <w:pStyle w:val="4"/>
        <w:bidi w:val="0"/>
        <w:rPr>
          <w:rFonts w:hint="eastAsia"/>
        </w:rPr>
      </w:pPr>
      <w:r>
        <w:rPr>
          <w:rFonts w:hint="eastAsia"/>
        </w:rPr>
        <w:t>2.2.2 多源文本提取</w:t>
      </w:r>
    </w:p>
    <w:p w14:paraId="4EF03320">
      <w:pPr>
        <w:rPr>
          <w:rFonts w:hint="eastAsia"/>
        </w:rPr>
      </w:pPr>
      <w:r>
        <w:rPr>
          <w:rFonts w:hint="eastAsia"/>
          <w:lang w:val="en-US" w:eastAsia="zh-CN"/>
        </w:rPr>
        <w:tab/>
      </w:r>
      <w:r>
        <w:rPr>
          <w:rFonts w:hint="eastAsia"/>
        </w:rPr>
        <w:t>屏幕截图的文本信息是语义索引的核心原料。为兼顾精度与效率，本研究设计双源文本互补架构，优先通过 AX树提取结构化文本，在不适用场景下回退至 OCR 视觉识别，最终融合为统一全文索引</w:t>
      </w:r>
      <w:r>
        <w:rPr>
          <w:rFonts w:hint="eastAsia"/>
          <w:lang w:eastAsia="zh-CN"/>
        </w:rPr>
        <w:t>，</w:t>
      </w:r>
      <w:r>
        <w:rPr>
          <w:rFonts w:hint="eastAsia"/>
          <w:lang w:val="en-US" w:eastAsia="zh-CN"/>
        </w:rPr>
        <w:t>整体结构如图2.3所示</w:t>
      </w:r>
      <w:r>
        <w:rPr>
          <w:rFonts w:hint="eastAsia"/>
        </w:rPr>
        <w:t>。</w:t>
      </w:r>
    </w:p>
    <w:p w14:paraId="50CB95D5">
      <w:pPr>
        <w:rPr>
          <w:rFonts w:hint="eastAsia" w:eastAsia="宋体"/>
          <w:lang w:eastAsia="zh-CN"/>
        </w:rPr>
      </w:pPr>
      <w:r>
        <w:rPr>
          <w:rFonts w:hint="eastAsia" w:eastAsia="宋体"/>
          <w:lang w:eastAsia="zh-CN"/>
        </w:rPr>
        <w:drawing>
          <wp:inline distT="0" distB="0" distL="114300" distR="114300">
            <wp:extent cx="5759450" cy="1094105"/>
            <wp:effectExtent l="0" t="0" r="6350" b="23495"/>
            <wp:docPr id="8" name="图片 8"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
                    <pic:cNvPicPr>
                      <a:picLocks noChangeAspect="1"/>
                    </pic:cNvPicPr>
                  </pic:nvPicPr>
                  <pic:blipFill>
                    <a:blip r:embed="rId13"/>
                    <a:stretch>
                      <a:fillRect/>
                    </a:stretch>
                  </pic:blipFill>
                  <pic:spPr>
                    <a:xfrm>
                      <a:off x="0" y="0"/>
                      <a:ext cx="5759450" cy="1094105"/>
                    </a:xfrm>
                    <a:prstGeom prst="rect">
                      <a:avLst/>
                    </a:prstGeom>
                  </pic:spPr>
                </pic:pic>
              </a:graphicData>
            </a:graphic>
          </wp:inline>
        </w:drawing>
      </w:r>
    </w:p>
    <w:p w14:paraId="6043B987">
      <w:pPr>
        <w:rPr>
          <w:rFonts w:hint="eastAsia"/>
        </w:rPr>
      </w:pPr>
    </w:p>
    <w:p w14:paraId="6ED38817">
      <w:pPr>
        <w:bidi w:val="0"/>
        <w:jc w:val="center"/>
        <w:rPr>
          <w:rFonts w:hint="eastAsia"/>
          <w:sz w:val="21"/>
          <w:szCs w:val="21"/>
        </w:rPr>
      </w:pPr>
      <w:r>
        <w:rPr>
          <w:rFonts w:hint="eastAsia"/>
          <w:sz w:val="21"/>
          <w:szCs w:val="21"/>
        </w:rPr>
        <w:t>图2.3 多源文本</w:t>
      </w:r>
      <w:r>
        <w:rPr>
          <w:rFonts w:hint="eastAsia"/>
          <w:sz w:val="21"/>
          <w:szCs w:val="21"/>
          <w:lang w:val="en-US" w:eastAsia="zh-CN"/>
        </w:rPr>
        <w:t>提取结构</w:t>
      </w:r>
      <w:r>
        <w:rPr>
          <w:rFonts w:hint="eastAsia"/>
          <w:sz w:val="21"/>
          <w:szCs w:val="21"/>
        </w:rPr>
        <w:t>图</w:t>
      </w:r>
    </w:p>
    <w:p w14:paraId="4133B5A9">
      <w:pPr>
        <w:bidi w:val="0"/>
        <w:jc w:val="center"/>
        <w:rPr>
          <w:rFonts w:hint="eastAsia"/>
        </w:rPr>
      </w:pPr>
    </w:p>
    <w:p w14:paraId="070C12FD">
      <w:pPr>
        <w:numPr>
          <w:numId w:val="0"/>
        </w:numPr>
        <w:bidi w:val="0"/>
        <w:jc w:val="both"/>
        <w:rPr>
          <w:rFonts w:hint="eastAsia"/>
        </w:rPr>
      </w:pPr>
      <w:r>
        <w:rPr>
          <w:rFonts w:hint="eastAsia"/>
          <w:lang w:val="en-US" w:eastAsia="zh-CN"/>
        </w:rPr>
        <w:tab/>
      </w:r>
      <w:r>
        <w:rPr>
          <w:rFonts w:hint="eastAsia"/>
        </w:rPr>
        <w:t>采集端每次触发后依次进行类别判断</w:t>
      </w:r>
      <w:r>
        <w:rPr>
          <w:rFonts w:hint="eastAsia"/>
          <w:lang w:eastAsia="zh-CN"/>
        </w:rPr>
        <w:t>。</w:t>
      </w:r>
      <w:r>
        <w:rPr>
          <w:rFonts w:hint="eastAsia"/>
        </w:rPr>
        <w:t>仅对聚焦显示器上的窗口</w:t>
      </w:r>
      <w:r>
        <w:rPr>
          <w:rFonts w:hint="eastAsia"/>
          <w:lang w:val="en-US" w:eastAsia="zh-CN"/>
        </w:rPr>
        <w:t>进行本文</w:t>
      </w:r>
      <w:r>
        <w:rPr>
          <w:rFonts w:hint="eastAsia"/>
        </w:rPr>
        <w:t>采集；终端应用被直接标记为 OCR 偏好并跳过；遍历失败或无窗口则回退 OCR；空白文本保留元数据但标记为未采纳。通过检查的帧进行特殊标记，直接上传并跳过服务端 OCR。</w:t>
      </w:r>
    </w:p>
    <w:p w14:paraId="5B934A3F">
      <w:pPr>
        <w:numPr>
          <w:numId w:val="0"/>
        </w:numPr>
        <w:bidi w:val="0"/>
        <w:jc w:val="both"/>
        <w:rPr>
          <w:rFonts w:hint="eastAsia"/>
        </w:rPr>
      </w:pPr>
      <w:r>
        <w:rPr>
          <w:rFonts w:hint="eastAsia"/>
          <w:lang w:val="en-US" w:eastAsia="zh-CN"/>
        </w:rPr>
        <w:tab/>
        <w:t>对</w:t>
      </w:r>
      <w:r>
        <w:rPr>
          <w:rFonts w:hint="eastAsia"/>
        </w:rPr>
        <w:t>通过类别判断的帧执行有界深度优先遍历。</w:t>
      </w:r>
      <w:r>
        <w:rPr>
          <w:rFonts w:hint="eastAsia"/>
          <w:lang w:val="en-US" w:eastAsia="zh-CN"/>
        </w:rPr>
        <w:t>在</w:t>
      </w:r>
      <w:r>
        <w:rPr>
          <w:rFonts w:hint="eastAsia"/>
        </w:rPr>
        <w:t>遍历中跳过装饰元素，提取有文本信息的节点内容。</w:t>
      </w:r>
    </w:p>
    <w:p w14:paraId="1404F142">
      <w:pPr>
        <w:numPr>
          <w:numId w:val="0"/>
        </w:numPr>
        <w:bidi w:val="0"/>
        <w:jc w:val="both"/>
        <w:rPr>
          <w:rFonts w:hint="eastAsia"/>
        </w:rPr>
      </w:pPr>
      <w:r>
        <w:rPr>
          <w:rFonts w:hint="eastAsia"/>
          <w:lang w:val="en-US" w:eastAsia="zh-CN"/>
        </w:rPr>
        <w:tab/>
      </w:r>
      <w:r>
        <w:rPr>
          <w:rFonts w:hint="eastAsia"/>
        </w:rPr>
        <w:t>未通过</w:t>
      </w:r>
      <w:r>
        <w:rPr>
          <w:rFonts w:hint="eastAsia"/>
          <w:lang w:val="en-US" w:eastAsia="zh-CN"/>
        </w:rPr>
        <w:t>类别判断</w:t>
      </w:r>
      <w:r>
        <w:rPr>
          <w:rFonts w:hint="eastAsia"/>
        </w:rPr>
        <w:t>的帧以待处理状态入库</w:t>
      </w:r>
      <w:r>
        <w:rPr>
          <w:rFonts w:hint="eastAsia"/>
          <w:lang w:eastAsia="zh-CN"/>
        </w:rPr>
        <w:t>，</w:t>
      </w:r>
      <w:r>
        <w:rPr>
          <w:rFonts w:hint="eastAsia"/>
          <w:lang w:val="en-US" w:eastAsia="zh-CN"/>
        </w:rPr>
        <w:t>使用</w:t>
      </w:r>
      <w:r>
        <w:rPr>
          <w:rFonts w:hint="eastAsia"/>
        </w:rPr>
        <w:t>OCR</w:t>
      </w:r>
      <w:r>
        <w:rPr>
          <w:rFonts w:hint="eastAsia"/>
          <w:lang w:val="en-US" w:eastAsia="zh-CN"/>
        </w:rPr>
        <w:t>处理器</w:t>
      </w:r>
      <w:r>
        <w:rPr>
          <w:rFonts w:hint="eastAsia"/>
        </w:rPr>
        <w:t>进行异步提取。系统把双源文本进行拼接融合，建立全文索引，同时纳入元数据，实现文本内容与上下文属性的联合检索。</w:t>
      </w:r>
    </w:p>
    <w:p w14:paraId="3C2EE643">
      <w:pPr>
        <w:numPr>
          <w:numId w:val="0"/>
        </w:numPr>
        <w:bidi w:val="0"/>
        <w:jc w:val="both"/>
        <w:rPr>
          <w:rFonts w:hint="eastAsia"/>
        </w:rPr>
      </w:pPr>
    </w:p>
    <w:p w14:paraId="14575FFF">
      <w:pPr>
        <w:numPr>
          <w:numId w:val="0"/>
        </w:numPr>
        <w:bidi w:val="0"/>
        <w:jc w:val="both"/>
        <w:rPr>
          <w:rFonts w:hint="eastAsia"/>
        </w:rPr>
      </w:pPr>
    </w:p>
    <w:p w14:paraId="53BDC2C7">
      <w:pPr>
        <w:numPr>
          <w:numId w:val="0"/>
        </w:numPr>
        <w:bidi w:val="0"/>
        <w:jc w:val="both"/>
        <w:rPr>
          <w:rFonts w:hint="eastAsia"/>
        </w:rPr>
      </w:pPr>
    </w:p>
    <w:p w14:paraId="595DCA6E">
      <w:pPr>
        <w:pStyle w:val="4"/>
        <w:bidi w:val="0"/>
        <w:rPr>
          <w:rFonts w:hint="eastAsia"/>
        </w:rPr>
      </w:pPr>
      <w:r>
        <w:rPr>
          <w:rFonts w:hint="eastAsia"/>
        </w:rPr>
        <w:t>2.2.3 记忆单元构建与索引</w:t>
      </w:r>
    </w:p>
    <w:p w14:paraId="7251A5ED">
      <w:pPr>
        <w:bidi w:val="0"/>
        <w:rPr>
          <w:rFonts w:hint="eastAsia"/>
        </w:rPr>
      </w:pPr>
      <w:r>
        <w:rPr>
          <w:rFonts w:hint="eastAsia"/>
          <w:lang w:val="en-US" w:eastAsia="zh-CN"/>
        </w:rPr>
        <w:tab/>
      </w:r>
      <w:r>
        <w:rPr>
          <w:rFonts w:hint="eastAsia"/>
        </w:rPr>
        <w:t>（1）</w:t>
      </w:r>
      <w:r>
        <w:rPr>
          <w:rFonts w:hint="eastAsia"/>
          <w:lang w:val="en-US" w:eastAsia="zh-CN"/>
        </w:rPr>
        <w:t xml:space="preserve"> </w:t>
      </w:r>
      <w:r>
        <w:rPr>
          <w:rFonts w:hint="eastAsia"/>
        </w:rPr>
        <w:t>记忆单元数据模型设计</w:t>
      </w:r>
    </w:p>
    <w:p w14:paraId="70FF27B1">
      <w:pPr>
        <w:rPr>
          <w:rFonts w:hint="eastAsia"/>
        </w:rPr>
      </w:pPr>
      <w:r>
        <w:rPr>
          <w:rFonts w:hint="eastAsia"/>
          <w:lang w:val="en-US" w:eastAsia="zh-CN"/>
        </w:rPr>
        <w:tab/>
      </w:r>
      <w:r>
        <w:rPr>
          <w:rFonts w:hint="eastAsia"/>
        </w:rPr>
        <w:t>经过文本提取与融合的帧数据需要被组织为可长期存储、可高效检索的结构化记忆单元。</w:t>
      </w:r>
    </w:p>
    <w:p w14:paraId="67006B55">
      <w:pPr>
        <w:rPr>
          <w:rFonts w:hint="eastAsia"/>
        </w:rPr>
      </w:pPr>
      <w:r>
        <w:rPr>
          <w:rFonts w:hint="eastAsia"/>
          <w:lang w:val="en-US" w:eastAsia="zh-CN"/>
        </w:rPr>
        <w:tab/>
      </w:r>
      <w:r>
        <w:rPr>
          <w:rFonts w:hint="eastAsia"/>
        </w:rPr>
        <w:t>系统采用关系型结构组织记忆数据，如图2.4所示。</w:t>
      </w:r>
    </w:p>
    <w:p w14:paraId="4A90A803">
      <w:pPr>
        <w:rPr>
          <w:rFonts w:hint="eastAsia"/>
        </w:rPr>
      </w:pPr>
    </w:p>
    <w:p w14:paraId="74172DB7">
      <w:pPr>
        <w:rPr>
          <w:rFonts w:hint="eastAsia" w:eastAsia="宋体"/>
          <w:lang w:eastAsia="zh-CN"/>
        </w:rPr>
      </w:pPr>
      <w:r>
        <w:rPr>
          <w:rFonts w:hint="eastAsia" w:eastAsia="宋体"/>
          <w:lang w:eastAsia="zh-CN"/>
        </w:rPr>
        <w:drawing>
          <wp:inline distT="0" distB="0" distL="114300" distR="114300">
            <wp:extent cx="5739765" cy="3838575"/>
            <wp:effectExtent l="0" t="0" r="635" b="22225"/>
            <wp:docPr id="7" name="图片 7"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4"/>
                    <pic:cNvPicPr>
                      <a:picLocks noChangeAspect="1"/>
                    </pic:cNvPicPr>
                  </pic:nvPicPr>
                  <pic:blipFill>
                    <a:blip r:embed="rId14"/>
                    <a:stretch>
                      <a:fillRect/>
                    </a:stretch>
                  </pic:blipFill>
                  <pic:spPr>
                    <a:xfrm>
                      <a:off x="0" y="0"/>
                      <a:ext cx="5739765" cy="3838575"/>
                    </a:xfrm>
                    <a:prstGeom prst="rect">
                      <a:avLst/>
                    </a:prstGeom>
                  </pic:spPr>
                </pic:pic>
              </a:graphicData>
            </a:graphic>
          </wp:inline>
        </w:drawing>
      </w:r>
    </w:p>
    <w:p w14:paraId="172FB4B4">
      <w:pPr>
        <w:bidi w:val="0"/>
        <w:jc w:val="center"/>
        <w:rPr>
          <w:rFonts w:hint="eastAsia"/>
          <w:sz w:val="21"/>
          <w:szCs w:val="21"/>
          <w:lang w:eastAsia="zh-CN"/>
        </w:rPr>
      </w:pPr>
      <w:r>
        <w:rPr>
          <w:rFonts w:hint="eastAsia"/>
          <w:sz w:val="21"/>
          <w:szCs w:val="21"/>
          <w:lang w:eastAsia="zh-CN"/>
        </w:rPr>
        <w:t>图2.4 记忆单元</w:t>
      </w:r>
      <w:r>
        <w:rPr>
          <w:rFonts w:hint="eastAsia"/>
          <w:sz w:val="21"/>
          <w:szCs w:val="21"/>
          <w:lang w:val="en-US" w:eastAsia="zh-CN"/>
        </w:rPr>
        <w:t>组织</w:t>
      </w:r>
      <w:r>
        <w:rPr>
          <w:rFonts w:hint="eastAsia"/>
          <w:sz w:val="21"/>
          <w:szCs w:val="21"/>
          <w:lang w:eastAsia="zh-CN"/>
        </w:rPr>
        <w:t>图</w:t>
      </w:r>
    </w:p>
    <w:p w14:paraId="24889F4F">
      <w:pPr>
        <w:bidi w:val="0"/>
        <w:jc w:val="center"/>
        <w:rPr>
          <w:rFonts w:hint="eastAsia"/>
          <w:lang w:eastAsia="zh-CN"/>
        </w:rPr>
      </w:pPr>
    </w:p>
    <w:p w14:paraId="37F95FF7">
      <w:pPr>
        <w:bidi w:val="0"/>
        <w:jc w:val="both"/>
        <w:rPr>
          <w:rFonts w:hint="eastAsia"/>
          <w:lang w:eastAsia="zh-CN"/>
        </w:rPr>
      </w:pPr>
      <w:r>
        <w:rPr>
          <w:rFonts w:hint="eastAsia"/>
          <w:lang w:val="en-US" w:eastAsia="zh-CN"/>
        </w:rPr>
        <w:tab/>
      </w:r>
      <w:r>
        <w:rPr>
          <w:rFonts w:hint="eastAsia"/>
          <w:lang w:eastAsia="zh-CN"/>
        </w:rPr>
        <w:t>主表记录每帧截图的核心元数据，包括时间戳、应用名称、窗口标题、浏览器地址、触发类型和截图文件路径等。截图本身以文件形式存储于本地磁盘，主表仅保存路径引用，兼顾存储效率与访问速度。</w:t>
      </w:r>
    </w:p>
    <w:p w14:paraId="3C6C33A9">
      <w:pPr>
        <w:bidi w:val="0"/>
        <w:jc w:val="both"/>
        <w:rPr>
          <w:rFonts w:hint="eastAsia"/>
          <w:lang w:eastAsia="zh-CN"/>
        </w:rPr>
      </w:pPr>
      <w:r>
        <w:rPr>
          <w:rFonts w:hint="eastAsia"/>
          <w:lang w:val="en-US" w:eastAsia="zh-CN"/>
        </w:rPr>
        <w:tab/>
      </w:r>
      <w:r>
        <w:rPr>
          <w:rFonts w:hint="eastAsia"/>
          <w:lang w:eastAsia="zh-CN"/>
        </w:rPr>
        <w:t>从表分别承担不同的语义存储职责。两张文本表分别记录</w:t>
      </w:r>
      <w:r>
        <w:rPr>
          <w:rFonts w:hint="eastAsia"/>
          <w:lang w:val="en-US" w:eastAsia="zh-CN"/>
        </w:rPr>
        <w:t>OCR</w:t>
      </w:r>
      <w:r>
        <w:rPr>
          <w:rFonts w:hint="eastAsia"/>
          <w:lang w:eastAsia="zh-CN"/>
        </w:rPr>
        <w:t>识别</w:t>
      </w:r>
      <w:r>
        <w:rPr>
          <w:rFonts w:hint="eastAsia"/>
          <w:lang w:val="en-US" w:eastAsia="zh-CN"/>
        </w:rPr>
        <w:t>结果</w:t>
      </w:r>
      <w:r>
        <w:rPr>
          <w:rFonts w:hint="eastAsia"/>
          <w:lang w:eastAsia="zh-CN"/>
        </w:rPr>
        <w:t>和</w:t>
      </w:r>
      <w:r>
        <w:rPr>
          <w:rFonts w:hint="eastAsia"/>
          <w:lang w:val="en-US" w:eastAsia="zh-CN"/>
        </w:rPr>
        <w:t>AX树提取结果的</w:t>
      </w:r>
      <w:r>
        <w:rPr>
          <w:rFonts w:hint="eastAsia"/>
          <w:lang w:eastAsia="zh-CN"/>
        </w:rPr>
        <w:t>文本内容，通过帧标识与主表关联。元素表存储结构化</w:t>
      </w:r>
      <w:r>
        <w:rPr>
          <w:rFonts w:hint="eastAsia"/>
          <w:lang w:val="en-US" w:eastAsia="zh-CN"/>
        </w:rPr>
        <w:t>界面</w:t>
      </w:r>
      <w:r>
        <w:rPr>
          <w:rFonts w:hint="eastAsia"/>
          <w:lang w:eastAsia="zh-CN"/>
        </w:rPr>
        <w:t>信息，保留元素的角色、文本、坐标和层级关系。摘要表存储</w:t>
      </w:r>
      <w:r>
        <w:rPr>
          <w:rFonts w:hint="eastAsia"/>
          <w:lang w:val="en-US" w:eastAsia="zh-CN"/>
        </w:rPr>
        <w:t>多模态</w:t>
      </w:r>
      <w:r>
        <w:rPr>
          <w:rFonts w:hint="eastAsia"/>
          <w:lang w:eastAsia="zh-CN"/>
        </w:rPr>
        <w:t>大模型生成的结构化描述，包含场景叙述、内容概括和主题标签。查询时按需连接从表，避免数据冗余。</w:t>
      </w:r>
    </w:p>
    <w:p w14:paraId="0B0729B1">
      <w:pPr>
        <w:bidi w:val="0"/>
        <w:jc w:val="both"/>
        <w:rPr>
          <w:rFonts w:hint="eastAsia"/>
          <w:lang w:eastAsia="zh-CN"/>
        </w:rPr>
      </w:pPr>
    </w:p>
    <w:p w14:paraId="6DDB30B9">
      <w:pPr>
        <w:numPr>
          <w:ilvl w:val="0"/>
          <w:numId w:val="1"/>
        </w:numPr>
        <w:bidi w:val="0"/>
        <w:ind w:left="377" w:leftChars="0" w:firstLine="0" w:firstLineChars="0"/>
        <w:jc w:val="both"/>
        <w:rPr>
          <w:rFonts w:hint="eastAsia"/>
          <w:lang w:eastAsia="zh-CN"/>
        </w:rPr>
      </w:pPr>
      <w:r>
        <w:rPr>
          <w:rFonts w:hint="eastAsia"/>
          <w:lang w:eastAsia="zh-CN"/>
        </w:rPr>
        <w:t>多阶段处理与生命周期管理</w:t>
      </w:r>
    </w:p>
    <w:p w14:paraId="4E5CC8B5">
      <w:pPr>
        <w:bidi w:val="0"/>
        <w:rPr>
          <w:rFonts w:hint="eastAsia"/>
          <w:lang w:eastAsia="zh-CN"/>
        </w:rPr>
      </w:pPr>
      <w:r>
        <w:rPr>
          <w:rFonts w:hint="eastAsia"/>
          <w:lang w:val="en-US" w:eastAsia="zh-CN"/>
        </w:rPr>
        <w:tab/>
        <w:t>一帧数据从入库到可被检索，需要经过多个异步处理阶段。系统为每帧维护一组独立的状态字段，分别追踪文本提取、语义摘要生成和向量嵌入生成三个阶段的完成情况。</w:t>
      </w:r>
    </w:p>
    <w:p w14:paraId="09426F50">
      <w:pPr>
        <w:bidi w:val="0"/>
        <w:rPr>
          <w:rFonts w:hint="eastAsia"/>
          <w:lang w:eastAsia="zh-CN"/>
        </w:rPr>
      </w:pPr>
      <w:r>
        <w:rPr>
          <w:rFonts w:hint="eastAsia"/>
          <w:lang w:val="en-US" w:eastAsia="zh-CN"/>
        </w:rPr>
        <w:tab/>
        <w:t>三个阶段相互独立、异步推进。当且仅当所有阶段均成功完成时，该帧的可见状态自动由"待处理"变为为可检索"，进入检索候选集；任一阶段发生失败，则整体标记为"失败"，不对外暴露。</w:t>
      </w:r>
    </w:p>
    <w:p w14:paraId="4C99F3CB">
      <w:pPr>
        <w:bidi w:val="0"/>
        <w:rPr>
          <w:rFonts w:hint="eastAsia"/>
          <w:lang w:eastAsia="zh-CN"/>
        </w:rPr>
      </w:pPr>
      <w:r>
        <w:rPr>
          <w:rFonts w:hint="eastAsia"/>
          <w:lang w:val="en-US" w:eastAsia="zh-CN"/>
        </w:rPr>
        <w:tab/>
        <w:t>这种设计的意义在于：检索接口根据状态即可判断数据完整性，无需感知底层各阶段的复杂细节；各阶段失败可独立重试，互不影响；同时为后续扩展新的处理阶段预留了扩展空间。</w:t>
      </w:r>
    </w:p>
    <w:p w14:paraId="6C847C70">
      <w:pPr>
        <w:numPr>
          <w:numId w:val="0"/>
        </w:numPr>
        <w:bidi w:val="0"/>
        <w:ind w:left="797" w:leftChars="0"/>
        <w:jc w:val="both"/>
        <w:rPr>
          <w:rFonts w:hint="eastAsia"/>
          <w:lang w:eastAsia="zh-CN"/>
        </w:rPr>
      </w:pPr>
    </w:p>
    <w:p w14:paraId="74C257EE">
      <w:pPr>
        <w:numPr>
          <w:ilvl w:val="0"/>
          <w:numId w:val="1"/>
        </w:numPr>
        <w:bidi w:val="0"/>
        <w:ind w:left="377" w:leftChars="0" w:firstLine="0" w:firstLineChars="0"/>
        <w:jc w:val="both"/>
        <w:rPr>
          <w:rFonts w:hint="eastAsia"/>
        </w:rPr>
      </w:pPr>
      <w:r>
        <w:rPr>
          <w:rFonts w:hint="eastAsia"/>
        </w:rPr>
        <w:t>存储压缩策略</w:t>
      </w:r>
    </w:p>
    <w:p w14:paraId="1BA04457">
      <w:pPr>
        <w:bidi w:val="0"/>
        <w:jc w:val="both"/>
        <w:rPr>
          <w:rFonts w:hint="eastAsia"/>
          <w:lang w:eastAsia="zh-CN"/>
        </w:rPr>
      </w:pPr>
      <w:r>
        <w:rPr>
          <w:rFonts w:hint="eastAsia"/>
          <w:lang w:val="en-US" w:eastAsia="zh-CN"/>
        </w:rPr>
        <w:tab/>
      </w:r>
      <w:r>
        <w:rPr>
          <w:rFonts w:hint="eastAsia"/>
        </w:rPr>
        <w:t>个人数字记忆具有持续积累的特性，长期运行会产生大量截图和文本数据，存储压缩是控制磁盘占用的必要手段。目前系统从三个层面实施压缩</w:t>
      </w:r>
      <w:r>
        <w:rPr>
          <w:rFonts w:hint="eastAsia"/>
          <w:lang w:eastAsia="zh-CN"/>
        </w:rPr>
        <w:t>。</w:t>
      </w:r>
    </w:p>
    <w:p w14:paraId="6E171C6B">
      <w:pPr>
        <w:bidi w:val="0"/>
        <w:jc w:val="both"/>
        <w:rPr>
          <w:rFonts w:hint="eastAsia"/>
          <w:lang w:eastAsia="zh-CN"/>
        </w:rPr>
      </w:pPr>
      <w:r>
        <w:rPr>
          <w:rFonts w:hint="eastAsia"/>
          <w:lang w:val="en-US" w:eastAsia="zh-CN"/>
        </w:rPr>
        <w:tab/>
      </w:r>
      <w:r>
        <w:rPr>
          <w:rFonts w:hint="eastAsia"/>
        </w:rPr>
        <w:t>采集端去重压缩</w:t>
      </w:r>
      <w:r>
        <w:rPr>
          <w:rFonts w:hint="eastAsia"/>
          <w:lang w:eastAsia="zh-CN"/>
        </w:rPr>
        <w:t>：</w:t>
      </w:r>
      <w:r>
        <w:rPr>
          <w:rFonts w:hint="eastAsia"/>
        </w:rPr>
        <w:t>系统通过内容哈希精确去重和感知哈希模糊去重，在数据入库前拦截重复帧</w:t>
      </w:r>
      <w:r>
        <w:rPr>
          <w:rFonts w:hint="eastAsia"/>
          <w:lang w:eastAsia="zh-CN"/>
        </w:rPr>
        <w:t>。</w:t>
      </w:r>
    </w:p>
    <w:p w14:paraId="70199775">
      <w:pPr>
        <w:bidi w:val="0"/>
        <w:jc w:val="both"/>
        <w:rPr>
          <w:rFonts w:hint="eastAsia"/>
          <w:lang w:eastAsia="zh-CN"/>
        </w:rPr>
      </w:pPr>
      <w:r>
        <w:rPr>
          <w:rFonts w:hint="eastAsia"/>
          <w:lang w:val="en-US" w:eastAsia="zh-CN"/>
        </w:rPr>
        <w:tab/>
      </w:r>
      <w:r>
        <w:rPr>
          <w:rFonts w:hint="eastAsia"/>
        </w:rPr>
        <w:t>格式选择与结构化替代</w:t>
      </w:r>
      <w:r>
        <w:rPr>
          <w:rFonts w:hint="eastAsia"/>
          <w:lang w:eastAsia="zh-CN"/>
        </w:rPr>
        <w:t>：</w:t>
      </w:r>
      <w:r>
        <w:rPr>
          <w:rFonts w:hint="eastAsia"/>
        </w:rPr>
        <w:t>截图采用有损压缩格式存储，同时优先提取无障碍结构化文本替代纯视觉存储，其数据量远小于原始截图</w:t>
      </w:r>
      <w:r>
        <w:rPr>
          <w:rFonts w:hint="eastAsia"/>
          <w:lang w:eastAsia="zh-CN"/>
        </w:rPr>
        <w:t>。</w:t>
      </w:r>
    </w:p>
    <w:p w14:paraId="407F265C">
      <w:pPr>
        <w:bidi w:val="0"/>
        <w:jc w:val="both"/>
        <w:rPr>
          <w:rFonts w:hint="eastAsia"/>
          <w:lang w:eastAsia="zh-CN"/>
        </w:rPr>
      </w:pPr>
      <w:r>
        <w:rPr>
          <w:rFonts w:hint="eastAsia"/>
          <w:lang w:val="en-US" w:eastAsia="zh-CN"/>
        </w:rPr>
        <w:tab/>
      </w:r>
      <w:r>
        <w:rPr>
          <w:rFonts w:hint="eastAsia"/>
        </w:rPr>
        <w:t>主动压缩</w:t>
      </w:r>
      <w:r>
        <w:rPr>
          <w:rFonts w:hint="eastAsia"/>
          <w:lang w:eastAsia="zh-CN"/>
        </w:rPr>
        <w:t>：</w:t>
      </w:r>
      <w:r>
        <w:rPr>
          <w:rFonts w:hint="eastAsia"/>
        </w:rPr>
        <w:t>基于重要性评估和访问频率分析</w:t>
      </w:r>
      <w:r>
        <w:rPr>
          <w:rFonts w:hint="eastAsia"/>
          <w:lang w:val="en-US" w:eastAsia="zh-CN"/>
        </w:rPr>
        <w:t>进行</w:t>
      </w:r>
      <w:r>
        <w:rPr>
          <w:rFonts w:hint="eastAsia"/>
        </w:rPr>
        <w:t>主动压缩</w:t>
      </w:r>
      <w:r>
        <w:rPr>
          <w:rFonts w:hint="eastAsia"/>
          <w:lang w:eastAsia="zh-CN"/>
        </w:rPr>
        <w:t>，</w:t>
      </w:r>
      <w:r>
        <w:rPr>
          <w:rFonts w:hint="eastAsia"/>
        </w:rPr>
        <w:t>对老旧或低频访问的记忆</w:t>
      </w:r>
      <w:r>
        <w:rPr>
          <w:rFonts w:hint="eastAsia"/>
          <w:lang w:val="en-US" w:eastAsia="zh-CN"/>
        </w:rPr>
        <w:t>仅</w:t>
      </w:r>
      <w:r>
        <w:rPr>
          <w:rFonts w:hint="eastAsia"/>
        </w:rPr>
        <w:t>保留高价值文本语义和核心视觉信息、压缩或丢弃冗余数据</w:t>
      </w:r>
      <w:r>
        <w:rPr>
          <w:rFonts w:hint="eastAsia"/>
          <w:lang w:eastAsia="zh-CN"/>
        </w:rPr>
        <w:t>。</w:t>
      </w:r>
    </w:p>
    <w:p w14:paraId="248495EA">
      <w:pPr>
        <w:bidi w:val="0"/>
        <w:jc w:val="both"/>
        <w:rPr>
          <w:rFonts w:hint="eastAsia"/>
          <w:lang w:eastAsia="zh-CN"/>
        </w:rPr>
      </w:pPr>
    </w:p>
    <w:p w14:paraId="3D31D1EF">
      <w:pPr>
        <w:numPr>
          <w:ilvl w:val="0"/>
          <w:numId w:val="1"/>
        </w:numPr>
        <w:bidi w:val="0"/>
        <w:ind w:left="377" w:leftChars="0" w:firstLine="0" w:firstLineChars="0"/>
        <w:jc w:val="both"/>
        <w:rPr>
          <w:rFonts w:hint="eastAsia"/>
          <w:lang w:eastAsia="zh-CN"/>
        </w:rPr>
      </w:pPr>
      <w:r>
        <w:rPr>
          <w:rFonts w:hint="eastAsia"/>
          <w:lang w:val="en-US" w:eastAsia="zh-CN"/>
        </w:rPr>
        <w:t>全文检索与向量语义索引</w:t>
      </w:r>
    </w:p>
    <w:p w14:paraId="5F176617">
      <w:pPr>
        <w:bidi w:val="0"/>
        <w:jc w:val="both"/>
        <w:rPr>
          <w:rFonts w:hint="eastAsia"/>
          <w:lang w:eastAsia="zh-CN"/>
        </w:rPr>
      </w:pPr>
      <w:r>
        <w:rPr>
          <w:rFonts w:hint="eastAsia"/>
          <w:lang w:val="en-US" w:eastAsia="zh-CN"/>
        </w:rPr>
        <w:tab/>
        <w:t>针对通过关键词定位记忆的需求，系统构建基于关键词定位的全文检索。索引双源文本以及元数据字段，实现文本内容与上下文属性的联合检索。评分采用概率排序函数，综合考虑词项在文档中的出现频率、文档长度以及词项在整个集合中的稀有程度，对检索结果按相关性排序。除全文匹配外，系统还在时间戳、应用名称、窗口标题等字段上建立树形索引，支持时间范围、应用类型等维度的精确过滤。</w:t>
      </w:r>
    </w:p>
    <w:p w14:paraId="68F85C4D">
      <w:pPr>
        <w:bidi w:val="0"/>
        <w:jc w:val="both"/>
        <w:rPr>
          <w:rFonts w:hint="eastAsia"/>
          <w:lang w:val="en-US" w:eastAsia="zh-CN"/>
        </w:rPr>
      </w:pPr>
      <w:r>
        <w:rPr>
          <w:rFonts w:hint="eastAsia"/>
          <w:lang w:val="en-US" w:eastAsia="zh-CN"/>
        </w:rPr>
        <w:tab/>
        <w:t>关键词检索难以应对"语义相似但字面不同"的查询场景，系统引入向量语义索引作为全文检索的补充。选择多模态嵌入模型，将截图图像与提取文本融合为单一的语义向量表示。</w:t>
      </w:r>
    </w:p>
    <w:p w14:paraId="7BBC8BF7">
      <w:pPr>
        <w:bidi w:val="0"/>
        <w:jc w:val="both"/>
        <w:rPr>
          <w:rFonts w:hint="eastAsia"/>
          <w:lang w:eastAsia="zh-CN"/>
        </w:rPr>
      </w:pPr>
      <w:r>
        <w:rPr>
          <w:rFonts w:hint="eastAsia"/>
          <w:lang w:val="en-US" w:eastAsia="zh-CN"/>
        </w:rPr>
        <w:tab/>
        <w:t>上述流程均由后台异步线程生成，各线程独立运行。两条流水线均采用先进先出的处理顺序，失败时启用渐进式重试。</w:t>
      </w:r>
    </w:p>
    <w:p w14:paraId="3BE5E8C2">
      <w:pPr>
        <w:bidi w:val="0"/>
        <w:jc w:val="both"/>
        <w:rPr>
          <w:rFonts w:hint="eastAsia"/>
          <w:lang w:eastAsia="zh-CN"/>
        </w:rPr>
      </w:pPr>
    </w:p>
    <w:p w14:paraId="4F70308D">
      <w:pPr>
        <w:pStyle w:val="4"/>
        <w:bidi w:val="0"/>
        <w:rPr>
          <w:rFonts w:hint="eastAsia"/>
          <w:lang w:eastAsia="zh-CN"/>
        </w:rPr>
      </w:pPr>
      <w:r>
        <w:rPr>
          <w:rFonts w:hint="eastAsia"/>
          <w:lang w:eastAsia="zh-CN"/>
        </w:rPr>
        <w:t>2.2.4 混合语义检索与证据定位</w:t>
      </w:r>
    </w:p>
    <w:p w14:paraId="32FEF045">
      <w:pPr>
        <w:bidi w:val="0"/>
        <w:jc w:val="both"/>
        <w:rPr>
          <w:rFonts w:hint="eastAsia"/>
          <w:lang w:eastAsia="zh-CN"/>
        </w:rPr>
      </w:pPr>
      <w:r>
        <w:rPr>
          <w:rFonts w:hint="eastAsia"/>
          <w:lang w:val="en-US" w:eastAsia="zh-CN"/>
        </w:rPr>
        <w:tab/>
      </w:r>
      <w:r>
        <w:rPr>
          <w:rFonts w:hint="eastAsia"/>
          <w:lang w:eastAsia="zh-CN"/>
        </w:rPr>
        <w:t>用户的回忆请求往往具有模糊性和语义跨越特征。用户描述的是视觉印象而非文本内容。单一的全文检索依赖字面匹配，难以应对语义漂移；纯向量检索虽能捕捉语义相似性，却缺乏对精确关键词的敏感度和元数据过滤能力。为此，本研究设计了三模式协同的混合检索架构，如图2.5所示。</w:t>
      </w:r>
    </w:p>
    <w:p w14:paraId="3BB59ADA">
      <w:pPr>
        <w:bidi w:val="0"/>
        <w:jc w:val="both"/>
        <w:rPr>
          <w:rFonts w:hint="eastAsia"/>
          <w:lang w:eastAsia="zh-CN"/>
        </w:rPr>
      </w:pPr>
      <w:r>
        <w:rPr>
          <w:rFonts w:hint="eastAsia"/>
          <w:lang w:eastAsia="zh-CN"/>
        </w:rPr>
        <w:drawing>
          <wp:inline distT="0" distB="0" distL="114300" distR="114300">
            <wp:extent cx="5697220" cy="1515110"/>
            <wp:effectExtent l="0" t="0" r="17780" b="8890"/>
            <wp:docPr id="9" name="图片 9"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5"/>
                    <pic:cNvPicPr>
                      <a:picLocks noChangeAspect="1"/>
                    </pic:cNvPicPr>
                  </pic:nvPicPr>
                  <pic:blipFill>
                    <a:blip r:embed="rId15"/>
                    <a:stretch>
                      <a:fillRect/>
                    </a:stretch>
                  </pic:blipFill>
                  <pic:spPr>
                    <a:xfrm>
                      <a:off x="0" y="0"/>
                      <a:ext cx="5697220" cy="1515110"/>
                    </a:xfrm>
                    <a:prstGeom prst="rect">
                      <a:avLst/>
                    </a:prstGeom>
                  </pic:spPr>
                </pic:pic>
              </a:graphicData>
            </a:graphic>
          </wp:inline>
        </w:drawing>
      </w:r>
    </w:p>
    <w:p w14:paraId="04D24ACE">
      <w:pPr>
        <w:bidi w:val="0"/>
        <w:jc w:val="center"/>
        <w:rPr>
          <w:rFonts w:hint="eastAsia"/>
          <w:sz w:val="21"/>
          <w:szCs w:val="21"/>
          <w:lang w:eastAsia="zh-CN"/>
        </w:rPr>
      </w:pPr>
      <w:r>
        <w:rPr>
          <w:rFonts w:hint="eastAsia"/>
          <w:sz w:val="21"/>
          <w:szCs w:val="21"/>
          <w:lang w:eastAsia="zh-CN"/>
        </w:rPr>
        <w:t>图2.5 混合语义检索与证据定位架构图</w:t>
      </w:r>
    </w:p>
    <w:p w14:paraId="4CD8BEAB">
      <w:pPr>
        <w:bidi w:val="0"/>
        <w:jc w:val="center"/>
        <w:rPr>
          <w:rFonts w:hint="eastAsia"/>
          <w:sz w:val="21"/>
          <w:szCs w:val="21"/>
          <w:lang w:eastAsia="zh-CN"/>
        </w:rPr>
      </w:pPr>
    </w:p>
    <w:p w14:paraId="3A7F2A73">
      <w:pPr>
        <w:numPr>
          <w:ilvl w:val="0"/>
          <w:numId w:val="2"/>
        </w:numPr>
        <w:bidi w:val="0"/>
        <w:ind w:left="377" w:leftChars="0" w:firstLine="0" w:firstLineChars="0"/>
        <w:jc w:val="both"/>
        <w:rPr>
          <w:rFonts w:hint="eastAsia"/>
          <w:lang w:eastAsia="zh-CN"/>
        </w:rPr>
      </w:pPr>
      <w:r>
        <w:rPr>
          <w:rFonts w:hint="eastAsia"/>
          <w:lang w:eastAsia="zh-CN"/>
        </w:rPr>
        <w:t>双轨检索架构</w:t>
      </w:r>
    </w:p>
    <w:p w14:paraId="521CF572">
      <w:pPr>
        <w:bidi w:val="0"/>
        <w:jc w:val="both"/>
        <w:rPr>
          <w:rFonts w:hint="eastAsia"/>
          <w:lang w:eastAsia="zh-CN"/>
        </w:rPr>
      </w:pPr>
      <w:r>
        <w:rPr>
          <w:rFonts w:hint="eastAsia"/>
          <w:lang w:val="en-US" w:eastAsia="zh-CN"/>
        </w:rPr>
        <w:tab/>
      </w:r>
      <w:r>
        <w:rPr>
          <w:rFonts w:hint="eastAsia"/>
          <w:lang w:eastAsia="zh-CN"/>
        </w:rPr>
        <w:t>系统构建两条互补的检索通道。全文检索通道基于全文检索引擎，采用概率排序模型对文档进行相关性评分。向量检索通道依托本地向量数据库，采用多模态嵌入模型将截图图像与提取文本融合为单一的语义向量表示。查询时，系统将用户输入文本通过同一嵌入模型编码为查询向量，在向量空间中执行近似最近邻搜索，以余弦距离度量语义相似度。</w:t>
      </w:r>
    </w:p>
    <w:p w14:paraId="2C215A71">
      <w:pPr>
        <w:bidi w:val="0"/>
        <w:jc w:val="both"/>
        <w:rPr>
          <w:rFonts w:hint="eastAsia"/>
          <w:lang w:eastAsia="zh-CN"/>
        </w:rPr>
      </w:pPr>
      <w:r>
        <w:rPr>
          <w:rFonts w:hint="eastAsia"/>
          <w:lang w:val="en-US" w:eastAsia="zh-CN"/>
        </w:rPr>
        <w:tab/>
      </w:r>
      <w:r>
        <w:rPr>
          <w:rFonts w:hint="eastAsia"/>
          <w:lang w:eastAsia="zh-CN"/>
        </w:rPr>
        <w:t>系统同时支持三种检索模式：全文模式适用于精确关键词定位；向量模式适用于语义模糊查询；混合模式则融合双通道结果，兼顾精确性与语义泛化能力。</w:t>
      </w:r>
    </w:p>
    <w:p w14:paraId="459D93B4">
      <w:pPr>
        <w:bidi w:val="0"/>
        <w:jc w:val="both"/>
        <w:rPr>
          <w:rFonts w:hint="eastAsia"/>
          <w:lang w:eastAsia="zh-CN"/>
        </w:rPr>
      </w:pPr>
    </w:p>
    <w:p w14:paraId="21E751E3">
      <w:pPr>
        <w:numPr>
          <w:ilvl w:val="0"/>
          <w:numId w:val="2"/>
        </w:numPr>
        <w:bidi w:val="0"/>
        <w:ind w:left="377" w:leftChars="0" w:firstLine="0" w:firstLineChars="0"/>
        <w:jc w:val="both"/>
        <w:rPr>
          <w:rFonts w:hint="eastAsia"/>
          <w:lang w:eastAsia="zh-CN"/>
        </w:rPr>
      </w:pPr>
      <w:r>
        <w:rPr>
          <w:rFonts w:hint="eastAsia"/>
          <w:lang w:eastAsia="zh-CN"/>
        </w:rPr>
        <w:t>倒数秩融合策略</w:t>
      </w:r>
    </w:p>
    <w:p w14:paraId="31519679">
      <w:pPr>
        <w:bidi w:val="0"/>
        <w:jc w:val="both"/>
        <w:rPr>
          <w:rFonts w:hint="eastAsia"/>
          <w:lang w:eastAsia="zh-CN"/>
        </w:rPr>
      </w:pPr>
      <w:r>
        <w:rPr>
          <w:rFonts w:hint="eastAsia"/>
          <w:lang w:val="en-US" w:eastAsia="zh-CN"/>
        </w:rPr>
        <w:tab/>
      </w:r>
      <w:r>
        <w:rPr>
          <w:rFonts w:hint="eastAsia"/>
          <w:lang w:eastAsia="zh-CN"/>
        </w:rPr>
        <w:t>双轨检索产生两套独立排序的结果序列，需要一种不依赖原始评分尺度的融合方法。系统采用倒数秩融合策略，其核心思想是将每个候选帧在各自检索通道中的排名转化为统一量纲的融合分数。设某帧在全文检索结果中的排名为</w:t>
      </w:r>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oMath>
      <w:r>
        <w:rPr>
          <w:rFonts w:hint="eastAsia"/>
          <w:lang w:eastAsia="zh-CN"/>
        </w:rPr>
        <w:t xml:space="preserve">，在向量检索结果中的排名为 </w:t>
      </w:r>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oMath>
      <w:r>
        <w:rPr>
          <w:rFonts w:hint="eastAsia"/>
          <w:lang w:eastAsia="zh-CN"/>
        </w:rPr>
        <w:t>，则该帧的融合分数为：</w:t>
      </w:r>
    </w:p>
    <w:p w14:paraId="3F473A79">
      <w:pPr>
        <w:bidi w:val="0"/>
        <w:jc w:val="both"/>
        <w:rPr>
          <w:rFonts w:hint="eastAsia" w:hAnsi="DejaVu Math TeX Gyre"/>
          <w:i w:val="0"/>
          <w:sz w:val="24"/>
          <w:szCs w:val="24"/>
          <w:lang w:val="en-US" w:eastAsia="zh-CN" w:bidi="ar-SA"/>
        </w:rPr>
      </w:pPr>
      <m:oMathPara>
        <m:oMath>
          <m:sSub>
            <m:sSubPr>
              <m:ctrlPr>
                <w:rPr>
                  <w:rFonts w:hint="default" w:ascii="DejaVu Math TeX Gyre" w:hAnsi="DejaVu Math TeX Gyre"/>
                  <w:sz w:val="24"/>
                </w:rPr>
              </m:ctrlPr>
            </m:sSub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RRF</m:t>
              </m:r>
              <m:ctrlPr>
                <w:rPr>
                  <w:rFonts w:ascii="DejaVu Math TeX Gyre" w:hAnsi="DejaVu Math TeX Gyre"/>
                  <w:sz w:val="24"/>
                </w:rPr>
              </m:ctrlPr>
            </m:sub>
          </m:sSub>
          <m:r>
            <m:rPr/>
            <w:rPr>
              <w:rFonts w:hint="default" w:ascii="DejaVu Math TeX Gyre" w:hAnsi="DejaVu Math TeX Gyre"/>
              <w:sz w:val="24"/>
            </w:rPr>
            <m:t>=</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ctrlPr>
                <w:rPr>
                  <w:rFonts w:hint="default" w:ascii="DejaVu Math TeX Gyre" w:hAnsi="DejaVu Math TeX Gyre"/>
                  <w:sz w:val="24"/>
                </w:rPr>
              </m:ctrlPr>
            </m:num>
            <m:den>
              <m:r>
                <m:rPr/>
                <w:rPr>
                  <w:rFonts w:hint="default" w:ascii="DejaVu Math TeX Gyre" w:hAnsi="DejaVu Math TeX Gyre"/>
                  <w:sz w:val="24"/>
                </w:rPr>
                <m:t>k+</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ctrlPr>
                <w:rPr>
                  <w:rFonts w:hint="default" w:ascii="DejaVu Math TeX Gyre" w:hAnsi="DejaVu Math TeX Gyre"/>
                  <w:sz w:val="24"/>
                </w:rPr>
              </m:ctrlPr>
            </m:den>
          </m:f>
          <m:r>
            <m:rPr/>
            <w:rPr>
              <w:rFonts w:hint="default" w:ascii="DejaVu Math TeX Gyre" w:hAnsi="DejaVu Math TeX Gyre"/>
              <w:sz w:val="24"/>
            </w:rPr>
            <m:t>+</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ctrlPr>
                <w:rPr>
                  <w:rFonts w:hint="default" w:ascii="DejaVu Math TeX Gyre" w:hAnsi="DejaVu Math TeX Gyre"/>
                  <w:sz w:val="24"/>
                </w:rPr>
              </m:ctrlPr>
            </m:num>
            <m:den>
              <m:r>
                <m:rPr/>
                <w:rPr>
                  <w:rFonts w:hint="default" w:ascii="DejaVu Math TeX Gyre" w:hAnsi="DejaVu Math TeX Gyre"/>
                  <w:sz w:val="24"/>
                </w:rPr>
                <m:t>k+</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ctrlPr>
                <w:rPr>
                  <w:rFonts w:hint="default" w:ascii="DejaVu Math TeX Gyre" w:hAnsi="DejaVu Math TeX Gyre"/>
                  <w:sz w:val="24"/>
                </w:rPr>
              </m:ctrlPr>
            </m:den>
          </m:f>
        </m:oMath>
      </m:oMathPara>
    </w:p>
    <w:p w14:paraId="4BE04530">
      <w:pPr>
        <w:bidi w:val="0"/>
        <w:jc w:val="both"/>
        <w:rPr>
          <w:rFonts w:hint="eastAsia" w:hAnsi="DejaVu Math TeX Gyre"/>
          <w:i w:val="0"/>
          <w:sz w:val="24"/>
          <w:szCs w:val="24"/>
          <w:lang w:val="en-US" w:eastAsia="zh-CN" w:bidi="ar-SA"/>
        </w:rPr>
      </w:pPr>
    </w:p>
    <w:p w14:paraId="002D65CA">
      <w:pPr>
        <w:bidi w:val="0"/>
        <w:jc w:val="both"/>
        <w:rPr>
          <w:rFonts w:hint="eastAsia" w:hAnsi="DejaVu Math TeX Gyre"/>
          <w:i w:val="0"/>
          <w:sz w:val="24"/>
          <w:szCs w:val="24"/>
          <w:lang w:val="en-US" w:eastAsia="zh-CN" w:bidi="ar-SA"/>
        </w:rPr>
      </w:pPr>
    </w:p>
    <w:p w14:paraId="646E4407">
      <w:pPr>
        <w:bidi w:val="0"/>
        <w:jc w:val="both"/>
        <w:rPr>
          <w:rFonts w:hint="eastAsia"/>
          <w:lang w:eastAsia="zh-CN"/>
        </w:rPr>
      </w:pPr>
    </w:p>
    <w:p w14:paraId="3603ADCD">
      <w:pPr>
        <w:bidi w:val="0"/>
        <w:jc w:val="both"/>
        <w:rPr>
          <w:rFonts w:hint="eastAsia"/>
          <w:lang w:eastAsia="zh-CN"/>
        </w:rPr>
      </w:pPr>
      <w:r>
        <w:rPr>
          <w:rFonts w:hint="eastAsia"/>
          <w:lang w:val="en-US" w:eastAsia="zh-CN"/>
        </w:rPr>
        <w:tab/>
      </w:r>
      <w:r>
        <w:rPr>
          <w:rFonts w:hint="eastAsia"/>
          <w:lang w:eastAsia="zh-CN"/>
        </w:rPr>
        <w:t>其中</w:t>
      </w:r>
      <m:oMath>
        <m:r>
          <m:rPr/>
          <w:rPr>
            <w:rFonts w:hint="default" w:ascii="DejaVu Math TeX Gyre" w:hAnsi="DejaVu Math TeX Gyre"/>
            <w:sz w:val="24"/>
          </w:rPr>
          <m:t>k</m:t>
        </m:r>
        <m:r>
          <m:rPr>
            <m:sty m:val="p"/>
          </m:rPr>
          <w:rPr>
            <w:rFonts w:hint="eastAsia" w:ascii="DejaVu Math TeX Gyre" w:hAnsi="DejaVu Math TeX Gyre"/>
            <w:sz w:val="24"/>
            <w:szCs w:val="24"/>
            <w:lang w:val="en-US" w:eastAsia="zh-CN" w:bidi="ar-SA"/>
          </w:rPr>
          <m:t xml:space="preserve"> </m:t>
        </m:r>
      </m:oMath>
      <w:r>
        <w:rPr>
          <w:rFonts w:hint="eastAsia"/>
          <w:lang w:eastAsia="zh-CN"/>
        </w:rPr>
        <w:t>为平滑参数，用于控制低排名项对总分的影响程度；</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oMath>
      <w:r>
        <w:rPr>
          <w:rFonts w:hint="eastAsia"/>
          <w:lang w:eastAsia="zh-CN"/>
        </w:rPr>
        <w:t xml:space="preserve"> 和 </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oMath>
      <w:r>
        <w:rPr>
          <w:rFonts w:hint="eastAsia"/>
          <w:lang w:eastAsia="zh-CN"/>
        </w:rPr>
        <w:t xml:space="preserve"> 分别为全文通道和向量通道的权重系数，满足 </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r>
          <m:rPr/>
          <w:rPr>
            <w:rFonts w:hint="default" w:ascii="DejaVu Math TeX Gyre" w:hAnsi="DejaVu Math TeX Gyre"/>
            <w:sz w:val="24"/>
          </w:rPr>
          <m:t>=1</m:t>
        </m:r>
      </m:oMath>
      <w:r>
        <m:rPr/>
        <w:rPr>
          <w:rFonts w:hint="eastAsia" w:hAnsi="DejaVu Math TeX Gyre"/>
          <w:i w:val="0"/>
          <w:sz w:val="24"/>
          <w:lang w:eastAsia="zh-CN"/>
        </w:rPr>
        <w:t>。</w:t>
      </w:r>
      <w:r>
        <w:rPr>
          <w:rFonts w:hint="eastAsia"/>
          <w:lang w:eastAsia="zh-CN"/>
        </w:rPr>
        <w:t>该策略的优势在于：仅依赖排名而非原始评分值，避免了不同检索通道评分尺度不统一的问题；对高排名结果给予显著更高的分数贡献，符合更关注前位结果的行为模式；权重参数可动态调节，适应不同查询场景对精确匹配与语义泛化的偏好差异。</w:t>
      </w:r>
    </w:p>
    <w:p w14:paraId="3DB5C908">
      <w:pPr>
        <w:bidi w:val="0"/>
        <w:jc w:val="both"/>
        <w:rPr>
          <w:rFonts w:hint="eastAsia"/>
          <w:lang w:eastAsia="zh-CN"/>
        </w:rPr>
      </w:pPr>
    </w:p>
    <w:p w14:paraId="43BDEC56">
      <w:pPr>
        <w:numPr>
          <w:ilvl w:val="0"/>
          <w:numId w:val="2"/>
        </w:numPr>
        <w:bidi w:val="0"/>
        <w:ind w:left="377" w:leftChars="0" w:firstLine="0" w:firstLineChars="0"/>
        <w:jc w:val="both"/>
        <w:rPr>
          <w:rFonts w:hint="eastAsia"/>
          <w:lang w:eastAsia="zh-CN"/>
        </w:rPr>
      </w:pPr>
      <w:r>
        <w:rPr>
          <w:rFonts w:hint="eastAsia"/>
          <w:lang w:eastAsia="zh-CN"/>
        </w:rPr>
        <w:t>元数据多维过滤</w:t>
      </w:r>
    </w:p>
    <w:p w14:paraId="7DE9579D">
      <w:pPr>
        <w:bidi w:val="0"/>
        <w:jc w:val="both"/>
        <w:rPr>
          <w:rFonts w:hint="eastAsia"/>
          <w:lang w:eastAsia="zh-CN"/>
        </w:rPr>
      </w:pPr>
      <w:r>
        <w:rPr>
          <w:rFonts w:hint="eastAsia"/>
          <w:lang w:val="en-US" w:eastAsia="zh-CN"/>
        </w:rPr>
        <w:tab/>
      </w:r>
      <w:r>
        <w:rPr>
          <w:rFonts w:hint="eastAsia"/>
          <w:lang w:eastAsia="zh-CN"/>
        </w:rPr>
        <w:t>用户的回忆请求往往带有明确的时间或应用上下文约束。系统在检索流程中支持元数据维度的精确过滤，与全文检索联合执行。过滤条件包括时间范围、应用名称、窗口标题、浏览器地址以及焦点状态。这些条件在数据库查询层通过树形索引直接筛选，不参与排序计算，从而在保证检索精度的同时维持较低的查询延迟。</w:t>
      </w:r>
    </w:p>
    <w:p w14:paraId="4C13BAAE">
      <w:pPr>
        <w:bidi w:val="0"/>
        <w:jc w:val="both"/>
        <w:rPr>
          <w:rFonts w:hint="eastAsia"/>
          <w:lang w:eastAsia="zh-CN"/>
        </w:rPr>
      </w:pPr>
    </w:p>
    <w:p w14:paraId="7856D5F3">
      <w:pPr>
        <w:numPr>
          <w:ilvl w:val="0"/>
          <w:numId w:val="2"/>
        </w:numPr>
        <w:bidi w:val="0"/>
        <w:ind w:left="377" w:leftChars="0" w:firstLine="0" w:firstLineChars="0"/>
        <w:jc w:val="both"/>
        <w:rPr>
          <w:rFonts w:hint="eastAsia"/>
          <w:lang w:eastAsia="zh-CN"/>
        </w:rPr>
      </w:pPr>
      <w:r>
        <w:rPr>
          <w:rFonts w:hint="eastAsia"/>
          <w:lang w:eastAsia="zh-CN"/>
        </w:rPr>
        <w:t>证据定位与结果呈现</w:t>
      </w:r>
    </w:p>
    <w:p w14:paraId="02F49883">
      <w:pPr>
        <w:bidi w:val="0"/>
        <w:jc w:val="both"/>
        <w:rPr>
          <w:rFonts w:hint="eastAsia"/>
          <w:lang w:eastAsia="zh-CN"/>
        </w:rPr>
      </w:pPr>
      <w:r>
        <w:rPr>
          <w:rFonts w:hint="eastAsia"/>
          <w:lang w:val="en-US" w:eastAsia="zh-CN"/>
        </w:rPr>
        <w:tab/>
      </w:r>
      <w:r>
        <w:rPr>
          <w:rFonts w:hint="eastAsia"/>
          <w:lang w:eastAsia="zh-CN"/>
        </w:rPr>
        <w:t>检索结果需要向用户提供可追溯的证据链。每帧记忆数据在入库时即与精确时间戳和原始截图文件建立一一映射关系。检索结果返回时，包含该帧的唯一标识、时间戳、融合评分以及指向原始截图的访问路径。用户可通过时间戳在时间轴视图中快速定位该记忆的发生时刻，亦可直接查看原始视觉帧以核验检索结果。</w:t>
      </w:r>
      <w:r>
        <w:rPr>
          <w:rFonts w:hint="eastAsia"/>
          <w:lang w:val="en-US" w:eastAsia="zh-CN"/>
        </w:rPr>
        <w:t>同时，</w:t>
      </w:r>
      <w:r>
        <w:rPr>
          <w:rFonts w:hint="eastAsia"/>
          <w:lang w:eastAsia="zh-CN"/>
        </w:rPr>
        <w:t>为进一步增强结果的可解释性，系统在混合模式下返回多维度评分信息，辅助用户理解结果排序依据。这种透明化的评分展示不仅提升了用户对检索结果的信任度，也为后续调优权重参数提供了数据支撑。</w:t>
      </w:r>
    </w:p>
    <w:p w14:paraId="76E366AF">
      <w:pPr>
        <w:bidi w:val="0"/>
        <w:jc w:val="both"/>
        <w:rPr>
          <w:rFonts w:hint="eastAsia"/>
          <w:lang w:eastAsia="zh-CN"/>
        </w:rPr>
      </w:pPr>
    </w:p>
    <w:p w14:paraId="5FE6D46B">
      <w:pPr>
        <w:bidi w:val="0"/>
        <w:jc w:val="both"/>
        <w:rPr>
          <w:rFonts w:hint="eastAsia"/>
          <w:lang w:eastAsia="zh-CN"/>
        </w:rPr>
      </w:pPr>
    </w:p>
    <w:p w14:paraId="21F60CE3">
      <w:pPr>
        <w:pStyle w:val="4"/>
        <w:bidi w:val="0"/>
        <w:rPr>
          <w:rFonts w:hint="eastAsia"/>
          <w:lang w:eastAsia="zh-CN"/>
        </w:rPr>
      </w:pPr>
      <w:r>
        <w:rPr>
          <w:rFonts w:hint="eastAsia"/>
          <w:lang w:eastAsia="zh-CN"/>
        </w:rPr>
        <w:t>2.2.5 端侧大模型回忆推理</w:t>
      </w:r>
    </w:p>
    <w:p w14:paraId="75BF708E">
      <w:pPr>
        <w:bidi w:val="0"/>
        <w:jc w:val="both"/>
        <w:rPr>
          <w:rFonts w:hint="default"/>
          <w:lang w:val="en-US" w:eastAsia="zh-CN"/>
        </w:rPr>
      </w:pPr>
      <w:r>
        <w:rPr>
          <w:rFonts w:hint="eastAsia"/>
          <w:lang w:val="en-US" w:eastAsia="zh-CN"/>
        </w:rPr>
        <w:tab/>
      </w:r>
      <w:r>
        <w:rPr>
          <w:rFonts w:hint="eastAsia"/>
          <w:lang w:eastAsia="zh-CN"/>
        </w:rPr>
        <w:t>回忆推理模块承担着将检索到的碎片化记忆数据转化为连贯、可信自然语言回答的核心职责。用户以自然语言发起回忆请求、，系统需先理解其时间语义与意图，再从记忆库中定位相关证据，最终组织为结构化输入引导端侧大模型生成基于事实的推理回答。本节从时区感知提示词构建、渐进式信息检索、上下文窗口保护和语义输入组装四个方面阐述回忆推理的设计与实现。</w:t>
      </w:r>
      <w:r>
        <w:rPr>
          <w:rFonts w:hint="eastAsia"/>
          <w:lang w:val="en-US" w:eastAsia="zh-CN"/>
        </w:rPr>
        <w:t>整体架构如图2.6所示。</w:t>
      </w:r>
    </w:p>
    <w:p w14:paraId="7E7772FE">
      <w:pPr>
        <w:bidi w:val="0"/>
        <w:jc w:val="center"/>
        <w:rPr>
          <w:rFonts w:hint="eastAsia"/>
          <w:lang w:eastAsia="zh-CN"/>
        </w:rPr>
      </w:pPr>
      <w:r>
        <w:rPr>
          <w:rFonts w:hint="eastAsia"/>
          <w:lang w:eastAsia="zh-CN"/>
        </w:rPr>
        <w:drawing>
          <wp:inline distT="0" distB="0" distL="114300" distR="114300">
            <wp:extent cx="4357370" cy="4376420"/>
            <wp:effectExtent l="0" t="0" r="11430" b="17780"/>
            <wp:docPr id="10" name="图片 10"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6"/>
                    <pic:cNvPicPr>
                      <a:picLocks noChangeAspect="1"/>
                    </pic:cNvPicPr>
                  </pic:nvPicPr>
                  <pic:blipFill>
                    <a:blip r:embed="rId16"/>
                    <a:stretch>
                      <a:fillRect/>
                    </a:stretch>
                  </pic:blipFill>
                  <pic:spPr>
                    <a:xfrm>
                      <a:off x="0" y="0"/>
                      <a:ext cx="4357370" cy="4376420"/>
                    </a:xfrm>
                    <a:prstGeom prst="rect">
                      <a:avLst/>
                    </a:prstGeom>
                  </pic:spPr>
                </pic:pic>
              </a:graphicData>
            </a:graphic>
          </wp:inline>
        </w:drawing>
      </w:r>
    </w:p>
    <w:p w14:paraId="1660E676">
      <w:pPr>
        <w:bidi w:val="0"/>
        <w:jc w:val="center"/>
        <w:rPr>
          <w:rFonts w:hint="eastAsia"/>
          <w:sz w:val="21"/>
          <w:szCs w:val="21"/>
          <w:lang w:eastAsia="zh-CN"/>
        </w:rPr>
      </w:pPr>
      <w:r>
        <w:rPr>
          <w:rFonts w:hint="eastAsia"/>
          <w:sz w:val="21"/>
          <w:szCs w:val="21"/>
          <w:lang w:eastAsia="zh-CN"/>
        </w:rPr>
        <w:t>图2.6 回忆推理流程架构图</w:t>
      </w:r>
    </w:p>
    <w:p w14:paraId="5D55B109">
      <w:pPr>
        <w:bidi w:val="0"/>
        <w:rPr>
          <w:rFonts w:hint="eastAsia"/>
          <w:lang w:eastAsia="zh-CN"/>
        </w:rPr>
      </w:pPr>
    </w:p>
    <w:p w14:paraId="0612EBB4">
      <w:pPr>
        <w:numPr>
          <w:ilvl w:val="0"/>
          <w:numId w:val="3"/>
        </w:numPr>
        <w:bidi w:val="0"/>
        <w:ind w:left="377" w:leftChars="0" w:firstLine="0" w:firstLineChars="0"/>
        <w:rPr>
          <w:rFonts w:hint="eastAsia"/>
          <w:lang w:eastAsia="zh-CN"/>
        </w:rPr>
      </w:pPr>
      <w:r>
        <w:rPr>
          <w:rFonts w:hint="eastAsia"/>
          <w:lang w:eastAsia="zh-CN"/>
        </w:rPr>
        <w:t>时区感知提示词注入</w:t>
      </w:r>
    </w:p>
    <w:p w14:paraId="6B50D72F">
      <w:pPr>
        <w:bidi w:val="0"/>
        <w:rPr>
          <w:rFonts w:hint="eastAsia"/>
          <w:lang w:eastAsia="zh-CN"/>
        </w:rPr>
      </w:pPr>
      <w:r>
        <w:rPr>
          <w:rFonts w:hint="eastAsia"/>
          <w:lang w:val="en-US" w:eastAsia="zh-CN"/>
        </w:rPr>
        <w:tab/>
      </w:r>
      <w:r>
        <w:rPr>
          <w:rFonts w:hint="eastAsia"/>
          <w:lang w:eastAsia="zh-CN"/>
        </w:rPr>
        <w:t>用户的回忆请求中大量使用自然语言时间表达。这些表达具有强烈的本地时区依赖性不同时区的"今天"对应的UTC时间范围完全不同。若直接将用户原始查询传递给大模型，模型缺乏本地时区上下文，难以正确将自然语言时间转换为可用于数据库查询的UTC时间戳，导致检索范围偏差。</w:t>
      </w:r>
    </w:p>
    <w:p w14:paraId="5B182139">
      <w:pPr>
        <w:bidi w:val="0"/>
        <w:rPr>
          <w:rFonts w:hint="eastAsia"/>
          <w:lang w:eastAsia="zh-CN"/>
        </w:rPr>
      </w:pPr>
      <w:r>
        <w:rPr>
          <w:rFonts w:hint="eastAsia"/>
          <w:lang w:val="en-US" w:eastAsia="zh-CN"/>
        </w:rPr>
        <w:tab/>
      </w:r>
      <w:r>
        <w:rPr>
          <w:rFonts w:hint="eastAsia"/>
          <w:lang w:eastAsia="zh-CN"/>
        </w:rPr>
        <w:t>为此，系统向大模型注入一组时区上下文提示词，包含当前本地日期、时区名称与UTC偏移量。这些锚点信息使大模型能够生成精确的时间范围查询参数。</w:t>
      </w:r>
    </w:p>
    <w:p w14:paraId="53958B04">
      <w:pPr>
        <w:bidi w:val="0"/>
        <w:jc w:val="both"/>
        <w:rPr>
          <w:rFonts w:hint="eastAsia"/>
          <w:sz w:val="21"/>
          <w:szCs w:val="21"/>
          <w:lang w:eastAsia="zh-CN"/>
        </w:rPr>
      </w:pPr>
    </w:p>
    <w:p w14:paraId="15A573C1">
      <w:pPr>
        <w:numPr>
          <w:ilvl w:val="0"/>
          <w:numId w:val="3"/>
        </w:numPr>
        <w:bidi w:val="0"/>
        <w:rPr>
          <w:rFonts w:hint="eastAsia"/>
          <w:lang w:eastAsia="zh-CN"/>
        </w:rPr>
      </w:pPr>
      <w:r>
        <w:rPr>
          <w:rFonts w:hint="eastAsia"/>
          <w:lang w:eastAsia="zh-CN"/>
        </w:rPr>
        <w:t>渐进式信息披露策略</w:t>
      </w:r>
    </w:p>
    <w:p w14:paraId="1E7F2213">
      <w:pPr>
        <w:numPr>
          <w:numId w:val="0"/>
        </w:numPr>
        <w:bidi w:val="0"/>
        <w:rPr>
          <w:rFonts w:hint="eastAsia"/>
          <w:lang w:eastAsia="zh-CN"/>
        </w:rPr>
      </w:pPr>
      <w:r>
        <w:rPr>
          <w:rFonts w:hint="eastAsia"/>
          <w:lang w:val="en-US" w:eastAsia="zh-CN"/>
        </w:rPr>
        <w:tab/>
      </w:r>
      <w:r>
        <w:rPr>
          <w:rFonts w:hint="eastAsia"/>
          <w:lang w:eastAsia="zh-CN"/>
        </w:rPr>
        <w:t>用户回忆请求的粒度差异显著：有的询问宏观活动概况，有的寻找特定信息片段，还有的请求查看原始视觉证据。若对所有请求均返回完整的检索结果集，不仅会浪费大模型的上下文窗口，还可能引入无关信息干扰推理质量。</w:t>
      </w:r>
    </w:p>
    <w:p w14:paraId="3E3A9FAE">
      <w:pPr>
        <w:numPr>
          <w:numId w:val="0"/>
        </w:numPr>
        <w:bidi w:val="0"/>
        <w:jc w:val="center"/>
        <w:rPr>
          <w:rFonts w:hint="eastAsia"/>
          <w:lang w:eastAsia="zh-CN"/>
        </w:rPr>
      </w:pPr>
      <w:r>
        <w:rPr>
          <w:rFonts w:hint="eastAsia"/>
          <w:lang w:eastAsia="zh-CN"/>
        </w:rPr>
        <w:drawing>
          <wp:inline distT="0" distB="0" distL="114300" distR="114300">
            <wp:extent cx="3039745" cy="3404870"/>
            <wp:effectExtent l="0" t="0" r="8255" b="24130"/>
            <wp:docPr id="11" name="图片 11"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7"/>
                    <pic:cNvPicPr>
                      <a:picLocks noChangeAspect="1"/>
                    </pic:cNvPicPr>
                  </pic:nvPicPr>
                  <pic:blipFill>
                    <a:blip r:embed="rId17"/>
                    <a:stretch>
                      <a:fillRect/>
                    </a:stretch>
                  </pic:blipFill>
                  <pic:spPr>
                    <a:xfrm>
                      <a:off x="0" y="0"/>
                      <a:ext cx="3039745" cy="3404870"/>
                    </a:xfrm>
                    <a:prstGeom prst="rect">
                      <a:avLst/>
                    </a:prstGeom>
                  </pic:spPr>
                </pic:pic>
              </a:graphicData>
            </a:graphic>
          </wp:inline>
        </w:drawing>
      </w:r>
    </w:p>
    <w:p w14:paraId="5B4155B2">
      <w:pPr>
        <w:bidi w:val="0"/>
        <w:jc w:val="center"/>
        <w:rPr>
          <w:rFonts w:hint="default"/>
          <w:sz w:val="21"/>
          <w:szCs w:val="21"/>
          <w:lang w:val="en-US" w:eastAsia="zh-CN"/>
        </w:rPr>
      </w:pPr>
      <w:r>
        <w:rPr>
          <w:rFonts w:hint="eastAsia"/>
          <w:sz w:val="21"/>
          <w:szCs w:val="21"/>
          <w:lang w:eastAsia="zh-CN"/>
        </w:rPr>
        <w:t>图2.</w:t>
      </w:r>
      <w:r>
        <w:rPr>
          <w:rFonts w:hint="eastAsia"/>
          <w:sz w:val="21"/>
          <w:szCs w:val="21"/>
          <w:lang w:val="en-US" w:eastAsia="zh-CN"/>
        </w:rPr>
        <w:t>7</w:t>
      </w:r>
      <w:r>
        <w:rPr>
          <w:rFonts w:hint="eastAsia"/>
          <w:sz w:val="21"/>
          <w:szCs w:val="21"/>
          <w:lang w:eastAsia="zh-CN"/>
        </w:rPr>
        <w:t xml:space="preserve"> 渐进式信息披露决策树</w:t>
      </w:r>
    </w:p>
    <w:p w14:paraId="075D79A2">
      <w:pPr>
        <w:bidi w:val="0"/>
        <w:jc w:val="both"/>
        <w:rPr>
          <w:rFonts w:hint="eastAsia"/>
          <w:sz w:val="21"/>
          <w:szCs w:val="21"/>
          <w:lang w:eastAsia="zh-CN"/>
        </w:rPr>
      </w:pPr>
    </w:p>
    <w:p w14:paraId="1C3EA056">
      <w:pPr>
        <w:bidi w:val="0"/>
        <w:rPr>
          <w:rFonts w:hint="eastAsia"/>
          <w:lang w:val="en-US" w:eastAsia="zh-CN"/>
        </w:rPr>
      </w:pPr>
      <w:r>
        <w:rPr>
          <w:rFonts w:hint="eastAsia"/>
          <w:lang w:val="en-US" w:eastAsia="zh-CN"/>
        </w:rPr>
        <w:tab/>
        <w:t>利用多层级Skills，本研究设计了一种递进的信息披露策略，根据查询意图动态决定信息获取的深度。</w:t>
      </w:r>
    </w:p>
    <w:p w14:paraId="4EA816C5">
      <w:pPr>
        <w:bidi w:val="0"/>
        <w:rPr>
          <w:rFonts w:hint="eastAsia"/>
          <w:lang w:val="en-US" w:eastAsia="zh-CN"/>
        </w:rPr>
      </w:pPr>
      <w:r>
        <w:rPr>
          <w:rFonts w:hint="eastAsia"/>
          <w:lang w:val="en-US" w:eastAsia="zh-CN"/>
        </w:rPr>
        <w:tab/>
      </w:r>
      <w:r>
        <w:rPr>
          <w:rFonts w:hint="eastAsia"/>
          <w:lang w:val="en-US" w:eastAsia="zh-CN"/>
        </w:rPr>
        <w:t>活动概览：对于宏观概况类查询，系统可以调用该接口，获取指定时间范围内的使用统计和场景描述概览。该接口返回的数据量小、信息密度高，足以回答粗粒度问题。</w:t>
      </w:r>
    </w:p>
    <w:p w14:paraId="0CB4FB79">
      <w:pPr>
        <w:bidi w:val="0"/>
        <w:rPr>
          <w:rFonts w:hint="eastAsia"/>
          <w:lang w:val="en-US" w:eastAsia="zh-CN"/>
        </w:rPr>
      </w:pPr>
      <w:r>
        <w:rPr>
          <w:rFonts w:hint="eastAsia"/>
          <w:lang w:val="en-US" w:eastAsia="zh-CN"/>
        </w:rPr>
        <w:tab/>
      </w:r>
      <w:r>
        <w:rPr>
          <w:rFonts w:hint="eastAsia"/>
          <w:lang w:val="en-US" w:eastAsia="zh-CN"/>
        </w:rPr>
        <w:t>混合检索：当用户询问具体内容或第一步的结果不足以回答时，系统执行混合语义检索，返回与查询语义最相关的若干记忆帧。检索支持全文、向量和混合三种模式，默认采用混合模式以兼顾精确匹配与语义泛化。</w:t>
      </w:r>
    </w:p>
    <w:p w14:paraId="64D38BD1">
      <w:pPr>
        <w:bidi w:val="0"/>
        <w:rPr>
          <w:rFonts w:hint="eastAsia"/>
          <w:lang w:val="en-US" w:eastAsia="zh-CN"/>
        </w:rPr>
      </w:pPr>
      <w:r>
        <w:rPr>
          <w:rFonts w:hint="eastAsia"/>
          <w:lang w:val="en-US" w:eastAsia="zh-CN"/>
        </w:rPr>
        <w:tab/>
      </w:r>
      <w:r>
        <w:rPr>
          <w:rFonts w:hint="eastAsia"/>
          <w:lang w:val="en-US" w:eastAsia="zh-CN"/>
        </w:rPr>
        <w:t>帧级上下文：对于第二步返回的高相关度帧，系统进一步获取该帧的详细上下文，包括完整提取文本、AI生成的场景描述、浏览器地址等结构化信息。场景描述经过语义摘要模型生成，是对该帧内容的最高质量自然语言概括，优先用于理解用户在该时刻的活动。</w:t>
      </w:r>
    </w:p>
    <w:p w14:paraId="74D0FCB0">
      <w:pPr>
        <w:bidi w:val="0"/>
        <w:rPr>
          <w:rFonts w:hint="eastAsia"/>
          <w:lang w:eastAsia="zh-CN"/>
        </w:rPr>
      </w:pPr>
      <w:r>
        <w:rPr>
          <w:rFonts w:hint="eastAsia"/>
          <w:lang w:val="en-US" w:eastAsia="zh-CN"/>
        </w:rPr>
        <w:tab/>
      </w:r>
      <w:r>
        <w:rPr>
          <w:rFonts w:hint="eastAsia"/>
          <w:lang w:val="en-US" w:eastAsia="zh-CN"/>
        </w:rPr>
        <w:t>原始视觉帧：当前三步仍无法确认信息时，系统获取原始截图。由于截图数据量较大，该步骤仅在必要时触发，且大模型以语言描述方式汇报截图内容，不将原始图像数据嵌入上下文。</w:t>
      </w:r>
      <w:r>
        <w:rPr>
          <w:rFonts w:hint="eastAsia"/>
          <w:lang w:val="en-US" w:eastAsia="zh-CN"/>
        </w:rPr>
        <w:br w:type="textWrapping"/>
      </w:r>
      <w:r>
        <w:rPr>
          <w:rFonts w:hint="eastAsia"/>
          <w:lang w:val="en-US" w:eastAsia="zh-CN"/>
        </w:rPr>
        <w:tab/>
      </w:r>
      <w:r>
        <w:rPr>
          <w:rFonts w:hint="eastAsia"/>
          <w:lang w:eastAsia="zh-CN"/>
        </w:rPr>
        <w:t>渐进式披露的核心优势在于：信息获取量与查询需求精准匹配，避免过度检索；每一步的决策由大模型根据已有信息自主判断，无需预设固定规则；上下文窗口占用随查询复杂度线性增长，而非恒定满载。</w:t>
      </w:r>
    </w:p>
    <w:p w14:paraId="2379F6F3">
      <w:pPr>
        <w:bidi w:val="0"/>
        <w:rPr>
          <w:rFonts w:hint="eastAsia"/>
          <w:lang w:eastAsia="zh-CN"/>
        </w:rPr>
      </w:pPr>
    </w:p>
    <w:p w14:paraId="743590C3">
      <w:pPr>
        <w:numPr>
          <w:ilvl w:val="0"/>
          <w:numId w:val="3"/>
        </w:numPr>
        <w:bidi w:val="0"/>
        <w:ind w:left="377" w:leftChars="0" w:firstLine="0" w:firstLineChars="0"/>
        <w:rPr>
          <w:rFonts w:hint="eastAsia"/>
          <w:lang w:eastAsia="zh-CN"/>
        </w:rPr>
      </w:pPr>
      <w:r>
        <w:rPr>
          <w:rFonts w:hint="eastAsia"/>
          <w:lang w:eastAsia="zh-CN"/>
        </w:rPr>
        <w:t>上下文窗口保护</w:t>
      </w:r>
    </w:p>
    <w:p w14:paraId="747F76B0">
      <w:pPr>
        <w:bidi w:val="0"/>
        <w:rPr>
          <w:rFonts w:hint="eastAsia"/>
          <w:lang w:eastAsia="zh-CN"/>
        </w:rPr>
      </w:pPr>
      <w:r>
        <w:rPr>
          <w:rFonts w:hint="eastAsia"/>
          <w:lang w:val="en-US" w:eastAsia="zh-CN"/>
        </w:rPr>
        <w:tab/>
      </w:r>
      <w:r>
        <w:rPr>
          <w:rFonts w:hint="eastAsia"/>
          <w:lang w:eastAsia="zh-CN"/>
        </w:rPr>
        <w:t>端侧大模型的上下文窗口通常有限，而记忆检索的响应可能包含大量内容。若不加控制地将检索结果全部塞入提示词，不仅浪费</w:t>
      </w:r>
      <w:r>
        <w:rPr>
          <w:rFonts w:hint="eastAsia"/>
          <w:lang w:val="en-US" w:eastAsia="zh-CN"/>
        </w:rPr>
        <w:t>词元</w:t>
      </w:r>
      <w:r>
        <w:rPr>
          <w:rFonts w:hint="eastAsia"/>
          <w:lang w:eastAsia="zh-CN"/>
        </w:rPr>
        <w:t>，还可能导致关键信息被截断或稀释。</w:t>
      </w:r>
    </w:p>
    <w:p w14:paraId="173524DC">
      <w:pPr>
        <w:bidi w:val="0"/>
        <w:rPr>
          <w:rFonts w:hint="eastAsia"/>
          <w:lang w:eastAsia="zh-CN"/>
        </w:rPr>
      </w:pPr>
      <w:r>
        <w:rPr>
          <w:rFonts w:hint="eastAsia"/>
          <w:lang w:val="en-US" w:eastAsia="zh-CN"/>
        </w:rPr>
        <w:tab/>
      </w:r>
      <w:r>
        <w:rPr>
          <w:rFonts w:hint="eastAsia"/>
          <w:lang w:eastAsia="zh-CN"/>
        </w:rPr>
        <w:t>系统从三个层面实施上下文窗口保护。接口级截断：活动摘要接口通过参数控制返回描述条目的数量；搜索接口默认限制返回结果数量，并在混合模式下自动截断文本字段。响应级截断：大模型在读取API响应前检查数据大小，对超过约5KB的响应执行头部截断，仅保留最关键信息进入上下文。按需加载原则：仅在明确需要时才请求包含完整文本的响应，默认情况下搜索不返回文本内容，仅返回元数据和评分信息。</w:t>
      </w:r>
    </w:p>
    <w:p w14:paraId="12DDC150">
      <w:pPr>
        <w:bidi w:val="0"/>
        <w:rPr>
          <w:rFonts w:hint="eastAsia"/>
          <w:lang w:eastAsia="zh-CN"/>
        </w:rPr>
      </w:pPr>
      <w:r>
        <w:rPr>
          <w:rFonts w:hint="eastAsia"/>
          <w:lang w:val="en-US" w:eastAsia="zh-CN"/>
        </w:rPr>
        <w:tab/>
        <w:t>上下文的</w:t>
      </w:r>
      <w:r>
        <w:rPr>
          <w:rFonts w:hint="eastAsia"/>
          <w:lang w:eastAsia="zh-CN"/>
        </w:rPr>
        <w:t>窗口保护策略可形式化描述为：设第</w:t>
      </w:r>
      <m:oMath>
        <m:r>
          <m:rPr/>
          <w:rPr>
            <w:rFonts w:hint="default" w:ascii="DejaVu Math TeX Gyre" w:hAnsi="DejaVu Math TeX Gyre"/>
            <w:sz w:val="24"/>
          </w:rPr>
          <m:t>i</m:t>
        </m:r>
      </m:oMath>
      <w:r>
        <w:rPr>
          <w:rFonts w:hint="eastAsia"/>
          <w:lang w:eastAsia="zh-CN"/>
        </w:rPr>
        <w:t>帧的文本长度为</w:t>
      </w:r>
      <m:oMath>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，检索返回</w:t>
      </w:r>
      <m:oMath>
        <m:r>
          <m:rPr/>
          <w:rPr>
            <w:rFonts w:hint="default" w:ascii="DejaVu Math TeX Gyre" w:hAnsi="DejaVu Math TeX Gyre"/>
            <w:sz w:val="24"/>
          </w:rPr>
          <m:t>N</m:t>
        </m:r>
      </m:oMath>
      <w:r>
        <w:rPr>
          <w:rFonts w:hint="eastAsia"/>
          <w:lang w:eastAsia="zh-CN"/>
        </w:rPr>
        <w:t>帧，则未经保护的总文本量为</w:t>
      </w:r>
      <m:oMath>
        <m:r>
          <m:rPr/>
          <w:rPr>
            <w:rFonts w:hint="default" w:ascii="DejaVu Math TeX Gyre" w:hAnsi="DejaVu Math TeX Gyre"/>
            <w:sz w:val="24"/>
          </w:rPr>
          <m:t>L=</m:t>
        </m:r>
        <m:nary>
          <m:naryPr>
            <m:chr m:val="∑"/>
            <m:limLoc m:val="undOvr"/>
            <m:ctrlPr>
              <w:rPr>
                <w:rFonts w:hint="default" w:ascii="DejaVu Math TeX Gyre" w:hAnsi="DejaVu Math TeX Gyre"/>
                <w:i/>
                <w:sz w:val="24"/>
              </w:rPr>
            </m:ctrlPr>
          </m:naryPr>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e>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ctrlPr>
              <w:rPr>
                <w:rFonts w:hint="default" w:ascii="DejaVu Math TeX Gyre" w:hAnsi="DejaVu Math TeX Gyre"/>
                <w:sz w:val="24"/>
              </w:rPr>
            </m:ctrlPr>
          </m:e>
        </m:nary>
      </m:oMath>
      <w:r>
        <w:rPr>
          <w:rFonts w:hint="eastAsia" w:hAnsi="DejaVu Math TeX Gyre"/>
          <w:i w:val="0"/>
          <w:sz w:val="24"/>
          <w:lang w:val="en-US" w:eastAsia="zh-CN"/>
        </w:rPr>
        <w:t xml:space="preserve"> 。</w:t>
      </w:r>
      <w:r>
        <w:rPr>
          <w:rFonts w:hint="eastAsia"/>
          <w:lang w:eastAsia="zh-CN"/>
        </w:rPr>
        <w:t>经截断后，每帧文本上限为</w:t>
      </w:r>
      <m:oMath>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m:sty m:val="p"/>
              </m:rPr>
              <w:rPr>
                <w:rFonts w:hint="default" w:ascii="DejaVu Math TeX Gyre" w:hAnsi="DejaVu Math TeX Gyre"/>
                <w:sz w:val="24"/>
              </w:rPr>
              <m:t>max</m:t>
            </m:r>
            <m:ctrlPr>
              <w:rPr>
                <w:rFonts w:ascii="DejaVu Math TeX Gyre" w:hAnsi="DejaVu Math TeX Gyre"/>
                <w:sz w:val="24"/>
              </w:rPr>
            </m:ctrlPr>
          </m:sub>
        </m:sSub>
      </m:oMath>
      <w:r>
        <w:rPr>
          <w:rFonts w:hint="eastAsia" w:hAnsi="DejaVu Math TeX Gyre"/>
          <w:i w:val="0"/>
          <w:sz w:val="24"/>
          <w:lang w:val="en-US" w:eastAsia="zh-CN"/>
        </w:rPr>
        <w:t xml:space="preserve"> ，</w:t>
      </w:r>
      <w:r>
        <w:rPr>
          <w:rFonts w:hint="eastAsia"/>
          <w:lang w:eastAsia="zh-CN"/>
        </w:rPr>
        <w:t>总上下文占用为</w:t>
      </w:r>
      <m:oMath>
        <m:r>
          <m:rPr/>
          <w:rPr>
            <w:rFonts w:hint="default" w:ascii="DejaVu Math TeX Gyre" w:hAnsi="DejaVu Math TeX Gyre"/>
            <w:sz w:val="24"/>
          </w:rPr>
          <m:t>L'=</m:t>
        </m:r>
        <m:nary>
          <m:naryPr>
            <m:chr m:val="∑"/>
            <m:limLoc m:val="undOvr"/>
            <m:ctrlPr>
              <w:rPr>
                <w:rFonts w:hint="default" w:ascii="DejaVu Math TeX Gyre" w:hAnsi="DejaVu Math TeX Gyre"/>
                <w:i/>
                <w:sz w:val="24"/>
              </w:rPr>
            </m:ctrlPr>
          </m:naryPr>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e>
            <m:func>
              <m:funcPr>
                <m:ctrlPr>
                  <w:rPr>
                    <w:rFonts w:hint="default" w:ascii="DejaVu Math TeX Gyre" w:hAnsi="DejaVu Math TeX Gyre"/>
                    <w:sz w:val="24"/>
                  </w:rPr>
                </m:ctrlPr>
              </m:funcPr>
              <m:fName>
                <m:r>
                  <m:rPr>
                    <m:sty m:val="p"/>
                  </m:rPr>
                  <w:rPr>
                    <w:rFonts w:hint="default" w:ascii="DejaVu Math TeX Gyre" w:hAnsi="DejaVu Math TeX Gyre"/>
                    <w:sz w:val="24"/>
                  </w:rPr>
                  <m:t>min</m:t>
                </m:r>
                <m:ctrlPr>
                  <w:rPr>
                    <w:rFonts w:ascii="DejaVu Math TeX Gyre" w:hAnsi="DejaVu Math TeX Gyre"/>
                    <w:sz w:val="24"/>
                  </w:rPr>
                </m:ctrlPr>
              </m:fName>
              <m:e>
                <m:r>
                  <m:rPr/>
                  <w:rPr>
                    <w:rFonts w:hint="default" w:ascii="DejaVu Math TeX Gyre" w:hAnsi="DejaVu Math TeX Gyre"/>
                    <w:sz w:val="24"/>
                  </w:rPr>
                  <m:t>(</m:t>
                </m:r>
                <m:ctrlPr>
                  <w:rPr>
                    <w:rFonts w:ascii="DejaVu Math TeX Gyre" w:hAnsi="DejaVu Math TeX Gyre"/>
                    <w:sz w:val="24"/>
                  </w:rPr>
                </m:ctrlPr>
              </m:e>
            </m:func>
            <m:ctrlPr>
              <w:rPr>
                <w:rFonts w:hint="default" w:ascii="DejaVu Math TeX Gyre" w:hAnsi="DejaVu Math TeX Gyre"/>
                <w:sz w:val="24"/>
              </w:rPr>
            </m:ctrlPr>
          </m:e>
        </m:nary>
        <m:sSub>
          <m:sSubPr>
            <m:ctrlPr>
              <w:rPr>
                <w:rFonts w:hint="default" w:ascii="DejaVu Math TeX Gyre" w:hAnsi="DejaVu Math TeX Gyre"/>
                <w:sz w:val="24"/>
              </w:rPr>
            </m:ctrlPr>
          </m:sSubPr>
          <m:e>
            <m:r>
              <m:rPr/>
              <w:rPr>
                <w:rFonts w:hint="default" w:ascii="DejaVu Math TeX Gyre" w:hAnsi="DejaVu Math TeX Gyre"/>
                <w:sz w:val="24"/>
              </w:rPr>
              <m:t>l</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L</m:t>
            </m:r>
            <m:ctrlPr>
              <w:rPr>
                <w:rFonts w:hint="default" w:ascii="DejaVu Math TeX Gyre" w:hAnsi="DejaVu Math TeX Gyre"/>
                <w:sz w:val="24"/>
              </w:rPr>
            </m:ctrlPr>
          </m:e>
          <m:sub>
            <m:r>
              <m:rPr>
                <m:sty m:val="p"/>
              </m:rPr>
              <w:rPr>
                <w:rFonts w:hint="default" w:ascii="DejaVu Math TeX Gyre" w:hAnsi="DejaVu Math TeX Gyre"/>
                <w:sz w:val="24"/>
              </w:rPr>
              <m:t>max</m:t>
            </m:r>
            <m:ctrlPr>
              <w:rPr>
                <w:rFonts w:hint="default" w:ascii="DejaVu Math TeX Gyre" w:hAnsi="DejaVu Math TeX Gyre"/>
                <w:sz w:val="24"/>
              </w:rPr>
            </m:ctrlPr>
          </m:sub>
        </m:sSub>
        <m:r>
          <m:rPr/>
          <w:rPr>
            <w:rFonts w:hint="default" w:ascii="DejaVu Math TeX Gyre" w:hAnsi="DejaVu Math TeX Gyre"/>
            <w:sz w:val="24"/>
          </w:rPr>
          <m:t>)</m:t>
        </m:r>
      </m:oMath>
      <w:r>
        <m:rPr/>
        <w:rPr>
          <w:rFonts w:hint="eastAsia" w:hAnsi="DejaVu Math TeX Gyre"/>
          <w:i w:val="0"/>
          <w:sz w:val="24"/>
          <w:lang w:val="en-US" w:eastAsia="zh-CN"/>
        </w:rPr>
        <w:t xml:space="preserve"> </w:t>
      </w:r>
      <w:r>
        <w:rPr>
          <w:rFonts w:hint="eastAsia"/>
          <w:lang w:eastAsia="zh-CN"/>
        </w:rPr>
        <w:t>。当</w:t>
      </w:r>
      <m:oMath>
        <m:r>
          <m:rPr/>
          <w:rPr>
            <w:rFonts w:hint="default" w:ascii="DejaVu Math TeX Gyre" w:hAnsi="DejaVu Math TeX Gyre"/>
            <w:sz w:val="24"/>
          </w:rPr>
          <m:t>L'&gt;</m:t>
        </m:r>
        <m:sSub>
          <m:sSubPr>
            <m:ctrlPr>
              <w:rPr>
                <w:rFonts w:hint="default" w:ascii="DejaVu Math TeX Gyre" w:hAnsi="DejaVu Math TeX Gyre"/>
                <w:sz w:val="24"/>
              </w:rPr>
            </m:ctrlPr>
          </m:sSubPr>
          <m:e>
            <m:r>
              <m:rPr/>
              <w:rPr>
                <w:rFonts w:hint="default" w:ascii="DejaVu Math TeX Gyre" w:hAnsi="DejaVu Math TeX Gyre"/>
                <w:sz w:val="24"/>
              </w:rPr>
              <m:t>C</m:t>
            </m:r>
            <m:ctrlPr>
              <w:rPr>
                <w:rFonts w:ascii="DejaVu Math TeX Gyre" w:hAnsi="DejaVu Math TeX Gyre"/>
                <w:sz w:val="24"/>
              </w:rPr>
            </m:ctrlPr>
          </m:e>
          <m:sub>
            <m:r>
              <m:rPr/>
              <w:rPr>
                <w:rFonts w:hint="default" w:ascii="DejaVu Math TeX Gyre" w:hAnsi="DejaVu Math TeX Gyre"/>
                <w:sz w:val="24"/>
              </w:rPr>
              <m:t>window</m:t>
            </m:r>
            <m:ctrlPr>
              <w:rPr>
                <w:rFonts w:ascii="DejaVu Math TeX Gyre" w:hAnsi="DejaVu Math TeX Gyre"/>
                <w:sz w:val="24"/>
              </w:rPr>
            </m:ctrlPr>
          </m:sub>
        </m:sSub>
      </m:oMath>
      <w:r>
        <w:rPr>
          <w:rFonts w:hint="eastAsia"/>
          <w:lang w:eastAsia="zh-CN"/>
        </w:rPr>
        <w:t>时，系统优先保留排名靠前的帧，逐步削减靠后帧的文本配额，确保核心证据不被挤出上下文。</w:t>
      </w:r>
    </w:p>
    <w:p w14:paraId="706D52C4">
      <w:pPr>
        <w:bidi w:val="0"/>
        <w:rPr>
          <w:rFonts w:hint="eastAsia"/>
          <w:lang w:eastAsia="zh-CN"/>
        </w:rPr>
      </w:pPr>
    </w:p>
    <w:p w14:paraId="1ACE7EDC">
      <w:pPr>
        <w:numPr>
          <w:ilvl w:val="0"/>
          <w:numId w:val="3"/>
        </w:numPr>
        <w:bidi w:val="0"/>
        <w:ind w:left="377" w:leftChars="0" w:firstLine="0" w:firstLineChars="0"/>
        <w:rPr>
          <w:rFonts w:hint="eastAsia"/>
          <w:lang w:eastAsia="zh-CN"/>
        </w:rPr>
      </w:pPr>
      <w:r>
        <w:rPr>
          <w:rFonts w:hint="eastAsia"/>
          <w:lang w:eastAsia="zh-CN"/>
        </w:rPr>
        <w:t>语义输入组装</w:t>
      </w:r>
    </w:p>
    <w:p w14:paraId="7C533834">
      <w:pPr>
        <w:bidi w:val="0"/>
        <w:rPr>
          <w:rFonts w:hint="eastAsia"/>
          <w:lang w:eastAsia="zh-CN"/>
        </w:rPr>
      </w:pPr>
      <w:r>
        <w:rPr>
          <w:rFonts w:hint="eastAsia"/>
          <w:lang w:val="en-US" w:eastAsia="zh-CN"/>
        </w:rPr>
        <w:tab/>
      </w:r>
      <w:r>
        <w:rPr>
          <w:rFonts w:hint="eastAsia"/>
          <w:lang w:eastAsia="zh-CN"/>
        </w:rPr>
        <w:t>检索到的记忆数据具有碎片化特征：同一查询可能返回多帧不连续的截图信息，每帧包含不同质量的文本来源、不同置信度的语义描述以及多维度的相关性评分。如何将这些异构信息有效组织为大模型可理解的结构化输入，直接影响最终回答的准确性与可信度。</w:t>
      </w:r>
    </w:p>
    <w:p w14:paraId="658F6378">
      <w:pPr>
        <w:bidi w:val="0"/>
        <w:rPr>
          <w:rFonts w:hint="eastAsia"/>
          <w:lang w:eastAsia="zh-CN"/>
        </w:rPr>
      </w:pPr>
      <w:r>
        <w:rPr>
          <w:rFonts w:hint="eastAsia"/>
          <w:lang w:val="en-US" w:eastAsia="zh-CN"/>
        </w:rPr>
        <w:tab/>
      </w:r>
      <w:r>
        <w:rPr>
          <w:rFonts w:hint="eastAsia"/>
          <w:lang w:eastAsia="zh-CN"/>
        </w:rPr>
        <w:t>系统在语义输入组装环节遵循以下原则。来源质量区分：</w:t>
      </w:r>
      <w:r>
        <w:rPr>
          <w:rFonts w:hint="eastAsia"/>
          <w:lang w:val="en-US" w:eastAsia="zh-CN"/>
        </w:rPr>
        <w:t>AX</w:t>
      </w:r>
      <w:r>
        <w:rPr>
          <w:rFonts w:hint="eastAsia"/>
          <w:lang w:eastAsia="zh-CN"/>
        </w:rPr>
        <w:t>文本的结构化程度和准确度通常优于OCR文本，系统在组装输入时标注每帧的文本来源，使</w:t>
      </w:r>
      <w:r>
        <w:rPr>
          <w:rFonts w:hint="eastAsia"/>
          <w:lang w:val="en-US" w:eastAsia="zh-CN"/>
        </w:rPr>
        <w:t>智能体</w:t>
      </w:r>
      <w:r>
        <w:rPr>
          <w:rFonts w:hint="eastAsia"/>
          <w:lang w:eastAsia="zh-CN"/>
        </w:rPr>
        <w:t>能够依据来源质量判断信息的可靠程度。多维度评分展示：在混合检索模式下，每帧返回融合评分、全文评分、向量相似度及其各自排名。这些评分以结构化形式呈现，帮助</w:t>
      </w:r>
      <w:r>
        <w:rPr>
          <w:rFonts w:hint="eastAsia"/>
          <w:lang w:val="en-US" w:eastAsia="zh-CN"/>
        </w:rPr>
        <w:t>智能体</w:t>
      </w:r>
      <w:r>
        <w:rPr>
          <w:rFonts w:hint="eastAsia"/>
          <w:lang w:eastAsia="zh-CN"/>
        </w:rPr>
        <w:t>理解不同帧在关键词匹配和语义相似两个维度上的相对表现。时间序列组织：多帧结果按时间戳排序呈现，维护记忆的时间先后关系，便于</w:t>
      </w:r>
      <w:r>
        <w:rPr>
          <w:rFonts w:hint="eastAsia"/>
          <w:lang w:val="en-US" w:eastAsia="zh-CN"/>
        </w:rPr>
        <w:t>智能体</w:t>
      </w:r>
      <w:r>
        <w:rPr>
          <w:rFonts w:hint="eastAsia"/>
          <w:lang w:eastAsia="zh-CN"/>
        </w:rPr>
        <w:t>推断用户活动的时序逻辑。</w:t>
      </w:r>
    </w:p>
    <w:p w14:paraId="00722EC8">
      <w:pPr>
        <w:bidi w:val="0"/>
        <w:rPr>
          <w:rFonts w:hint="eastAsia"/>
          <w:lang w:eastAsia="zh-CN"/>
        </w:rPr>
      </w:pPr>
      <w:r>
        <w:rPr>
          <w:rFonts w:hint="eastAsia"/>
          <w:lang w:val="en-US" w:eastAsia="zh-CN"/>
        </w:rPr>
        <w:tab/>
        <w:t>在</w:t>
      </w:r>
      <w:r>
        <w:rPr>
          <w:rFonts w:hint="eastAsia"/>
          <w:lang w:eastAsia="zh-CN"/>
        </w:rPr>
        <w:t>推理质量控制方面，系统通过提示词设计引导</w:t>
      </w:r>
      <w:r>
        <w:rPr>
          <w:rFonts w:hint="eastAsia"/>
          <w:lang w:val="en-US" w:eastAsia="zh-CN"/>
        </w:rPr>
        <w:t>智能体</w:t>
      </w:r>
      <w:r>
        <w:rPr>
          <w:rFonts w:hint="eastAsia"/>
          <w:lang w:eastAsia="zh-CN"/>
        </w:rPr>
        <w:t>严格基于本地检索到的客观事实进行回答，避免幻觉生成。具体策略包括：要求模型在回答中引用具体的帧标识或时间戳作为证据支撑；当</w:t>
      </w:r>
      <w:r>
        <w:rPr>
          <w:rFonts w:hint="eastAsia"/>
          <w:lang w:val="en-US" w:eastAsia="zh-CN"/>
        </w:rPr>
        <w:t>AX文本</w:t>
      </w:r>
      <w:r>
        <w:rPr>
          <w:rFonts w:hint="eastAsia"/>
          <w:lang w:eastAsia="zh-CN"/>
        </w:rPr>
        <w:t>与OCR</w:t>
      </w:r>
      <w:r>
        <w:rPr>
          <w:rFonts w:hint="eastAsia"/>
          <w:lang w:val="en-US" w:eastAsia="zh-CN"/>
        </w:rPr>
        <w:t>文本</w:t>
      </w:r>
      <w:r>
        <w:rPr>
          <w:rFonts w:hint="eastAsia"/>
          <w:lang w:eastAsia="zh-CN"/>
        </w:rPr>
        <w:t>存在冲突时，优先采信前者；对于检索结果不足以回答的问题，明确告知用户而非编造信息；场景描述作为对帧内容的高质量概括，优先于原始文本用于理解用户活动。</w:t>
      </w:r>
    </w:p>
    <w:p w14:paraId="5C826A5C">
      <w:pPr>
        <w:bidi w:val="0"/>
        <w:rPr>
          <w:rFonts w:hint="eastAsia"/>
          <w:lang w:eastAsia="zh-CN"/>
        </w:rPr>
      </w:pPr>
      <w:r>
        <w:rPr>
          <w:rFonts w:hint="eastAsia"/>
          <w:lang w:val="en-US" w:eastAsia="zh-CN"/>
        </w:rPr>
        <w:tab/>
      </w:r>
      <w:r>
        <w:rPr>
          <w:rFonts w:hint="eastAsia"/>
          <w:lang w:eastAsia="zh-CN"/>
        </w:rPr>
        <w:t>语义输入组装可视为一个证据选择函数：</w:t>
      </w:r>
    </w:p>
    <w:p w14:paraId="64F39F74">
      <w:pPr>
        <w:bidi w:val="0"/>
        <w:rPr>
          <w:rFonts w:hint="eastAsia"/>
          <w:lang w:eastAsia="zh-CN"/>
        </w:rPr>
      </w:pPr>
    </w:p>
    <w:p w14:paraId="74BB693D">
      <w:pPr>
        <w:bidi w:val="0"/>
        <w:rPr>
          <w:rFonts w:hint="eastAsia" w:hAnsi="DejaVu Math TeX Gyre"/>
          <w:i w:val="0"/>
          <w:sz w:val="24"/>
          <w:szCs w:val="24"/>
          <w:lang w:val="en-US" w:eastAsia="zh-CN" w:bidi="ar-SA"/>
        </w:rPr>
      </w:pPr>
      <m:oMathPara>
        <m:oMath>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context</m:t>
              </m:r>
              <m:ctrlPr>
                <w:rPr>
                  <w:rFonts w:ascii="DejaVu Math TeX Gyre" w:hAnsi="DejaVu Math TeX Gyre"/>
                  <w:sz w:val="24"/>
                </w:rPr>
              </m:ctrlPr>
            </m:sub>
          </m:sSub>
          <m:r>
            <m:rPr/>
            <w:rPr>
              <w:rFonts w:hint="default" w:ascii="DejaVu Math TeX Gyre" w:hAnsi="DejaVu Math TeX Gyre"/>
              <w:sz w:val="24"/>
            </w:rPr>
            <m:t>=Assemble</m:t>
          </m:r>
          <m:d>
            <m:dPr>
              <m:ctrlPr>
                <w:rPr>
                  <w:rFonts w:hint="default" w:ascii="DejaVu Math TeX Gyre" w:hAnsi="DejaVu Math TeX Gyre"/>
                  <w:i/>
                  <w:sz w:val="24"/>
                </w:rPr>
              </m:ctrlPr>
            </m:dPr>
            <m:e>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sSubSup>
                <m:sSubSupPr>
                  <m:ctrlPr>
                    <w:rPr>
                      <w:rFonts w:hint="default" w:ascii="DejaVu Math TeX Gyre" w:hAnsi="DejaVu Math TeX Gyre"/>
                      <w:sz w:val="24"/>
                    </w:rPr>
                  </m:ctrlPr>
                </m:sSubSupPr>
                <m:e>
                  <m:r>
                    <m:rPr/>
                    <w:rPr>
                      <w:rFonts w:hint="default" w:ascii="DejaVu Math TeX Gyre" w:hAnsi="DejaVu Math TeX Gyre"/>
                      <w:sz w:val="24"/>
                    </w:rPr>
                    <m:t>}</m:t>
                  </m:r>
                  <m:ctrlPr>
                    <w:rPr>
                      <w:rFonts w:ascii="DejaVu Math TeX Gyre" w:hAnsi="DejaVu Math TeX Gyre"/>
                      <w:sz w:val="24"/>
                    </w:rPr>
                  </m:ctrlPr>
                </m:e>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fts</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vec</m:t>
                  </m:r>
                  <m:ctrlPr>
                    <w:rPr>
                      <w:rFonts w:ascii="DejaVu Math TeX Gyre" w:hAnsi="DejaVu Math TeX Gyre"/>
                      <w:sz w:val="24"/>
                    </w:rPr>
                  </m:ctrlPr>
                </m:sup>
              </m:sSubSup>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sSubSup>
                <m:sSubSupPr>
                  <m:ctrlPr>
                    <w:rPr>
                      <w:rFonts w:hint="default" w:ascii="DejaVu Math TeX Gyre" w:hAnsi="DejaVu Math TeX Gyre"/>
                      <w:sz w:val="24"/>
                    </w:rPr>
                  </m:ctrlPr>
                </m:sSubSupPr>
                <m:e>
                  <m:r>
                    <m:rPr/>
                    <w:rPr>
                      <w:rFonts w:hint="default" w:ascii="DejaVu Math TeX Gyre" w:hAnsi="DejaVu Math TeX Gyre"/>
                      <w:sz w:val="24"/>
                    </w:rPr>
                    <m:t>}</m:t>
                  </m:r>
                  <m:ctrlPr>
                    <w:rPr>
                      <w:rFonts w:ascii="DejaVu Math TeX Gyre" w:hAnsi="DejaVu Math TeX Gyre"/>
                      <w:sz w:val="24"/>
                    </w:rPr>
                  </m:ctrlPr>
                </m:e>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sSubSup>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sSubSup>
                <m:sSubSupPr>
                  <m:ctrlPr>
                    <w:rPr>
                      <w:rFonts w:hint="default" w:ascii="DejaVu Math TeX Gyre" w:hAnsi="DejaVu Math TeX Gyre"/>
                      <w:sz w:val="24"/>
                    </w:rPr>
                  </m:ctrlPr>
                </m:sSubSupPr>
                <m:e>
                  <m:r>
                    <m:rPr/>
                    <w:rPr>
                      <w:rFonts w:hint="default" w:ascii="DejaVu Math TeX Gyre" w:hAnsi="DejaVu Math TeX Gyre"/>
                      <w:sz w:val="24"/>
                    </w:rPr>
                    <m:t>}</m:t>
                  </m:r>
                  <m:ctrlPr>
                    <w:rPr>
                      <w:rFonts w:ascii="DejaVu Math TeX Gyre" w:hAnsi="DejaVu Math TeX Gyre"/>
                      <w:sz w:val="24"/>
                    </w:rPr>
                  </m:ctrlPr>
                </m:e>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sSubSup>
              <m:ctrlPr>
                <w:rPr>
                  <w:rFonts w:hint="default" w:ascii="DejaVu Math TeX Gyre" w:hAnsi="DejaVu Math TeX Gyre"/>
                  <w:sz w:val="24"/>
                </w:rPr>
              </m:ctrlPr>
            </m:e>
          </m:d>
        </m:oMath>
      </m:oMathPara>
    </w:p>
    <w:p w14:paraId="3E00E6D0">
      <w:pPr>
        <w:bidi w:val="0"/>
        <w:rPr>
          <w:rFonts w:hint="eastAsia" w:hAnsi="DejaVu Math TeX Gyre"/>
          <w:i w:val="0"/>
          <w:sz w:val="24"/>
          <w:szCs w:val="24"/>
          <w:lang w:val="en-US" w:eastAsia="zh-CN" w:bidi="ar-SA"/>
        </w:rPr>
      </w:pPr>
    </w:p>
    <w:p w14:paraId="52A1A414">
      <w:pPr>
        <w:bidi w:val="0"/>
        <w:rPr>
          <w:rFonts w:hint="eastAsia"/>
          <w:lang w:eastAsia="zh-CN"/>
        </w:rPr>
      </w:pPr>
      <w:r>
        <w:rPr>
          <w:rFonts w:hint="eastAsia"/>
          <w:lang w:val="en-US" w:eastAsia="zh-CN"/>
        </w:rPr>
        <w:tab/>
      </w:r>
      <w:r>
        <w:rPr>
          <w:rFonts w:hint="eastAsia"/>
          <w:lang w:eastAsia="zh-CN"/>
        </w:rPr>
        <w:t>其中</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为第</w:t>
      </w:r>
      <m:oMath>
        <m:r>
          <m:rPr/>
          <w:rPr>
            <w:rFonts w:hint="default" w:ascii="DejaVu Math TeX Gyre" w:hAnsi="DejaVu Math TeX Gyre"/>
            <w:sz w:val="24"/>
          </w:rPr>
          <m:t>i</m:t>
        </m:r>
      </m:oMath>
      <w:r>
        <w:rPr>
          <w:rFonts w:hint="eastAsia"/>
          <w:lang w:eastAsia="zh-CN"/>
        </w:rPr>
        <w:t>帧的内容信息，</w:t>
      </w:r>
      <m:oMath>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fts</m:t>
            </m:r>
            <m:ctrlPr>
              <w:rPr>
                <w:rFonts w:ascii="DejaVu Math TeX Gyre" w:hAnsi="DejaVu Math TeX Gyre"/>
                <w:sz w:val="24"/>
              </w:rPr>
            </m:ctrlPr>
          </m:sup>
        </m:sSubSup>
        <m:r>
          <m:rPr>
            <m:sty m:val="p"/>
          </m:rPr>
          <w:rPr>
            <w:rFonts w:hint="default" w:ascii="DejaVu Math TeX Gyre" w:hAnsi="DejaVu Math TeX Gyre"/>
            <w:sz w:val="24"/>
          </w:rPr>
          <m:t>和</m:t>
        </m:r>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vec</m:t>
            </m:r>
            <m:ctrlPr>
              <w:rPr>
                <w:rFonts w:ascii="DejaVu Math TeX Gyre" w:hAnsi="DejaVu Math TeX Gyre"/>
                <w:sz w:val="24"/>
              </w:rPr>
            </m:ctrlPr>
          </m:sup>
        </m:sSubSup>
      </m:oMath>
      <w:r>
        <w:rPr>
          <w:rFonts w:hint="eastAsia"/>
          <w:lang w:eastAsia="zh-CN"/>
        </w:rPr>
        <w:t>分别为全文与向量评分，</w:t>
      </w:r>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为来源质量标识，</w:t>
      </w:r>
      <m:oMath>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为时间戳，</w:t>
      </w:r>
      <m:oMath>
        <m:sSub>
          <m:sSubPr>
            <m:ctrlPr>
              <w:rPr>
                <w:rFonts w:hint="default" w:ascii="DejaVu Math TeX Gyre" w:hAnsi="DejaVu Math TeX Gyre"/>
                <w:sz w:val="24"/>
              </w:rPr>
            </m:ctrlPr>
          </m:sSub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为应用元数据。Assemble函数按相关度排序、按来源质量筛选、按时间序列组织，最终输出结构化的证据上下文</w:t>
      </w:r>
      <m:oMath>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context</m:t>
            </m:r>
            <m:ctrlPr>
              <w:rPr>
                <w:rFonts w:ascii="DejaVu Math TeX Gyre" w:hAnsi="DejaVu Math TeX Gyre"/>
                <w:sz w:val="24"/>
              </w:rPr>
            </m:ctrlPr>
          </m:sub>
        </m:sSub>
      </m:oMath>
      <w:r>
        <w:rPr>
          <w:rFonts w:hint="eastAsia"/>
          <w:lang w:eastAsia="zh-CN"/>
        </w:rPr>
        <w:t>，</w:t>
      </w:r>
      <w:r>
        <w:rPr>
          <w:rFonts w:hint="eastAsia"/>
          <w:lang w:val="en-US" w:eastAsia="zh-CN"/>
        </w:rPr>
        <w:t>辅助智能体</w:t>
      </w:r>
      <w:r>
        <w:rPr>
          <w:rFonts w:hint="eastAsia"/>
          <w:lang w:eastAsia="zh-CN"/>
        </w:rPr>
        <w:t>进行推理生成。</w:t>
      </w:r>
    </w:p>
    <w:p w14:paraId="32F5B689">
      <w:pPr>
        <w:bidi w:val="0"/>
        <w:rPr>
          <w:rFonts w:hint="eastAsia"/>
          <w:lang w:eastAsia="zh-CN"/>
        </w:rPr>
      </w:pPr>
    </w:p>
    <w:p w14:paraId="0E9FC0E8">
      <w:pPr>
        <w:bidi w:val="0"/>
        <w:rPr>
          <w:rFonts w:hint="eastAsia"/>
          <w:lang w:eastAsia="zh-CN"/>
        </w:rPr>
      </w:pPr>
    </w:p>
    <w:p w14:paraId="7B7EAB79">
      <w:pPr>
        <w:bidi w:val="0"/>
        <w:rPr>
          <w:rFonts w:hint="eastAsia"/>
          <w:lang w:eastAsia="zh-CN"/>
        </w:rPr>
      </w:pPr>
    </w:p>
    <w:p w14:paraId="3AC790C6">
      <w:pPr>
        <w:pStyle w:val="4"/>
        <w:bidi w:val="0"/>
        <w:rPr>
          <w:rFonts w:hint="eastAsia"/>
          <w:lang w:eastAsia="zh-CN"/>
        </w:rPr>
      </w:pPr>
      <w:r>
        <w:rPr>
          <w:rFonts w:hint="eastAsia"/>
          <w:lang w:eastAsia="zh-CN"/>
        </w:rPr>
        <w:t>2.2.6 自然语言交互基础框架</w:t>
      </w:r>
    </w:p>
    <w:p w14:paraId="69ABAE4C">
      <w:pPr>
        <w:rPr>
          <w:rFonts w:hint="eastAsia"/>
          <w:lang w:val="en-US" w:eastAsia="zh-CN"/>
        </w:rPr>
      </w:pPr>
      <w:r>
        <w:rPr>
          <w:rFonts w:hint="eastAsia"/>
          <w:lang w:val="en-US" w:eastAsia="zh-CN"/>
        </w:rPr>
        <w:tab/>
        <w:t>回忆推理模块解决了如何基于检索证据生成回答的问题，而自然语言交互框架则负责将这一过程封装为可持续、可管理、可恢复的用户对话体验。本研究设计的交互框架涵盖模型集成、流式对话和会话管理等层面，整体架构如图2.8所示。</w:t>
      </w:r>
    </w:p>
    <w:p w14:paraId="1D0DAC25">
      <w:pPr>
        <w:jc w:val="center"/>
        <w:rPr>
          <w:rFonts w:hint="eastAsia"/>
          <w:lang w:val="en-US" w:eastAsia="zh-CN"/>
        </w:rPr>
      </w:pPr>
      <w:r>
        <w:rPr>
          <w:rFonts w:hint="eastAsia"/>
          <w:lang w:val="en-US" w:eastAsia="zh-CN"/>
        </w:rPr>
        <w:drawing>
          <wp:inline distT="0" distB="0" distL="114300" distR="114300">
            <wp:extent cx="4595495" cy="3262630"/>
            <wp:effectExtent l="0" t="0" r="1905" b="13970"/>
            <wp:docPr id="12" name="图片 12"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8"/>
                    <pic:cNvPicPr>
                      <a:picLocks noChangeAspect="1"/>
                    </pic:cNvPicPr>
                  </pic:nvPicPr>
                  <pic:blipFill>
                    <a:blip r:embed="rId18"/>
                    <a:stretch>
                      <a:fillRect/>
                    </a:stretch>
                  </pic:blipFill>
                  <pic:spPr>
                    <a:xfrm>
                      <a:off x="0" y="0"/>
                      <a:ext cx="4595495" cy="3262630"/>
                    </a:xfrm>
                    <a:prstGeom prst="rect">
                      <a:avLst/>
                    </a:prstGeom>
                  </pic:spPr>
                </pic:pic>
              </a:graphicData>
            </a:graphic>
          </wp:inline>
        </w:drawing>
      </w:r>
    </w:p>
    <w:p w14:paraId="0A24CF2D">
      <w:pPr>
        <w:bidi w:val="0"/>
        <w:jc w:val="center"/>
        <w:rPr>
          <w:rFonts w:hint="eastAsia"/>
          <w:sz w:val="21"/>
          <w:szCs w:val="21"/>
          <w:lang w:val="en-US" w:eastAsia="zh-CN"/>
        </w:rPr>
      </w:pPr>
      <w:r>
        <w:rPr>
          <w:rFonts w:hint="eastAsia"/>
          <w:sz w:val="21"/>
          <w:szCs w:val="21"/>
          <w:lang w:val="en-US" w:eastAsia="zh-CN"/>
        </w:rPr>
        <w:t>图2.8 自然语言交互框架图</w:t>
      </w:r>
    </w:p>
    <w:p w14:paraId="6519948B">
      <w:pPr>
        <w:bidi w:val="0"/>
        <w:jc w:val="center"/>
        <w:rPr>
          <w:rFonts w:hint="eastAsia"/>
          <w:sz w:val="21"/>
          <w:szCs w:val="21"/>
          <w:lang w:val="en-US" w:eastAsia="zh-CN"/>
        </w:rPr>
      </w:pPr>
    </w:p>
    <w:p w14:paraId="371E502D">
      <w:pPr>
        <w:numPr>
          <w:ilvl w:val="0"/>
          <w:numId w:val="4"/>
        </w:numPr>
        <w:bidi w:val="0"/>
        <w:ind w:left="377" w:leftChars="0" w:firstLine="0" w:firstLineChars="0"/>
        <w:rPr>
          <w:rFonts w:hint="eastAsia"/>
          <w:lang w:val="en-US" w:eastAsia="zh-CN"/>
        </w:rPr>
      </w:pPr>
      <w:r>
        <w:rPr>
          <w:rFonts w:hint="eastAsia"/>
          <w:lang w:val="en-US" w:eastAsia="zh-CN"/>
        </w:rPr>
        <w:t>多模型集成</w:t>
      </w:r>
    </w:p>
    <w:p w14:paraId="5A1E5E34">
      <w:pPr>
        <w:bidi w:val="0"/>
        <w:rPr>
          <w:rFonts w:hint="eastAsia"/>
          <w:lang w:val="en-US" w:eastAsia="zh-CN"/>
        </w:rPr>
      </w:pPr>
      <w:r>
        <w:rPr>
          <w:rFonts w:hint="eastAsia"/>
          <w:lang w:val="en-US" w:eastAsia="zh-CN"/>
        </w:rPr>
        <w:tab/>
        <w:t>模型的使用方式存在多样性：部分场景依赖本地轻量化模型以保障隐私与离线可用性，部分场景通过远程接口调用云端能力以获取更强的推理性能。为兼容上述两种模式并支持灵活切换，系统采用"主进程—智能体子进程"的分离架构。</w:t>
      </w:r>
    </w:p>
    <w:p w14:paraId="36874C70">
      <w:pPr>
        <w:bidi w:val="0"/>
        <w:rPr>
          <w:rFonts w:hint="eastAsia"/>
          <w:lang w:val="en-US" w:eastAsia="zh-CN"/>
        </w:rPr>
      </w:pPr>
      <w:r>
        <w:rPr>
          <w:rFonts w:hint="eastAsia"/>
          <w:lang w:val="en-US" w:eastAsia="zh-CN"/>
        </w:rPr>
        <w:tab/>
        <w:t>主进程负责业务编排与会话状态管理，智能体子进程专注于大模型推理与工具调用。二者通过标准输入输出建立基于 JSON 的调用通道。该设计的优势在于：推理进程与主进程完全隔离，模型推理过程中的异常崩溃不会导致主服务中断；子进程运行时使用独立运行时环境。</w:t>
      </w:r>
    </w:p>
    <w:p w14:paraId="7BB7DAC0">
      <w:pPr>
        <w:bidi w:val="0"/>
        <w:rPr>
          <w:rFonts w:hint="eastAsia"/>
          <w:lang w:val="en-US" w:eastAsia="zh-CN"/>
        </w:rPr>
      </w:pPr>
      <w:r>
        <w:rPr>
          <w:rFonts w:hint="eastAsia"/>
          <w:lang w:val="en-US" w:eastAsia="zh-CN"/>
        </w:rPr>
        <w:tab/>
        <w:t>在配置管理方面，支持按提供商分别保存接口密钥与模型标识。用户通过前端界面完成配置后，系统自动将其持久化至本地配置文件，并触发智能体子进程的重启以生效新配置。对于本地部署场景，系统支持通过自定义服务端点连接本地推理服务，无需额外密钥即可接入私有化模型。</w:t>
      </w:r>
    </w:p>
    <w:p w14:paraId="43E8BDB2">
      <w:pPr>
        <w:bidi w:val="0"/>
        <w:rPr>
          <w:rFonts w:hint="eastAsia"/>
          <w:lang w:val="en-US" w:eastAsia="zh-CN"/>
        </w:rPr>
      </w:pPr>
    </w:p>
    <w:p w14:paraId="4927EAD6">
      <w:pPr>
        <w:numPr>
          <w:ilvl w:val="0"/>
          <w:numId w:val="4"/>
        </w:numPr>
        <w:bidi w:val="0"/>
        <w:ind w:left="377" w:leftChars="0" w:firstLine="0" w:firstLineChars="0"/>
        <w:rPr>
          <w:rFonts w:hint="eastAsia"/>
          <w:lang w:val="en-US" w:eastAsia="zh-CN"/>
        </w:rPr>
      </w:pPr>
      <w:r>
        <w:rPr>
          <w:rFonts w:hint="eastAsia"/>
          <w:lang w:val="en-US" w:eastAsia="zh-CN"/>
        </w:rPr>
        <w:t>流式对话接口设计</w:t>
      </w:r>
    </w:p>
    <w:p w14:paraId="6CE10324">
      <w:pPr>
        <w:bidi w:val="0"/>
        <w:rPr>
          <w:rFonts w:hint="eastAsia"/>
          <w:lang w:val="en-US" w:eastAsia="zh-CN"/>
        </w:rPr>
      </w:pPr>
      <w:r>
        <w:rPr>
          <w:rFonts w:hint="eastAsia"/>
          <w:lang w:val="en-US" w:eastAsia="zh-CN"/>
        </w:rPr>
        <w:tab/>
        <w:t>大语言模型的推理具有显著的流式生成特征——输出内容逐词产生而非一次性返回。若采用传统的请求-响应模式，用户在模型生成完整回答前将长时间处于等待状态，交互体验极差。为此，系统采用服务器推送事件协议实现流式对话接口。</w:t>
      </w:r>
    </w:p>
    <w:p w14:paraId="4E05FF85">
      <w:pPr>
        <w:bidi w:val="0"/>
        <w:rPr>
          <w:rFonts w:hint="eastAsia"/>
          <w:lang w:val="en-US" w:eastAsia="zh-CN"/>
        </w:rPr>
      </w:pPr>
      <w:r>
        <w:rPr>
          <w:rFonts w:hint="eastAsia"/>
          <w:lang w:val="en-US" w:eastAsia="zh-CN"/>
        </w:rPr>
        <w:tab/>
        <w:t>该协议以文本事件流格式传输数据，定义了三类核心事件类型。文本增量事件用于传输模型生成的内容片段，前端接收到后可实时追加渲染，实现逐字呈现效果。思考增量事件用于传输推理模型的中间思维链内容，帮助用户理解模型的推理过程。对话结束事件标识当前轮次的生成完毕，触发后端的消息持久化操作。</w:t>
      </w:r>
    </w:p>
    <w:p w14:paraId="3DBBD795">
      <w:pPr>
        <w:rPr>
          <w:rFonts w:hint="eastAsia"/>
          <w:lang w:val="en-US" w:eastAsia="zh-CN"/>
        </w:rPr>
      </w:pPr>
      <w:r>
        <w:rPr>
          <w:rFonts w:hint="eastAsia"/>
          <w:lang w:val="en-US" w:eastAsia="zh-CN"/>
        </w:rPr>
        <w:tab/>
      </w:r>
    </w:p>
    <w:p w14:paraId="7C295E21">
      <w:pPr>
        <w:numPr>
          <w:ilvl w:val="0"/>
          <w:numId w:val="4"/>
        </w:numPr>
        <w:ind w:left="377" w:leftChars="0" w:firstLine="0" w:firstLineChars="0"/>
        <w:rPr>
          <w:rFonts w:hint="default"/>
          <w:lang w:val="en-US" w:eastAsia="zh-CN"/>
        </w:rPr>
      </w:pPr>
      <w:r>
        <w:rPr>
          <w:rFonts w:hint="default"/>
          <w:lang w:val="en-US" w:eastAsia="zh-CN"/>
        </w:rPr>
        <w:t>会话管理</w:t>
      </w:r>
    </w:p>
    <w:p w14:paraId="475BC961">
      <w:pPr>
        <w:numPr>
          <w:numId w:val="0"/>
        </w:numPr>
        <w:rPr>
          <w:rFonts w:hint="default"/>
          <w:lang w:val="en-US" w:eastAsia="zh-CN"/>
        </w:rPr>
      </w:pPr>
      <w:r>
        <w:rPr>
          <w:rFonts w:hint="eastAsia"/>
          <w:lang w:val="en-US" w:eastAsia="zh-CN"/>
        </w:rPr>
        <w:tab/>
      </w:r>
      <w:r>
        <w:rPr>
          <w:rFonts w:hint="default"/>
          <w:lang w:val="en-US" w:eastAsia="zh-CN"/>
        </w:rPr>
        <w:t>系统支持多会话并行管理，每个会话以独立文件形式存储于本地目录，采用原子写入策略</w:t>
      </w:r>
      <w:r>
        <w:rPr>
          <w:rFonts w:hint="eastAsia"/>
          <w:lang w:val="en-US" w:eastAsia="zh-CN"/>
        </w:rPr>
        <w:t>，</w:t>
      </w:r>
      <w:r>
        <w:rPr>
          <w:rFonts w:hint="default"/>
          <w:lang w:val="en-US" w:eastAsia="zh-CN"/>
        </w:rPr>
        <w:t>避免写入过程中的数据损坏。会话数据包含唯一标识、标题、消息历史及时间戳信息。</w:t>
      </w:r>
    </w:p>
    <w:p w14:paraId="23BBBCB3">
      <w:pPr>
        <w:rPr>
          <w:rFonts w:hint="default"/>
          <w:lang w:val="en-US" w:eastAsia="zh-CN"/>
        </w:rPr>
      </w:pPr>
      <w:r>
        <w:rPr>
          <w:rFonts w:hint="eastAsia"/>
          <w:lang w:val="en-US" w:eastAsia="zh-CN"/>
        </w:rPr>
        <w:tab/>
      </w:r>
      <w:r>
        <w:rPr>
          <w:rFonts w:hint="default"/>
          <w:lang w:val="en-US" w:eastAsia="zh-CN"/>
        </w:rPr>
        <w:t>会话标题自动生成于首条用户消息，提取前若干字符作为摘要，便于用户在会话列表中快速定位。会话支持创建、读取、更新和删除操作，列表按最近更新时间降序排列。切换会话时，系统自动向智能体子进程发送会话重置指令，清除上一轮对话的上下文记忆，确保不同会话间的隔离性。</w:t>
      </w:r>
    </w:p>
    <w:p w14:paraId="4FF1011B">
      <w:pPr>
        <w:rPr>
          <w:rFonts w:hint="eastAsia"/>
          <w:lang w:val="en-US" w:eastAsia="zh-CN"/>
        </w:rPr>
      </w:pPr>
      <w:r>
        <w:rPr>
          <w:rFonts w:hint="eastAsia"/>
          <w:lang w:val="en-US" w:eastAsia="zh-CN"/>
        </w:rPr>
        <w:tab/>
      </w:r>
    </w:p>
    <w:p w14:paraId="254CF650">
      <w:pPr>
        <w:numPr>
          <w:ilvl w:val="0"/>
          <w:numId w:val="4"/>
        </w:numPr>
        <w:ind w:left="377" w:leftChars="0" w:firstLine="0" w:firstLineChars="0"/>
        <w:rPr>
          <w:rFonts w:hint="eastAsia"/>
          <w:lang w:val="en-US" w:eastAsia="zh-CN"/>
        </w:rPr>
      </w:pPr>
      <w:r>
        <w:rPr>
          <w:rFonts w:hint="eastAsia"/>
          <w:lang w:val="en-US" w:eastAsia="zh-CN"/>
        </w:rPr>
        <w:t>与回忆推理的衔接</w:t>
      </w:r>
    </w:p>
    <w:p w14:paraId="5CF68B82">
      <w:pPr>
        <w:rPr>
          <w:rFonts w:hint="default"/>
          <w:lang w:val="en-US" w:eastAsia="zh-CN"/>
        </w:rPr>
      </w:pPr>
      <w:r>
        <w:rPr>
          <w:rFonts w:hint="eastAsia"/>
          <w:lang w:val="en-US" w:eastAsia="zh-CN"/>
        </w:rPr>
        <w:tab/>
      </w:r>
      <w:r>
        <w:rPr>
          <w:rFonts w:hint="default"/>
          <w:lang w:val="en-US" w:eastAsia="zh-CN"/>
        </w:rPr>
        <w:t>交互框架与回忆推理模块通过 Skills 机制实现深度衔接。Skills 是一组以结构化文档形式描述的外部工具规范，其中定义了记忆检索接口的调用方法、参数格式和返回语义。智能体子进程加载该规范后，可自主根据用户查询的意图判断调用哪一级检索接口</w:t>
      </w:r>
      <w:r>
        <w:rPr>
          <w:rFonts w:hint="eastAsia"/>
          <w:lang w:val="en-US" w:eastAsia="zh-CN"/>
        </w:rPr>
        <w:t>，</w:t>
      </w:r>
      <w:r>
        <w:rPr>
          <w:rFonts w:hint="default"/>
          <w:lang w:val="en-US" w:eastAsia="zh-CN"/>
        </w:rPr>
        <w:t>实现渐进式信息获取策略的自动化执行。时区感知提示词由交互框架自动注入，确保模型对时间表达的正确解析。</w:t>
      </w:r>
    </w:p>
    <w:p w14:paraId="73874C55">
      <w:pPr>
        <w:bidi w:val="0"/>
        <w:jc w:val="both"/>
        <w:rPr>
          <w:rFonts w:hint="eastAsia"/>
          <w:lang w:eastAsia="zh-CN"/>
        </w:rPr>
      </w:pPr>
    </w:p>
    <w:p w14:paraId="5B37914A">
      <w:pPr>
        <w:pStyle w:val="2"/>
        <w:bidi w:val="0"/>
        <w:rPr>
          <w:rFonts w:hint="eastAsia"/>
          <w:lang w:eastAsia="zh-CN"/>
        </w:rPr>
      </w:pPr>
      <w:r>
        <w:rPr>
          <w:rFonts w:hint="eastAsia"/>
          <w:lang w:eastAsia="zh-CN"/>
        </w:rPr>
        <w:t>3 后期拟完成的研究工作及进度安排</w:t>
      </w:r>
    </w:p>
    <w:p w14:paraId="3A1937EA">
      <w:pPr>
        <w:rPr>
          <w:rFonts w:hint="eastAsia"/>
          <w:lang w:eastAsia="zh-CN"/>
        </w:rPr>
      </w:pPr>
      <w:r>
        <w:rPr>
          <w:rFonts w:hint="eastAsia"/>
          <w:lang w:val="en-US" w:eastAsia="zh-CN"/>
        </w:rPr>
        <w:tab/>
      </w:r>
      <w:r>
        <w:rPr>
          <w:rFonts w:hint="eastAsia"/>
          <w:lang w:eastAsia="zh-CN"/>
        </w:rPr>
        <w:t>整体进度与原计划基本一致，后续工作安排如下。</w:t>
      </w:r>
    </w:p>
    <w:p w14:paraId="2F7DD996">
      <w:pPr>
        <w:rPr>
          <w:rFonts w:hint="eastAsia"/>
          <w:lang w:eastAsia="zh-CN"/>
        </w:rPr>
      </w:pPr>
      <w:r>
        <w:rPr>
          <w:rFonts w:hint="eastAsia"/>
          <w:lang w:val="en-US" w:eastAsia="zh-CN"/>
        </w:rPr>
        <w:tab/>
      </w:r>
      <w:r>
        <w:rPr>
          <w:rFonts w:hint="eastAsia"/>
          <w:lang w:eastAsia="zh-CN"/>
        </w:rPr>
        <w:t>具体要完成的任务有：回忆推理与自然语言交互模块的深度优化，重点改进对话质量、响应延迟与上下文窗口保护策略；系统集成测试与性能评估，围绕信息采集准确率、检索召回率和模型推理延迟三个核心指标整理实验数据；撰写毕业论文。</w:t>
      </w:r>
    </w:p>
    <w:p w14:paraId="118D1C03">
      <w:pPr>
        <w:rPr>
          <w:rFonts w:hint="eastAsia"/>
          <w:lang w:eastAsia="zh-CN"/>
        </w:rPr>
      </w:pPr>
    </w:p>
    <w:p w14:paraId="55E4B8DE">
      <w:pPr>
        <w:bidi w:val="0"/>
        <w:jc w:val="both"/>
        <w:rPr>
          <w:rFonts w:hint="eastAsia"/>
          <w:lang w:eastAsia="zh-CN"/>
        </w:rPr>
      </w:pPr>
    </w:p>
    <w:p w14:paraId="7E5F796D">
      <w:pPr>
        <w:pStyle w:val="2"/>
        <w:bidi w:val="0"/>
        <w:rPr>
          <w:rFonts w:hint="eastAsia"/>
          <w:lang w:eastAsia="zh-CN"/>
        </w:rPr>
      </w:pPr>
      <w:r>
        <w:rPr>
          <w:rFonts w:hint="eastAsia"/>
          <w:lang w:eastAsia="zh-CN"/>
        </w:rPr>
        <w:t>4 存在的困难与问题</w:t>
      </w:r>
    </w:p>
    <w:p w14:paraId="58D0D2BA">
      <w:pPr>
        <w:bidi w:val="0"/>
        <w:rPr>
          <w:rFonts w:hint="eastAsia"/>
          <w:lang w:eastAsia="zh-CN"/>
        </w:rPr>
      </w:pPr>
      <w:r>
        <w:rPr>
          <w:rFonts w:hint="eastAsia"/>
          <w:lang w:val="en-US" w:eastAsia="zh-CN"/>
        </w:rPr>
        <w:tab/>
        <w:t>已完成的</w:t>
      </w:r>
      <w:r>
        <w:rPr>
          <w:rFonts w:hint="eastAsia"/>
          <w:lang w:eastAsia="zh-CN"/>
        </w:rPr>
        <w:t>工作主要是功能模块的工程实现，包括事件驱动的屏幕采集机制、多源文本提取与融合、记忆单元构建与索引、混合语义检索与证据定位以及回忆推理的基础框架。</w:t>
      </w:r>
    </w:p>
    <w:p w14:paraId="2E9DBEC4">
      <w:pPr>
        <w:bidi w:val="0"/>
        <w:rPr>
          <w:rFonts w:hint="eastAsia"/>
          <w:lang w:val="en-US" w:eastAsia="zh-CN"/>
        </w:rPr>
      </w:pPr>
      <w:r>
        <w:rPr>
          <w:rFonts w:hint="eastAsia"/>
          <w:lang w:val="en-US" w:eastAsia="zh-CN"/>
        </w:rPr>
        <w:tab/>
        <w:t>存在的困难有：</w:t>
      </w:r>
    </w:p>
    <w:p w14:paraId="0C6A26A3">
      <w:pPr>
        <w:bidi w:val="0"/>
        <w:rPr>
          <w:rFonts w:hint="default"/>
          <w:lang w:val="en-US" w:eastAsia="zh-CN"/>
        </w:rPr>
      </w:pPr>
      <w:r>
        <w:rPr>
          <w:rFonts w:hint="eastAsia"/>
          <w:lang w:val="en-US" w:eastAsia="zh-CN"/>
        </w:rPr>
        <w:tab/>
        <w:t xml:space="preserve">（1） </w:t>
      </w:r>
      <w:r>
        <w:rPr>
          <w:rFonts w:hint="default"/>
          <w:lang w:val="en-US" w:eastAsia="zh-CN"/>
        </w:rPr>
        <w:t>后期工作将集中在对话质量与响应延迟的深度优化，这方面的问题与难点是：端侧大模型上下文窗口受限情况下的渐进式信息检索策略与流式对话稳定性的平衡。</w:t>
      </w:r>
    </w:p>
    <w:p w14:paraId="2E42389C">
      <w:pPr>
        <w:bidi w:val="0"/>
        <w:rPr>
          <w:rFonts w:hint="eastAsia"/>
          <w:lang w:val="en-US" w:eastAsia="zh-CN"/>
        </w:rPr>
      </w:pPr>
      <w:r>
        <w:rPr>
          <w:rFonts w:hint="eastAsia"/>
          <w:lang w:val="en-US" w:eastAsia="zh-CN"/>
        </w:rPr>
        <w:tab/>
        <w:t>（2） 虽然短期内各模块运行稳定，但长时间运行后的资源占用情况尚未经过充分验证，各后台线程的内存增长趋势、文件句柄持有情况以及极端场景下的 CPU 峰值控制仍需进一步测试。</w:t>
      </w:r>
    </w:p>
    <w:p w14:paraId="33F95642">
      <w:pPr>
        <w:bidi w:val="0"/>
        <w:rPr>
          <w:rFonts w:hint="eastAsia"/>
          <w:lang w:val="en-US" w:eastAsia="zh-CN"/>
        </w:rPr>
      </w:pPr>
    </w:p>
    <w:p w14:paraId="21235809">
      <w:pPr>
        <w:bidi w:val="0"/>
        <w:rPr>
          <w:rFonts w:hint="eastAsia"/>
          <w:lang w:val="en-US" w:eastAsia="zh-CN"/>
        </w:rPr>
      </w:pPr>
    </w:p>
    <w:p w14:paraId="6881F2F1">
      <w:pPr>
        <w:pStyle w:val="2"/>
        <w:bidi w:val="0"/>
        <w:rPr>
          <w:rFonts w:hint="default"/>
          <w:lang w:val="en-US" w:eastAsia="zh-CN"/>
        </w:rPr>
      </w:pPr>
      <w:r>
        <w:rPr>
          <w:rFonts w:hint="eastAsia"/>
          <w:lang w:val="en-US" w:eastAsia="zh-CN"/>
        </w:rPr>
        <w:t xml:space="preserve">5 </w:t>
      </w:r>
      <w:r>
        <w:rPr>
          <w:rFonts w:hint="default"/>
          <w:lang w:val="en-US" w:eastAsia="zh-CN"/>
        </w:rPr>
        <w:t>如期完成全部论文工作的可能性</w:t>
      </w:r>
    </w:p>
    <w:p w14:paraId="7A883B8C">
      <w:pPr>
        <w:bidi w:val="0"/>
        <w:rPr>
          <w:rFonts w:hint="eastAsia"/>
        </w:rPr>
      </w:pPr>
      <w:r>
        <w:rPr>
          <w:rFonts w:hint="eastAsia"/>
          <w:lang w:val="en-US" w:eastAsia="zh-CN"/>
        </w:rPr>
        <w:tab/>
        <w:t>可以</w:t>
      </w:r>
      <w:r>
        <w:rPr>
          <w:rFonts w:hint="default"/>
          <w:lang w:val="en-US" w:eastAsia="zh-CN"/>
        </w:rPr>
        <w:t>如期完成全部论文工作。</w:t>
      </w:r>
    </w:p>
    <w:p w14:paraId="20CB0BA5">
      <w:pPr>
        <w:rPr>
          <w:rFonts w:hint="eastAsia"/>
        </w:rPr>
      </w:pPr>
    </w:p>
    <w:p w14:paraId="1F4051D5">
      <w:pPr>
        <w:pStyle w:val="34"/>
        <w:tabs>
          <w:tab w:val="left" w:pos="2517"/>
        </w:tabs>
        <w:jc w:val="both"/>
        <w:rPr>
          <w:rFonts w:hint="eastAsia" w:eastAsia="黑体"/>
          <w:lang w:eastAsia="zh-CN"/>
        </w:rPr>
      </w:pPr>
    </w:p>
    <w:p w14:paraId="451A95F6">
      <w:pPr>
        <w:rPr>
          <w:rFonts w:hint="eastAsia"/>
        </w:rPr>
      </w:pPr>
    </w:p>
    <w:sectPr>
      <w:headerReference r:id="rId6" w:type="default"/>
      <w:footerReference r:id="rId8" w:type="default"/>
      <w:headerReference r:id="rId7" w:type="even"/>
      <w:footerReference r:id="rId9" w:type="even"/>
      <w:pgSz w:w="11906" w:h="16838"/>
      <w:pgMar w:top="1985" w:right="1418" w:bottom="1418" w:left="1418" w:header="1418" w:footer="1134" w:gutter="0"/>
      <w:pgNumType w:start="1"/>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0030101010101"/>
    <w:charset w:val="00"/>
    <w:family w:val="modern"/>
    <w:pitch w:val="default"/>
    <w:sig w:usb0="800002BF" w:usb1="38CF7CFA" w:usb2="00000016" w:usb3="00000000" w:csb0="00040001" w:csb1="00000000"/>
  </w:font>
  <w:font w:name="仿宋_GB2312">
    <w:altName w:val="方正仿宋_GBK"/>
    <w:panose1 w:val="00000000000000000000"/>
    <w:charset w:val="00"/>
    <w:family w:val="modern"/>
    <w:pitch w:val="default"/>
    <w:sig w:usb0="00000001" w:usb1="080E0000" w:usb2="00000010" w:usb3="00000000" w:csb0="00040000" w:csb1="00000000"/>
  </w:font>
  <w:font w:name="Cambria">
    <w:altName w:val="苹方-简"/>
    <w:panose1 w:val="02040503050406030204"/>
    <w:charset w:val="00"/>
    <w:family w:val="roman"/>
    <w:pitch w:val="default"/>
    <w:sig w:usb0="A00002EF" w:usb1="4000004B" w:usb2="00000000" w:usb3="00000000" w:csb0="0000009F" w:csb1="00000000"/>
  </w:font>
  <w:font w:name="华文细黑">
    <w:altName w:val="黑体-简"/>
    <w:panose1 w:val="02010600040101010101"/>
    <w:charset w:val="00"/>
    <w:family w:val="auto"/>
    <w:pitch w:val="default"/>
    <w:sig w:usb0="00000287" w:usb1="080F0000" w:usb2="00000010" w:usb3="00000000" w:csb0="0004009F" w:csb1="00000000"/>
  </w:font>
  <w:font w:name="华文行楷">
    <w:altName w:val="行楷-简"/>
    <w:panose1 w:val="02010800040101010101"/>
    <w:charset w:val="00"/>
    <w:family w:val="auto"/>
    <w:pitch w:val="default"/>
    <w:sig w:usb0="00000001" w:usb1="080F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黑体-简">
    <w:panose1 w:val="02000000000000000000"/>
    <w:charset w:val="86"/>
    <w:family w:val="auto"/>
    <w:pitch w:val="default"/>
    <w:sig w:usb0="8000002F" w:usb1="0800004A" w:usb2="00000000" w:usb3="00000000" w:csb0="203E0000" w:csb1="00000000"/>
  </w:font>
  <w:font w:name="行楷-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C1576">
    <w:pPr>
      <w:pStyle w:val="10"/>
      <w:jc w:val="center"/>
      <w:rPr>
        <w:rFonts w:hint="eastAsia"/>
      </w:rPr>
    </w:pPr>
    <w:r>
      <w:rPr>
        <w:rStyle w:val="19"/>
      </w:rPr>
      <w:t>–</w:t>
    </w:r>
    <w:r>
      <w:fldChar w:fldCharType="begin"/>
    </w:r>
    <w:r>
      <w:rPr>
        <w:rStyle w:val="19"/>
      </w:rPr>
      <w:instrText xml:space="preserve"> PAGE </w:instrText>
    </w:r>
    <w:r>
      <w:fldChar w:fldCharType="separate"/>
    </w:r>
    <w:r>
      <w:rPr>
        <w:rStyle w:val="19"/>
        <w:lang/>
      </w:rPr>
      <w:t>1</w:t>
    </w:r>
    <w:r>
      <w:fldChar w:fldCharType="end"/>
    </w:r>
    <w:r>
      <w:rPr>
        <w:rStyle w:val="19"/>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C02AD">
    <w:pPr>
      <w:pStyle w:val="10"/>
      <w:jc w:val="center"/>
      <w:rPr>
        <w:rFonts w:ascii="宋体" w:hAnsi="宋体"/>
      </w:rPr>
    </w:pPr>
    <w:r>
      <w:fldChar w:fldCharType="begin"/>
    </w:r>
    <w:r>
      <w:rPr>
        <w:rStyle w:val="19"/>
      </w:rPr>
      <w:instrText xml:space="preserve"> PAGE </w:instrText>
    </w:r>
    <w:r>
      <w:fldChar w:fldCharType="separate"/>
    </w:r>
    <w:r>
      <w:rPr>
        <w:rStyle w:val="19"/>
        <w:lang/>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A71B7">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D9BF3">
    <w:pPr>
      <w:pStyle w:val="11"/>
    </w:pPr>
    <w:r>
      <w:rPr>
        <w:rFonts w:hint="eastAsia"/>
      </w:rPr>
      <w:t>大连理工大学本科毕业设计（论文）题目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A3BB5">
    <w:pPr>
      <w:pStyle w:val="11"/>
    </w:pPr>
    <w:r>
      <w:rPr>
        <w:rFonts w:hint="eastAsia"/>
      </w:rPr>
      <w:t>大连理工大学毕业设计（论文）格式规范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B272B"/>
    <w:multiLevelType w:val="singleLevel"/>
    <w:tmpl w:val="ADFB272B"/>
    <w:lvl w:ilvl="0" w:tentative="0">
      <w:start w:val="1"/>
      <w:numFmt w:val="decimal"/>
      <w:suff w:val="space"/>
      <w:lvlText w:val="（%1）"/>
      <w:lvlJc w:val="left"/>
      <w:pPr>
        <w:ind w:left="377" w:leftChars="0" w:firstLine="0" w:firstLineChars="0"/>
      </w:pPr>
    </w:lvl>
  </w:abstractNum>
  <w:abstractNum w:abstractNumId="1">
    <w:nsid w:val="BEFF9EB5"/>
    <w:multiLevelType w:val="singleLevel"/>
    <w:tmpl w:val="BEFF9EB5"/>
    <w:lvl w:ilvl="0" w:tentative="0">
      <w:start w:val="1"/>
      <w:numFmt w:val="decimal"/>
      <w:suff w:val="space"/>
      <w:lvlText w:val="（%1）"/>
      <w:lvlJc w:val="left"/>
      <w:pPr>
        <w:ind w:left="377" w:leftChars="0" w:firstLine="0" w:firstLineChars="0"/>
      </w:pPr>
    </w:lvl>
  </w:abstractNum>
  <w:abstractNum w:abstractNumId="2">
    <w:nsid w:val="CDBFC84D"/>
    <w:multiLevelType w:val="singleLevel"/>
    <w:tmpl w:val="CDBFC84D"/>
    <w:lvl w:ilvl="0" w:tentative="0">
      <w:start w:val="1"/>
      <w:numFmt w:val="decimal"/>
      <w:suff w:val="space"/>
      <w:lvlText w:val="（%1）"/>
      <w:lvlJc w:val="left"/>
      <w:pPr>
        <w:ind w:left="377" w:leftChars="0" w:firstLine="0" w:firstLineChars="0"/>
      </w:pPr>
    </w:lvl>
  </w:abstractNum>
  <w:abstractNum w:abstractNumId="3">
    <w:nsid w:val="FCEA90F5"/>
    <w:multiLevelType w:val="multilevel"/>
    <w:tmpl w:val="FCEA90F5"/>
    <w:lvl w:ilvl="0" w:tentative="0">
      <w:start w:val="1"/>
      <w:numFmt w:val="decimal"/>
      <w:suff w:val="space"/>
      <w:lvlText w:val="（%1）"/>
      <w:lvlJc w:val="left"/>
      <w:pPr>
        <w:ind w:left="377" w:leftChars="0" w:firstLine="0" w:firstLineChars="0"/>
      </w:pPr>
    </w:lvl>
    <w:lvl w:ilvl="1" w:tentative="0">
      <w:start w:val="1"/>
      <w:numFmt w:val="decimalEnclosedCircleChinese"/>
      <w:lvlText w:val="%2"/>
      <w:lvlJc w:val="left"/>
      <w:pPr>
        <w:tabs>
          <w:tab w:val="left" w:pos="840"/>
        </w:tabs>
        <w:ind w:left="1217" w:leftChars="0" w:hanging="420" w:firstLineChars="0"/>
      </w:pPr>
      <w:rPr>
        <w:rFonts w:hint="default"/>
      </w:rPr>
    </w:lvl>
    <w:lvl w:ilvl="2" w:tentative="0">
      <w:start w:val="1"/>
      <w:numFmt w:val="decimal"/>
      <w:lvlText w:val="%3)"/>
      <w:lvlJc w:val="left"/>
      <w:pPr>
        <w:tabs>
          <w:tab w:val="left" w:pos="1260"/>
        </w:tabs>
        <w:ind w:left="1637" w:leftChars="0" w:hanging="420" w:firstLineChars="0"/>
      </w:pPr>
      <w:rPr>
        <w:rFonts w:hint="default"/>
      </w:rPr>
    </w:lvl>
    <w:lvl w:ilvl="3" w:tentative="0">
      <w:start w:val="1"/>
      <w:numFmt w:val="lowerLetter"/>
      <w:lvlText w:val="%4."/>
      <w:lvlJc w:val="left"/>
      <w:pPr>
        <w:tabs>
          <w:tab w:val="left" w:pos="1680"/>
        </w:tabs>
        <w:ind w:left="2057" w:leftChars="0" w:hanging="420" w:firstLineChars="0"/>
      </w:pPr>
      <w:rPr>
        <w:rFonts w:hint="default"/>
      </w:rPr>
    </w:lvl>
    <w:lvl w:ilvl="4" w:tentative="0">
      <w:start w:val="1"/>
      <w:numFmt w:val="lowerLetter"/>
      <w:lvlText w:val="%5)"/>
      <w:lvlJc w:val="left"/>
      <w:pPr>
        <w:tabs>
          <w:tab w:val="left" w:pos="2100"/>
        </w:tabs>
        <w:ind w:left="2477" w:leftChars="0" w:hanging="420" w:firstLineChars="0"/>
      </w:pPr>
      <w:rPr>
        <w:rFonts w:hint="default"/>
      </w:rPr>
    </w:lvl>
    <w:lvl w:ilvl="5" w:tentative="0">
      <w:start w:val="1"/>
      <w:numFmt w:val="lowerRoman"/>
      <w:lvlText w:val="%6."/>
      <w:lvlJc w:val="left"/>
      <w:pPr>
        <w:tabs>
          <w:tab w:val="left" w:pos="2520"/>
        </w:tabs>
        <w:ind w:left="2897" w:leftChars="0" w:hanging="420" w:firstLineChars="0"/>
      </w:pPr>
      <w:rPr>
        <w:rFonts w:hint="default"/>
      </w:rPr>
    </w:lvl>
    <w:lvl w:ilvl="6" w:tentative="0">
      <w:start w:val="1"/>
      <w:numFmt w:val="lowerRoman"/>
      <w:lvlText w:val="%7)"/>
      <w:lvlJc w:val="left"/>
      <w:pPr>
        <w:tabs>
          <w:tab w:val="left" w:pos="2940"/>
        </w:tabs>
        <w:ind w:left="3317" w:leftChars="0" w:hanging="420" w:firstLineChars="0"/>
      </w:pPr>
      <w:rPr>
        <w:rFonts w:hint="default"/>
      </w:rPr>
    </w:lvl>
    <w:lvl w:ilvl="7" w:tentative="0">
      <w:start w:val="1"/>
      <w:numFmt w:val="lowerLetter"/>
      <w:lvlText w:val="%8."/>
      <w:lvlJc w:val="left"/>
      <w:pPr>
        <w:tabs>
          <w:tab w:val="left" w:pos="3360"/>
        </w:tabs>
        <w:ind w:left="3737" w:leftChars="0" w:hanging="420" w:firstLineChars="0"/>
      </w:pPr>
      <w:rPr>
        <w:rFonts w:hint="default"/>
      </w:rPr>
    </w:lvl>
    <w:lvl w:ilvl="8" w:tentative="0">
      <w:start w:val="1"/>
      <w:numFmt w:val="lowerLetter"/>
      <w:lvlText w:val="%9)"/>
      <w:lvlJc w:val="left"/>
      <w:pPr>
        <w:tabs>
          <w:tab w:val="left" w:pos="3780"/>
        </w:tabs>
        <w:ind w:left="4157" w:leftChars="0" w:hanging="420" w:firstLineChars="0"/>
      </w:pPr>
      <w:rPr>
        <w:rFont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429"/>
    <w:rsid w:val="00015216"/>
    <w:rsid w:val="00022EEB"/>
    <w:rsid w:val="000265A0"/>
    <w:rsid w:val="00026B0C"/>
    <w:rsid w:val="00031363"/>
    <w:rsid w:val="00031563"/>
    <w:rsid w:val="000402E7"/>
    <w:rsid w:val="00041DCE"/>
    <w:rsid w:val="00052596"/>
    <w:rsid w:val="00060622"/>
    <w:rsid w:val="00063C50"/>
    <w:rsid w:val="00067CA5"/>
    <w:rsid w:val="0007267C"/>
    <w:rsid w:val="0007376F"/>
    <w:rsid w:val="00076C21"/>
    <w:rsid w:val="00093572"/>
    <w:rsid w:val="000A1220"/>
    <w:rsid w:val="000A18BC"/>
    <w:rsid w:val="000A548C"/>
    <w:rsid w:val="000B419C"/>
    <w:rsid w:val="000B7870"/>
    <w:rsid w:val="000E52D0"/>
    <w:rsid w:val="000F0F05"/>
    <w:rsid w:val="000F7A2A"/>
    <w:rsid w:val="00106A9C"/>
    <w:rsid w:val="001136EC"/>
    <w:rsid w:val="001145AD"/>
    <w:rsid w:val="001151CF"/>
    <w:rsid w:val="00115FCC"/>
    <w:rsid w:val="00122CCE"/>
    <w:rsid w:val="0012466E"/>
    <w:rsid w:val="0013060A"/>
    <w:rsid w:val="00141AC5"/>
    <w:rsid w:val="001520B6"/>
    <w:rsid w:val="00155B98"/>
    <w:rsid w:val="001614B6"/>
    <w:rsid w:val="00175670"/>
    <w:rsid w:val="00186172"/>
    <w:rsid w:val="00187308"/>
    <w:rsid w:val="001973E4"/>
    <w:rsid w:val="001A56D0"/>
    <w:rsid w:val="001A6DD1"/>
    <w:rsid w:val="001A753E"/>
    <w:rsid w:val="001C7552"/>
    <w:rsid w:val="001D21BE"/>
    <w:rsid w:val="001D4C91"/>
    <w:rsid w:val="001D7DEF"/>
    <w:rsid w:val="001E37FE"/>
    <w:rsid w:val="001E491F"/>
    <w:rsid w:val="001F207C"/>
    <w:rsid w:val="001F2C73"/>
    <w:rsid w:val="0020133F"/>
    <w:rsid w:val="00206D2E"/>
    <w:rsid w:val="00214606"/>
    <w:rsid w:val="0021465A"/>
    <w:rsid w:val="00220CA1"/>
    <w:rsid w:val="00220F42"/>
    <w:rsid w:val="00222BF6"/>
    <w:rsid w:val="002278AB"/>
    <w:rsid w:val="0023354E"/>
    <w:rsid w:val="00237C70"/>
    <w:rsid w:val="00240133"/>
    <w:rsid w:val="0024551E"/>
    <w:rsid w:val="00251ABC"/>
    <w:rsid w:val="002528F4"/>
    <w:rsid w:val="00256337"/>
    <w:rsid w:val="00256989"/>
    <w:rsid w:val="00260DBB"/>
    <w:rsid w:val="00265D27"/>
    <w:rsid w:val="00283FF0"/>
    <w:rsid w:val="00297184"/>
    <w:rsid w:val="002A0209"/>
    <w:rsid w:val="002B060D"/>
    <w:rsid w:val="002B08C7"/>
    <w:rsid w:val="002B5998"/>
    <w:rsid w:val="002B7645"/>
    <w:rsid w:val="002C6B6F"/>
    <w:rsid w:val="002D7BD6"/>
    <w:rsid w:val="002F4E92"/>
    <w:rsid w:val="00311753"/>
    <w:rsid w:val="00312E1C"/>
    <w:rsid w:val="00313098"/>
    <w:rsid w:val="00337E59"/>
    <w:rsid w:val="00361DBE"/>
    <w:rsid w:val="00371421"/>
    <w:rsid w:val="00371AC6"/>
    <w:rsid w:val="00372253"/>
    <w:rsid w:val="003767AC"/>
    <w:rsid w:val="00386767"/>
    <w:rsid w:val="00391744"/>
    <w:rsid w:val="003A070C"/>
    <w:rsid w:val="003A222D"/>
    <w:rsid w:val="003A3E60"/>
    <w:rsid w:val="003B148A"/>
    <w:rsid w:val="003B4742"/>
    <w:rsid w:val="003B6429"/>
    <w:rsid w:val="003C1E11"/>
    <w:rsid w:val="003C3BEB"/>
    <w:rsid w:val="003C454E"/>
    <w:rsid w:val="003E25F1"/>
    <w:rsid w:val="003E4509"/>
    <w:rsid w:val="003F1F07"/>
    <w:rsid w:val="003F3F8E"/>
    <w:rsid w:val="003F4D69"/>
    <w:rsid w:val="003F59E9"/>
    <w:rsid w:val="003F6615"/>
    <w:rsid w:val="004014FB"/>
    <w:rsid w:val="00422712"/>
    <w:rsid w:val="00435D73"/>
    <w:rsid w:val="0044097B"/>
    <w:rsid w:val="00441882"/>
    <w:rsid w:val="004421A6"/>
    <w:rsid w:val="00464919"/>
    <w:rsid w:val="004654F4"/>
    <w:rsid w:val="004727CA"/>
    <w:rsid w:val="0047521F"/>
    <w:rsid w:val="00475690"/>
    <w:rsid w:val="00482B84"/>
    <w:rsid w:val="004873CE"/>
    <w:rsid w:val="004B22BB"/>
    <w:rsid w:val="004C59AC"/>
    <w:rsid w:val="004E6AF9"/>
    <w:rsid w:val="005018E9"/>
    <w:rsid w:val="00505E82"/>
    <w:rsid w:val="00516099"/>
    <w:rsid w:val="0052389A"/>
    <w:rsid w:val="00534320"/>
    <w:rsid w:val="0053613E"/>
    <w:rsid w:val="00543BC7"/>
    <w:rsid w:val="005445D0"/>
    <w:rsid w:val="00545CB9"/>
    <w:rsid w:val="00554228"/>
    <w:rsid w:val="00555128"/>
    <w:rsid w:val="00556CFB"/>
    <w:rsid w:val="005650CE"/>
    <w:rsid w:val="00574CE2"/>
    <w:rsid w:val="00576F62"/>
    <w:rsid w:val="00586099"/>
    <w:rsid w:val="00587697"/>
    <w:rsid w:val="00592C2B"/>
    <w:rsid w:val="00592E01"/>
    <w:rsid w:val="0059701F"/>
    <w:rsid w:val="005A16E1"/>
    <w:rsid w:val="005B000C"/>
    <w:rsid w:val="005C5B05"/>
    <w:rsid w:val="005D7A68"/>
    <w:rsid w:val="005E0EEA"/>
    <w:rsid w:val="005E1475"/>
    <w:rsid w:val="005E598A"/>
    <w:rsid w:val="0061697C"/>
    <w:rsid w:val="0064787D"/>
    <w:rsid w:val="006566D7"/>
    <w:rsid w:val="00674E38"/>
    <w:rsid w:val="00675872"/>
    <w:rsid w:val="00676020"/>
    <w:rsid w:val="006766EE"/>
    <w:rsid w:val="006A4719"/>
    <w:rsid w:val="006B1F49"/>
    <w:rsid w:val="006C0DF1"/>
    <w:rsid w:val="006C127D"/>
    <w:rsid w:val="006D5C8D"/>
    <w:rsid w:val="006D7AF7"/>
    <w:rsid w:val="006E0E74"/>
    <w:rsid w:val="006E48A9"/>
    <w:rsid w:val="006E4B0D"/>
    <w:rsid w:val="006E4DEB"/>
    <w:rsid w:val="006F252A"/>
    <w:rsid w:val="006F4AD3"/>
    <w:rsid w:val="0070457D"/>
    <w:rsid w:val="00705C11"/>
    <w:rsid w:val="0070748C"/>
    <w:rsid w:val="00712AE8"/>
    <w:rsid w:val="0072125A"/>
    <w:rsid w:val="0073135B"/>
    <w:rsid w:val="00734D1A"/>
    <w:rsid w:val="00751CBF"/>
    <w:rsid w:val="0076364D"/>
    <w:rsid w:val="00774C66"/>
    <w:rsid w:val="007A60DF"/>
    <w:rsid w:val="007B6C65"/>
    <w:rsid w:val="007C082E"/>
    <w:rsid w:val="007C18C4"/>
    <w:rsid w:val="007C1DFD"/>
    <w:rsid w:val="007C39D7"/>
    <w:rsid w:val="007D2D74"/>
    <w:rsid w:val="007E2C56"/>
    <w:rsid w:val="007E50C5"/>
    <w:rsid w:val="007F0725"/>
    <w:rsid w:val="007F3F65"/>
    <w:rsid w:val="00801C39"/>
    <w:rsid w:val="008052F5"/>
    <w:rsid w:val="0081029F"/>
    <w:rsid w:val="00810EF7"/>
    <w:rsid w:val="0081501D"/>
    <w:rsid w:val="00822EA9"/>
    <w:rsid w:val="00826306"/>
    <w:rsid w:val="00846C35"/>
    <w:rsid w:val="00854369"/>
    <w:rsid w:val="0085615A"/>
    <w:rsid w:val="00857397"/>
    <w:rsid w:val="0085795F"/>
    <w:rsid w:val="00862AF2"/>
    <w:rsid w:val="0086394D"/>
    <w:rsid w:val="008675DF"/>
    <w:rsid w:val="00880E1A"/>
    <w:rsid w:val="008859A1"/>
    <w:rsid w:val="00891258"/>
    <w:rsid w:val="008928E2"/>
    <w:rsid w:val="008A1563"/>
    <w:rsid w:val="008A6465"/>
    <w:rsid w:val="008B165B"/>
    <w:rsid w:val="008B234C"/>
    <w:rsid w:val="008C08BF"/>
    <w:rsid w:val="008C6F30"/>
    <w:rsid w:val="008D5637"/>
    <w:rsid w:val="008F0053"/>
    <w:rsid w:val="008F46CE"/>
    <w:rsid w:val="008F716C"/>
    <w:rsid w:val="009019A5"/>
    <w:rsid w:val="00925D92"/>
    <w:rsid w:val="00940CB9"/>
    <w:rsid w:val="0094201A"/>
    <w:rsid w:val="00945E35"/>
    <w:rsid w:val="009475CA"/>
    <w:rsid w:val="0095163E"/>
    <w:rsid w:val="00973E57"/>
    <w:rsid w:val="00975309"/>
    <w:rsid w:val="00990EE0"/>
    <w:rsid w:val="00992CD0"/>
    <w:rsid w:val="009944F0"/>
    <w:rsid w:val="00996090"/>
    <w:rsid w:val="009B2A04"/>
    <w:rsid w:val="009B5394"/>
    <w:rsid w:val="009B7264"/>
    <w:rsid w:val="009C0F43"/>
    <w:rsid w:val="009C626C"/>
    <w:rsid w:val="009C69B1"/>
    <w:rsid w:val="009D2AFB"/>
    <w:rsid w:val="009D3F06"/>
    <w:rsid w:val="009F0048"/>
    <w:rsid w:val="009F24CB"/>
    <w:rsid w:val="009F59D1"/>
    <w:rsid w:val="00A01328"/>
    <w:rsid w:val="00A03B5C"/>
    <w:rsid w:val="00A04F5C"/>
    <w:rsid w:val="00A14739"/>
    <w:rsid w:val="00A14F54"/>
    <w:rsid w:val="00A2495D"/>
    <w:rsid w:val="00A36C70"/>
    <w:rsid w:val="00A5663D"/>
    <w:rsid w:val="00A56C50"/>
    <w:rsid w:val="00A5702B"/>
    <w:rsid w:val="00A717AF"/>
    <w:rsid w:val="00A77BD6"/>
    <w:rsid w:val="00A82233"/>
    <w:rsid w:val="00A92F78"/>
    <w:rsid w:val="00A9402E"/>
    <w:rsid w:val="00A97AEE"/>
    <w:rsid w:val="00AA0D1B"/>
    <w:rsid w:val="00AA5EA3"/>
    <w:rsid w:val="00AB5F15"/>
    <w:rsid w:val="00AC40CD"/>
    <w:rsid w:val="00AC5230"/>
    <w:rsid w:val="00AE25A0"/>
    <w:rsid w:val="00AE3977"/>
    <w:rsid w:val="00AE3D3B"/>
    <w:rsid w:val="00AE77FA"/>
    <w:rsid w:val="00AF3203"/>
    <w:rsid w:val="00AF4358"/>
    <w:rsid w:val="00B014BE"/>
    <w:rsid w:val="00B11926"/>
    <w:rsid w:val="00B22C6D"/>
    <w:rsid w:val="00B237D7"/>
    <w:rsid w:val="00B23C11"/>
    <w:rsid w:val="00B2537D"/>
    <w:rsid w:val="00B26112"/>
    <w:rsid w:val="00B26E67"/>
    <w:rsid w:val="00B30578"/>
    <w:rsid w:val="00B419B7"/>
    <w:rsid w:val="00B51913"/>
    <w:rsid w:val="00B560E6"/>
    <w:rsid w:val="00B56743"/>
    <w:rsid w:val="00B603BF"/>
    <w:rsid w:val="00B611E1"/>
    <w:rsid w:val="00B7412E"/>
    <w:rsid w:val="00B83963"/>
    <w:rsid w:val="00B84ACE"/>
    <w:rsid w:val="00B95C09"/>
    <w:rsid w:val="00BA7D9C"/>
    <w:rsid w:val="00BB33F2"/>
    <w:rsid w:val="00BB4580"/>
    <w:rsid w:val="00BC35AB"/>
    <w:rsid w:val="00BC7724"/>
    <w:rsid w:val="00BD5CB2"/>
    <w:rsid w:val="00BE07E5"/>
    <w:rsid w:val="00BE2AF1"/>
    <w:rsid w:val="00BF1E3D"/>
    <w:rsid w:val="00BF4485"/>
    <w:rsid w:val="00BF5A16"/>
    <w:rsid w:val="00C00001"/>
    <w:rsid w:val="00C02188"/>
    <w:rsid w:val="00C03574"/>
    <w:rsid w:val="00C0671E"/>
    <w:rsid w:val="00C07B11"/>
    <w:rsid w:val="00C30607"/>
    <w:rsid w:val="00C50BF8"/>
    <w:rsid w:val="00C51D2F"/>
    <w:rsid w:val="00C635B1"/>
    <w:rsid w:val="00C73493"/>
    <w:rsid w:val="00C73558"/>
    <w:rsid w:val="00C83709"/>
    <w:rsid w:val="00C93A54"/>
    <w:rsid w:val="00C94272"/>
    <w:rsid w:val="00CB340B"/>
    <w:rsid w:val="00CC0551"/>
    <w:rsid w:val="00CC6CA0"/>
    <w:rsid w:val="00CE0EB7"/>
    <w:rsid w:val="00CE4F6D"/>
    <w:rsid w:val="00CF0710"/>
    <w:rsid w:val="00CF44DF"/>
    <w:rsid w:val="00CF4E9A"/>
    <w:rsid w:val="00D20F51"/>
    <w:rsid w:val="00D247F8"/>
    <w:rsid w:val="00D30AA2"/>
    <w:rsid w:val="00D32AF7"/>
    <w:rsid w:val="00D33043"/>
    <w:rsid w:val="00D64D0D"/>
    <w:rsid w:val="00D66CBC"/>
    <w:rsid w:val="00D8061E"/>
    <w:rsid w:val="00D87A67"/>
    <w:rsid w:val="00D9112F"/>
    <w:rsid w:val="00D92A7E"/>
    <w:rsid w:val="00DA79C5"/>
    <w:rsid w:val="00DB2993"/>
    <w:rsid w:val="00DB5FF9"/>
    <w:rsid w:val="00DD4A43"/>
    <w:rsid w:val="00DF2A8B"/>
    <w:rsid w:val="00DF7912"/>
    <w:rsid w:val="00E056B2"/>
    <w:rsid w:val="00E11AC7"/>
    <w:rsid w:val="00E13035"/>
    <w:rsid w:val="00E13F0D"/>
    <w:rsid w:val="00E46D54"/>
    <w:rsid w:val="00E5102F"/>
    <w:rsid w:val="00E66BF8"/>
    <w:rsid w:val="00E85347"/>
    <w:rsid w:val="00E8634C"/>
    <w:rsid w:val="00E9045E"/>
    <w:rsid w:val="00E92A4D"/>
    <w:rsid w:val="00EA12AC"/>
    <w:rsid w:val="00EA2A12"/>
    <w:rsid w:val="00EB3843"/>
    <w:rsid w:val="00EB5AED"/>
    <w:rsid w:val="00ED7F7C"/>
    <w:rsid w:val="00EE514E"/>
    <w:rsid w:val="00EE68E9"/>
    <w:rsid w:val="00EF7B9B"/>
    <w:rsid w:val="00F0770B"/>
    <w:rsid w:val="00F127E5"/>
    <w:rsid w:val="00F16F5E"/>
    <w:rsid w:val="00F17489"/>
    <w:rsid w:val="00F201E7"/>
    <w:rsid w:val="00F203D7"/>
    <w:rsid w:val="00F30B15"/>
    <w:rsid w:val="00F3576F"/>
    <w:rsid w:val="00F36134"/>
    <w:rsid w:val="00F43091"/>
    <w:rsid w:val="00F4381C"/>
    <w:rsid w:val="00F5142D"/>
    <w:rsid w:val="00F54D43"/>
    <w:rsid w:val="00F56C01"/>
    <w:rsid w:val="00F67264"/>
    <w:rsid w:val="00F803B7"/>
    <w:rsid w:val="00F870A4"/>
    <w:rsid w:val="00F90F2A"/>
    <w:rsid w:val="00FA2033"/>
    <w:rsid w:val="00FA23A9"/>
    <w:rsid w:val="00FB7376"/>
    <w:rsid w:val="00FB7F2E"/>
    <w:rsid w:val="00FD3FD0"/>
    <w:rsid w:val="00FD51FF"/>
    <w:rsid w:val="00FD6DA6"/>
    <w:rsid w:val="00FE00BC"/>
    <w:rsid w:val="02FF8A71"/>
    <w:rsid w:val="04BC276F"/>
    <w:rsid w:val="0DAB146A"/>
    <w:rsid w:val="1BDF4301"/>
    <w:rsid w:val="1BFEF3F0"/>
    <w:rsid w:val="1DDBB328"/>
    <w:rsid w:val="1EFF639A"/>
    <w:rsid w:val="1FF59706"/>
    <w:rsid w:val="1FFB4B81"/>
    <w:rsid w:val="25F7296A"/>
    <w:rsid w:val="29DF1DB4"/>
    <w:rsid w:val="2DF7E162"/>
    <w:rsid w:val="2E0F053C"/>
    <w:rsid w:val="2E7A0DBA"/>
    <w:rsid w:val="2ED9E541"/>
    <w:rsid w:val="2F99514F"/>
    <w:rsid w:val="2FCF303D"/>
    <w:rsid w:val="2FFED1CE"/>
    <w:rsid w:val="3334939D"/>
    <w:rsid w:val="34FB6566"/>
    <w:rsid w:val="36FA7C52"/>
    <w:rsid w:val="36FE1C9B"/>
    <w:rsid w:val="373ECF90"/>
    <w:rsid w:val="37F7F4A7"/>
    <w:rsid w:val="37FA1C9B"/>
    <w:rsid w:val="37FD3428"/>
    <w:rsid w:val="37FFA383"/>
    <w:rsid w:val="39FBDDC3"/>
    <w:rsid w:val="3AEDFE50"/>
    <w:rsid w:val="3BBD0415"/>
    <w:rsid w:val="3BDFD3D0"/>
    <w:rsid w:val="3BF3C90C"/>
    <w:rsid w:val="3BFF1790"/>
    <w:rsid w:val="3C7E6050"/>
    <w:rsid w:val="3CF90FBC"/>
    <w:rsid w:val="3D773AEF"/>
    <w:rsid w:val="3DFF0F72"/>
    <w:rsid w:val="3EBFC0DA"/>
    <w:rsid w:val="3EEAD79B"/>
    <w:rsid w:val="3EF2D3A6"/>
    <w:rsid w:val="3F238F59"/>
    <w:rsid w:val="3FC6DFF4"/>
    <w:rsid w:val="3FD78484"/>
    <w:rsid w:val="3FEBC482"/>
    <w:rsid w:val="3FEE9DAA"/>
    <w:rsid w:val="3FFA4852"/>
    <w:rsid w:val="3FFFFAC7"/>
    <w:rsid w:val="474E2732"/>
    <w:rsid w:val="4C6BED2D"/>
    <w:rsid w:val="4E7B1AB7"/>
    <w:rsid w:val="4FC1D0E3"/>
    <w:rsid w:val="52ADB691"/>
    <w:rsid w:val="52E61E5F"/>
    <w:rsid w:val="53FD856F"/>
    <w:rsid w:val="55DD1DEF"/>
    <w:rsid w:val="55DF0871"/>
    <w:rsid w:val="55FE11D2"/>
    <w:rsid w:val="577B2ADE"/>
    <w:rsid w:val="5B69E4D8"/>
    <w:rsid w:val="5BB79823"/>
    <w:rsid w:val="5BBF14AF"/>
    <w:rsid w:val="5C925B78"/>
    <w:rsid w:val="5D9F5849"/>
    <w:rsid w:val="5EDEF791"/>
    <w:rsid w:val="5EFC90D7"/>
    <w:rsid w:val="5F3E283F"/>
    <w:rsid w:val="5F7D10B9"/>
    <w:rsid w:val="5FE54F7E"/>
    <w:rsid w:val="5FFF084A"/>
    <w:rsid w:val="61FFACAB"/>
    <w:rsid w:val="62FF12CD"/>
    <w:rsid w:val="687F5F7D"/>
    <w:rsid w:val="69DF19D2"/>
    <w:rsid w:val="6BAE5E68"/>
    <w:rsid w:val="6BFB0C34"/>
    <w:rsid w:val="6EDBADFB"/>
    <w:rsid w:val="6EEF0508"/>
    <w:rsid w:val="6EF58A15"/>
    <w:rsid w:val="6F6DBCFF"/>
    <w:rsid w:val="6FAA77B1"/>
    <w:rsid w:val="6FE8509F"/>
    <w:rsid w:val="6FFB07ED"/>
    <w:rsid w:val="6FFD4955"/>
    <w:rsid w:val="6FFFD3CD"/>
    <w:rsid w:val="71CF1332"/>
    <w:rsid w:val="71F35B5D"/>
    <w:rsid w:val="72FC89C6"/>
    <w:rsid w:val="73EFA084"/>
    <w:rsid w:val="75FE31FE"/>
    <w:rsid w:val="75FF7F47"/>
    <w:rsid w:val="766AF390"/>
    <w:rsid w:val="76ED7460"/>
    <w:rsid w:val="76EF0A03"/>
    <w:rsid w:val="76FF14D2"/>
    <w:rsid w:val="78FFCE23"/>
    <w:rsid w:val="7A97DC86"/>
    <w:rsid w:val="7AE1BBA4"/>
    <w:rsid w:val="7AE9B385"/>
    <w:rsid w:val="7B153C51"/>
    <w:rsid w:val="7B34608F"/>
    <w:rsid w:val="7BFB6FA6"/>
    <w:rsid w:val="7CB716B7"/>
    <w:rsid w:val="7CDDA7C1"/>
    <w:rsid w:val="7CEAFD4F"/>
    <w:rsid w:val="7CEF09C1"/>
    <w:rsid w:val="7DE0BC19"/>
    <w:rsid w:val="7DF5ABE8"/>
    <w:rsid w:val="7DFF7605"/>
    <w:rsid w:val="7E3FD680"/>
    <w:rsid w:val="7EBFA3CA"/>
    <w:rsid w:val="7EF9D5DF"/>
    <w:rsid w:val="7EFC5869"/>
    <w:rsid w:val="7EFF23F6"/>
    <w:rsid w:val="7EFF5A9D"/>
    <w:rsid w:val="7F069E55"/>
    <w:rsid w:val="7F4E3191"/>
    <w:rsid w:val="7F5BC32B"/>
    <w:rsid w:val="7F795431"/>
    <w:rsid w:val="7F7F34FE"/>
    <w:rsid w:val="7FADA652"/>
    <w:rsid w:val="7FAF9BF1"/>
    <w:rsid w:val="7FDBDAD7"/>
    <w:rsid w:val="7FDDE3FD"/>
    <w:rsid w:val="7FEC583A"/>
    <w:rsid w:val="7FF5237B"/>
    <w:rsid w:val="7FF66F44"/>
    <w:rsid w:val="927F1ACD"/>
    <w:rsid w:val="9FAE8555"/>
    <w:rsid w:val="9FEF0599"/>
    <w:rsid w:val="9FF3D7C8"/>
    <w:rsid w:val="A9FCAA4D"/>
    <w:rsid w:val="ABFB5F31"/>
    <w:rsid w:val="AD7BA0F6"/>
    <w:rsid w:val="AD7F6C75"/>
    <w:rsid w:val="ADFF5911"/>
    <w:rsid w:val="AEFACFDC"/>
    <w:rsid w:val="AFFDDBAA"/>
    <w:rsid w:val="B5DEF094"/>
    <w:rsid w:val="B6AD7B3C"/>
    <w:rsid w:val="B6FF3141"/>
    <w:rsid w:val="B99DF0D3"/>
    <w:rsid w:val="BB4B8C8D"/>
    <w:rsid w:val="BB97300C"/>
    <w:rsid w:val="BBA61E2F"/>
    <w:rsid w:val="BBDDCD78"/>
    <w:rsid w:val="BF6F09BE"/>
    <w:rsid w:val="BF77CA0B"/>
    <w:rsid w:val="BFB5F2CA"/>
    <w:rsid w:val="BFF15D69"/>
    <w:rsid w:val="BFFBFB13"/>
    <w:rsid w:val="BFFFCA6D"/>
    <w:rsid w:val="C27FA8B4"/>
    <w:rsid w:val="CBF56C30"/>
    <w:rsid w:val="CBF7C37F"/>
    <w:rsid w:val="CD77BE48"/>
    <w:rsid w:val="CDD71C0D"/>
    <w:rsid w:val="CDFFD314"/>
    <w:rsid w:val="CFDE2A95"/>
    <w:rsid w:val="D3B7D825"/>
    <w:rsid w:val="D4ED08D7"/>
    <w:rsid w:val="D6F7230E"/>
    <w:rsid w:val="D7CDD7E0"/>
    <w:rsid w:val="DB99A518"/>
    <w:rsid w:val="DBEB1154"/>
    <w:rsid w:val="DBEC6E7F"/>
    <w:rsid w:val="DC4FE465"/>
    <w:rsid w:val="DC7F7AAF"/>
    <w:rsid w:val="DDF924FA"/>
    <w:rsid w:val="DF7A244B"/>
    <w:rsid w:val="DFDF3D3A"/>
    <w:rsid w:val="DFDFEBB9"/>
    <w:rsid w:val="DFFF8C4E"/>
    <w:rsid w:val="E16F8C8E"/>
    <w:rsid w:val="E37DF8E5"/>
    <w:rsid w:val="E37F0B7F"/>
    <w:rsid w:val="E698288E"/>
    <w:rsid w:val="E71F58D0"/>
    <w:rsid w:val="E7DF5901"/>
    <w:rsid w:val="E7FD39E8"/>
    <w:rsid w:val="E7FDC7CB"/>
    <w:rsid w:val="EB5F09A6"/>
    <w:rsid w:val="ED3BD6B8"/>
    <w:rsid w:val="EDBF81B8"/>
    <w:rsid w:val="EEEFE40E"/>
    <w:rsid w:val="EEF77CCE"/>
    <w:rsid w:val="EF3FD9A1"/>
    <w:rsid w:val="EF777E1E"/>
    <w:rsid w:val="EFB59F56"/>
    <w:rsid w:val="EFF5E475"/>
    <w:rsid w:val="EFF771F5"/>
    <w:rsid w:val="EFFA0F2F"/>
    <w:rsid w:val="F3F12C24"/>
    <w:rsid w:val="F57F7A94"/>
    <w:rsid w:val="F5B796D5"/>
    <w:rsid w:val="F5F38BFA"/>
    <w:rsid w:val="F5FBB9E1"/>
    <w:rsid w:val="F5FEA2A4"/>
    <w:rsid w:val="F71F95CD"/>
    <w:rsid w:val="F77D7247"/>
    <w:rsid w:val="F7AD9FBF"/>
    <w:rsid w:val="F7BBB263"/>
    <w:rsid w:val="F7BFFAC8"/>
    <w:rsid w:val="F7D89EBE"/>
    <w:rsid w:val="F7F3E511"/>
    <w:rsid w:val="F7FFC10A"/>
    <w:rsid w:val="F7FFCE28"/>
    <w:rsid w:val="FA5F8C44"/>
    <w:rsid w:val="FB5B10DB"/>
    <w:rsid w:val="FB7B5E43"/>
    <w:rsid w:val="FBDDE423"/>
    <w:rsid w:val="FBEC82F5"/>
    <w:rsid w:val="FC1F6309"/>
    <w:rsid w:val="FCFF2B77"/>
    <w:rsid w:val="FD7C27BB"/>
    <w:rsid w:val="FDF0DCE6"/>
    <w:rsid w:val="FDFBE325"/>
    <w:rsid w:val="FDFF5345"/>
    <w:rsid w:val="FE3CBC69"/>
    <w:rsid w:val="FE5FAD80"/>
    <w:rsid w:val="FE6CDAD4"/>
    <w:rsid w:val="FE7F7C1D"/>
    <w:rsid w:val="FE9F6695"/>
    <w:rsid w:val="FEFF4D95"/>
    <w:rsid w:val="FEFF8135"/>
    <w:rsid w:val="FF6B4E0B"/>
    <w:rsid w:val="FFBDD523"/>
    <w:rsid w:val="FFBFF2C1"/>
    <w:rsid w:val="FFDDE479"/>
    <w:rsid w:val="FFDF709B"/>
    <w:rsid w:val="FFF6EE76"/>
    <w:rsid w:val="FFFD34BF"/>
    <w:rsid w:val="FFFDA814"/>
    <w:rsid w:val="FFFDD35E"/>
    <w:rsid w:val="FFFEAD60"/>
    <w:rsid w:val="FFFFC77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name="toc 6"/>
    <w:lsdException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18">
    <w:name w:val="Default Paragraph Font"/>
    <w:semiHidden/>
    <w:uiPriority w:val="0"/>
  </w:style>
  <w:style w:type="table" w:default="1" w:styleId="16">
    <w:name w:val="Normal Table"/>
    <w:semiHidden/>
    <w:uiPriority w:val="0"/>
    <w:tblPr>
      <w:tblStyle w:val="16"/>
      <w:tblCellMar>
        <w:top w:w="0" w:type="dxa"/>
        <w:left w:w="108" w:type="dxa"/>
        <w:bottom w:w="0" w:type="dxa"/>
        <w:right w:w="108" w:type="dxa"/>
      </w:tblCellMar>
    </w:tblPr>
  </w:style>
  <w:style w:type="paragraph" w:styleId="6">
    <w:name w:val="toc 7"/>
    <w:basedOn w:val="1"/>
    <w:next w:val="1"/>
    <w:semiHidden/>
    <w:uiPriority w:val="0"/>
    <w:pPr>
      <w:widowControl w:val="0"/>
      <w:tabs>
        <w:tab w:val="clear" w:pos="377"/>
      </w:tabs>
      <w:spacing w:line="240" w:lineRule="auto"/>
      <w:ind w:left="2520" w:leftChars="1200"/>
    </w:pPr>
    <w:rPr>
      <w:kern w:val="2"/>
      <w:sz w:val="21"/>
    </w:rPr>
  </w:style>
  <w:style w:type="paragraph" w:styleId="7">
    <w:name w:val="annotation text"/>
    <w:basedOn w:val="1"/>
    <w:link w:val="36"/>
    <w:unhideWhenUsed/>
    <w:uiPriority w:val="99"/>
    <w:pPr>
      <w:jc w:val="left"/>
    </w:pPr>
  </w:style>
  <w:style w:type="paragraph" w:styleId="8">
    <w:name w:val="toc 3"/>
    <w:basedOn w:val="1"/>
    <w:next w:val="1"/>
    <w:uiPriority w:val="39"/>
    <w:pPr>
      <w:tabs>
        <w:tab w:val="clear" w:pos="377"/>
      </w:tabs>
      <w:ind w:left="840" w:leftChars="400"/>
    </w:pPr>
  </w:style>
  <w:style w:type="paragraph" w:styleId="9">
    <w:name w:val="Balloon Text"/>
    <w:basedOn w:val="1"/>
    <w:semiHidden/>
    <w:uiPriority w:val="0"/>
    <w:rPr>
      <w:sz w:val="18"/>
      <w:szCs w:val="18"/>
    </w:rPr>
  </w:style>
  <w:style w:type="paragraph" w:styleId="10">
    <w:name w:val="footer"/>
    <w:basedOn w:val="1"/>
    <w:uiPriority w:val="0"/>
    <w:pPr>
      <w:tabs>
        <w:tab w:val="center" w:pos="4153"/>
        <w:tab w:val="right" w:pos="8306"/>
        <w:tab w:val="clear" w:pos="377"/>
      </w:tabs>
      <w:spacing w:before="600" w:line="180" w:lineRule="atLeast"/>
      <w:jc w:val="left"/>
    </w:pPr>
    <w:rPr>
      <w:sz w:val="18"/>
      <w:szCs w:val="18"/>
    </w:rPr>
  </w:style>
  <w:style w:type="paragraph" w:styleId="11">
    <w:name w:val="header"/>
    <w:basedOn w:val="1"/>
    <w:link w:val="25"/>
    <w:uiPriority w:val="99"/>
    <w:pPr>
      <w:keepLines/>
      <w:widowControl/>
      <w:pBdr>
        <w:bottom w:val="single" w:color="auto" w:sz="6" w:space="1"/>
      </w:pBdr>
      <w:tabs>
        <w:tab w:val="center" w:pos="4153"/>
        <w:tab w:val="right" w:pos="8306"/>
        <w:tab w:val="clear" w:pos="377"/>
      </w:tabs>
      <w:snapToGrid w:val="0"/>
      <w:spacing w:after="600" w:line="180" w:lineRule="atLeast"/>
      <w:jc w:val="center"/>
    </w:pPr>
    <w:rPr>
      <w:spacing w:val="-5"/>
      <w:kern w:val="0"/>
      <w:sz w:val="21"/>
      <w:szCs w:val="21"/>
    </w:rPr>
  </w:style>
  <w:style w:type="paragraph" w:styleId="12">
    <w:name w:val="toc 1"/>
    <w:basedOn w:val="1"/>
    <w:next w:val="1"/>
    <w:uiPriority w:val="39"/>
    <w:pPr>
      <w:tabs>
        <w:tab w:val="clear" w:pos="377"/>
      </w:tabs>
    </w:pPr>
  </w:style>
  <w:style w:type="paragraph" w:styleId="13">
    <w:name w:val="toc 6"/>
    <w:basedOn w:val="1"/>
    <w:next w:val="1"/>
    <w:semiHidden/>
    <w:uiPriority w:val="0"/>
    <w:pPr>
      <w:widowControl w:val="0"/>
      <w:tabs>
        <w:tab w:val="clear" w:pos="377"/>
      </w:tabs>
      <w:spacing w:line="240" w:lineRule="auto"/>
      <w:ind w:left="2100" w:leftChars="1000"/>
    </w:pPr>
    <w:rPr>
      <w:kern w:val="2"/>
      <w:sz w:val="21"/>
    </w:rPr>
  </w:style>
  <w:style w:type="paragraph" w:styleId="14">
    <w:name w:val="toc 2"/>
    <w:basedOn w:val="1"/>
    <w:next w:val="1"/>
    <w:uiPriority w:val="39"/>
    <w:pPr>
      <w:tabs>
        <w:tab w:val="clear" w:pos="377"/>
      </w:tabs>
      <w:ind w:left="420" w:leftChars="200"/>
    </w:pPr>
  </w:style>
  <w:style w:type="paragraph" w:styleId="15">
    <w:name w:val="annotation subject"/>
    <w:basedOn w:val="7"/>
    <w:next w:val="7"/>
    <w:link w:val="37"/>
    <w:uiPriority w:val="0"/>
    <w:rPr>
      <w:b/>
      <w:bCs/>
    </w:rPr>
  </w:style>
  <w:style w:type="table" w:styleId="17">
    <w:name w:val="Table Grid"/>
    <w:basedOn w:val="16"/>
    <w:uiPriority w:val="0"/>
    <w:pPr>
      <w:widowControl w:val="0"/>
      <w:spacing w:line="312" w:lineRule="auto"/>
    </w:p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uiPriority w:val="0"/>
  </w:style>
  <w:style w:type="character" w:styleId="20">
    <w:name w:val="Hyperlink"/>
    <w:uiPriority w:val="99"/>
    <w:rPr>
      <w:color w:val="0000FF"/>
      <w:u w:val="single"/>
    </w:rPr>
  </w:style>
  <w:style w:type="character" w:styleId="21">
    <w:name w:val="annotation reference"/>
    <w:unhideWhenUsed/>
    <w:uiPriority w:val="99"/>
    <w:rPr>
      <w:sz w:val="21"/>
      <w:szCs w:val="21"/>
    </w:rPr>
  </w:style>
  <w:style w:type="character" w:customStyle="1" w:styleId="22">
    <w:name w:val="关键词题头 Char"/>
    <w:uiPriority w:val="0"/>
    <w:rPr>
      <w:rFonts w:ascii="黑体" w:eastAsia="黑体"/>
      <w:sz w:val="24"/>
      <w:szCs w:val="24"/>
      <w:lang w:bidi="en-US"/>
    </w:rPr>
  </w:style>
  <w:style w:type="character" w:customStyle="1" w:styleId="23">
    <w:name w:val="图名英文 Char"/>
    <w:link w:val="24"/>
    <w:uiPriority w:val="0"/>
    <w:rPr>
      <w:rFonts w:eastAsia="宋体"/>
      <w:sz w:val="21"/>
      <w:szCs w:val="21"/>
      <w:lang w:val="en-US" w:eastAsia="en-US" w:bidi="en-US"/>
    </w:rPr>
  </w:style>
  <w:style w:type="paragraph" w:customStyle="1" w:styleId="24">
    <w:name w:val="图名英文"/>
    <w:basedOn w:val="1"/>
    <w:link w:val="23"/>
    <w:qFormat/>
    <w:uiPriority w:val="0"/>
    <w:pPr>
      <w:tabs>
        <w:tab w:val="clear" w:pos="377"/>
      </w:tabs>
      <w:snapToGrid w:val="0"/>
      <w:ind w:firstLine="480" w:firstLineChars="200"/>
      <w:jc w:val="center"/>
    </w:pPr>
    <w:rPr>
      <w:sz w:val="21"/>
      <w:szCs w:val="21"/>
      <w:lang w:eastAsia="en-US" w:bidi="en-US"/>
    </w:rPr>
  </w:style>
  <w:style w:type="character" w:customStyle="1" w:styleId="25">
    <w:name w:val="页眉 字符"/>
    <w:link w:val="11"/>
    <w:uiPriority w:val="99"/>
    <w:rPr>
      <w:spacing w:val="-5"/>
      <w:sz w:val="21"/>
      <w:szCs w:val="21"/>
    </w:rPr>
  </w:style>
  <w:style w:type="character" w:customStyle="1" w:styleId="26">
    <w:name w:val="正文1 Char"/>
    <w:link w:val="27"/>
    <w:uiPriority w:val="0"/>
    <w:rPr>
      <w:rFonts w:eastAsia="宋体"/>
      <w:sz w:val="24"/>
      <w:lang w:val="en-US" w:eastAsia="en-US" w:bidi="en-US"/>
    </w:rPr>
  </w:style>
  <w:style w:type="paragraph" w:customStyle="1" w:styleId="27">
    <w:name w:val="正文1"/>
    <w:basedOn w:val="1"/>
    <w:link w:val="26"/>
    <w:uiPriority w:val="0"/>
    <w:pPr>
      <w:tabs>
        <w:tab w:val="clear" w:pos="377"/>
      </w:tabs>
      <w:snapToGrid w:val="0"/>
      <w:ind w:firstLine="480" w:firstLineChars="200"/>
      <w:jc w:val="left"/>
    </w:pPr>
    <w:rPr>
      <w:szCs w:val="20"/>
      <w:lang w:eastAsia="en-US" w:bidi="en-US"/>
    </w:rPr>
  </w:style>
  <w:style w:type="character" w:customStyle="1" w:styleId="28">
    <w:name w:val="参考文献正文 Char"/>
    <w:link w:val="29"/>
    <w:uiPriority w:val="0"/>
    <w:rPr>
      <w:rFonts w:ascii="宋体" w:hAnsi="宋体" w:eastAsia="宋体"/>
      <w:sz w:val="21"/>
      <w:szCs w:val="21"/>
      <w:lang w:val="en-US" w:eastAsia="zh-CN" w:bidi="en-US"/>
    </w:rPr>
  </w:style>
  <w:style w:type="paragraph" w:customStyle="1" w:styleId="29">
    <w:name w:val="参考文献正文"/>
    <w:basedOn w:val="1"/>
    <w:link w:val="28"/>
    <w:qFormat/>
    <w:uiPriority w:val="0"/>
    <w:pPr>
      <w:tabs>
        <w:tab w:val="clear" w:pos="377"/>
      </w:tabs>
      <w:snapToGrid w:val="0"/>
      <w:ind w:firstLine="480" w:firstLineChars="200"/>
      <w:jc w:val="left"/>
    </w:pPr>
    <w:rPr>
      <w:rFonts w:ascii="宋体" w:hAnsi="宋体"/>
      <w:sz w:val="21"/>
      <w:szCs w:val="21"/>
      <w:lang w:bidi="en-US"/>
    </w:rPr>
  </w:style>
  <w:style w:type="character" w:customStyle="1" w:styleId="30">
    <w:name w:val="关键词 Char"/>
    <w:uiPriority w:val="0"/>
    <w:rPr>
      <w:rFonts w:ascii="仿宋_GB2312" w:eastAsia="仿宋_GB2312"/>
      <w:sz w:val="24"/>
      <w:szCs w:val="24"/>
      <w:lang w:bidi="en-US"/>
    </w:rPr>
  </w:style>
  <w:style w:type="character" w:customStyle="1" w:styleId="31">
    <w:name w:val="英文关键词 Char"/>
    <w:uiPriority w:val="0"/>
    <w:rPr>
      <w:rFonts w:ascii="Calibri" w:hAnsi="Calibri" w:eastAsia="宋体"/>
      <w:sz w:val="24"/>
      <w:szCs w:val="24"/>
      <w:lang w:eastAsia="en-US" w:bidi="en-US"/>
    </w:rPr>
  </w:style>
  <w:style w:type="character" w:customStyle="1" w:styleId="32">
    <w:name w:val="图名中文 Char"/>
    <w:link w:val="33"/>
    <w:uiPriority w:val="0"/>
    <w:rPr>
      <w:rFonts w:ascii="宋体" w:hAnsi="宋体" w:eastAsia="宋体"/>
      <w:sz w:val="21"/>
      <w:szCs w:val="21"/>
      <w:lang w:val="en-US" w:eastAsia="en-US" w:bidi="en-US"/>
    </w:rPr>
  </w:style>
  <w:style w:type="paragraph" w:customStyle="1" w:styleId="33">
    <w:name w:val="图名中文"/>
    <w:basedOn w:val="1"/>
    <w:link w:val="32"/>
    <w:qFormat/>
    <w:uiPriority w:val="0"/>
    <w:pPr>
      <w:tabs>
        <w:tab w:val="clear" w:pos="377"/>
      </w:tabs>
      <w:snapToGrid w:val="0"/>
      <w:ind w:firstLine="480" w:firstLineChars="200"/>
      <w:jc w:val="center"/>
    </w:pPr>
    <w:rPr>
      <w:rFonts w:ascii="宋体" w:hAnsi="宋体"/>
      <w:sz w:val="21"/>
      <w:szCs w:val="21"/>
      <w:lang w:eastAsia="en-US" w:bidi="en-US"/>
    </w:rPr>
  </w:style>
  <w:style w:type="paragraph" w:customStyle="1" w:styleId="34">
    <w:name w:val="样式 参考文献标题 + 段后: 1 行"/>
    <w:basedOn w:val="1"/>
    <w:uiPriority w:val="0"/>
    <w:pPr>
      <w:keepNext/>
      <w:tabs>
        <w:tab w:val="clear" w:pos="377"/>
      </w:tabs>
      <w:snapToGrid w:val="0"/>
      <w:spacing w:after="240" w:afterLines="100" w:line="360" w:lineRule="auto"/>
      <w:jc w:val="center"/>
      <w:outlineLvl w:val="0"/>
    </w:pPr>
    <w:rPr>
      <w:rFonts w:ascii="Cambria" w:hAnsi="Cambria" w:eastAsia="黑体" w:cs="宋体"/>
      <w:kern w:val="32"/>
      <w:sz w:val="30"/>
      <w:szCs w:val="20"/>
      <w:lang w:bidi="en-US"/>
    </w:rPr>
  </w:style>
  <w:style w:type="paragraph" w:customStyle="1" w:styleId="35">
    <w:name w:val="样式 标题 1 + 段后: 1 行"/>
    <w:basedOn w:val="2"/>
    <w:uiPriority w:val="0"/>
    <w:pPr>
      <w:keepLines w:val="0"/>
      <w:tabs>
        <w:tab w:val="clear" w:pos="377"/>
      </w:tabs>
      <w:snapToGrid w:val="0"/>
      <w:spacing w:after="240" w:afterLines="100"/>
      <w:jc w:val="left"/>
    </w:pPr>
    <w:rPr>
      <w:rFonts w:ascii="Cambria" w:hAnsi="Cambria" w:cs="宋体"/>
      <w:bCs w:val="0"/>
      <w:kern w:val="32"/>
      <w:szCs w:val="20"/>
      <w:lang w:bidi="en-US"/>
    </w:rPr>
  </w:style>
  <w:style w:type="character" w:customStyle="1" w:styleId="36">
    <w:name w:val="批注文字 字符"/>
    <w:link w:val="7"/>
    <w:uiPriority w:val="99"/>
    <w:rPr>
      <w:sz w:val="24"/>
      <w:szCs w:val="24"/>
    </w:rPr>
  </w:style>
  <w:style w:type="character" w:customStyle="1" w:styleId="37">
    <w:name w:val="批注主题 字符"/>
    <w:link w:val="15"/>
    <w:uiPriority w:val="0"/>
    <w:rPr>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pyw/Library/Containers/com.kingsoft.wpsoffice.mac/Data/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大连理工大学学士学位论文模板.dot</Template>
  <Pages>16</Pages>
  <Words>191</Words>
  <Characters>1092</Characters>
  <Lines>9</Lines>
  <Paragraphs>2</Paragraphs>
  <TotalTime>20</TotalTime>
  <ScaleCrop>false</ScaleCrop>
  <LinksUpToDate>false</LinksUpToDate>
  <CharactersWithSpaces>1281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2015-10-24T18:04:00Z</dcterms:created>
  <dc:creator>tomtree</dc:creator>
  <cp:lastModifiedBy>王奕芃</cp:lastModifiedBy>
  <cp:lastPrinted>2015-12-07T16:42:00Z</cp:lastPrinted>
  <dcterms:modified xsi:type="dcterms:W3CDTF">2026-04-19T19:02:25Z</dcterms:modified>
  <dc:subject>模板</dc:subject>
  <dc:title>大连理工大学本科毕业设计（论文）模板</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2052-12.1.25205.25205</vt:lpwstr>
  </property>
  <property fmtid="{D5CDD505-2E9C-101B-9397-08002B2CF9AE}" pid="4" name="ICV">
    <vt:lpwstr>B7501D008ED61786448DE46983C210D4_43</vt:lpwstr>
  </property>
</Properties>
</file>