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3BFEFB25" wp14:textId="006FE8B3">
      <w:r w:rsidR="65E4C63B">
        <w:rPr/>
        <w:t>N</w:t>
      </w:r>
      <w:r w:rsidR="735FD764">
        <w:rPr/>
        <w:t>athan Manceau</w:t>
      </w:r>
      <w:r>
        <w:tab/>
      </w:r>
      <w:r>
        <w:tab/>
      </w:r>
      <w:r>
        <w:tab/>
      </w:r>
      <w:r>
        <w:tab/>
      </w:r>
      <w:r>
        <w:tab/>
      </w:r>
      <w:r>
        <w:tab/>
      </w:r>
      <w:r>
        <w:tab/>
      </w:r>
      <w:r>
        <w:tab/>
      </w:r>
      <w:r>
        <w:tab/>
      </w:r>
      <w:r w:rsidR="735FD764">
        <w:rPr/>
        <w:t xml:space="preserve">             Sio 1</w:t>
      </w:r>
    </w:p>
    <w:p w:rsidR="084CEE30" w:rsidRDefault="084CEE30" w14:paraId="561E1078" w14:textId="4C7F9D61"/>
    <w:p w:rsidR="084CEE30" w:rsidRDefault="084CEE30" w14:paraId="6DDCB666" w14:textId="12B9377F"/>
    <w:p w:rsidR="4DA7B26A" w:rsidP="084CEE30" w:rsidRDefault="4DA7B26A" w14:paraId="50DDE76B" w14:textId="2863FC82">
      <w:pPr>
        <w:jc w:val="center"/>
        <w:rPr>
          <w:color w:val="FF0000"/>
          <w:sz w:val="40"/>
          <w:szCs w:val="40"/>
        </w:rPr>
      </w:pPr>
      <w:r w:rsidRPr="084CEE30" w:rsidR="4DA7B26A">
        <w:rPr>
          <w:color w:val="FF0000"/>
          <w:sz w:val="40"/>
          <w:szCs w:val="40"/>
        </w:rPr>
        <w:t xml:space="preserve">Rapport </w:t>
      </w:r>
      <w:r w:rsidRPr="084CEE30" w:rsidR="4DA7B26A">
        <w:rPr>
          <w:color w:val="FF0000"/>
          <w:sz w:val="40"/>
          <w:szCs w:val="40"/>
        </w:rPr>
        <w:t>d’activité :</w:t>
      </w:r>
      <w:r w:rsidRPr="084CEE30" w:rsidR="4DA7B26A">
        <w:rPr>
          <w:color w:val="FF0000"/>
          <w:sz w:val="40"/>
          <w:szCs w:val="40"/>
        </w:rPr>
        <w:t xml:space="preserve"> </w:t>
      </w:r>
      <w:r w:rsidRPr="084CEE30" w:rsidR="735FD764">
        <w:rPr>
          <w:color w:val="FF0000"/>
          <w:sz w:val="40"/>
          <w:szCs w:val="40"/>
        </w:rPr>
        <w:t>Image FOG</w:t>
      </w:r>
    </w:p>
    <w:p w:rsidR="084CEE30" w:rsidRDefault="084CEE30" w14:paraId="367D1822" w14:textId="2C070D18"/>
    <w:p w:rsidR="084CEE30" w:rsidRDefault="084CEE30" w14:paraId="231C810B" w14:textId="543CCF68"/>
    <w:p w:rsidR="635D6E08" w:rsidRDefault="635D6E08" w14:paraId="1849C08B" w14:textId="5DC120D6">
      <w:r w:rsidR="635D6E08">
        <w:rPr/>
        <w:t>Sujet :</w:t>
      </w:r>
      <w:r w:rsidR="1BB7FCB3">
        <w:rPr/>
        <w:t xml:space="preserve"> </w:t>
      </w:r>
      <w:r w:rsidR="735FD764">
        <w:rPr/>
        <w:t>Participation à la configuration et à l’utilisation de FOG, une solution de déploiement d’images système. Cette mission implique la création et la gestion d’images de disques pour faciliter l’installation de systèmes d’exploitation sur plusieurs ordinateurs au sein des écoles.</w:t>
      </w:r>
    </w:p>
    <w:p w:rsidR="084CEE30" w:rsidRDefault="084CEE30" w14:paraId="63BC77F6" w14:textId="5F216E2D"/>
    <w:p w:rsidR="084CEE30" w:rsidRDefault="084CEE30" w14:paraId="7F1B9B6F" w14:textId="06EEBCDB"/>
    <w:p w:rsidR="5551115D" w:rsidRDefault="5551115D" w14:paraId="76D67539" w14:textId="5A657505">
      <w:r w:rsidRPr="084CEE30" w:rsidR="5551115D">
        <w:rPr>
          <w:b w:val="1"/>
          <w:bCs w:val="1"/>
        </w:rPr>
        <w:t xml:space="preserve">Le </w:t>
      </w:r>
      <w:r w:rsidRPr="084CEE30" w:rsidR="4AFF528F">
        <w:rPr>
          <w:b w:val="1"/>
          <w:bCs w:val="1"/>
        </w:rPr>
        <w:t>principe :</w:t>
      </w:r>
      <w:r w:rsidR="5551115D">
        <w:rPr/>
        <w:t xml:space="preserve"> </w:t>
      </w:r>
      <w:r w:rsidR="5AC65FDB">
        <w:rPr/>
        <w:t xml:space="preserve">FOG </w:t>
      </w:r>
      <w:r w:rsidRPr="084CEE30" w:rsidR="5AC65FDB">
        <w:rPr>
          <w:rFonts w:ascii="Roboto Slab" w:hAnsi="Roboto Slab" w:eastAsia="Roboto Slab" w:cs="Roboto Slab"/>
          <w:b w:val="0"/>
          <w:bCs w:val="0"/>
          <w:i w:val="0"/>
          <w:iCs w:val="0"/>
          <w:caps w:val="0"/>
          <w:smallCaps w:val="0"/>
          <w:noProof w:val="0"/>
          <w:color w:val="auto"/>
          <w:sz w:val="24"/>
          <w:szCs w:val="24"/>
          <w:lang w:val="fr-FR"/>
        </w:rPr>
        <w:t xml:space="preserve">(Free and Open-source </w:t>
      </w:r>
      <w:r w:rsidRPr="084CEE30" w:rsidR="5AC65FDB">
        <w:rPr>
          <w:rFonts w:ascii="Roboto Slab" w:hAnsi="Roboto Slab" w:eastAsia="Roboto Slab" w:cs="Roboto Slab"/>
          <w:b w:val="0"/>
          <w:bCs w:val="0"/>
          <w:i w:val="0"/>
          <w:iCs w:val="0"/>
          <w:caps w:val="0"/>
          <w:smallCaps w:val="0"/>
          <w:noProof w:val="0"/>
          <w:color w:val="auto"/>
          <w:sz w:val="24"/>
          <w:szCs w:val="24"/>
          <w:lang w:val="fr-FR"/>
        </w:rPr>
        <w:t>Ghost</w:t>
      </w:r>
      <w:r w:rsidRPr="084CEE30" w:rsidR="5AC65FDB">
        <w:rPr>
          <w:rFonts w:ascii="Roboto Slab" w:hAnsi="Roboto Slab" w:eastAsia="Roboto Slab" w:cs="Roboto Slab"/>
          <w:b w:val="0"/>
          <w:bCs w:val="0"/>
          <w:i w:val="0"/>
          <w:iCs w:val="0"/>
          <w:caps w:val="0"/>
          <w:smallCaps w:val="0"/>
          <w:noProof w:val="0"/>
          <w:color w:val="auto"/>
          <w:sz w:val="24"/>
          <w:szCs w:val="24"/>
          <w:lang w:val="fr-FR"/>
        </w:rPr>
        <w:t>) est une solution de déploiement d'images disque, gratuite et open-source, utilisée principalement pour la gestion de systèmes d'exploitation sur des ordinateurs en réseau. Elle est conçue pour faciliter le déploiement, la gestion et la sauvegarde d'images de systèmes d'exploitation sur des ordinateurs identiques</w:t>
      </w:r>
      <w:r w:rsidRPr="084CEE30" w:rsidR="5AC65FDB">
        <w:rPr>
          <w:rFonts w:ascii="Roboto Slab" w:hAnsi="Roboto Slab" w:eastAsia="Roboto Slab" w:cs="Roboto Slab"/>
          <w:b w:val="0"/>
          <w:bCs w:val="0"/>
          <w:i w:val="0"/>
          <w:iCs w:val="0"/>
          <w:caps w:val="0"/>
          <w:smallCaps w:val="0"/>
          <w:noProof w:val="0"/>
          <w:color w:val="FFFFFF" w:themeColor="background1" w:themeTint="FF" w:themeShade="FF"/>
          <w:sz w:val="24"/>
          <w:szCs w:val="24"/>
          <w:lang w:val="fr-FR"/>
        </w:rPr>
        <w:t>.</w:t>
      </w:r>
      <w:r w:rsidR="5AC65FDB">
        <w:rPr/>
        <w:t>)</w:t>
      </w:r>
    </w:p>
    <w:p w:rsidR="084CEE30" w:rsidRDefault="084CEE30" w14:paraId="5DE90F42" w14:textId="3BCB9F1D"/>
    <w:p w:rsidR="084CEE30" w:rsidRDefault="084CEE30" w14:paraId="37FB4A7A" w14:textId="02C8F33E"/>
    <w:p w:rsidR="084CEE30" w:rsidRDefault="084CEE30" w14:paraId="78A5DC17" w14:textId="748FFD48"/>
    <w:p w:rsidR="5AC65FDB" w:rsidP="084CEE30" w:rsidRDefault="5AC65FDB" w14:paraId="4DE05F2C" w14:textId="7CE8A442">
      <w:pPr>
        <w:rPr>
          <w:b w:val="1"/>
          <w:bCs w:val="1"/>
        </w:rPr>
      </w:pPr>
      <w:r w:rsidRPr="084CEE30" w:rsidR="5AC65FDB">
        <w:rPr>
          <w:b w:val="1"/>
          <w:bCs w:val="1"/>
        </w:rPr>
        <w:t>Fonctionnalités Principales</w:t>
      </w:r>
    </w:p>
    <w:p w:rsidR="5AC65FDB" w:rsidP="084CEE30" w:rsidRDefault="5AC65FDB" w14:paraId="16FBA6C6" w14:textId="5CA7FE15">
      <w:pPr>
        <w:pStyle w:val="Normal"/>
      </w:pPr>
      <w:r w:rsidRPr="084CEE30" w:rsidR="5AC65FDB">
        <w:rPr>
          <w:color w:val="FF0000"/>
        </w:rPr>
        <w:t xml:space="preserve">Déploiement d'images </w:t>
      </w:r>
      <w:r w:rsidR="5AC65FDB">
        <w:rPr/>
        <w:t>: FOG permet de capturer l'image d'un ordinateur modèle et de la déployer sur plusieurs machines en même temps, ce qui simplifie le processus d'installation pour des environnements avec plusieurs ordinateurs similaires.</w:t>
      </w:r>
    </w:p>
    <w:p w:rsidR="5AC65FDB" w:rsidP="084CEE30" w:rsidRDefault="5AC65FDB" w14:paraId="6BC9D16A" w14:textId="584ECDFF">
      <w:pPr>
        <w:pStyle w:val="Normal"/>
      </w:pPr>
      <w:r w:rsidR="5AC65FDB">
        <w:rPr/>
        <w:t xml:space="preserve"> </w:t>
      </w:r>
      <w:r w:rsidRPr="084CEE30" w:rsidR="5AC65FDB">
        <w:rPr>
          <w:color w:val="FF0000"/>
        </w:rPr>
        <w:t>Gestion à distance</w:t>
      </w:r>
      <w:r w:rsidR="5AC65FDB">
        <w:rPr/>
        <w:t xml:space="preserve"> : Grâce à son interface web, les administrateurs peuvent gérer les déploiements, vérifier l'état des machines, et effectuer des opérations à distance.</w:t>
      </w:r>
    </w:p>
    <w:p w:rsidR="5AC65FDB" w:rsidP="084CEE30" w:rsidRDefault="5AC65FDB" w14:paraId="68594247" w14:textId="40D091AB">
      <w:pPr>
        <w:pStyle w:val="Normal"/>
        <w:rPr>
          <w:color w:val="FF0000"/>
        </w:rPr>
      </w:pPr>
      <w:r w:rsidR="5AC65FDB">
        <w:rPr/>
        <w:t xml:space="preserve"> </w:t>
      </w:r>
      <w:r w:rsidRPr="084CEE30" w:rsidR="5AC65FDB">
        <w:rPr>
          <w:color w:val="FF0000"/>
        </w:rPr>
        <w:t xml:space="preserve">Support de divers systèmes d'exploitation </w:t>
      </w:r>
      <w:r w:rsidRPr="084CEE30" w:rsidR="5AC65FDB">
        <w:rPr>
          <w:color w:val="auto"/>
        </w:rPr>
        <w:t>: FOG prend en charge plusieurs systèmes d'exploitation, y compris différentes distributions de Linux et Windows.</w:t>
      </w:r>
    </w:p>
    <w:p w:rsidR="5AC65FDB" w:rsidP="084CEE30" w:rsidRDefault="5AC65FDB" w14:paraId="31481F1A" w14:textId="03A04216">
      <w:pPr>
        <w:pStyle w:val="Normal"/>
      </w:pPr>
      <w:r w:rsidR="5AC65FDB">
        <w:rPr/>
        <w:t xml:space="preserve"> </w:t>
      </w:r>
      <w:r w:rsidRPr="084CEE30" w:rsidR="5AC65FDB">
        <w:rPr>
          <w:b w:val="0"/>
          <w:bCs w:val="0"/>
          <w:color w:val="FF0000"/>
        </w:rPr>
        <w:t>Système de sauvegarde et de restauration</w:t>
      </w:r>
      <w:r w:rsidRPr="084CEE30" w:rsidR="5AC65FDB">
        <w:rPr>
          <w:b w:val="0"/>
          <w:bCs w:val="0"/>
          <w:color w:val="auto"/>
        </w:rPr>
        <w:t xml:space="preserve"> </w:t>
      </w:r>
      <w:r w:rsidRPr="084CEE30" w:rsidR="5AC65FDB">
        <w:rPr>
          <w:b w:val="1"/>
          <w:bCs w:val="1"/>
          <w:color w:val="auto"/>
        </w:rPr>
        <w:t>:</w:t>
      </w:r>
      <w:r w:rsidR="5AC65FDB">
        <w:rPr/>
        <w:t xml:space="preserve"> Les utilisateurs peuvent créer des sauvegardes d'ordinateurs, ce qui permet de restaurer rapidement un système en cas de défaillance.</w:t>
      </w:r>
    </w:p>
    <w:p w:rsidR="084CEE30" w:rsidRDefault="084CEE30" w14:paraId="5976CE41" w14:textId="72AC176E"/>
    <w:p w:rsidR="084CEE30" w:rsidRDefault="084CEE30" w14:paraId="01529449" w14:textId="760DFF14"/>
    <w:p w:rsidR="7FB04DE5" w:rsidP="084CEE30" w:rsidRDefault="7FB04DE5" w14:paraId="63B080AE" w14:textId="4326B3FD">
      <w:pPr>
        <w:rPr>
          <w:b w:val="1"/>
          <w:bCs w:val="1"/>
        </w:rPr>
      </w:pPr>
      <w:r w:rsidRPr="084CEE30" w:rsidR="7FB04DE5">
        <w:rPr>
          <w:b w:val="1"/>
          <w:bCs w:val="1"/>
        </w:rPr>
        <w:t xml:space="preserve">Avantages et </w:t>
      </w:r>
      <w:r w:rsidRPr="084CEE30" w:rsidR="34E73A08">
        <w:rPr>
          <w:b w:val="1"/>
          <w:bCs w:val="1"/>
        </w:rPr>
        <w:t>intérêt :</w:t>
      </w:r>
      <w:r w:rsidRPr="084CEE30" w:rsidR="7FB04DE5">
        <w:rPr>
          <w:b w:val="1"/>
          <w:bCs w:val="1"/>
        </w:rPr>
        <w:t xml:space="preserve"> </w:t>
      </w:r>
    </w:p>
    <w:p w:rsidR="084CEE30" w:rsidP="084CEE30" w:rsidRDefault="084CEE30" w14:paraId="602BDEA1" w14:textId="4FB84FCC">
      <w:pPr>
        <w:rPr>
          <w:b w:val="1"/>
          <w:bCs w:val="1"/>
        </w:rPr>
      </w:pPr>
    </w:p>
    <w:p w:rsidR="7FB04DE5" w:rsidRDefault="7FB04DE5" w14:paraId="65EE0BEF" w14:textId="6E27A4E4">
      <w:pPr>
        <w:rPr>
          <w:b w:val="0"/>
          <w:bCs w:val="0"/>
        </w:rPr>
      </w:pPr>
      <w:r w:rsidRPr="084CEE30" w:rsidR="7FB04DE5">
        <w:rPr>
          <w:b w:val="0"/>
          <w:bCs w:val="0"/>
          <w:color w:val="FF0000"/>
        </w:rPr>
        <w:t>Gain de temps :</w:t>
      </w:r>
      <w:r w:rsidR="7FB04DE5">
        <w:rPr>
          <w:b w:val="0"/>
          <w:bCs w:val="0"/>
        </w:rPr>
        <w:t xml:space="preserve"> Le déploiement automatique d'images sur plusieurs ordinateurs réduit le temps nécessaire à l'installation manuelle.</w:t>
      </w:r>
    </w:p>
    <w:p w:rsidR="7FB04DE5" w:rsidP="084CEE30" w:rsidRDefault="7FB04DE5" w14:paraId="35A7C55F" w14:textId="1BAAC3AB">
      <w:pPr>
        <w:pStyle w:val="Normal"/>
        <w:rPr>
          <w:b w:val="0"/>
          <w:bCs w:val="0"/>
        </w:rPr>
      </w:pPr>
      <w:r w:rsidR="7FB04DE5">
        <w:rPr>
          <w:b w:val="0"/>
          <w:bCs w:val="0"/>
        </w:rPr>
        <w:t xml:space="preserve"> </w:t>
      </w:r>
    </w:p>
    <w:p w:rsidR="7FB04DE5" w:rsidP="084CEE30" w:rsidRDefault="7FB04DE5" w14:paraId="3A432174" w14:textId="26877532">
      <w:pPr>
        <w:pStyle w:val="Normal"/>
        <w:rPr>
          <w:b w:val="0"/>
          <w:bCs w:val="0"/>
        </w:rPr>
      </w:pPr>
      <w:r w:rsidRPr="084CEE30" w:rsidR="7FB04DE5">
        <w:rPr>
          <w:b w:val="0"/>
          <w:bCs w:val="0"/>
          <w:color w:val="FF0000"/>
        </w:rPr>
        <w:t>Économie de ressources :</w:t>
      </w:r>
      <w:r w:rsidR="7FB04DE5">
        <w:rPr>
          <w:b w:val="0"/>
          <w:bCs w:val="0"/>
        </w:rPr>
        <w:t xml:space="preserve"> L'utilisation d'un serveur centralisé pour gérer les installations permet de mieux utiliser les ressources matérielles disponibles.</w:t>
      </w:r>
    </w:p>
    <w:p w:rsidR="7FB04DE5" w:rsidP="084CEE30" w:rsidRDefault="7FB04DE5" w14:paraId="4CA2007B" w14:textId="0F0958EB">
      <w:pPr>
        <w:pStyle w:val="Normal"/>
        <w:rPr>
          <w:b w:val="0"/>
          <w:bCs w:val="0"/>
        </w:rPr>
      </w:pPr>
      <w:r w:rsidR="7FB04DE5">
        <w:rPr>
          <w:b w:val="0"/>
          <w:bCs w:val="0"/>
        </w:rPr>
        <w:t xml:space="preserve"> </w:t>
      </w:r>
    </w:p>
    <w:p w:rsidR="7FB04DE5" w:rsidP="084CEE30" w:rsidRDefault="7FB04DE5" w14:paraId="4986516F" w14:textId="31160ABB">
      <w:pPr>
        <w:pStyle w:val="Normal"/>
        <w:rPr>
          <w:b w:val="0"/>
          <w:bCs w:val="0"/>
        </w:rPr>
      </w:pPr>
      <w:r w:rsidRPr="084CEE30" w:rsidR="7FB04DE5">
        <w:rPr>
          <w:b w:val="0"/>
          <w:bCs w:val="0"/>
          <w:color w:val="FF0000"/>
        </w:rPr>
        <w:t>Flexibilité :</w:t>
      </w:r>
      <w:r w:rsidR="7FB04DE5">
        <w:rPr>
          <w:b w:val="0"/>
          <w:bCs w:val="0"/>
        </w:rPr>
        <w:t xml:space="preserve"> FOG peut être installé sur des serveurs physiques ou virtuels, ce qui offre une grande flexibilité en matière d'infrastructure.</w:t>
      </w:r>
    </w:p>
    <w:p w:rsidR="7FB04DE5" w:rsidP="084CEE30" w:rsidRDefault="7FB04DE5" w14:paraId="1F5A4E7C" w14:textId="2F5F8620">
      <w:pPr>
        <w:pStyle w:val="Normal"/>
        <w:rPr>
          <w:b w:val="0"/>
          <w:bCs w:val="0"/>
        </w:rPr>
      </w:pPr>
      <w:r w:rsidR="7FB04DE5">
        <w:rPr>
          <w:b w:val="0"/>
          <w:bCs w:val="0"/>
        </w:rPr>
        <w:t xml:space="preserve"> </w:t>
      </w:r>
    </w:p>
    <w:p w:rsidR="7FB04DE5" w:rsidP="084CEE30" w:rsidRDefault="7FB04DE5" w14:paraId="0919223A" w14:textId="5776DDDD">
      <w:pPr>
        <w:pStyle w:val="Normal"/>
        <w:rPr>
          <w:b w:val="0"/>
          <w:bCs w:val="0"/>
        </w:rPr>
      </w:pPr>
      <w:r w:rsidRPr="1A6416EF" w:rsidR="7FB04DE5">
        <w:rPr>
          <w:b w:val="0"/>
          <w:bCs w:val="0"/>
          <w:color w:val="FF0000"/>
        </w:rPr>
        <w:t>Communauté et support :</w:t>
      </w:r>
      <w:r w:rsidR="7FB04DE5">
        <w:rPr>
          <w:b w:val="0"/>
          <w:bCs w:val="0"/>
        </w:rPr>
        <w:t xml:space="preserve"> Étant un logiciel open-source, FOG bénéficie d'une communauté active qui propose de l'assistance, des mises à jour et des améliorations.</w:t>
      </w:r>
    </w:p>
    <w:p w:rsidR="1A6416EF" w:rsidP="1A6416EF" w:rsidRDefault="1A6416EF" w14:paraId="68D1E1F8" w14:textId="3EE02242">
      <w:pPr>
        <w:pStyle w:val="Normal"/>
        <w:rPr>
          <w:b w:val="0"/>
          <w:bCs w:val="0"/>
        </w:rPr>
      </w:pPr>
    </w:p>
    <w:p w:rsidR="1A6416EF" w:rsidP="1A6416EF" w:rsidRDefault="1A6416EF" w14:paraId="3299B875" w14:textId="04018E84">
      <w:pPr>
        <w:pStyle w:val="Normal"/>
        <w:rPr>
          <w:b w:val="0"/>
          <w:bCs w:val="0"/>
        </w:rPr>
      </w:pPr>
    </w:p>
    <w:p w:rsidR="1A6416EF" w:rsidP="1A6416EF" w:rsidRDefault="1A6416EF" w14:paraId="45AFDE18" w14:textId="51517B25">
      <w:pPr>
        <w:pStyle w:val="Normal"/>
        <w:rPr>
          <w:b w:val="0"/>
          <w:bCs w:val="0"/>
        </w:rPr>
      </w:pPr>
    </w:p>
    <w:p w:rsidR="1A6416EF" w:rsidP="1A6416EF" w:rsidRDefault="1A6416EF" w14:paraId="06F9754A" w14:textId="3597C238">
      <w:pPr>
        <w:pStyle w:val="Normal"/>
        <w:rPr>
          <w:b w:val="0"/>
          <w:bCs w:val="0"/>
        </w:rPr>
      </w:pPr>
    </w:p>
    <w:p w:rsidR="1A6416EF" w:rsidP="1A6416EF" w:rsidRDefault="1A6416EF" w14:paraId="44FCCA58" w14:textId="50DEC661">
      <w:pPr>
        <w:pStyle w:val="Normal"/>
        <w:rPr>
          <w:b w:val="0"/>
          <w:bCs w:val="0"/>
        </w:rPr>
      </w:pPr>
    </w:p>
    <w:p w:rsidR="1A6416EF" w:rsidP="1A6416EF" w:rsidRDefault="1A6416EF" w14:paraId="5651EF3A" w14:textId="03D07222">
      <w:pPr>
        <w:pStyle w:val="Normal"/>
        <w:rPr>
          <w:b w:val="0"/>
          <w:bCs w:val="0"/>
        </w:rPr>
      </w:pPr>
    </w:p>
    <w:p w:rsidR="1A6416EF" w:rsidP="1A6416EF" w:rsidRDefault="1A6416EF" w14:paraId="4205D0CB" w14:textId="7A65D717">
      <w:pPr>
        <w:pStyle w:val="Normal"/>
        <w:rPr>
          <w:b w:val="0"/>
          <w:bCs w:val="0"/>
        </w:rPr>
      </w:pPr>
    </w:p>
    <w:p w:rsidR="1A6416EF" w:rsidP="1A6416EF" w:rsidRDefault="1A6416EF" w14:paraId="2EF25A42" w14:textId="1F980AE8">
      <w:pPr>
        <w:pStyle w:val="Normal"/>
        <w:rPr>
          <w:b w:val="0"/>
          <w:bCs w:val="0"/>
        </w:rPr>
      </w:pPr>
    </w:p>
    <w:p w:rsidR="1A6416EF" w:rsidP="1A6416EF" w:rsidRDefault="1A6416EF" w14:paraId="22A36F83" w14:textId="22B1D079">
      <w:pPr>
        <w:pStyle w:val="Normal"/>
        <w:rPr>
          <w:b w:val="0"/>
          <w:bCs w:val="0"/>
        </w:rPr>
      </w:pPr>
    </w:p>
    <w:p w:rsidR="1A6416EF" w:rsidP="1A6416EF" w:rsidRDefault="1A6416EF" w14:paraId="05687E9C" w14:textId="5280ED4D">
      <w:pPr>
        <w:pStyle w:val="Normal"/>
        <w:rPr>
          <w:b w:val="0"/>
          <w:bCs w:val="0"/>
        </w:rPr>
      </w:pPr>
    </w:p>
    <w:p w:rsidR="1A6416EF" w:rsidP="1A6416EF" w:rsidRDefault="1A6416EF" w14:paraId="4EE5C43D" w14:textId="583A8708">
      <w:pPr>
        <w:pStyle w:val="Normal"/>
        <w:rPr>
          <w:b w:val="0"/>
          <w:bCs w:val="0"/>
        </w:rPr>
      </w:pPr>
    </w:p>
    <w:p w:rsidR="1A6416EF" w:rsidP="1A6416EF" w:rsidRDefault="1A6416EF" w14:paraId="51221AEF" w14:textId="79C1EF25">
      <w:pPr>
        <w:pStyle w:val="Normal"/>
        <w:rPr>
          <w:b w:val="0"/>
          <w:bCs w:val="0"/>
        </w:rPr>
      </w:pPr>
    </w:p>
    <w:p w:rsidR="1A6416EF" w:rsidP="1A6416EF" w:rsidRDefault="1A6416EF" w14:paraId="433D140B" w14:textId="00AF2F18">
      <w:pPr>
        <w:pStyle w:val="Normal"/>
        <w:rPr>
          <w:b w:val="0"/>
          <w:bCs w:val="0"/>
        </w:rPr>
      </w:pPr>
    </w:p>
    <w:p w:rsidR="1A6416EF" w:rsidP="1A6416EF" w:rsidRDefault="1A6416EF" w14:paraId="5236DCA9" w14:textId="6A8CA0DD">
      <w:pPr>
        <w:pStyle w:val="Normal"/>
        <w:rPr>
          <w:b w:val="0"/>
          <w:bCs w:val="0"/>
        </w:rPr>
      </w:pPr>
    </w:p>
    <w:p w:rsidR="1A6416EF" w:rsidP="1A6416EF" w:rsidRDefault="1A6416EF" w14:paraId="1AC3BCE5" w14:textId="314616AC">
      <w:pPr>
        <w:pStyle w:val="Normal"/>
        <w:rPr>
          <w:b w:val="0"/>
          <w:bCs w:val="0"/>
        </w:rPr>
      </w:pPr>
    </w:p>
    <w:p w:rsidR="1B98A185" w:rsidP="3BFED59C" w:rsidRDefault="1B98A185" w14:paraId="56012468" w14:textId="798A9E50">
      <w:pPr>
        <w:jc w:val="center"/>
        <w:rPr>
          <w:b w:val="1"/>
          <w:bCs w:val="1"/>
          <w:color w:val="FF0000"/>
          <w:sz w:val="36"/>
          <w:szCs w:val="36"/>
        </w:rPr>
      </w:pPr>
      <w:r w:rsidRPr="3BFED59C" w:rsidR="59F26694">
        <w:rPr>
          <w:b w:val="1"/>
          <w:bCs w:val="1"/>
          <w:color w:val="FF0000"/>
          <w:sz w:val="36"/>
          <w:szCs w:val="36"/>
        </w:rPr>
        <w:t xml:space="preserve">Déploiement de </w:t>
      </w:r>
      <w:r w:rsidRPr="3BFED59C" w:rsidR="62D47271">
        <w:rPr>
          <w:b w:val="1"/>
          <w:bCs w:val="1"/>
          <w:color w:val="FF0000"/>
          <w:sz w:val="36"/>
          <w:szCs w:val="36"/>
        </w:rPr>
        <w:t>l’image :</w:t>
      </w:r>
      <w:r w:rsidRPr="3BFED59C" w:rsidR="59F26694">
        <w:rPr>
          <w:b w:val="1"/>
          <w:bCs w:val="1"/>
          <w:color w:val="FF0000"/>
          <w:sz w:val="36"/>
          <w:szCs w:val="36"/>
        </w:rPr>
        <w:t xml:space="preserve"> </w:t>
      </w:r>
    </w:p>
    <w:p w:rsidR="1B98A185" w:rsidRDefault="1B98A185" w14:paraId="044D8174" w14:textId="245F6D31"/>
    <w:p w:rsidR="1B98A185" w:rsidP="3BFED59C" w:rsidRDefault="1B98A185" w14:paraId="24F05576" w14:textId="30251996">
      <w:pPr>
        <w:rPr>
          <w:i w:val="1"/>
          <w:iCs w:val="1"/>
          <w:color w:val="4EA72E" w:themeColor="accent6" w:themeTint="FF" w:themeShade="FF"/>
        </w:rPr>
      </w:pPr>
      <w:r w:rsidRPr="3BFED59C" w:rsidR="56013088">
        <w:rPr>
          <w:i w:val="1"/>
          <w:iCs w:val="1"/>
          <w:color w:val="4EA72E" w:themeColor="accent6" w:themeTint="FF" w:themeShade="FF"/>
        </w:rPr>
        <w:t xml:space="preserve">En prérequis, l’image se trouve sur </w:t>
      </w:r>
      <w:r w:rsidRPr="3BFED59C" w:rsidR="6F557D3A">
        <w:rPr>
          <w:i w:val="1"/>
          <w:iCs w:val="1"/>
          <w:color w:val="4EA72E" w:themeColor="accent6" w:themeTint="FF" w:themeShade="FF"/>
        </w:rPr>
        <w:t>un serveur ce que m’épargne la préparation</w:t>
      </w:r>
      <w:r w:rsidRPr="3BFED59C" w:rsidR="00369897">
        <w:rPr>
          <w:i w:val="1"/>
          <w:iCs w:val="1"/>
          <w:color w:val="4EA72E" w:themeColor="accent6" w:themeTint="FF" w:themeShade="FF"/>
        </w:rPr>
        <w:t xml:space="preserve"> de l’environnement !</w:t>
      </w:r>
    </w:p>
    <w:p w:rsidR="3BFED59C" w:rsidP="3BFED59C" w:rsidRDefault="3BFED59C" w14:paraId="51B67C60" w14:textId="69B25EE8">
      <w:pPr>
        <w:rPr>
          <w:i w:val="1"/>
          <w:iCs w:val="1"/>
          <w:color w:val="4EA72E" w:themeColor="accent6" w:themeTint="FF" w:themeShade="FF"/>
        </w:rPr>
      </w:pPr>
    </w:p>
    <w:p w:rsidR="3BFED59C" w:rsidP="3BFED59C" w:rsidRDefault="3BFED59C" w14:paraId="66E4B791" w14:textId="5EA9C8E6">
      <w:pPr>
        <w:rPr>
          <w:i w:val="1"/>
          <w:iCs w:val="1"/>
          <w:color w:val="4EA72E" w:themeColor="accent6" w:themeTint="FF" w:themeShade="FF"/>
        </w:rPr>
      </w:pPr>
    </w:p>
    <w:p w:rsidR="3BFED59C" w:rsidP="3BFED59C" w:rsidRDefault="3BFED59C" w14:paraId="22993A83" w14:textId="0325544A">
      <w:pPr>
        <w:rPr>
          <w:i w:val="1"/>
          <w:iCs w:val="1"/>
          <w:color w:val="4EA72E" w:themeColor="accent6" w:themeTint="FF" w:themeShade="FF"/>
        </w:rPr>
      </w:pPr>
    </w:p>
    <w:p w:rsidR="55BB9A0C" w:rsidP="3BFED59C" w:rsidRDefault="55BB9A0C" w14:paraId="428C2DF7" w14:textId="6081F6C2">
      <w:pPr>
        <w:pStyle w:val="ListParagraph"/>
        <w:numPr>
          <w:ilvl w:val="0"/>
          <w:numId w:val="2"/>
        </w:numPr>
        <w:rPr>
          <w:i w:val="1"/>
          <w:iCs w:val="1"/>
          <w:color w:val="auto"/>
          <w:sz w:val="24"/>
          <w:szCs w:val="24"/>
        </w:rPr>
      </w:pPr>
      <w:r w:rsidRPr="3BFED59C" w:rsidR="55BB9A0C">
        <w:rPr>
          <w:i w:val="1"/>
          <w:iCs w:val="1"/>
          <w:color w:val="auto"/>
          <w:sz w:val="24"/>
          <w:szCs w:val="24"/>
        </w:rPr>
        <w:t>Configuration</w:t>
      </w:r>
      <w:r w:rsidRPr="3BFED59C" w:rsidR="55BB9A0C">
        <w:rPr>
          <w:i w:val="1"/>
          <w:iCs w:val="1"/>
          <w:color w:val="auto"/>
          <w:sz w:val="24"/>
          <w:szCs w:val="24"/>
        </w:rPr>
        <w:t xml:space="preserve"> des clients</w:t>
      </w:r>
    </w:p>
    <w:p w:rsidR="3BFED59C" w:rsidP="3BFED59C" w:rsidRDefault="3BFED59C" w14:paraId="55EFD8D2" w14:textId="4D2D2E78">
      <w:pPr>
        <w:pStyle w:val="Normal"/>
        <w:rPr>
          <w:i w:val="1"/>
          <w:iCs w:val="1"/>
          <w:color w:val="auto"/>
          <w:sz w:val="24"/>
          <w:szCs w:val="24"/>
        </w:rPr>
      </w:pPr>
    </w:p>
    <w:p w:rsidR="0ABBFD06" w:rsidP="3BFED59C" w:rsidRDefault="0ABBFD06" w14:paraId="48716F86" w14:textId="63D7937F">
      <w:pPr>
        <w:pStyle w:val="Normal"/>
        <w:rPr>
          <w:b w:val="0"/>
          <w:bCs w:val="0"/>
        </w:rPr>
      </w:pPr>
      <w:r w:rsidR="0ABBFD06">
        <w:rPr>
          <w:b w:val="0"/>
          <w:bCs w:val="0"/>
        </w:rPr>
        <w:t>J’accède au UEFFI via la touche puis je choisi l’ordre de dé</w:t>
      </w:r>
      <w:r w:rsidR="09625E3B">
        <w:rPr>
          <w:b w:val="0"/>
          <w:bCs w:val="0"/>
        </w:rPr>
        <w:t xml:space="preserve">marrage. </w:t>
      </w:r>
    </w:p>
    <w:p w:rsidR="1A6416EF" w:rsidP="1A6416EF" w:rsidRDefault="1A6416EF" w14:paraId="5B83BDCD" w14:textId="0B90F621">
      <w:pPr>
        <w:pStyle w:val="Normal"/>
      </w:pPr>
      <w:r w:rsidR="0ABBFD06">
        <w:rPr>
          <w:b w:val="0"/>
          <w:bCs w:val="0"/>
        </w:rPr>
        <w:t xml:space="preserve"> </w:t>
      </w:r>
      <w:r w:rsidR="0ABBFD06">
        <w:drawing>
          <wp:inline wp14:editId="124A51AE" wp14:anchorId="60A62486">
            <wp:extent cx="3172268" cy="2400635"/>
            <wp:effectExtent l="0" t="0" r="0" b="0"/>
            <wp:docPr id="1064823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823172" name=""/>
                    <pic:cNvPicPr/>
                  </pic:nvPicPr>
                  <pic:blipFill>
                    <a:blip xmlns:r="http://schemas.openxmlformats.org/officeDocument/2006/relationships" r:embed="rId955912629">
                      <a:extLst>
                        <a:ext xmlns:a="http://schemas.openxmlformats.org/drawingml/2006/main" uri="{28A0092B-C50C-407E-A947-70E740481C1C}">
                          <a14:useLocalDpi xmlns:a14="http://schemas.microsoft.com/office/drawing/2010/main" val="0"/>
                        </a:ext>
                      </a:extLst>
                    </a:blip>
                    <a:stretch>
                      <a:fillRect/>
                    </a:stretch>
                  </pic:blipFill>
                  <pic:spPr>
                    <a:xfrm>
                      <a:off x="0" y="0"/>
                      <a:ext cx="3172268" cy="2400635"/>
                    </a:xfrm>
                    <a:prstGeom prst="rect">
                      <a:avLst/>
                    </a:prstGeom>
                  </pic:spPr>
                </pic:pic>
              </a:graphicData>
            </a:graphic>
          </wp:inline>
        </w:drawing>
      </w:r>
    </w:p>
    <w:p w:rsidR="21C0FD6D" w:rsidP="3BFED59C" w:rsidRDefault="21C0FD6D" w14:paraId="6231247D" w14:textId="3354D337">
      <w:pPr>
        <w:pStyle w:val="ListParagraph"/>
        <w:numPr>
          <w:ilvl w:val="0"/>
          <w:numId w:val="3"/>
        </w:numPr>
        <w:rPr>
          <w:b w:val="0"/>
          <w:bCs w:val="0"/>
          <w:sz w:val="24"/>
          <w:szCs w:val="24"/>
        </w:rPr>
      </w:pPr>
      <w:r w:rsidR="0DB1777B">
        <w:rPr>
          <w:b w:val="0"/>
          <w:bCs w:val="0"/>
        </w:rPr>
        <w:t>Windows Boot Manager : Démarrage direct de Windows</w:t>
      </w:r>
      <w:r w:rsidR="740831F6">
        <w:rPr>
          <w:b w:val="0"/>
          <w:bCs w:val="0"/>
        </w:rPr>
        <w:t xml:space="preserve"> (par défaut)</w:t>
      </w:r>
      <w:r w:rsidR="0DB1777B">
        <w:rPr>
          <w:b w:val="0"/>
          <w:bCs w:val="0"/>
        </w:rPr>
        <w:t>.</w:t>
      </w:r>
    </w:p>
    <w:p w:rsidR="21C0FD6D" w:rsidP="3BFED59C" w:rsidRDefault="21C0FD6D" w14:paraId="2FE2362F" w14:textId="3A472108">
      <w:pPr>
        <w:pStyle w:val="ListParagraph"/>
        <w:numPr>
          <w:ilvl w:val="0"/>
          <w:numId w:val="3"/>
        </w:numPr>
        <w:rPr>
          <w:b w:val="0"/>
          <w:bCs w:val="0"/>
          <w:sz w:val="24"/>
          <w:szCs w:val="24"/>
        </w:rPr>
      </w:pPr>
      <w:r w:rsidR="0DB1777B">
        <w:rPr>
          <w:b w:val="0"/>
          <w:bCs w:val="0"/>
        </w:rPr>
        <w:t>ONBOARD NIC (IPv4) : Démarrage via le réseau IPv4 (PXE).</w:t>
      </w:r>
    </w:p>
    <w:p w:rsidR="21C0FD6D" w:rsidP="3BFED59C" w:rsidRDefault="21C0FD6D" w14:paraId="42674BFD" w14:textId="0CB29668">
      <w:pPr>
        <w:pStyle w:val="ListParagraph"/>
        <w:numPr>
          <w:ilvl w:val="0"/>
          <w:numId w:val="3"/>
        </w:numPr>
        <w:rPr>
          <w:b w:val="0"/>
          <w:bCs w:val="0"/>
          <w:sz w:val="24"/>
          <w:szCs w:val="24"/>
        </w:rPr>
      </w:pPr>
      <w:r w:rsidR="0DB1777B">
        <w:rPr>
          <w:b w:val="0"/>
          <w:bCs w:val="0"/>
        </w:rPr>
        <w:t>ONBOARD NIC (IPv6) : Démarrage via le réseau IPv6 (PXE</w:t>
      </w:r>
      <w:r w:rsidR="4E1A2F1A">
        <w:rPr>
          <w:b w:val="0"/>
          <w:bCs w:val="0"/>
        </w:rPr>
        <w:t>, démarrage PXE via une connexion réseau utilisant IPv6.</w:t>
      </w:r>
      <w:r w:rsidR="0DB1777B">
        <w:rPr>
          <w:b w:val="0"/>
          <w:bCs w:val="0"/>
        </w:rPr>
        <w:t>).</w:t>
      </w:r>
    </w:p>
    <w:p w:rsidR="21C0FD6D" w:rsidP="3BFED59C" w:rsidRDefault="21C0FD6D" w14:paraId="33400421" w14:textId="7AC5245C">
      <w:pPr>
        <w:pStyle w:val="ListParagraph"/>
        <w:numPr>
          <w:ilvl w:val="0"/>
          <w:numId w:val="3"/>
        </w:numPr>
        <w:rPr>
          <w:b w:val="0"/>
          <w:bCs w:val="0"/>
          <w:sz w:val="24"/>
          <w:szCs w:val="24"/>
        </w:rPr>
      </w:pPr>
      <w:r w:rsidR="0DB1777B">
        <w:rPr>
          <w:b w:val="0"/>
          <w:bCs w:val="0"/>
        </w:rPr>
        <w:t xml:space="preserve">UEFI </w:t>
      </w:r>
      <w:r w:rsidR="0DB1777B">
        <w:rPr>
          <w:b w:val="0"/>
          <w:bCs w:val="0"/>
        </w:rPr>
        <w:t>HTTPs</w:t>
      </w:r>
      <w:r w:rsidR="0DB1777B">
        <w:rPr>
          <w:b w:val="0"/>
          <w:bCs w:val="0"/>
        </w:rPr>
        <w:t xml:space="preserve"> Boot : Démarrage à partir d'une image sur un serveur via </w:t>
      </w:r>
      <w:r w:rsidR="0DB1777B">
        <w:rPr>
          <w:b w:val="0"/>
          <w:bCs w:val="0"/>
        </w:rPr>
        <w:t>HTTPs</w:t>
      </w:r>
      <w:r w:rsidR="0DB1777B">
        <w:rPr>
          <w:b w:val="0"/>
          <w:bCs w:val="0"/>
        </w:rPr>
        <w:t>.</w:t>
      </w:r>
    </w:p>
    <w:p w:rsidR="21C0FD6D" w:rsidP="3BFED59C" w:rsidRDefault="21C0FD6D" w14:paraId="5DFA3204" w14:textId="16F373E1">
      <w:pPr>
        <w:pStyle w:val="ListParagraph"/>
        <w:numPr>
          <w:ilvl w:val="0"/>
          <w:numId w:val="3"/>
        </w:numPr>
        <w:rPr>
          <w:b w:val="0"/>
          <w:bCs w:val="0"/>
        </w:rPr>
      </w:pPr>
      <w:r w:rsidR="0DB1777B">
        <w:rPr>
          <w:b w:val="0"/>
          <w:bCs w:val="0"/>
        </w:rPr>
        <w:t xml:space="preserve">UEFI </w:t>
      </w:r>
      <w:r w:rsidR="0DB1777B">
        <w:rPr>
          <w:b w:val="0"/>
          <w:bCs w:val="0"/>
        </w:rPr>
        <w:t>PCIe</w:t>
      </w:r>
      <w:r w:rsidR="0DB1777B">
        <w:rPr>
          <w:b w:val="0"/>
          <w:bCs w:val="0"/>
        </w:rPr>
        <w:t xml:space="preserve"> SSID : Démarrage à partir de périphériques connectés </w:t>
      </w:r>
      <w:r w:rsidR="743AFCED">
        <w:rPr>
          <w:b w:val="0"/>
          <w:bCs w:val="0"/>
        </w:rPr>
        <w:t>via PCIe.</w:t>
      </w:r>
    </w:p>
    <w:p w:rsidR="084CEE30" w:rsidP="084CEE30" w:rsidRDefault="084CEE30" w14:paraId="1ABDF4CC" w14:textId="51C66F49">
      <w:pPr>
        <w:pStyle w:val="Normal"/>
        <w:rPr>
          <w:b w:val="0"/>
          <w:bCs w:val="0"/>
        </w:rPr>
      </w:pPr>
    </w:p>
    <w:p w:rsidR="084CEE30" w:rsidP="084CEE30" w:rsidRDefault="084CEE30" w14:paraId="113976E8" w14:textId="167F20BF">
      <w:pPr>
        <w:pStyle w:val="Normal"/>
        <w:rPr>
          <w:b w:val="0"/>
          <w:bCs w:val="0"/>
        </w:rPr>
      </w:pPr>
    </w:p>
    <w:p w:rsidR="084CEE30" w:rsidP="3BFED59C" w:rsidRDefault="084CEE30" w14:paraId="2DA17EBB" w14:textId="0977585D">
      <w:pPr>
        <w:rPr>
          <w:b w:val="0"/>
          <w:bCs w:val="0"/>
          <w:sz w:val="24"/>
          <w:szCs w:val="24"/>
        </w:rPr>
      </w:pPr>
      <w:r w:rsidR="77F344E7">
        <w:rPr/>
        <w:t xml:space="preserve">Je </w:t>
      </w:r>
      <w:r w:rsidR="6D706F81">
        <w:rPr/>
        <w:t>sélectionne ONBOARD</w:t>
      </w:r>
      <w:r w:rsidR="6D706F81">
        <w:rPr>
          <w:b w:val="0"/>
          <w:bCs w:val="0"/>
        </w:rPr>
        <w:t xml:space="preserve"> NIC (IPv4) car je souhaite démarrer le système d'exploitation à partir d'un serveur sur le réseau local.</w:t>
      </w:r>
    </w:p>
    <w:p w:rsidR="08EF94F4" w:rsidP="3BFED59C" w:rsidRDefault="08EF94F4" w14:paraId="2CF9AB0F" w14:textId="6AD6187C">
      <w:pPr>
        <w:rPr>
          <w:b w:val="0"/>
          <w:bCs w:val="0"/>
          <w:i w:val="1"/>
          <w:iCs w:val="1"/>
          <w:color w:val="FF0000"/>
        </w:rPr>
      </w:pPr>
      <w:r w:rsidRPr="3BFED59C" w:rsidR="08EF94F4">
        <w:rPr>
          <w:b w:val="0"/>
          <w:bCs w:val="0"/>
          <w:i w:val="1"/>
          <w:iCs w:val="1"/>
          <w:color w:val="FF0000"/>
        </w:rPr>
        <w:t>Important :</w:t>
      </w:r>
      <w:r w:rsidRPr="3BFED59C" w:rsidR="6D706F81">
        <w:rPr>
          <w:b w:val="0"/>
          <w:bCs w:val="0"/>
          <w:i w:val="1"/>
          <w:iCs w:val="1"/>
          <w:color w:val="FF0000"/>
        </w:rPr>
        <w:t xml:space="preserve"> Je désactive le Secure Boot pour </w:t>
      </w:r>
      <w:r w:rsidRPr="3BFED59C" w:rsidR="6D706F81">
        <w:rPr>
          <w:b w:val="0"/>
          <w:bCs w:val="0"/>
          <w:i w:val="1"/>
          <w:iCs w:val="1"/>
          <w:color w:val="FF0000"/>
        </w:rPr>
        <w:t xml:space="preserve">éviter l’empêchement du démarrage </w:t>
      </w:r>
      <w:r w:rsidRPr="3BFED59C" w:rsidR="4F62C1AE">
        <w:rPr>
          <w:b w:val="0"/>
          <w:bCs w:val="0"/>
          <w:i w:val="1"/>
          <w:iCs w:val="1"/>
          <w:color w:val="FF0000"/>
        </w:rPr>
        <w:t>PXE</w:t>
      </w:r>
      <w:r w:rsidRPr="3BFED59C" w:rsidR="36A137BE">
        <w:rPr>
          <w:b w:val="0"/>
          <w:bCs w:val="0"/>
          <w:i w:val="1"/>
          <w:iCs w:val="1"/>
          <w:color w:val="FF0000"/>
        </w:rPr>
        <w:t xml:space="preserve">. </w:t>
      </w:r>
      <w:r w:rsidRPr="3BFED59C" w:rsidR="2C0F7DB3">
        <w:rPr>
          <w:b w:val="0"/>
          <w:bCs w:val="0"/>
          <w:i w:val="1"/>
          <w:iCs w:val="1"/>
          <w:color w:val="FF0000"/>
        </w:rPr>
        <w:t>j</w:t>
      </w:r>
    </w:p>
    <w:p w:rsidR="3BFED59C" w:rsidP="3BFED59C" w:rsidRDefault="3BFED59C" w14:paraId="6C05F0E2" w14:textId="514F9F3D">
      <w:pPr>
        <w:rPr>
          <w:b w:val="0"/>
          <w:bCs w:val="0"/>
          <w:i w:val="1"/>
          <w:iCs w:val="1"/>
          <w:color w:val="FF0000"/>
        </w:rPr>
      </w:pPr>
    </w:p>
    <w:p w:rsidR="3BFED59C" w:rsidRDefault="3BFED59C" w14:paraId="62CB8ACC" w14:textId="5541B344">
      <w:pPr>
        <w:rPr>
          <w:b w:val="0"/>
          <w:bCs w:val="0"/>
        </w:rPr>
      </w:pPr>
    </w:p>
    <w:p w:rsidR="3BFED59C" w:rsidRDefault="3BFED59C" w14:paraId="6746026D" w14:textId="5479099C"/>
    <w:p w:rsidR="3BFED59C" w:rsidRDefault="3BFED59C" w14:paraId="5198F675" w14:textId="3613787A"/>
    <w:p w:rsidR="3BFED59C" w:rsidRDefault="3BFED59C" w14:paraId="25E61B78" w14:textId="67A1227F"/>
    <w:p w:rsidR="084CEE30" w:rsidP="084CEE30" w:rsidRDefault="084CEE30" w14:paraId="6211E5C1" w14:textId="36F64F06">
      <w:pPr>
        <w:pStyle w:val="Normal"/>
        <w:rPr>
          <w:b w:val="0"/>
          <w:bCs w:val="0"/>
        </w:rPr>
      </w:pPr>
    </w:p>
    <w:p w:rsidR="084CEE30" w:rsidP="20DB09D9" w:rsidRDefault="084CEE30" w14:paraId="53E01B3C" w14:textId="6576708B">
      <w:pPr>
        <w:jc w:val="right"/>
        <w:rPr>
          <w:b w:val="0"/>
          <w:bCs w:val="0"/>
        </w:rPr>
      </w:pPr>
    </w:p>
    <w:p w:rsidR="1A6416EF" w:rsidRDefault="1A6416EF" w14:paraId="5DC6264E" w14:textId="2F959028"/>
    <w:p w:rsidR="084CEE30" w:rsidRDefault="084CEE30" w14:paraId="3888DF88" w14:textId="48114201">
      <w:r w:rsidR="79C7831C">
        <w:drawing>
          <wp:inline wp14:editId="2E4CF2DE" wp14:anchorId="37B1102F">
            <wp:extent cx="5494497" cy="3162574"/>
            <wp:effectExtent l="0" t="0" r="0" b="0"/>
            <wp:docPr id="1298993481" name="" title=""/>
            <wp:cNvGraphicFramePr>
              <a:graphicFrameLocks noChangeAspect="1"/>
            </wp:cNvGraphicFramePr>
            <a:graphic>
              <a:graphicData uri="http://schemas.openxmlformats.org/drawingml/2006/picture">
                <pic:pic>
                  <pic:nvPicPr>
                    <pic:cNvPr id="0" name=""/>
                    <pic:cNvPicPr/>
                  </pic:nvPicPr>
                  <pic:blipFill>
                    <a:blip r:embed="R2289e2431e6d4eef">
                      <a:extLst>
                        <a:ext xmlns:a="http://schemas.openxmlformats.org/drawingml/2006/main" uri="{28A0092B-C50C-407E-A947-70E740481C1C}">
                          <a14:useLocalDpi val="0"/>
                        </a:ext>
                      </a:extLst>
                    </a:blip>
                    <a:stretch>
                      <a:fillRect/>
                    </a:stretch>
                  </pic:blipFill>
                  <pic:spPr>
                    <a:xfrm>
                      <a:off x="0" y="0"/>
                      <a:ext cx="5494497" cy="3162574"/>
                    </a:xfrm>
                    <a:prstGeom prst="rect">
                      <a:avLst/>
                    </a:prstGeom>
                  </pic:spPr>
                </pic:pic>
              </a:graphicData>
            </a:graphic>
          </wp:inline>
        </w:drawing>
      </w:r>
      <w:r w:rsidR="79C7831C">
        <w:drawing>
          <wp:inline wp14:editId="151C3A95" wp14:anchorId="3C1AE7B3">
            <wp:extent cx="5724524" cy="3362325"/>
            <wp:effectExtent l="0" t="0" r="0" b="0"/>
            <wp:docPr id="995533091" name="" title=""/>
            <wp:cNvGraphicFramePr>
              <a:graphicFrameLocks noChangeAspect="1"/>
            </wp:cNvGraphicFramePr>
            <a:graphic>
              <a:graphicData uri="http://schemas.openxmlformats.org/drawingml/2006/picture">
                <pic:pic>
                  <pic:nvPicPr>
                    <pic:cNvPr id="0" name=""/>
                    <pic:cNvPicPr/>
                  </pic:nvPicPr>
                  <pic:blipFill>
                    <a:blip r:embed="Rabccc1a115264f8d">
                      <a:extLst>
                        <a:ext xmlns:a="http://schemas.openxmlformats.org/drawingml/2006/main" uri="{28A0092B-C50C-407E-A947-70E740481C1C}">
                          <a14:useLocalDpi val="0"/>
                        </a:ext>
                      </a:extLst>
                    </a:blip>
                    <a:stretch>
                      <a:fillRect/>
                    </a:stretch>
                  </pic:blipFill>
                  <pic:spPr>
                    <a:xfrm>
                      <a:off x="0" y="0"/>
                      <a:ext cx="5724524" cy="3362325"/>
                    </a:xfrm>
                    <a:prstGeom prst="rect">
                      <a:avLst/>
                    </a:prstGeom>
                  </pic:spPr>
                </pic:pic>
              </a:graphicData>
            </a:graphic>
          </wp:inline>
        </w:drawing>
      </w:r>
      <w:r w:rsidR="79C7831C">
        <w:drawing>
          <wp:inline wp14:editId="7ED4A78D" wp14:anchorId="2161D2AA">
            <wp:extent cx="5724524" cy="2190750"/>
            <wp:effectExtent l="0" t="0" r="0" b="0"/>
            <wp:docPr id="1652308145" name="" title=""/>
            <wp:cNvGraphicFramePr>
              <a:graphicFrameLocks noChangeAspect="1"/>
            </wp:cNvGraphicFramePr>
            <a:graphic>
              <a:graphicData uri="http://schemas.openxmlformats.org/drawingml/2006/picture">
                <pic:pic>
                  <pic:nvPicPr>
                    <pic:cNvPr id="0" name=""/>
                    <pic:cNvPicPr/>
                  </pic:nvPicPr>
                  <pic:blipFill>
                    <a:blip r:embed="R33bc95d7acf14130">
                      <a:extLst>
                        <a:ext xmlns:a="http://schemas.openxmlformats.org/drawingml/2006/main" uri="{28A0092B-C50C-407E-A947-70E740481C1C}">
                          <a14:useLocalDpi val="0"/>
                        </a:ext>
                      </a:extLst>
                    </a:blip>
                    <a:stretch>
                      <a:fillRect/>
                    </a:stretch>
                  </pic:blipFill>
                  <pic:spPr>
                    <a:xfrm>
                      <a:off x="0" y="0"/>
                      <a:ext cx="5724524" cy="2190750"/>
                    </a:xfrm>
                    <a:prstGeom prst="rect">
                      <a:avLst/>
                    </a:prstGeom>
                  </pic:spPr>
                </pic:pic>
              </a:graphicData>
            </a:graphic>
          </wp:inline>
        </w:drawing>
      </w:r>
      <w:r w:rsidR="79C7831C">
        <w:drawing>
          <wp:inline wp14:editId="424EAF86" wp14:anchorId="450E7749">
            <wp:extent cx="5724524" cy="4505325"/>
            <wp:effectExtent l="0" t="0" r="0" b="0"/>
            <wp:docPr id="1341679317" name="" title=""/>
            <wp:cNvGraphicFramePr>
              <a:graphicFrameLocks noChangeAspect="1"/>
            </wp:cNvGraphicFramePr>
            <a:graphic>
              <a:graphicData uri="http://schemas.openxmlformats.org/drawingml/2006/picture">
                <pic:pic>
                  <pic:nvPicPr>
                    <pic:cNvPr id="0" name=""/>
                    <pic:cNvPicPr/>
                  </pic:nvPicPr>
                  <pic:blipFill>
                    <a:blip r:embed="Rd6bf7b53be53499d">
                      <a:extLst>
                        <a:ext xmlns:a="http://schemas.openxmlformats.org/drawingml/2006/main" uri="{28A0092B-C50C-407E-A947-70E740481C1C}">
                          <a14:useLocalDpi val="0"/>
                        </a:ext>
                      </a:extLst>
                    </a:blip>
                    <a:stretch>
                      <a:fillRect/>
                    </a:stretch>
                  </pic:blipFill>
                  <pic:spPr>
                    <a:xfrm>
                      <a:off x="0" y="0"/>
                      <a:ext cx="5724524" cy="4505325"/>
                    </a:xfrm>
                    <a:prstGeom prst="rect">
                      <a:avLst/>
                    </a:prstGeom>
                  </pic:spPr>
                </pic:pic>
              </a:graphicData>
            </a:graphic>
          </wp:inline>
        </w:drawing>
      </w:r>
      <w:r w:rsidR="79C7831C">
        <w:drawing>
          <wp:inline wp14:editId="0E567413" wp14:anchorId="15CEAB47">
            <wp:extent cx="5724524" cy="4495800"/>
            <wp:effectExtent l="0" t="0" r="0" b="0"/>
            <wp:docPr id="996371959" name="" title=""/>
            <wp:cNvGraphicFramePr>
              <a:graphicFrameLocks noChangeAspect="1"/>
            </wp:cNvGraphicFramePr>
            <a:graphic>
              <a:graphicData uri="http://schemas.openxmlformats.org/drawingml/2006/picture">
                <pic:pic>
                  <pic:nvPicPr>
                    <pic:cNvPr id="0" name=""/>
                    <pic:cNvPicPr/>
                  </pic:nvPicPr>
                  <pic:blipFill>
                    <a:blip r:embed="Ra8660c36c92d40f5">
                      <a:extLst>
                        <a:ext xmlns:a="http://schemas.openxmlformats.org/drawingml/2006/main" uri="{28A0092B-C50C-407E-A947-70E740481C1C}">
                          <a14:useLocalDpi val="0"/>
                        </a:ext>
                      </a:extLst>
                    </a:blip>
                    <a:stretch>
                      <a:fillRect/>
                    </a:stretch>
                  </pic:blipFill>
                  <pic:spPr>
                    <a:xfrm>
                      <a:off x="0" y="0"/>
                      <a:ext cx="5724524" cy="4495800"/>
                    </a:xfrm>
                    <a:prstGeom prst="rect">
                      <a:avLst/>
                    </a:prstGeom>
                  </pic:spPr>
                </pic:pic>
              </a:graphicData>
            </a:graphic>
          </wp:inline>
        </w:drawing>
      </w:r>
      <w:r w:rsidR="79C7831C">
        <w:drawing>
          <wp:inline wp14:editId="2DD541EF" wp14:anchorId="78548090">
            <wp:extent cx="3330229" cy="1988992"/>
            <wp:effectExtent l="0" t="0" r="0" b="0"/>
            <wp:docPr id="1472512506" name="" title=""/>
            <wp:cNvGraphicFramePr>
              <a:graphicFrameLocks noChangeAspect="1"/>
            </wp:cNvGraphicFramePr>
            <a:graphic>
              <a:graphicData uri="http://schemas.openxmlformats.org/drawingml/2006/picture">
                <pic:pic>
                  <pic:nvPicPr>
                    <pic:cNvPr id="0" name=""/>
                    <pic:cNvPicPr/>
                  </pic:nvPicPr>
                  <pic:blipFill>
                    <a:blip r:embed="Re89e1980de984ec8">
                      <a:extLst>
                        <a:ext xmlns:a="http://schemas.openxmlformats.org/drawingml/2006/main" uri="{28A0092B-C50C-407E-A947-70E740481C1C}">
                          <a14:useLocalDpi val="0"/>
                        </a:ext>
                      </a:extLst>
                    </a:blip>
                    <a:stretch>
                      <a:fillRect/>
                    </a:stretch>
                  </pic:blipFill>
                  <pic:spPr>
                    <a:xfrm>
                      <a:off x="0" y="0"/>
                      <a:ext cx="3330229" cy="1988992"/>
                    </a:xfrm>
                    <a:prstGeom prst="rect">
                      <a:avLst/>
                    </a:prstGeom>
                  </pic:spPr>
                </pic:pic>
              </a:graphicData>
            </a:graphic>
          </wp:inline>
        </w:drawing>
      </w:r>
      <w:r w:rsidR="79C7831C">
        <w:drawing>
          <wp:inline wp14:editId="03E925DD" wp14:anchorId="395F6027">
            <wp:extent cx="5724524" cy="723900"/>
            <wp:effectExtent l="0" t="0" r="0" b="0"/>
            <wp:docPr id="1443366857" name="" title=""/>
            <wp:cNvGraphicFramePr>
              <a:graphicFrameLocks noChangeAspect="1"/>
            </wp:cNvGraphicFramePr>
            <a:graphic>
              <a:graphicData uri="http://schemas.openxmlformats.org/drawingml/2006/picture">
                <pic:pic>
                  <pic:nvPicPr>
                    <pic:cNvPr id="0" name=""/>
                    <pic:cNvPicPr/>
                  </pic:nvPicPr>
                  <pic:blipFill>
                    <a:blip r:embed="R2f827a78f497420b">
                      <a:extLst>
                        <a:ext xmlns:a="http://schemas.openxmlformats.org/drawingml/2006/main" uri="{28A0092B-C50C-407E-A947-70E740481C1C}">
                          <a14:useLocalDpi val="0"/>
                        </a:ext>
                      </a:extLst>
                    </a:blip>
                    <a:stretch>
                      <a:fillRect/>
                    </a:stretch>
                  </pic:blipFill>
                  <pic:spPr>
                    <a:xfrm>
                      <a:off x="0" y="0"/>
                      <a:ext cx="5724524" cy="723900"/>
                    </a:xfrm>
                    <a:prstGeom prst="rect">
                      <a:avLst/>
                    </a:prstGeom>
                  </pic:spPr>
                </pic:pic>
              </a:graphicData>
            </a:graphic>
          </wp:inline>
        </w:drawing>
      </w:r>
      <w:r w:rsidR="79C7831C">
        <w:drawing>
          <wp:inline wp14:editId="7F7A7C6E" wp14:anchorId="5D67FA58">
            <wp:extent cx="5724524" cy="1009650"/>
            <wp:effectExtent l="0" t="0" r="0" b="0"/>
            <wp:docPr id="2037972517" name="" title=""/>
            <wp:cNvGraphicFramePr>
              <a:graphicFrameLocks noChangeAspect="1"/>
            </wp:cNvGraphicFramePr>
            <a:graphic>
              <a:graphicData uri="http://schemas.openxmlformats.org/drawingml/2006/picture">
                <pic:pic>
                  <pic:nvPicPr>
                    <pic:cNvPr id="0" name=""/>
                    <pic:cNvPicPr/>
                  </pic:nvPicPr>
                  <pic:blipFill>
                    <a:blip r:embed="R3a887de3ff934356">
                      <a:extLst>
                        <a:ext xmlns:a="http://schemas.openxmlformats.org/drawingml/2006/main" uri="{28A0092B-C50C-407E-A947-70E740481C1C}">
                          <a14:useLocalDpi val="0"/>
                        </a:ext>
                      </a:extLst>
                    </a:blip>
                    <a:stretch>
                      <a:fillRect/>
                    </a:stretch>
                  </pic:blipFill>
                  <pic:spPr>
                    <a:xfrm>
                      <a:off x="0" y="0"/>
                      <a:ext cx="5724524" cy="1009650"/>
                    </a:xfrm>
                    <a:prstGeom prst="rect">
                      <a:avLst/>
                    </a:prstGeom>
                  </pic:spPr>
                </pic:pic>
              </a:graphicData>
            </a:graphic>
          </wp:inline>
        </w:drawing>
      </w:r>
      <w:r w:rsidR="79C7831C">
        <w:drawing>
          <wp:inline wp14:editId="324DEC90" wp14:anchorId="54EE7D2C">
            <wp:extent cx="3795089" cy="1539373"/>
            <wp:effectExtent l="0" t="0" r="0" b="0"/>
            <wp:docPr id="1376653098" name="" title=""/>
            <wp:cNvGraphicFramePr>
              <a:graphicFrameLocks noChangeAspect="1"/>
            </wp:cNvGraphicFramePr>
            <a:graphic>
              <a:graphicData uri="http://schemas.openxmlformats.org/drawingml/2006/picture">
                <pic:pic>
                  <pic:nvPicPr>
                    <pic:cNvPr id="0" name=""/>
                    <pic:cNvPicPr/>
                  </pic:nvPicPr>
                  <pic:blipFill>
                    <a:blip r:embed="Rf3bc93fc8e0e4ca9">
                      <a:extLst>
                        <a:ext xmlns:a="http://schemas.openxmlformats.org/drawingml/2006/main" uri="{28A0092B-C50C-407E-A947-70E740481C1C}">
                          <a14:useLocalDpi val="0"/>
                        </a:ext>
                      </a:extLst>
                    </a:blip>
                    <a:stretch>
                      <a:fillRect/>
                    </a:stretch>
                  </pic:blipFill>
                  <pic:spPr>
                    <a:xfrm>
                      <a:off x="0" y="0"/>
                      <a:ext cx="3795089" cy="1539373"/>
                    </a:xfrm>
                    <a:prstGeom prst="rect">
                      <a:avLst/>
                    </a:prstGeom>
                  </pic:spPr>
                </pic:pic>
              </a:graphicData>
            </a:graphic>
          </wp:inline>
        </w:drawing>
      </w:r>
    </w:p>
    <w:p w:rsidR="084CEE30" w:rsidRDefault="084CEE30" w14:paraId="1603F897" w14:textId="4CF3E718"/>
    <w:p w:rsidR="084CEE30" w:rsidRDefault="084CEE30" w14:paraId="4ACC262E" w14:textId="01D166B7"/>
    <w:sectPr>
      <w:pgSz w:w="11906" w:h="16838" w:orient="portrait"/>
      <w:pgMar w:top="1440" w:right="1440" w:bottom="1440" w:left="1440" w:header="720" w:footer="720" w:gutter="0"/>
      <w:cols w:space="720"/>
      <w:docGrid w:linePitch="360"/>
      <w:headerReference w:type="default" r:id="Ra36bdf24258c4bad"/>
      <w:footerReference w:type="default" r:id="R070252ed418549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A6416EF" w:rsidTr="1A6416EF" w14:paraId="617ED2A3">
      <w:trPr>
        <w:trHeight w:val="300"/>
      </w:trPr>
      <w:tc>
        <w:tcPr>
          <w:tcW w:w="3005" w:type="dxa"/>
          <w:tcMar/>
        </w:tcPr>
        <w:p w:rsidR="1A6416EF" w:rsidP="1A6416EF" w:rsidRDefault="1A6416EF" w14:paraId="30B30FCB" w14:textId="502ACB04">
          <w:pPr>
            <w:pStyle w:val="Header"/>
            <w:bidi w:val="0"/>
            <w:ind w:left="-115"/>
            <w:jc w:val="left"/>
          </w:pPr>
        </w:p>
      </w:tc>
      <w:tc>
        <w:tcPr>
          <w:tcW w:w="3005" w:type="dxa"/>
          <w:tcMar/>
        </w:tcPr>
        <w:p w:rsidR="1A6416EF" w:rsidP="1A6416EF" w:rsidRDefault="1A6416EF" w14:paraId="2550C2E5" w14:textId="452D09CF">
          <w:pPr>
            <w:pStyle w:val="Header"/>
            <w:bidi w:val="0"/>
            <w:jc w:val="center"/>
          </w:pPr>
        </w:p>
      </w:tc>
      <w:tc>
        <w:tcPr>
          <w:tcW w:w="3005" w:type="dxa"/>
          <w:tcMar/>
        </w:tcPr>
        <w:p w:rsidR="1A6416EF" w:rsidP="1A6416EF" w:rsidRDefault="1A6416EF" w14:paraId="525A43C5" w14:textId="6B677A99">
          <w:pPr>
            <w:pStyle w:val="Header"/>
            <w:bidi w:val="0"/>
            <w:ind w:right="-115"/>
            <w:jc w:val="right"/>
          </w:pPr>
        </w:p>
      </w:tc>
    </w:tr>
  </w:tbl>
  <w:p w:rsidR="1A6416EF" w:rsidP="1A6416EF" w:rsidRDefault="1A6416EF" w14:paraId="1A473CC9" w14:textId="022FC51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A6416EF" w:rsidTr="1A6416EF" w14:paraId="580A1D09">
      <w:trPr>
        <w:trHeight w:val="300"/>
      </w:trPr>
      <w:tc>
        <w:tcPr>
          <w:tcW w:w="3005" w:type="dxa"/>
          <w:tcMar/>
        </w:tcPr>
        <w:p w:rsidR="1A6416EF" w:rsidP="1A6416EF" w:rsidRDefault="1A6416EF" w14:paraId="4DC08FFB" w14:textId="4533960E">
          <w:pPr>
            <w:pStyle w:val="Header"/>
            <w:bidi w:val="0"/>
            <w:ind w:left="-115"/>
            <w:jc w:val="left"/>
          </w:pPr>
        </w:p>
      </w:tc>
      <w:tc>
        <w:tcPr>
          <w:tcW w:w="3005" w:type="dxa"/>
          <w:tcMar/>
        </w:tcPr>
        <w:p w:rsidR="1A6416EF" w:rsidP="1A6416EF" w:rsidRDefault="1A6416EF" w14:paraId="71022E20" w14:textId="37EEC2C6">
          <w:pPr>
            <w:pStyle w:val="Header"/>
            <w:bidi w:val="0"/>
            <w:jc w:val="center"/>
          </w:pPr>
        </w:p>
      </w:tc>
      <w:tc>
        <w:tcPr>
          <w:tcW w:w="3005" w:type="dxa"/>
          <w:tcMar/>
        </w:tcPr>
        <w:p w:rsidR="1A6416EF" w:rsidP="1A6416EF" w:rsidRDefault="1A6416EF" w14:paraId="45013FE1" w14:textId="2FE15ED1">
          <w:pPr>
            <w:pStyle w:val="Header"/>
            <w:bidi w:val="0"/>
            <w:ind w:right="-115"/>
            <w:jc w:val="right"/>
          </w:pPr>
        </w:p>
      </w:tc>
    </w:tr>
  </w:tbl>
  <w:p w:rsidR="1A6416EF" w:rsidP="1A6416EF" w:rsidRDefault="1A6416EF" w14:paraId="1CC1B8A4" w14:textId="0458C2F5">
    <w:pPr>
      <w:pStyle w:val="Header"/>
      <w:bidi w:val="0"/>
    </w:pPr>
  </w:p>
</w:hdr>
</file>

<file path=word/intelligence2.xml><?xml version="1.0" encoding="utf-8"?>
<int2:intelligence xmlns:int2="http://schemas.microsoft.com/office/intelligence/2020/intelligence">
  <int2:observations>
    <int2:bookmark int2:bookmarkName="_Int_00HIkNAE" int2:invalidationBookmarkName="" int2:hashCode="A8mI9YKGVPQk+X" int2:id="ww7KpmKx">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533f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16fe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64c0ba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860684"/>
    <w:rsid w:val="00369897"/>
    <w:rsid w:val="017F2647"/>
    <w:rsid w:val="06AF10A4"/>
    <w:rsid w:val="084CEE30"/>
    <w:rsid w:val="08EF94F4"/>
    <w:rsid w:val="09625E3B"/>
    <w:rsid w:val="0ABBFD06"/>
    <w:rsid w:val="0C207A44"/>
    <w:rsid w:val="0DB1777B"/>
    <w:rsid w:val="0F391CA6"/>
    <w:rsid w:val="17E2FE72"/>
    <w:rsid w:val="1922F5A1"/>
    <w:rsid w:val="1A6416EF"/>
    <w:rsid w:val="1B98A185"/>
    <w:rsid w:val="1BB7FCB3"/>
    <w:rsid w:val="1C616BC0"/>
    <w:rsid w:val="1CFE19DD"/>
    <w:rsid w:val="20DB09D9"/>
    <w:rsid w:val="21384A30"/>
    <w:rsid w:val="21C0FD6D"/>
    <w:rsid w:val="21ED9F96"/>
    <w:rsid w:val="26A38C40"/>
    <w:rsid w:val="2A694C40"/>
    <w:rsid w:val="2B9AB85A"/>
    <w:rsid w:val="2B9BB52E"/>
    <w:rsid w:val="2C0F7DB3"/>
    <w:rsid w:val="2EB10260"/>
    <w:rsid w:val="3033AFD5"/>
    <w:rsid w:val="31431D7C"/>
    <w:rsid w:val="3226E8F9"/>
    <w:rsid w:val="34E73A08"/>
    <w:rsid w:val="357AFC14"/>
    <w:rsid w:val="35D5D262"/>
    <w:rsid w:val="36A137BE"/>
    <w:rsid w:val="38336619"/>
    <w:rsid w:val="3BFED59C"/>
    <w:rsid w:val="3D78CC49"/>
    <w:rsid w:val="3DF47C1B"/>
    <w:rsid w:val="4142972F"/>
    <w:rsid w:val="428A81BF"/>
    <w:rsid w:val="44FFCB6C"/>
    <w:rsid w:val="47C3A184"/>
    <w:rsid w:val="4AFF528F"/>
    <w:rsid w:val="4DA7B26A"/>
    <w:rsid w:val="4DF3DE30"/>
    <w:rsid w:val="4E1A2F1A"/>
    <w:rsid w:val="4EA8E50E"/>
    <w:rsid w:val="4F62C1AE"/>
    <w:rsid w:val="4FB222D6"/>
    <w:rsid w:val="50860684"/>
    <w:rsid w:val="508B3198"/>
    <w:rsid w:val="547F0882"/>
    <w:rsid w:val="54834A36"/>
    <w:rsid w:val="5551115D"/>
    <w:rsid w:val="55BB9A0C"/>
    <w:rsid w:val="56013088"/>
    <w:rsid w:val="5734E510"/>
    <w:rsid w:val="59F26694"/>
    <w:rsid w:val="5AC65FDB"/>
    <w:rsid w:val="5BF69B5F"/>
    <w:rsid w:val="5CE2162C"/>
    <w:rsid w:val="5D56374D"/>
    <w:rsid w:val="60114059"/>
    <w:rsid w:val="62D47271"/>
    <w:rsid w:val="635D6E08"/>
    <w:rsid w:val="65E4C63B"/>
    <w:rsid w:val="697C8E48"/>
    <w:rsid w:val="6D706F81"/>
    <w:rsid w:val="6E879940"/>
    <w:rsid w:val="6F557D3A"/>
    <w:rsid w:val="6F7535EF"/>
    <w:rsid w:val="6FDED4CB"/>
    <w:rsid w:val="728FA223"/>
    <w:rsid w:val="72C4693F"/>
    <w:rsid w:val="735FD764"/>
    <w:rsid w:val="740831F6"/>
    <w:rsid w:val="743AFCED"/>
    <w:rsid w:val="7580EFA5"/>
    <w:rsid w:val="76C0F90D"/>
    <w:rsid w:val="76EB23BD"/>
    <w:rsid w:val="77CF6C40"/>
    <w:rsid w:val="77F344E7"/>
    <w:rsid w:val="79C7831C"/>
    <w:rsid w:val="7B83384D"/>
    <w:rsid w:val="7BAF3E4D"/>
    <w:rsid w:val="7FB04D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0684"/>
  <w15:chartTrackingRefBased/>
  <w15:docId w15:val="{C97BB5A4-8E19-45D5-B1BA-299D25B43B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A6416EF"/>
    <w:pPr>
      <w:tabs>
        <w:tab w:val="center" w:leader="none" w:pos="4680"/>
        <w:tab w:val="right" w:leader="none" w:pos="9360"/>
      </w:tabs>
      <w:spacing w:after="0" w:line="240" w:lineRule="auto"/>
    </w:pPr>
  </w:style>
  <w:style w:type="paragraph" w:styleId="Footer">
    <w:uiPriority w:val="99"/>
    <w:name w:val="footer"/>
    <w:basedOn w:val="Normal"/>
    <w:unhideWhenUsed/>
    <w:rsid w:val="1A6416E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BFED59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289e2431e6d4eef" /><Relationship Type="http://schemas.openxmlformats.org/officeDocument/2006/relationships/image" Target="/media/image2.png" Id="Rabccc1a115264f8d" /><Relationship Type="http://schemas.openxmlformats.org/officeDocument/2006/relationships/image" Target="/media/image3.png" Id="R33bc95d7acf14130" /><Relationship Type="http://schemas.openxmlformats.org/officeDocument/2006/relationships/image" Target="/media/image4.png" Id="Rd6bf7b53be53499d" /><Relationship Type="http://schemas.openxmlformats.org/officeDocument/2006/relationships/image" Target="/media/image5.png" Id="Ra8660c36c92d40f5" /><Relationship Type="http://schemas.openxmlformats.org/officeDocument/2006/relationships/image" Target="/media/image6.png" Id="Re89e1980de984ec8" /><Relationship Type="http://schemas.openxmlformats.org/officeDocument/2006/relationships/image" Target="/media/image7.png" Id="R2f827a78f497420b" /><Relationship Type="http://schemas.openxmlformats.org/officeDocument/2006/relationships/image" Target="/media/image8.png" Id="R3a887de3ff934356" /><Relationship Type="http://schemas.openxmlformats.org/officeDocument/2006/relationships/image" Target="/media/image9.png" Id="Rf3bc93fc8e0e4ca9" /><Relationship Type="http://schemas.openxmlformats.org/officeDocument/2006/relationships/header" Target="header.xml" Id="Ra36bdf24258c4bad" /><Relationship Type="http://schemas.openxmlformats.org/officeDocument/2006/relationships/footer" Target="footer.xml" Id="R070252ed418549fb" /><Relationship Type="http://schemas.openxmlformats.org/officeDocument/2006/relationships/image" Target="/media/imaged.png" Id="rId955912629" /><Relationship Type="http://schemas.microsoft.com/office/2020/10/relationships/intelligence" Target="intelligence2.xml" Id="R2df6929066c74ab6" /><Relationship Type="http://schemas.openxmlformats.org/officeDocument/2006/relationships/numbering" Target="numbering.xml" Id="R181e4579f5d944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2025-05-19T13:00:31.7087222Z</dcterms:created>
  <dcterms:modified xsi:type="dcterms:W3CDTF">2025-06-25T14:35:03.8777417Z</dcterms:modified>
  <dc:creator>Nathan MANCEAU</dc:creator>
  <lastModifiedBy>Nathan MANCEAU</lastModifiedBy>
</coreProperties>
</file>