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5322" w:rsidRDefault="007A5322" w:rsidP="007A5322">
      <w:pPr>
        <w:pStyle w:val="21"/>
        <w:rPr>
          <w:rFonts w:ascii="宋体" w:eastAsia="宋体" w:hAnsi="宋体"/>
          <w:sz w:val="36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总</w:t>
      </w:r>
      <w:r>
        <w:rPr>
          <w:lang w:eastAsia="zh-CN"/>
        </w:rPr>
        <w:t>原</w:t>
      </w:r>
      <w:r>
        <w:rPr>
          <w:rFonts w:ascii="微软雅黑" w:eastAsia="微软雅黑" w:hAnsi="微软雅黑" w:cs="微软雅黑" w:hint="eastAsia"/>
          <w:lang w:eastAsia="zh-CN"/>
        </w:rPr>
        <w:t>则</w:t>
      </w:r>
    </w:p>
    <w:p w:rsidR="007A5322" w:rsidRDefault="007A5322" w:rsidP="007A5322">
      <w:pPr>
        <w:pStyle w:val="aff9"/>
      </w:pPr>
      <w:r>
        <w:t>先做 A 类任务，再做 B 类任务。</w:t>
      </w:r>
    </w:p>
    <w:p w:rsidR="007A5322" w:rsidRDefault="007A5322" w:rsidP="007A5322">
      <w:pPr>
        <w:pStyle w:val="31"/>
        <w:rPr>
          <w:lang w:eastAsia="zh-CN"/>
        </w:rPr>
      </w:pPr>
      <w:r>
        <w:rPr>
          <w:lang w:eastAsia="zh-CN"/>
        </w:rPr>
        <w:t xml:space="preserve">A </w:t>
      </w:r>
      <w:r>
        <w:rPr>
          <w:rFonts w:ascii="微软雅黑" w:eastAsia="微软雅黑" w:hAnsi="微软雅黑" w:cs="微软雅黑" w:hint="eastAsia"/>
          <w:lang w:eastAsia="zh-CN"/>
        </w:rPr>
        <w:t>类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lang w:eastAsia="zh-CN"/>
        </w:rPr>
        <w:t>在必</w:t>
      </w:r>
      <w:r>
        <w:rPr>
          <w:rFonts w:ascii="微软雅黑" w:eastAsia="微软雅黑" w:hAnsi="微软雅黑" w:cs="微软雅黑" w:hint="eastAsia"/>
          <w:lang w:eastAsia="zh-CN"/>
        </w:rPr>
        <w:t>须</w:t>
      </w:r>
      <w:r>
        <w:rPr>
          <w:lang w:eastAsia="zh-CN"/>
        </w:rPr>
        <w:t>做</w:t>
      </w:r>
    </w:p>
    <w:p w:rsidR="007A5322" w:rsidRDefault="007A5322" w:rsidP="007A5322">
      <w:pPr>
        <w:pStyle w:val="aff9"/>
      </w:pPr>
      <w:r>
        <w:t>会影响文章是否成立的部分：</w:t>
      </w:r>
    </w:p>
    <w:p w:rsidR="007A5322" w:rsidRDefault="007A5322" w:rsidP="007A5322">
      <w:pPr>
        <w:pStyle w:val="aff9"/>
        <w:numPr>
          <w:ilvl w:val="0"/>
          <w:numId w:val="10"/>
        </w:numPr>
      </w:pPr>
      <w:r>
        <w:t>核心定理的准确表述</w:t>
      </w:r>
    </w:p>
    <w:p w:rsidR="007A5322" w:rsidRDefault="007A5322" w:rsidP="007A5322">
      <w:pPr>
        <w:pStyle w:val="aff9"/>
        <w:numPr>
          <w:ilvl w:val="0"/>
          <w:numId w:val="10"/>
        </w:numPr>
      </w:pPr>
      <w:r>
        <w:t>lemma 与 theorem 的依赖关系</w:t>
      </w:r>
    </w:p>
    <w:p w:rsidR="007A5322" w:rsidRDefault="007A5322" w:rsidP="007A5322">
      <w:pPr>
        <w:pStyle w:val="aff9"/>
        <w:numPr>
          <w:ilvl w:val="0"/>
          <w:numId w:val="10"/>
        </w:numPr>
      </w:pPr>
      <w:r>
        <w:t>remainder 估计</w:t>
      </w:r>
    </w:p>
    <w:p w:rsidR="007A5322" w:rsidRDefault="007A5322" w:rsidP="007A5322">
      <w:pPr>
        <w:pStyle w:val="aff9"/>
        <w:numPr>
          <w:ilvl w:val="0"/>
          <w:numId w:val="1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</w:rPr>
              <m:t>ε</m:t>
            </m:r>
          </m:sup>
        </m:sSup>
      </m:oMath>
      <w:r>
        <w:t>有界性证明</w:t>
      </w:r>
    </w:p>
    <w:p w:rsidR="007A5322" w:rsidRDefault="007A5322" w:rsidP="007A5322">
      <w:pPr>
        <w:pStyle w:val="aff9"/>
        <w:numPr>
          <w:ilvl w:val="0"/>
          <w:numId w:val="10"/>
        </w:numPr>
      </w:pPr>
      <w:r>
        <w:t>bootstrap 是否闭合</w:t>
      </w:r>
    </w:p>
    <w:p w:rsidR="007A5322" w:rsidRDefault="007A5322" w:rsidP="007A5322">
      <w:pPr>
        <w:pStyle w:val="aff9"/>
        <w:numPr>
          <w:ilvl w:val="0"/>
          <w:numId w:val="10"/>
        </w:numPr>
      </w:pPr>
      <w:r>
        <w:t>Section 2 是否足以支撑主线</w:t>
      </w:r>
    </w:p>
    <w:p w:rsidR="007A5322" w:rsidRDefault="007A5322" w:rsidP="007A5322">
      <w:pPr>
        <w:pStyle w:val="31"/>
      </w:pPr>
      <w:r>
        <w:t xml:space="preserve">B </w:t>
      </w:r>
      <w:r>
        <w:rPr>
          <w:rFonts w:ascii="微软雅黑" w:eastAsia="微软雅黑" w:hAnsi="微软雅黑" w:cs="微软雅黑" w:hint="eastAsia"/>
        </w:rPr>
        <w:t>类</w:t>
      </w:r>
      <w:r>
        <w:t>：最后</w:t>
      </w:r>
      <w:r>
        <w:rPr>
          <w:rFonts w:ascii="微软雅黑" w:eastAsia="微软雅黑" w:hAnsi="微软雅黑" w:cs="微软雅黑" w:hint="eastAsia"/>
        </w:rPr>
        <w:t>统</w:t>
      </w:r>
      <w:r>
        <w:t>一做</w:t>
      </w:r>
    </w:p>
    <w:p w:rsidR="007A5322" w:rsidRDefault="007A5322" w:rsidP="007A5322">
      <w:pPr>
        <w:pStyle w:val="aff9"/>
      </w:pPr>
      <w:r>
        <w:t>不会影响主线成立的部分：</w:t>
      </w:r>
    </w:p>
    <w:p w:rsidR="007A5322" w:rsidRDefault="007A5322" w:rsidP="007A5322">
      <w:pPr>
        <w:pStyle w:val="aff9"/>
        <w:numPr>
          <w:ilvl w:val="0"/>
          <w:numId w:val="11"/>
        </w:numPr>
      </w:pPr>
      <w:r>
        <w:t>失效引用</w:t>
      </w:r>
    </w:p>
    <w:p w:rsidR="007A5322" w:rsidRDefault="007A5322" w:rsidP="007A5322">
      <w:pPr>
        <w:pStyle w:val="aff9"/>
        <w:numPr>
          <w:ilvl w:val="0"/>
          <w:numId w:val="11"/>
        </w:numPr>
      </w:pPr>
      <w:r>
        <w:t>label 名字</w:t>
      </w:r>
    </w:p>
    <w:p w:rsidR="007A5322" w:rsidRDefault="007A5322" w:rsidP="007A5322">
      <w:pPr>
        <w:pStyle w:val="aff9"/>
        <w:numPr>
          <w:ilvl w:val="0"/>
          <w:numId w:val="11"/>
        </w:numPr>
      </w:pPr>
      <w:r>
        <w:t>appendix 细节统一</w:t>
      </w:r>
    </w:p>
    <w:p w:rsidR="007A5322" w:rsidRDefault="007A5322" w:rsidP="007A5322">
      <w:pPr>
        <w:pStyle w:val="aff9"/>
        <w:numPr>
          <w:ilvl w:val="0"/>
          <w:numId w:val="11"/>
        </w:numPr>
      </w:pPr>
      <w:r>
        <w:t>abstract / introduction / conclusion 的润色</w:t>
      </w:r>
    </w:p>
    <w:p w:rsidR="007A5322" w:rsidRDefault="007A5322" w:rsidP="007A5322">
      <w:pPr>
        <w:pStyle w:val="aff9"/>
        <w:numPr>
          <w:ilvl w:val="0"/>
          <w:numId w:val="11"/>
        </w:numPr>
      </w:pPr>
      <w:r>
        <w:t>语法和格式</w:t>
      </w:r>
    </w:p>
    <w:p w:rsidR="00000000" w:rsidRDefault="00000000" w:rsidP="007A5322">
      <w:pPr>
        <w:rPr>
          <w:lang w:eastAsia="zh-CN"/>
        </w:rPr>
      </w:pPr>
    </w:p>
    <w:p w:rsidR="00B04024" w:rsidRDefault="00B04024" w:rsidP="007A5322">
      <w:pPr>
        <w:rPr>
          <w:lang w:eastAsia="zh-CN"/>
        </w:rPr>
      </w:pPr>
    </w:p>
    <w:p w:rsidR="00B04024" w:rsidRDefault="00B04024" w:rsidP="007A5322">
      <w:pPr>
        <w:rPr>
          <w:lang w:eastAsia="zh-CN"/>
        </w:rPr>
      </w:pPr>
    </w:p>
    <w:p w:rsidR="00B04024" w:rsidRDefault="00B04024" w:rsidP="007A5322">
      <w:pPr>
        <w:rPr>
          <w:lang w:eastAsia="zh-CN"/>
        </w:rPr>
      </w:pPr>
    </w:p>
    <w:p w:rsidR="00B04024" w:rsidRDefault="00B04024" w:rsidP="007A5322">
      <w:pPr>
        <w:rPr>
          <w:lang w:eastAsia="zh-CN"/>
        </w:rPr>
      </w:pPr>
    </w:p>
    <w:p w:rsidR="00B04024" w:rsidRDefault="00B04024" w:rsidP="007A5322">
      <w:pPr>
        <w:rPr>
          <w:lang w:eastAsia="zh-CN"/>
        </w:rPr>
      </w:pPr>
    </w:p>
    <w:p w:rsidR="00B04024" w:rsidRDefault="00B04024" w:rsidP="007A5322">
      <w:pPr>
        <w:rPr>
          <w:lang w:eastAsia="zh-CN"/>
        </w:rPr>
      </w:pPr>
    </w:p>
    <w:p w:rsidR="00B04024" w:rsidRDefault="00B04024" w:rsidP="007A5322">
      <w:pPr>
        <w:rPr>
          <w:lang w:eastAsia="zh-CN"/>
        </w:rPr>
      </w:pPr>
    </w:p>
    <w:p w:rsidR="00B04024" w:rsidRDefault="00B04024" w:rsidP="007A5322">
      <w:pPr>
        <w:rPr>
          <w:lang w:eastAsia="zh-CN"/>
        </w:rPr>
      </w:pPr>
    </w:p>
    <w:p w:rsidR="00B04024" w:rsidRDefault="00B04024" w:rsidP="007A5322">
      <w:pPr>
        <w:rPr>
          <w:rFonts w:hint="eastAsia"/>
          <w:lang w:eastAsia="zh-CN"/>
        </w:rPr>
      </w:pPr>
    </w:p>
    <w:p w:rsidR="00B04024" w:rsidRDefault="00B04024" w:rsidP="00B04024">
      <w:pPr>
        <w:pStyle w:val="1"/>
        <w:rPr>
          <w:rFonts w:ascii="宋体" w:eastAsia="宋体" w:hAnsi="宋体"/>
          <w:sz w:val="48"/>
          <w:lang w:eastAsia="zh-CN"/>
        </w:rPr>
      </w:pPr>
      <w:r>
        <w:rPr>
          <w:lang w:eastAsia="zh-CN"/>
        </w:rPr>
        <w:lastRenderedPageBreak/>
        <w:t>推荐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lang w:eastAsia="zh-CN"/>
        </w:rPr>
        <w:t>行</w:t>
      </w:r>
      <w:r>
        <w:rPr>
          <w:rFonts w:ascii="微软雅黑" w:eastAsia="微软雅黑" w:hAnsi="微软雅黑" w:cs="微软雅黑" w:hint="eastAsia"/>
          <w:lang w:eastAsia="zh-CN"/>
        </w:rPr>
        <w:t>顺</w:t>
      </w:r>
      <w:r>
        <w:rPr>
          <w:lang w:eastAsia="zh-CN"/>
        </w:rPr>
        <w:t>序（最</w:t>
      </w: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lang w:eastAsia="zh-CN"/>
        </w:rPr>
        <w:t>版）</w:t>
      </w:r>
    </w:p>
    <w:p w:rsidR="00B04024" w:rsidRDefault="00B04024" w:rsidP="00B04024">
      <w:pPr>
        <w:pStyle w:val="aff9"/>
      </w:pPr>
      <w:r>
        <w:t>如果你只想看最核心顺序，就按这个走：</w:t>
      </w:r>
    </w:p>
    <w:p w:rsidR="00B04024" w:rsidRDefault="00B04024" w:rsidP="00B04024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步</w:t>
      </w:r>
    </w:p>
    <w:p w:rsidR="00B04024" w:rsidRDefault="00B04024" w:rsidP="00B04024">
      <w:pPr>
        <w:pStyle w:val="aff9"/>
      </w:pPr>
      <w:r>
        <w:t>先写一页：</w:t>
      </w:r>
      <w:r>
        <w:br/>
      </w:r>
      <w:r>
        <w:rPr>
          <w:rStyle w:val="af8"/>
        </w:rPr>
        <w:t>本文核心 theorem 及其依赖关系</w:t>
      </w:r>
    </w:p>
    <w:p w:rsidR="00B04024" w:rsidRDefault="00B04024" w:rsidP="00B04024">
      <w:pPr>
        <w:pStyle w:val="31"/>
      </w:pPr>
      <w:r>
        <w:t>第</w:t>
      </w:r>
      <w:r>
        <w:t xml:space="preserve"> 2 </w:t>
      </w:r>
      <w:r>
        <w:t>步</w:t>
      </w:r>
    </w:p>
    <w:p w:rsidR="00B04024" w:rsidRDefault="00B04024" w:rsidP="00B04024">
      <w:pPr>
        <w:pStyle w:val="aff9"/>
      </w:pPr>
      <w:r>
        <w:t>改：</w:t>
      </w:r>
      <w:r>
        <w:br/>
      </w:r>
      <w:r>
        <w:rPr>
          <w:rStyle w:val="af8"/>
        </w:rPr>
        <w:t xml:space="preserve">Weighted remainder estimate after division by </w:t>
      </w:r>
      <m:oMath>
        <m:r>
          <w:rPr>
            <w:rFonts w:ascii="Cambria Math" w:hAnsi="Cambria Math"/>
          </w:rPr>
          <m:t>D</m:t>
        </m:r>
      </m:oMath>
    </w:p>
    <w:p w:rsidR="00B04024" w:rsidRDefault="00B04024" w:rsidP="00B04024">
      <w:pPr>
        <w:pStyle w:val="31"/>
      </w:pPr>
      <w:r>
        <w:t>第</w:t>
      </w:r>
      <w:r>
        <w:t xml:space="preserve"> 3 </w:t>
      </w:r>
      <w:r>
        <w:t>步</w:t>
      </w:r>
    </w:p>
    <w:p w:rsidR="00B04024" w:rsidRDefault="00B04024" w:rsidP="00B04024">
      <w:pPr>
        <w:pStyle w:val="aff9"/>
      </w:pPr>
      <w:r>
        <w:t>改：</w:t>
      </w:r>
      <w:r>
        <w:br/>
      </w:r>
      <w:r>
        <w:rPr>
          <w:rStyle w:val="af8"/>
        </w:rPr>
        <w:t xml:space="preserve">Uniform boundedness of </w:t>
      </w:r>
      <m:oMath>
        <m:r>
          <w:rPr>
            <w:rFonts w:ascii="Cambria Math" w:hAnsi="Cambria Math"/>
          </w:rPr>
          <m:t>ρ</m:t>
        </m:r>
      </m:oMath>
    </w:p>
    <w:p w:rsidR="00B04024" w:rsidRDefault="00B04024" w:rsidP="00B04024">
      <w:pPr>
        <w:pStyle w:val="31"/>
      </w:pPr>
      <w:r>
        <w:t>第</w:t>
      </w:r>
      <w:r>
        <w:t xml:space="preserve"> 4 </w:t>
      </w:r>
      <w:r>
        <w:t>步</w:t>
      </w:r>
    </w:p>
    <w:p w:rsidR="00B04024" w:rsidRDefault="00B04024" w:rsidP="00B04024">
      <w:pPr>
        <w:pStyle w:val="aff9"/>
      </w:pPr>
      <w:r>
        <w:t>看：</w:t>
      </w:r>
      <w:r>
        <w:br/>
      </w:r>
      <m:oMath>
        <m:r>
          <w:rPr>
            <w:rFonts w:ascii="Cambria Math" w:hAnsi="Cambria Math"/>
          </w:rPr>
          <m:t>u</m:t>
        </m:r>
      </m:oMath>
      <w:r>
        <w:rPr>
          <w:rStyle w:val="af8"/>
        </w:rPr>
        <w:t xml:space="preserve">和 </w:t>
      </w:r>
      <m:oMath>
        <m:r>
          <w:rPr>
            <w:rFonts w:ascii="Cambria Math" w:hAnsi="Cambria Math"/>
          </w:rPr>
          <m:t>W</m:t>
        </m:r>
      </m:oMath>
      <w:r>
        <w:rPr>
          <w:rStyle w:val="af8"/>
        </w:rPr>
        <w:t>的 bootstrap 能不能接上</w:t>
      </w:r>
    </w:p>
    <w:p w:rsidR="00B04024" w:rsidRDefault="00B04024" w:rsidP="00B04024">
      <w:pPr>
        <w:pStyle w:val="31"/>
      </w:pPr>
      <w:r>
        <w:t>第</w:t>
      </w:r>
      <w:r>
        <w:t xml:space="preserve"> 5 </w:t>
      </w:r>
      <w:r>
        <w:t>步</w:t>
      </w:r>
    </w:p>
    <w:p w:rsidR="00B04024" w:rsidRDefault="00B04024" w:rsidP="00B04024">
      <w:pPr>
        <w:pStyle w:val="aff9"/>
      </w:pPr>
      <w:r>
        <w:t>补：</w:t>
      </w:r>
      <w:r>
        <w:br/>
      </w:r>
      <w:r>
        <w:rPr>
          <w:rStyle w:val="af8"/>
        </w:rPr>
        <w:t>Section 2</w:t>
      </w:r>
    </w:p>
    <w:p w:rsidR="00B04024" w:rsidRDefault="00B04024" w:rsidP="00B04024">
      <w:pPr>
        <w:pStyle w:val="31"/>
      </w:pPr>
      <w:r>
        <w:t>第</w:t>
      </w:r>
      <w:r>
        <w:t xml:space="preserve"> 6 </w:t>
      </w:r>
      <w:r>
        <w:t>步</w:t>
      </w:r>
    </w:p>
    <w:p w:rsidR="00B04024" w:rsidRDefault="00B04024" w:rsidP="00B04024">
      <w:pPr>
        <w:pStyle w:val="aff9"/>
      </w:pPr>
      <w:r>
        <w:t>整理：</w:t>
      </w:r>
      <w:r>
        <w:br/>
      </w:r>
      <w:r>
        <w:rPr>
          <w:rStyle w:val="af8"/>
        </w:rPr>
        <w:t>数值实验</w:t>
      </w:r>
    </w:p>
    <w:p w:rsidR="00B04024" w:rsidRDefault="00B04024" w:rsidP="00B04024">
      <w:pPr>
        <w:pStyle w:val="31"/>
      </w:pPr>
      <w:r>
        <w:t>第</w:t>
      </w:r>
      <w:r>
        <w:t xml:space="preserve"> 7 </w:t>
      </w:r>
      <w:r>
        <w:t>步</w:t>
      </w:r>
    </w:p>
    <w:p w:rsidR="00B04024" w:rsidRDefault="00B04024" w:rsidP="00B04024">
      <w:pPr>
        <w:pStyle w:val="aff9"/>
        <w:rPr>
          <w:rStyle w:val="af8"/>
        </w:rPr>
      </w:pPr>
      <w:r>
        <w:t>最后统一：</w:t>
      </w:r>
      <w:r>
        <w:br/>
      </w:r>
      <w:r>
        <w:rPr>
          <w:rStyle w:val="af8"/>
        </w:rPr>
        <w:t>引用、编号、appendix、摘要引言结论</w:t>
      </w:r>
    </w:p>
    <w:p w:rsidR="00B04024" w:rsidRDefault="00B04024" w:rsidP="00B04024">
      <w:pPr>
        <w:pStyle w:val="aff9"/>
        <w:rPr>
          <w:rStyle w:val="af8"/>
        </w:rPr>
      </w:pPr>
    </w:p>
    <w:p w:rsidR="00B04024" w:rsidRDefault="00B04024" w:rsidP="00B04024">
      <w:pPr>
        <w:pStyle w:val="aff9"/>
        <w:rPr>
          <w:rStyle w:val="af8"/>
        </w:rPr>
      </w:pPr>
    </w:p>
    <w:p w:rsidR="00B04024" w:rsidRDefault="00B04024" w:rsidP="00B04024">
      <w:pPr>
        <w:pStyle w:val="aff9"/>
        <w:rPr>
          <w:rStyle w:val="af8"/>
        </w:rPr>
      </w:pPr>
    </w:p>
    <w:p w:rsidR="00B04024" w:rsidRDefault="00B04024" w:rsidP="00B04024">
      <w:pPr>
        <w:pStyle w:val="aff9"/>
        <w:rPr>
          <w:rStyle w:val="af8"/>
        </w:rPr>
      </w:pPr>
    </w:p>
    <w:p w:rsidR="00B04024" w:rsidRDefault="00B04024" w:rsidP="00B04024">
      <w:pPr>
        <w:pStyle w:val="aff9"/>
        <w:rPr>
          <w:rStyle w:val="af8"/>
        </w:rPr>
      </w:pPr>
    </w:p>
    <w:p w:rsidR="00B04024" w:rsidRDefault="00B04024" w:rsidP="00B04024">
      <w:pPr>
        <w:pStyle w:val="aff9"/>
        <w:rPr>
          <w:rStyle w:val="af8"/>
        </w:rPr>
      </w:pPr>
    </w:p>
    <w:p w:rsidR="00B04024" w:rsidRDefault="00B04024" w:rsidP="00B04024">
      <w:pPr>
        <w:pStyle w:val="aff9"/>
        <w:rPr>
          <w:rStyle w:val="af8"/>
        </w:rPr>
      </w:pPr>
    </w:p>
    <w:p w:rsidR="00B04024" w:rsidRDefault="00B04024" w:rsidP="00B04024">
      <w:pPr>
        <w:pStyle w:val="aff9"/>
        <w:rPr>
          <w:rStyle w:val="af8"/>
        </w:rPr>
      </w:pPr>
    </w:p>
    <w:p w:rsidR="00B04024" w:rsidRDefault="00B04024" w:rsidP="00B04024">
      <w:pPr>
        <w:pStyle w:val="aff9"/>
        <w:rPr>
          <w:rStyle w:val="af8"/>
        </w:rPr>
      </w:pPr>
    </w:p>
    <w:p w:rsidR="00B04024" w:rsidRDefault="00B04024" w:rsidP="00B04024">
      <w:pPr>
        <w:pStyle w:val="aff9"/>
        <w:rPr>
          <w:rStyle w:val="af8"/>
        </w:rPr>
      </w:pPr>
    </w:p>
    <w:p w:rsidR="00B04024" w:rsidRDefault="00B04024" w:rsidP="00B04024">
      <w:pPr>
        <w:pStyle w:val="aff9"/>
        <w:rPr>
          <w:rFonts w:hint="eastAsia"/>
        </w:rPr>
      </w:pPr>
    </w:p>
    <w:p w:rsidR="00B04024" w:rsidRDefault="00710C3E" w:rsidP="00B04024">
      <w:pPr>
        <w:rPr>
          <w:rFonts w:hint="eastAsia"/>
          <w:lang w:eastAsia="zh-CN"/>
        </w:rPr>
      </w:pPr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B04024" w:rsidRDefault="00B04024" w:rsidP="00B04024">
      <w:pPr>
        <w:pStyle w:val="1"/>
        <w:rPr>
          <w:lang w:eastAsia="zh-CN"/>
        </w:rPr>
      </w:pPr>
      <w:r>
        <w:rPr>
          <w:lang w:eastAsia="zh-CN"/>
        </w:rPr>
        <w:lastRenderedPageBreak/>
        <w:t>一个更像日程表的版本</w:t>
      </w:r>
    </w:p>
    <w:p w:rsidR="00B04024" w:rsidRDefault="00B04024" w:rsidP="00B04024">
      <w:pPr>
        <w:pStyle w:val="21"/>
      </w:pPr>
      <w:r>
        <w:t>Day 1</w:t>
      </w:r>
    </w:p>
    <w:p w:rsidR="00B04024" w:rsidRDefault="00B04024" w:rsidP="00B04024">
      <w:pPr>
        <w:pStyle w:val="aff9"/>
        <w:rPr>
          <w:rFonts w:hint="eastAsia"/>
        </w:rPr>
      </w:pPr>
      <w:r>
        <w:t>列出主线 theorem 依赖图，不改细节。</w:t>
      </w:r>
      <w:r w:rsidR="00BD6EC3">
        <w:rPr>
          <w:noProof/>
        </w:rPr>
        <w:drawing>
          <wp:inline distT="0" distB="0" distL="0" distR="0">
            <wp:extent cx="6217920" cy="4321175"/>
            <wp:effectExtent l="0" t="0" r="5080" b="0"/>
            <wp:docPr id="13728328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32820" name="图片 13728328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024" w:rsidRDefault="00B04024" w:rsidP="00B04024">
      <w:pPr>
        <w:pStyle w:val="21"/>
      </w:pPr>
      <w:r>
        <w:t>Day 2–3</w:t>
      </w:r>
    </w:p>
    <w:p w:rsidR="00B04024" w:rsidRDefault="00B04024" w:rsidP="00B04024">
      <w:pPr>
        <w:pStyle w:val="aff9"/>
      </w:pPr>
      <w:r>
        <w:t>集中处理 weighted remainder lemma。</w:t>
      </w:r>
    </w:p>
    <w:p w:rsidR="00B04024" w:rsidRDefault="00B04024" w:rsidP="00B04024">
      <w:pPr>
        <w:pStyle w:val="21"/>
      </w:pPr>
      <w:r>
        <w:t>Day 4–5</w:t>
      </w:r>
    </w:p>
    <w:p w:rsidR="00B04024" w:rsidRDefault="00B04024" w:rsidP="00B04024">
      <w:pPr>
        <w:pStyle w:val="aff9"/>
      </w:pPr>
      <w:r>
        <w:t xml:space="preserve">重写 uniform boundedness of </w:t>
      </w:r>
      <m:oMath>
        <m:r>
          <w:rPr>
            <w:rFonts w:ascii="Cambria Math" w:hAnsi="Cambria Math"/>
          </w:rPr>
          <m:t>ρ</m:t>
        </m:r>
      </m:oMath>
      <w:r>
        <w:t>。</w:t>
      </w:r>
    </w:p>
    <w:p w:rsidR="00B04024" w:rsidRDefault="00B04024" w:rsidP="00B04024">
      <w:pPr>
        <w:pStyle w:val="21"/>
      </w:pPr>
      <w:r>
        <w:t>Day 6</w:t>
      </w:r>
    </w:p>
    <w:p w:rsidR="00B04024" w:rsidRDefault="00B04024" w:rsidP="00B04024">
      <w:pPr>
        <w:pStyle w:val="aff9"/>
      </w:pPr>
      <w:r>
        <w:t xml:space="preserve">检查 </w:t>
      </w:r>
      <m:oMath>
        <m:r>
          <w:rPr>
            <w:rFonts w:ascii="Cambria Math" w:hAnsi="Cambria Math"/>
          </w:rPr>
          <m:t>u,W</m:t>
        </m:r>
      </m:oMath>
      <w:r>
        <w:t>的 bootstrap 是否成立。</w:t>
      </w:r>
    </w:p>
    <w:p w:rsidR="00B04024" w:rsidRDefault="00B04024" w:rsidP="00B04024">
      <w:pPr>
        <w:pStyle w:val="21"/>
      </w:pPr>
      <w:r>
        <w:t>Day 7–8</w:t>
      </w:r>
    </w:p>
    <w:p w:rsidR="00B04024" w:rsidRDefault="00B04024" w:rsidP="00B04024">
      <w:pPr>
        <w:pStyle w:val="aff9"/>
      </w:pPr>
      <w:r>
        <w:t>补 Section 2 的 formal derivation。</w:t>
      </w:r>
    </w:p>
    <w:p w:rsidR="00B04024" w:rsidRDefault="00B04024" w:rsidP="00B04024">
      <w:pPr>
        <w:pStyle w:val="21"/>
      </w:pPr>
      <w:r>
        <w:lastRenderedPageBreak/>
        <w:t>Day 9–10</w:t>
      </w:r>
    </w:p>
    <w:p w:rsidR="00B04024" w:rsidRDefault="00B04024" w:rsidP="00B04024">
      <w:pPr>
        <w:pStyle w:val="aff9"/>
      </w:pPr>
      <w:r>
        <w:t>整理数值实验框架和已有结果。</w:t>
      </w:r>
    </w:p>
    <w:p w:rsidR="00B04024" w:rsidRDefault="00B04024" w:rsidP="00B04024">
      <w:pPr>
        <w:pStyle w:val="21"/>
      </w:pPr>
      <w:r>
        <w:t xml:space="preserve">Day 11 </w:t>
      </w:r>
      <w:r>
        <w:t>以后</w:t>
      </w:r>
    </w:p>
    <w:p w:rsidR="00B04024" w:rsidRDefault="00B04024" w:rsidP="00B04024">
      <w:pPr>
        <w:pStyle w:val="aff9"/>
      </w:pPr>
      <w:r>
        <w:t>统一修引用、编号、appendix、摘要引言结论。</w:t>
      </w:r>
    </w:p>
    <w:p w:rsidR="00B04024" w:rsidRPr="00B04024" w:rsidRDefault="00B04024" w:rsidP="007A5322">
      <w:pPr>
        <w:rPr>
          <w:rFonts w:hint="eastAsia"/>
          <w:lang w:eastAsia="zh-CN"/>
        </w:rPr>
      </w:pPr>
    </w:p>
    <w:sectPr w:rsidR="00B04024" w:rsidRPr="00B04024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1674D0"/>
    <w:multiLevelType w:val="multilevel"/>
    <w:tmpl w:val="4EC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44EA4"/>
    <w:multiLevelType w:val="multilevel"/>
    <w:tmpl w:val="4622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667832">
    <w:abstractNumId w:val="8"/>
  </w:num>
  <w:num w:numId="2" w16cid:durableId="196893219">
    <w:abstractNumId w:val="6"/>
  </w:num>
  <w:num w:numId="3" w16cid:durableId="1965237004">
    <w:abstractNumId w:val="5"/>
  </w:num>
  <w:num w:numId="4" w16cid:durableId="664093406">
    <w:abstractNumId w:val="4"/>
  </w:num>
  <w:num w:numId="5" w16cid:durableId="948658613">
    <w:abstractNumId w:val="7"/>
  </w:num>
  <w:num w:numId="6" w16cid:durableId="831915570">
    <w:abstractNumId w:val="3"/>
  </w:num>
  <w:num w:numId="7" w16cid:durableId="150370058">
    <w:abstractNumId w:val="2"/>
  </w:num>
  <w:num w:numId="8" w16cid:durableId="276451663">
    <w:abstractNumId w:val="1"/>
  </w:num>
  <w:num w:numId="9" w16cid:durableId="834608830">
    <w:abstractNumId w:val="0"/>
  </w:num>
  <w:num w:numId="10" w16cid:durableId="1739210924">
    <w:abstractNumId w:val="10"/>
  </w:num>
  <w:num w:numId="11" w16cid:durableId="13104750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0FA"/>
    <w:rsid w:val="0015074B"/>
    <w:rsid w:val="0029639D"/>
    <w:rsid w:val="00326F90"/>
    <w:rsid w:val="00382BB3"/>
    <w:rsid w:val="00710C3E"/>
    <w:rsid w:val="007A5322"/>
    <w:rsid w:val="00A70A9C"/>
    <w:rsid w:val="00A97D6E"/>
    <w:rsid w:val="00AA1D8D"/>
    <w:rsid w:val="00B04024"/>
    <w:rsid w:val="00B47730"/>
    <w:rsid w:val="00BD6EC3"/>
    <w:rsid w:val="00CB0664"/>
    <w:rsid w:val="00D759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16E7A"/>
  <w14:defaultImageDpi w14:val="300"/>
  <w15:docId w15:val="{ACDF5418-D6D2-3445-846E-DD3EC9C4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宋体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3D72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A5F99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03D72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7A5322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Xinran Ruan</cp:lastModifiedBy>
  <cp:revision>2</cp:revision>
  <dcterms:created xsi:type="dcterms:W3CDTF">2026-04-06T07:25:00Z</dcterms:created>
  <dcterms:modified xsi:type="dcterms:W3CDTF">2026-04-06T07:25:00Z</dcterms:modified>
  <cp:category/>
</cp:coreProperties>
</file>