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D0C95" w14:textId="7A03F0C0" w:rsidR="00E03260" w:rsidRPr="009B7ED4" w:rsidRDefault="00E03260" w:rsidP="00E03260">
      <w:pPr>
        <w:spacing w:before="200" w:after="200" w:line="44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熵权法</w:t>
      </w:r>
      <w:r w:rsidRPr="009B7ED4">
        <w:rPr>
          <w:rFonts w:ascii="黑体" w:eastAsia="黑体" w:hAnsi="黑体" w:hint="eastAsia"/>
          <w:sz w:val="24"/>
        </w:rPr>
        <w:t>：</w:t>
      </w:r>
    </w:p>
    <w:p w14:paraId="5C7876EF" w14:textId="1FA8EB9B" w:rsidR="00E03260" w:rsidRDefault="00E03260" w:rsidP="00E03260">
      <w:pPr>
        <w:tabs>
          <w:tab w:val="left" w:pos="0"/>
        </w:tabs>
        <w:spacing w:line="400" w:lineRule="exact"/>
        <w:ind w:rightChars="-100" w:right="-210" w:firstLineChars="200" w:firstLine="480"/>
        <w:rPr>
          <w:rFonts w:ascii="宋体" w:eastAsia="宋体" w:hAnsi="宋体"/>
          <w:sz w:val="24"/>
          <w:szCs w:val="24"/>
        </w:rPr>
      </w:pPr>
      <w:bookmarkStart w:id="0" w:name="_Hlk30185216"/>
      <w:r w:rsidRPr="002C7816">
        <w:rPr>
          <w:rFonts w:ascii="宋体" w:eastAsia="宋体" w:hAnsi="宋体" w:hint="eastAsia"/>
          <w:sz w:val="24"/>
          <w:szCs w:val="24"/>
        </w:rPr>
        <w:t>（1）首先对数据进行</w:t>
      </w:r>
      <w:r>
        <w:rPr>
          <w:rFonts w:ascii="宋体" w:eastAsia="宋体" w:hAnsi="宋体" w:hint="eastAsia"/>
          <w:sz w:val="24"/>
          <w:szCs w:val="24"/>
        </w:rPr>
        <w:t>归一</w:t>
      </w:r>
      <w:r w:rsidRPr="002C7816">
        <w:rPr>
          <w:rFonts w:ascii="宋体" w:eastAsia="宋体" w:hAnsi="宋体" w:hint="eastAsia"/>
          <w:sz w:val="24"/>
          <w:szCs w:val="24"/>
        </w:rPr>
        <w:t>化处理：</w:t>
      </w:r>
    </w:p>
    <w:p w14:paraId="6FB07833" w14:textId="2E634E0F" w:rsidR="00E03260" w:rsidRDefault="00E03260" w:rsidP="00E03260">
      <w:pPr>
        <w:tabs>
          <w:tab w:val="left" w:pos="0"/>
        </w:tabs>
        <w:spacing w:line="400" w:lineRule="exact"/>
        <w:ind w:rightChars="-100" w:right="-210" w:firstLineChars="300" w:firstLine="7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由于各项指标计量单位并不统一，因此在计算综合权重前</w:t>
      </w:r>
      <w:r w:rsidRPr="00E03260">
        <w:rPr>
          <w:rFonts w:ascii="宋体" w:eastAsia="宋体" w:hAnsi="宋体" w:hint="eastAsia"/>
          <w:sz w:val="24"/>
          <w:szCs w:val="28"/>
        </w:rPr>
        <w:t>先要对它们进行标准化处理，即把指标的绝对值转化为相对值，并令</w:t>
      </w:r>
      <w:r w:rsidRPr="00915C86">
        <w:rPr>
          <w:position w:val="-14"/>
        </w:rPr>
        <w:object w:dxaOrig="1040" w:dyaOrig="420" w14:anchorId="6060F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21.5pt" o:ole="">
            <v:imagedata r:id="rId4" o:title=""/>
          </v:shape>
          <o:OLEObject Type="Embed" ProgID="Equation.DSMT4" ShapeID="_x0000_i1025" DrawAspect="Content" ObjectID="_1663254400" r:id="rId5"/>
        </w:object>
      </w:r>
      <w:r w:rsidRPr="00E03260">
        <w:rPr>
          <w:rFonts w:ascii="宋体" w:eastAsia="宋体" w:hAnsi="宋体"/>
          <w:sz w:val="24"/>
          <w:szCs w:val="28"/>
        </w:rPr>
        <w:t>，从而解决各项不同质指标值的同质化问题。而且，由于正向指标和负向指标数值代表的含义不同（正向指标数值越高越好，负向指标数值越低越好），因此，对于高低指标我们用不同的算法进行数据标准化处理。其具体方法如下:</w:t>
      </w:r>
    </w:p>
    <w:p w14:paraId="792BE911" w14:textId="295272C0" w:rsidR="00E03260" w:rsidRDefault="00E03260" w:rsidP="00E03260">
      <w:pPr>
        <w:tabs>
          <w:tab w:val="left" w:pos="0"/>
        </w:tabs>
        <w:ind w:rightChars="-100" w:right="-210" w:firstLineChars="300" w:firstLine="7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对于</w:t>
      </w:r>
      <w:r w:rsidRPr="00E03260">
        <w:rPr>
          <w:rFonts w:ascii="宋体" w:eastAsia="宋体" w:hAnsi="宋体" w:hint="eastAsia"/>
          <w:sz w:val="24"/>
          <w:szCs w:val="28"/>
        </w:rPr>
        <w:t>正向指标</w:t>
      </w:r>
      <w:r w:rsidRPr="00E03260">
        <w:rPr>
          <w:rFonts w:ascii="宋体" w:eastAsia="宋体" w:hAnsi="宋体"/>
          <w:sz w:val="24"/>
          <w:szCs w:val="28"/>
        </w:rPr>
        <w:t>:</w:t>
      </w:r>
    </w:p>
    <w:p w14:paraId="5B08E8D8" w14:textId="385B6319" w:rsidR="00E03260" w:rsidRPr="00E03260" w:rsidRDefault="00AD62F4" w:rsidP="00E03260">
      <w:pPr>
        <w:tabs>
          <w:tab w:val="left" w:pos="0"/>
        </w:tabs>
        <w:ind w:rightChars="-100" w:right="-210" w:firstLineChars="300" w:firstLine="630"/>
        <w:jc w:val="center"/>
        <w:rPr>
          <w:rFonts w:ascii="宋体" w:eastAsia="宋体" w:hAnsi="宋体"/>
          <w:sz w:val="24"/>
          <w:szCs w:val="28"/>
        </w:rPr>
      </w:pPr>
      <w:r w:rsidRPr="00915C86">
        <w:rPr>
          <w:position w:val="-38"/>
        </w:rPr>
        <w:object w:dxaOrig="5660" w:dyaOrig="859" w14:anchorId="48579853">
          <v:shape id="_x0000_i1026" type="#_x0000_t75" style="width:283pt;height:43pt" o:ole="">
            <v:imagedata r:id="rId6" o:title=""/>
          </v:shape>
          <o:OLEObject Type="Embed" ProgID="Equation.DSMT4" ShapeID="_x0000_i1026" DrawAspect="Content" ObjectID="_1663254401" r:id="rId7"/>
        </w:object>
      </w:r>
    </w:p>
    <w:p w14:paraId="5D5E04B7" w14:textId="166D0579" w:rsidR="00E03260" w:rsidRDefault="00E03260" w:rsidP="00E03260">
      <w:pPr>
        <w:tabs>
          <w:tab w:val="left" w:pos="0"/>
        </w:tabs>
        <w:ind w:rightChars="-100" w:right="-210" w:firstLineChars="300" w:firstLine="720"/>
        <w:rPr>
          <w:rFonts w:ascii="宋体" w:eastAsia="宋体" w:hAnsi="宋体"/>
          <w:sz w:val="24"/>
          <w:szCs w:val="28"/>
        </w:rPr>
      </w:pPr>
      <w:r w:rsidRPr="00E03260">
        <w:rPr>
          <w:rFonts w:ascii="宋体" w:eastAsia="宋体" w:hAnsi="宋体" w:hint="eastAsia"/>
          <w:sz w:val="24"/>
          <w:szCs w:val="28"/>
        </w:rPr>
        <w:t>对于负向指标</w:t>
      </w:r>
      <w:r w:rsidRPr="00E03260">
        <w:rPr>
          <w:rFonts w:ascii="宋体" w:eastAsia="宋体" w:hAnsi="宋体"/>
          <w:sz w:val="24"/>
          <w:szCs w:val="28"/>
        </w:rPr>
        <w:t>:</w:t>
      </w:r>
    </w:p>
    <w:p w14:paraId="6F779FC3" w14:textId="0C128D9A" w:rsidR="00E03260" w:rsidRPr="00E03260" w:rsidRDefault="00AD62F4" w:rsidP="00E03260">
      <w:pPr>
        <w:tabs>
          <w:tab w:val="left" w:pos="0"/>
        </w:tabs>
        <w:ind w:rightChars="-100" w:right="-210" w:firstLineChars="300" w:firstLine="630"/>
        <w:jc w:val="center"/>
        <w:rPr>
          <w:rFonts w:ascii="宋体" w:eastAsia="宋体" w:hAnsi="宋体"/>
          <w:sz w:val="24"/>
          <w:szCs w:val="28"/>
        </w:rPr>
      </w:pPr>
      <w:r w:rsidRPr="00915C86">
        <w:rPr>
          <w:position w:val="-38"/>
        </w:rPr>
        <w:object w:dxaOrig="5660" w:dyaOrig="859" w14:anchorId="50BB75A2">
          <v:shape id="_x0000_i1027" type="#_x0000_t75" style="width:283pt;height:43pt" o:ole="">
            <v:imagedata r:id="rId8" o:title=""/>
          </v:shape>
          <o:OLEObject Type="Embed" ProgID="Equation.DSMT4" ShapeID="_x0000_i1027" DrawAspect="Content" ObjectID="_1663254402" r:id="rId9"/>
        </w:object>
      </w:r>
    </w:p>
    <w:p w14:paraId="620219F1" w14:textId="188468E5" w:rsidR="00E03260" w:rsidRPr="002C7816" w:rsidRDefault="00E03260" w:rsidP="00E03260">
      <w:pPr>
        <w:spacing w:line="440" w:lineRule="atLeast"/>
        <w:ind w:firstLine="480"/>
        <w:rPr>
          <w:rFonts w:ascii="宋体" w:eastAsia="宋体" w:hAnsi="宋体"/>
          <w:kern w:val="0"/>
          <w:sz w:val="24"/>
          <w:szCs w:val="24"/>
        </w:rPr>
      </w:pPr>
      <w:r w:rsidRPr="002C7816">
        <w:rPr>
          <w:rFonts w:ascii="宋体" w:eastAsia="宋体" w:hAnsi="宋体" w:hint="eastAsia"/>
          <w:sz w:val="24"/>
          <w:szCs w:val="24"/>
        </w:rPr>
        <w:t>（2）</w:t>
      </w:r>
      <w:r w:rsidR="0050270C">
        <w:rPr>
          <w:rFonts w:ascii="宋体" w:eastAsia="宋体" w:hAnsi="宋体" w:hint="eastAsia"/>
          <w:kern w:val="0"/>
          <w:sz w:val="24"/>
          <w:szCs w:val="24"/>
        </w:rPr>
        <w:t>计算</w:t>
      </w:r>
      <w:r>
        <w:rPr>
          <w:rFonts w:ascii="宋体" w:eastAsia="宋体" w:hAnsi="宋体" w:hint="eastAsia"/>
          <w:kern w:val="0"/>
          <w:sz w:val="24"/>
          <w:szCs w:val="24"/>
        </w:rPr>
        <w:t>第</w:t>
      </w:r>
      <w:r w:rsidRPr="002C7816">
        <w:rPr>
          <w:rFonts w:ascii="宋体" w:eastAsia="宋体" w:hAnsi="宋体"/>
          <w:kern w:val="0"/>
          <w:position w:val="-10"/>
          <w:sz w:val="24"/>
          <w:szCs w:val="24"/>
        </w:rPr>
        <w:object w:dxaOrig="195" w:dyaOrig="300" w14:anchorId="7B3FFF73">
          <v:shape id="_x0000_i1028" type="#_x0000_t75" style="width:11.5pt;height:15pt" o:ole="">
            <v:imagedata r:id="rId10" o:title=""/>
          </v:shape>
          <o:OLEObject Type="Embed" ProgID="Equation.3" ShapeID="_x0000_i1028" DrawAspect="Content" ObjectID="_1663254403" r:id="rId11"/>
        </w:object>
      </w:r>
      <w:r w:rsidRPr="002C7816">
        <w:rPr>
          <w:rFonts w:ascii="宋体" w:eastAsia="宋体" w:hAnsi="宋体" w:hint="eastAsia"/>
          <w:kern w:val="0"/>
          <w:sz w:val="24"/>
          <w:szCs w:val="24"/>
        </w:rPr>
        <w:t>项指标下第</w:t>
      </w:r>
      <w:r w:rsidRPr="002C7816">
        <w:rPr>
          <w:rFonts w:ascii="宋体" w:eastAsia="宋体" w:hAnsi="宋体"/>
          <w:kern w:val="0"/>
          <w:position w:val="-6"/>
          <w:sz w:val="24"/>
          <w:szCs w:val="24"/>
        </w:rPr>
        <w:object w:dxaOrig="135" w:dyaOrig="255" w14:anchorId="6137E400">
          <v:shape id="_x0000_i1029" type="#_x0000_t75" style="width:7.5pt;height:12.5pt" o:ole="">
            <v:imagedata r:id="rId12" o:title=""/>
          </v:shape>
          <o:OLEObject Type="Embed" ProgID="Equation.3" ShapeID="_x0000_i1029" DrawAspect="Content" ObjectID="_1663254404" r:id="rId13"/>
        </w:object>
      </w:r>
      <w:r w:rsidRPr="002C7816">
        <w:rPr>
          <w:rFonts w:ascii="宋体" w:eastAsia="宋体" w:hAnsi="宋体" w:hint="eastAsia"/>
          <w:kern w:val="0"/>
          <w:sz w:val="24"/>
          <w:szCs w:val="24"/>
        </w:rPr>
        <w:t>方案指标值的比重</w:t>
      </w:r>
      <w:r w:rsidRPr="00454F6D">
        <w:rPr>
          <w:position w:val="-16"/>
        </w:rPr>
        <w:object w:dxaOrig="340" w:dyaOrig="420" w14:anchorId="3832AC57">
          <v:shape id="_x0000_i1030" type="#_x0000_t75" style="width:17pt;height:20.5pt" o:ole="">
            <v:imagedata r:id="rId14" o:title=""/>
          </v:shape>
          <o:OLEObject Type="Embed" ProgID="Equation.DSMT4" ShapeID="_x0000_i1030" DrawAspect="Content" ObjectID="_1663254405" r:id="rId15"/>
        </w:object>
      </w:r>
      <w:r w:rsidR="0050270C">
        <w:rPr>
          <w:rFonts w:hint="eastAsia"/>
        </w:rPr>
        <w:t>：</w:t>
      </w:r>
    </w:p>
    <w:p w14:paraId="05AA0A72" w14:textId="7113B372" w:rsidR="00E03260" w:rsidRPr="002C7816" w:rsidRDefault="00B926FB" w:rsidP="00E03260">
      <w:pPr>
        <w:spacing w:line="440" w:lineRule="atLeast"/>
        <w:ind w:firstLineChars="150" w:firstLine="315"/>
        <w:jc w:val="center"/>
        <w:rPr>
          <w:rFonts w:ascii="宋体" w:eastAsia="宋体" w:hAnsi="宋体"/>
          <w:kern w:val="0"/>
          <w:sz w:val="24"/>
          <w:szCs w:val="24"/>
        </w:rPr>
      </w:pPr>
      <w:r w:rsidRPr="00915C86">
        <w:rPr>
          <w:position w:val="-68"/>
        </w:rPr>
        <w:object w:dxaOrig="3040" w:dyaOrig="1200" w14:anchorId="0DE1D484">
          <v:shape id="_x0000_i1042" type="#_x0000_t75" style="width:151.5pt;height:60pt" o:ole="">
            <v:imagedata r:id="rId16" o:title=""/>
          </v:shape>
          <o:OLEObject Type="Embed" ProgID="Equation.DSMT4" ShapeID="_x0000_i1042" DrawAspect="Content" ObjectID="_1663254406" r:id="rId17"/>
        </w:object>
      </w:r>
    </w:p>
    <w:p w14:paraId="675F6D5C" w14:textId="57FAEB6E" w:rsidR="00E03260" w:rsidRPr="002C7816" w:rsidRDefault="0050270C" w:rsidP="00E03260">
      <w:pPr>
        <w:spacing w:line="440" w:lineRule="atLeas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E03260" w:rsidRPr="002C7816">
        <w:rPr>
          <w:rFonts w:ascii="宋体" w:eastAsia="宋体" w:hAnsi="宋体" w:hint="eastAsia"/>
          <w:sz w:val="24"/>
          <w:szCs w:val="24"/>
        </w:rPr>
        <w:t>计算第</w:t>
      </w:r>
      <w:r w:rsidR="00E03260" w:rsidRPr="002C7816">
        <w:rPr>
          <w:rFonts w:ascii="宋体" w:eastAsia="宋体" w:hAnsi="宋体"/>
          <w:sz w:val="24"/>
          <w:szCs w:val="24"/>
        </w:rPr>
        <w:t xml:space="preserve">j </w:t>
      </w:r>
      <w:r w:rsidR="00E03260" w:rsidRPr="002C7816">
        <w:rPr>
          <w:rFonts w:ascii="宋体" w:eastAsia="宋体" w:hAnsi="宋体" w:hint="eastAsia"/>
          <w:sz w:val="24"/>
          <w:szCs w:val="24"/>
        </w:rPr>
        <w:t>项指标的熵值</w:t>
      </w:r>
      <w:r w:rsidR="00E03260" w:rsidRPr="002C7816">
        <w:rPr>
          <w:rFonts w:ascii="宋体" w:eastAsia="宋体" w:hAnsi="宋体"/>
          <w:position w:val="-14"/>
          <w:sz w:val="24"/>
          <w:szCs w:val="24"/>
        </w:rPr>
        <w:object w:dxaOrig="260" w:dyaOrig="380" w14:anchorId="28DF7FDF">
          <v:shape id="_x0000_i1032" type="#_x0000_t75" style="width:12.5pt;height:20pt" o:ole="">
            <v:imagedata r:id="rId18" o:title=""/>
          </v:shape>
          <o:OLEObject Type="Embed" ProgID="Equation.DSMT4" ShapeID="_x0000_i1032" DrawAspect="Content" ObjectID="_1663254407" r:id="rId19"/>
        </w:object>
      </w:r>
      <w:r w:rsidR="00E03260" w:rsidRPr="002C7816">
        <w:rPr>
          <w:rFonts w:ascii="宋体" w:eastAsia="宋体" w:hAnsi="宋体" w:hint="eastAsia"/>
          <w:sz w:val="24"/>
          <w:szCs w:val="24"/>
        </w:rPr>
        <w:t>：</w:t>
      </w:r>
    </w:p>
    <w:p w14:paraId="52F35A3B" w14:textId="09CE02E4" w:rsidR="00E03260" w:rsidRPr="002C7816" w:rsidRDefault="0050270C" w:rsidP="00E03260">
      <w:pPr>
        <w:spacing w:line="440" w:lineRule="atLeast"/>
        <w:ind w:firstLine="480"/>
        <w:jc w:val="center"/>
        <w:rPr>
          <w:rFonts w:ascii="宋体" w:eastAsia="宋体" w:hAnsi="宋体"/>
          <w:position w:val="-38"/>
          <w:sz w:val="24"/>
          <w:szCs w:val="24"/>
        </w:rPr>
      </w:pPr>
      <w:r w:rsidRPr="00D006C5">
        <w:rPr>
          <w:rFonts w:ascii="宋体" w:eastAsia="宋体" w:hAnsi="宋体" w:hint="eastAsia"/>
          <w:position w:val="-32"/>
          <w:sz w:val="24"/>
          <w:szCs w:val="24"/>
        </w:rPr>
        <w:object w:dxaOrig="2000" w:dyaOrig="780" w14:anchorId="213954BF">
          <v:shape id="_x0000_i1033" type="#_x0000_t75" style="width:101pt;height:39.5pt" o:ole="">
            <v:imagedata r:id="rId20" o:title=""/>
          </v:shape>
          <o:OLEObject Type="Embed" ProgID="Equation.DSMT4" ShapeID="_x0000_i1033" DrawAspect="Content" ObjectID="_1663254408" r:id="rId21"/>
        </w:object>
      </w:r>
    </w:p>
    <w:p w14:paraId="78D603ED" w14:textId="5D9E05AF" w:rsidR="0050270C" w:rsidRDefault="0050270C" w:rsidP="00E03260">
      <w:pPr>
        <w:spacing w:line="440" w:lineRule="atLeas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915C86">
        <w:rPr>
          <w:position w:val="-12"/>
        </w:rPr>
        <w:object w:dxaOrig="1320" w:dyaOrig="360" w14:anchorId="31BB9AEE">
          <v:shape id="_x0000_i1034" type="#_x0000_t75" style="width:65.5pt;height:18pt" o:ole="">
            <v:imagedata r:id="rId22" o:title=""/>
          </v:shape>
          <o:OLEObject Type="Embed" ProgID="Equation.DSMT4" ShapeID="_x0000_i1034" DrawAspect="Content" ObjectID="_1663254409" r:id="rId23"/>
        </w:object>
      </w:r>
      <w:r>
        <w:rPr>
          <w:rFonts w:hint="eastAsia"/>
        </w:rPr>
        <w:t>，满足</w:t>
      </w:r>
      <w:r w:rsidRPr="00915C86">
        <w:rPr>
          <w:position w:val="-16"/>
        </w:rPr>
        <w:object w:dxaOrig="720" w:dyaOrig="420" w14:anchorId="0913F4AB">
          <v:shape id="_x0000_i1035" type="#_x0000_t75" style="width:36.5pt;height:21.5pt" o:ole="">
            <v:imagedata r:id="rId24" o:title=""/>
          </v:shape>
          <o:OLEObject Type="Embed" ProgID="Equation.DSMT4" ShapeID="_x0000_i1035" DrawAspect="Content" ObjectID="_1663254410" r:id="rId25"/>
        </w:object>
      </w:r>
    </w:p>
    <w:p w14:paraId="1D4EC8BF" w14:textId="6AC0B3D3" w:rsidR="00E03260" w:rsidRPr="002C7816" w:rsidRDefault="0050270C" w:rsidP="00E03260">
      <w:pPr>
        <w:spacing w:line="440" w:lineRule="atLeas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（4）计算信息熵冗余度</w:t>
      </w:r>
      <w:r w:rsidR="00E03260" w:rsidRPr="002C7816">
        <w:rPr>
          <w:rFonts w:ascii="宋体" w:eastAsia="宋体" w:hAnsi="宋体" w:hint="eastAsia"/>
          <w:sz w:val="24"/>
          <w:szCs w:val="24"/>
        </w:rPr>
        <w:t>：</w:t>
      </w:r>
    </w:p>
    <w:p w14:paraId="72781203" w14:textId="77777777" w:rsidR="00E03260" w:rsidRPr="002C7816" w:rsidRDefault="00E03260" w:rsidP="00E03260">
      <w:pPr>
        <w:spacing w:line="440" w:lineRule="atLeast"/>
        <w:ind w:firstLine="480"/>
        <w:jc w:val="center"/>
        <w:rPr>
          <w:rFonts w:ascii="宋体" w:eastAsia="宋体" w:hAnsi="宋体"/>
          <w:sz w:val="24"/>
          <w:szCs w:val="24"/>
        </w:rPr>
      </w:pPr>
      <w:r w:rsidRPr="002C7816">
        <w:rPr>
          <w:rFonts w:ascii="宋体" w:eastAsia="宋体" w:hAnsi="宋体"/>
          <w:position w:val="-14"/>
          <w:sz w:val="24"/>
          <w:szCs w:val="24"/>
        </w:rPr>
        <w:object w:dxaOrig="859" w:dyaOrig="380" w14:anchorId="09E183D4">
          <v:shape id="_x0000_i1036" type="#_x0000_t75" style="width:55pt;height:24pt" o:ole="">
            <v:imagedata r:id="rId26" o:title=""/>
          </v:shape>
          <o:OLEObject Type="Embed" ProgID="Equation.DSMT4" ShapeID="_x0000_i1036" DrawAspect="Content" ObjectID="_1663254411" r:id="rId27"/>
        </w:object>
      </w:r>
    </w:p>
    <w:p w14:paraId="0357FA00" w14:textId="407AD4D1" w:rsidR="00E03260" w:rsidRPr="002C7816" w:rsidRDefault="0050270C" w:rsidP="00E03260">
      <w:pPr>
        <w:spacing w:line="440" w:lineRule="atLeas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（5）计算各项</w:t>
      </w:r>
      <w:r w:rsidR="00E03260" w:rsidRPr="002C7816">
        <w:rPr>
          <w:rFonts w:ascii="宋体" w:eastAsia="宋体" w:hAnsi="宋体" w:hint="eastAsia"/>
          <w:sz w:val="24"/>
          <w:szCs w:val="24"/>
        </w:rPr>
        <w:t>指标权重</w:t>
      </w:r>
    </w:p>
    <w:p w14:paraId="611E7DAE" w14:textId="441167B9" w:rsidR="00E03260" w:rsidRPr="002C7816" w:rsidRDefault="0050270C" w:rsidP="00E03260">
      <w:pPr>
        <w:spacing w:line="440" w:lineRule="atLeast"/>
        <w:ind w:firstLine="480"/>
        <w:jc w:val="center"/>
        <w:rPr>
          <w:rFonts w:ascii="宋体" w:eastAsia="宋体" w:hAnsi="宋体"/>
          <w:sz w:val="24"/>
          <w:szCs w:val="24"/>
        </w:rPr>
      </w:pPr>
      <w:r w:rsidRPr="0050270C">
        <w:rPr>
          <w:rFonts w:ascii="宋体" w:eastAsia="宋体" w:hAnsi="宋体"/>
          <w:position w:val="-62"/>
          <w:sz w:val="24"/>
          <w:szCs w:val="24"/>
        </w:rPr>
        <w:object w:dxaOrig="1280" w:dyaOrig="1160" w14:anchorId="2B8B1E7B">
          <v:shape id="_x0000_i1037" type="#_x0000_t75" style="width:59.5pt;height:55pt" o:ole="">
            <v:imagedata r:id="rId28" o:title=""/>
          </v:shape>
          <o:OLEObject Type="Embed" ProgID="Equation.DSMT4" ShapeID="_x0000_i1037" DrawAspect="Content" ObjectID="_1663254412" r:id="rId29"/>
        </w:object>
      </w:r>
    </w:p>
    <w:p w14:paraId="16C12DB6" w14:textId="7DD03B12" w:rsidR="00190AFA" w:rsidRPr="00120E5B" w:rsidRDefault="0050270C" w:rsidP="00120E5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20E5B">
        <w:rPr>
          <w:rFonts w:ascii="宋体" w:eastAsia="宋体" w:hAnsi="宋体" w:hint="eastAsia"/>
          <w:sz w:val="24"/>
          <w:szCs w:val="24"/>
        </w:rPr>
        <w:t>（6）计算综合得分：</w:t>
      </w:r>
    </w:p>
    <w:p w14:paraId="63BF0E2A" w14:textId="2F1ABF12" w:rsidR="00DF218B" w:rsidRDefault="00354B07" w:rsidP="00960F32">
      <w:pPr>
        <w:jc w:val="center"/>
        <w:rPr>
          <w:rFonts w:hint="eastAsia"/>
        </w:rPr>
      </w:pPr>
      <w:r w:rsidRPr="00915C86">
        <w:rPr>
          <w:position w:val="-36"/>
        </w:rPr>
        <w:object w:dxaOrig="1380" w:dyaOrig="820" w14:anchorId="5E858E11">
          <v:shape id="_x0000_i1038" type="#_x0000_t75" style="width:69pt;height:40.5pt" o:ole="">
            <v:imagedata r:id="rId30" o:title=""/>
          </v:shape>
          <o:OLEObject Type="Embed" ProgID="Equation.DSMT4" ShapeID="_x0000_i1038" DrawAspect="Content" ObjectID="_1663254413" r:id="rId31"/>
        </w:object>
      </w:r>
      <w:bookmarkEnd w:id="0"/>
    </w:p>
    <w:sectPr w:rsidR="00DF2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B"/>
    <w:rsid w:val="00020514"/>
    <w:rsid w:val="0003781B"/>
    <w:rsid w:val="00120E5B"/>
    <w:rsid w:val="00142DB8"/>
    <w:rsid w:val="00190AFA"/>
    <w:rsid w:val="001E6AA3"/>
    <w:rsid w:val="00311A74"/>
    <w:rsid w:val="00354B07"/>
    <w:rsid w:val="0050270C"/>
    <w:rsid w:val="005445E0"/>
    <w:rsid w:val="00585112"/>
    <w:rsid w:val="005A59B4"/>
    <w:rsid w:val="006F26B2"/>
    <w:rsid w:val="0078082D"/>
    <w:rsid w:val="00826E8E"/>
    <w:rsid w:val="00960F32"/>
    <w:rsid w:val="00AA1B54"/>
    <w:rsid w:val="00AD62F4"/>
    <w:rsid w:val="00B926FB"/>
    <w:rsid w:val="00C34F78"/>
    <w:rsid w:val="00CB5F3E"/>
    <w:rsid w:val="00DD3BF6"/>
    <w:rsid w:val="00DF218B"/>
    <w:rsid w:val="00E03260"/>
    <w:rsid w:val="00E32357"/>
    <w:rsid w:val="00E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7871"/>
  <w15:chartTrackingRefBased/>
  <w15:docId w15:val="{BFEB4ACE-690E-474A-8DC8-273DB2A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26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D3B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D3B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778157949@qq.com</dc:creator>
  <cp:keywords/>
  <dc:description/>
  <cp:lastModifiedBy>林 群</cp:lastModifiedBy>
  <cp:revision>23</cp:revision>
  <dcterms:created xsi:type="dcterms:W3CDTF">2019-07-24T09:37:00Z</dcterms:created>
  <dcterms:modified xsi:type="dcterms:W3CDTF">2020-10-03T10:19:00Z</dcterms:modified>
</cp:coreProperties>
</file>