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1"/>
        </w:rPr>
        <w:t>QUALITY ASSURANCE  |  MAIN BRANCH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7324D"/>
          <w:sz w:val="60"/>
        </w:rPr>
        <w:t>老宋速达项目主干测试报告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30"/>
        </w:rPr>
        <w:t>后端、管理端、微信小程序与运行态综合质量评估</w:t>
      </w:r>
    </w:p>
    <w:p>
      <w:pPr>
        <w:spacing w:after="1040"/>
        <w:jc w:val="center"/>
      </w:pPr>
      <w:r>
        <w:rPr>
          <w:rFonts w:ascii="Calibri" w:hAnsi="Calibri" w:eastAsia="Microsoft YaHei"/>
          <w:i w:val="0"/>
          <w:color w:val="667085"/>
          <w:sz w:val="19"/>
        </w:rPr>
        <w:t>测试基线：main @ c5412dd4cc9bb12a8471f64f43fc66d7391c77f9  |  整改候选：agent/security-release-gates @ 641ff0e</w:t>
      </w:r>
    </w:p>
    <w:p>
      <w:pPr>
        <w:spacing w:before="80" w:after="200" w:line="269" w:lineRule="auto"/>
        <w:ind w:left="115" w:right="115"/>
        <w:shd w:fill="FFF4CE" w:val="clear"/>
        <w:pBdr>
          <w:left w:val="single" w:sz="18" w:space="6" w:color="9A6700"/>
        </w:pBdr>
      </w:pPr>
      <w:r>
        <w:rPr>
          <w:rFonts w:ascii="Calibri" w:hAnsi="Calibri" w:eastAsia="Microsoft YaHei"/>
          <w:b/>
          <w:color w:val="9A6700"/>
          <w:sz w:val="22"/>
        </w:rPr>
        <w:t xml:space="preserve">发布结论  </w:t>
      </w:r>
      <w:r>
        <w:rPr>
          <w:rFonts w:ascii="Calibri" w:hAnsi="Calibri" w:eastAsia="Microsoft YaHei"/>
          <w:i w:val="0"/>
          <w:color w:val="17212B"/>
          <w:sz w:val="21"/>
        </w:rPr>
        <w:t>有条件通过（仅限隔离教学/演示环境）。严重与高危生产依赖漏洞已清零，干净安装、后端测试、前端单测、Lint 错误门禁及生产构建均通过；其余风险依据 RA-2026-001—004 正式、限期接受。</w:t>
      </w:r>
    </w:p>
    <w:p>
      <w:pPr>
        <w:spacing w:before="840" w:after="80"/>
        <w:jc w:val="center"/>
      </w:pPr>
      <w:r>
        <w:rPr>
          <w:rFonts w:ascii="Calibri" w:hAnsi="Calibri" w:eastAsia="Microsoft YaHei"/>
          <w:b/>
          <w:color w:val="17324D"/>
          <w:sz w:val="21"/>
        </w:rPr>
        <w:t>报告日期：2026-07-16  |  时区：UTC+08:00</w:t>
      </w:r>
    </w:p>
    <w:p>
      <w:pPr>
        <w:jc w:val="center"/>
      </w:pPr>
      <w:r>
        <w:rPr>
          <w:rFonts w:ascii="Calibri" w:hAnsi="Calibri" w:eastAsia="Microsoft YaHei"/>
          <w:i w:val="0"/>
          <w:color w:val="667085"/>
          <w:sz w:val="19"/>
        </w:rPr>
        <w:t>测试环境：Windows 11 x64  |  JDK 17  |  Maven 3.9.16  |  Node.js 20.19.4  |  npm 10.9.2</w:t>
      </w:r>
    </w:p>
    <w:p>
      <w:pPr>
        <w:pStyle w:val="Heading1"/>
        <w:pageBreakBefore/>
      </w:pPr>
      <w:r>
        <w:t>执行摘要</w:t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本报告以远端 main 最新提交 c5412dd 为原始基线，并对整改候选提交 641ff0e 执行干净环境回归。范围覆盖 Maven 多模块后端、Vue 2 管理端、生产依赖审计、可复现安装、CI 门禁及原基线运行态/小程序证据。</w:t>
      </w:r>
    </w:p>
    <w:p>
      <w:pPr>
        <w:spacing w:before="80" w:after="200" w:line="269" w:lineRule="auto"/>
        <w:ind w:left="115" w:right="115"/>
        <w:shd w:fill="FFF5D6"/>
        <w:pBdr>
          <w:left w:val="single" w:sz="18" w:space="8" w:color="8A5A00"/>
        </w:pBdr>
      </w:pPr>
      <w:r>
        <w:rPr>
          <w:rFonts w:ascii="Calibri" w:hAnsi="Calibri" w:eastAsia="Microsoft YaHei"/>
          <w:b/>
          <w:color w:val="8A5A00"/>
          <w:sz w:val="22"/>
        </w:rPr>
        <w:t xml:space="preserve">总体判断  </w:t>
      </w:r>
      <w:r>
        <w:rPr>
          <w:rFonts w:ascii="Calibri" w:hAnsi="Calibri" w:eastAsia="Microsoft YaHei"/>
          <w:i w:val="0"/>
          <w:color w:val="17212B"/>
          <w:sz w:val="21"/>
        </w:rPr>
        <w:t>整改候选已关闭未豁免发布阻断项，可进入隔离教学/演示发布；公开、预生产或生产部署仍受默认凭据等豁免边界限制。</w:t>
      </w:r>
    </w:p>
    <w:p>
      <w:pPr>
        <w:pStyle w:val="Heading2"/>
      </w:pPr>
      <w:r>
        <w:t>关键结论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后端在当前候选分支执行 mvn -B clean verify 成功，4 个测试类共 9 个测试全部通过，Reactor 总耗时 16.906 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管理端单元测试 5/5 套件、19/19 测试全部通过；Breadcrumb 路由注入、静态 SVG、URL 安全边界和 Cookie 写入边界均有回归覆盖。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管理端全量 Lint 成功：0 个错误、699 个存量样式警告；错误门禁恢复，警告基线由 RA-2026-002 限期接受。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原基线真实浏览器冒烟已验证 admin/123456 可登录并进入工作台，关键接口返回 200；默认凭据与 WebSocket 非 JSON 消息分别纳入 RA-2026-001、RA-2026-003。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Node.js 20.19.4 / npm 10.9.2 已在 package.json、README、锁文件和 CI 中统一；全新目录 npm ci 成功安装 1463 个包。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生产依赖审计仅剩 2 个非门禁漏洞：0 严重、0 高危、1 中危、1 低危；#42—#48 对应严重/高危依赖链已完成整改。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小程序静态结构原基线检查仍有效，但双源码根未纳入本次管理端发布包；任何小程序发布必须先确认唯一发布源。</w:t>
      </w:r>
    </w:p>
    <w:p>
      <w:pPr>
        <w:pStyle w:val="Heading2"/>
        <w:pageBreakBefore/>
      </w:pPr>
      <w:r>
        <w:t>质量门禁概览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1500"/>
        <w:gridCol w:w="3820"/>
        <w:gridCol w:w="22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6"/>
              </w:rPr>
              <w:t>检查项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6"/>
              </w:rPr>
              <w:t>结果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6"/>
              </w:rPr>
              <w:t>核心证据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6"/>
              </w:rPr>
              <w:t>发布影响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主干与候选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main c5412dd；候选 641ff0e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无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后端 clean verify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9/9 测试；BUILD SUCCESS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无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前端单元测试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5/5 套件；19/19 测试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无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前端 Lint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9A6700"/>
              </w:rPr>
              <w:t>有条件通过</w:t>
            </w:r>
            <w:r>
              <w:rPr>
                <w:rFonts w:ascii="Calibri" w:hAnsi="Calibri" w:eastAsia="Microsoft YaHei"/>
                <w:b/>
                <w:color w:val="9A6700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0 errors / 699 warnings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RA-2026-002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前端生产构建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  <w:t>通过（有警告）</w:t>
            </w:r>
            <w:r>
              <w:rPr>
                <w:rFonts w:ascii="Calibri" w:hAnsi="Calibri" w:eastAsia="Microsoft YaHei"/>
                <w:b/>
                <w:color w:val="177245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构建完成；入口约 2.8 MiB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RA-2026-004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运行态冒烟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  <w:t>基线通过（有风险）</w:t>
            </w:r>
            <w:r>
              <w:rPr>
                <w:rFonts w:ascii="Calibri" w:hAnsi="Calibri" w:eastAsia="Microsoft YaHei"/>
                <w:b/>
                <w:color w:val="177245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登录/工作台成功；WS 非 JSON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RA-2026-001/003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可复现安装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Node 20/npm 10；npm ci 成功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无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生产依赖审计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0 严重 / 0 高危 / 1 中危 / 1 低危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门禁通过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小程序静态结构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15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  <w:t>本次不发布</w:t>
            </w:r>
            <w:r>
              <w:rPr>
                <w:rFonts w:ascii="Calibri" w:hAnsi="Calibri" w:eastAsia="Microsoft YaHei"/>
                <w:b/>
                <w:color w:val="177245"/>
                <w:sz w:val="16"/>
              </w:rPr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双目录风险保留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管理端包外</w:t>
            </w: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测试对象与基线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仓库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Xinyang-Hu123/Intern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分支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agent/security-release-gates（目标 main）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提交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基线 c5412dd；整改候选 641ff0e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提交说明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fix frontend security release blockers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验证时间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2026-07-16 22:12—22:14 +08:00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同步结果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main 已同步；候选基于最新主干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代码规模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968 个跟踪文件；191 个 Java；185 个 Vue/TS/JS；329 个小程序跟踪文件</w:t>
            </w:r>
          </w:p>
        </w:tc>
      </w:tr>
    </w:tbl>
    <w:p>
      <w:pPr>
        <w:spacing w:after="40"/>
      </w:pPr>
    </w:p>
    <w:p>
      <w:pPr>
        <w:pStyle w:val="Heading2"/>
      </w:pPr>
      <w:r>
        <w:t>项目架构与测试范围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后端：Spring Boot 2.7.3、MyBatis、MySQL、Redis，Maven 多模块 sky-common / sky-pojo / sky-server。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管理端：Vue 2 + TypeScript + Element UI，覆盖依赖安装、Lint、Jest 单测、生产构建和浏览器登录/工作台冒烟。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微信小程序：覆盖 JSON 可解析性、JavaScript 语法、app.json 页面声明完整性及双目录一致性。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运行态：访问管理端、Knife4j 文档、公共接口、鉴权接口，并验证浏览器控制台及网络请求。</w:t>
      </w:r>
    </w:p>
    <w:p>
      <w:pPr>
        <w:pStyle w:val="Heading2"/>
        <w:pageBreakBefore/>
      </w:pPr>
      <w:r>
        <w:t>测试环境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组件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版本/配置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用途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操作系统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Windows 11 10.0 x64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本地执行环境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Java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Temurin 17.0.17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后端编译与测试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Maven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3.9.16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Maven 生命周期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Node.js / npm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20.19.4 / 10.9.2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受支持的固定前端基线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干净环境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独立候选副本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npm ci、审计、单测、Lint、构建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浏览器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Chromium（Playwright CLI）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1440 × 900 真实页面冒烟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后端地址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http://localhost:8088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运行态接口与文档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管理端地址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http://localhost:8082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开发服务与浏览器流程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Microsoft YaHei"/>
          <w:i/>
          <w:color w:val="667085"/>
          <w:sz w:val="17"/>
        </w:rPr>
        <w:t>说明：后端 clean verify 在同一提交的隔离归档副本中执行，以规避正在运行的 sky-server 进程对原工作树 JAR 的文件锁；未停止用户现有服务。</w:t>
      </w:r>
    </w:p>
    <w:p>
      <w:pPr>
        <w:pStyle w:val="Heading1"/>
        <w:pageBreakBefore/>
      </w:pPr>
      <w:r>
        <w:t>测试策略与判定标准</w:t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本次采用“静态检查 + 自动化测试 + 构建验证 + 运行态冒烟 + 风险审计”的分层方法。不同类型检查不直接合并为单一通过率，而按发布影响和严重度进行门禁判定。</w:t>
      </w:r>
    </w:p>
    <w:p>
      <w:pPr>
        <w:pStyle w:val="Heading2"/>
      </w:pPr>
      <w:r>
        <w:t>执行方法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12B"/>
          <w:sz w:val="22"/>
        </w:rPr>
        <w:t>同步验证：仅允许 fast-forward 拉取，核对 HEAD、上游提交及工作树状态。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12B"/>
          <w:sz w:val="22"/>
        </w:rPr>
        <w:t>后端：执行 Maven clean verify；统计测试类、断言结果、编译警告与构建产物。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12B"/>
          <w:sz w:val="22"/>
        </w:rPr>
        <w:t>管理端：执行 Jest 单测、ESLint no-fix 扫描、生产构建、可复现安装对照和生产依赖审计。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12B"/>
          <w:sz w:val="22"/>
        </w:rPr>
        <w:t>运行态：检查公共/鉴权接口状态码；使用真实浏览器完成登录、工作台加载、控制台和网络请求检查。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12B"/>
          <w:sz w:val="22"/>
        </w:rPr>
        <w:t>小程序：逐文件解析 JSON、执行 JS 语法检查、核对 app.json 页面四件套，并比较两套源码目录。</w:t>
      </w:r>
    </w:p>
    <w:p>
      <w:pPr>
        <w:pStyle w:val="Heading2"/>
      </w:pPr>
      <w:r>
        <w:t>严重度定义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300"/>
        <w:gridCol w:w="5000"/>
        <w:gridCol w:w="3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级别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定义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发布策略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P0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安全事件、数据破坏或核心服务不可用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立即停止发布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P1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质量门禁失败、高危安全或不可复现构建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修复并回归后方可发布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P2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重要功能或维护性风险，有替代路径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纳入最近迭代并验证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P3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低影响体验、技术债或覆盖不足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排期改进</w:t>
            </w:r>
          </w:p>
        </w:tc>
      </w:tr>
    </w:tbl>
    <w:p>
      <w:pPr>
        <w:spacing w:after="40"/>
      </w:pPr>
    </w:p>
    <w:p>
      <w:pPr>
        <w:pStyle w:val="Heading2"/>
      </w:pPr>
      <w:r>
        <w:t>发布判定</w:t>
      </w:r>
    </w:p>
    <w:p>
      <w:pPr>
        <w:spacing w:before="80" w:after="200" w:line="269" w:lineRule="auto"/>
        <w:ind w:left="115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判定规则  </w:t>
      </w:r>
      <w:r>
        <w:rPr>
          <w:rFonts w:ascii="Calibri" w:hAnsi="Calibri" w:eastAsia="Microsoft YaHei"/>
          <w:i w:val="0"/>
          <w:color w:val="17212B"/>
          <w:sz w:val="21"/>
        </w:rPr>
        <w:t>任一未豁免 P1 即阻止发布。整改候选已修复 QA-001—004，QA-005 仅按 RA-2026-001 限定范围接受，因此未豁免 P1 为 0，结论为有条件通过。</w:t>
      </w:r>
    </w:p>
    <w:p>
      <w:pPr>
        <w:pStyle w:val="Heading1"/>
        <w:pageBreakBefore/>
      </w:pPr>
      <w:r>
        <w:t>后端测试结果</w:t>
      </w:r>
    </w:p>
    <w:p>
      <w:pPr>
        <w:spacing w:before="80" w:after="200" w:line="269" w:lineRule="auto"/>
        <w:ind w:left="115" w:right="115"/>
        <w:shd w:fill="EAF7F0"/>
        <w:pBdr>
          <w:left w:val="single" w:sz="18" w:space="8" w:color="177245"/>
        </w:pBdr>
      </w:pPr>
      <w:r>
        <w:rPr>
          <w:rFonts w:ascii="Calibri" w:hAnsi="Calibri" w:eastAsia="Microsoft YaHei"/>
          <w:b/>
          <w:color w:val="177245"/>
          <w:sz w:val="22"/>
        </w:rPr>
        <w:t xml:space="preserve">结论  </w:t>
      </w:r>
      <w:r>
        <w:rPr>
          <w:rFonts w:ascii="Calibri" w:hAnsi="Calibri" w:eastAsia="Microsoft YaHei"/>
          <w:i w:val="0"/>
          <w:color w:val="17212B"/>
          <w:sz w:val="21"/>
        </w:rPr>
        <w:t>后端 clean verify 通过，4 个测试类共 9 个测试全部成功；编译阶段仍有弃用 API 与未经检查操作警告，不影响本次测试结果。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1200"/>
        <w:gridCol w:w="1080"/>
        <w:gridCol w:w="1080"/>
        <w:gridCol w:w="1080"/>
        <w:gridCol w:w="180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测试类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测试数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失败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错误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跳过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结果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ShopControllerTest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OrderSeatBindingTest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SeatServiceImplTest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ImageUrlResolverTest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合计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9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0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构建证据：Reactor 中 sky-take-out、sky-common、sky-pojo、sky-server 均为 SUCCESS；Spring Boot 重打包完成；总耗时 16.906 秒。</w:t>
      </w:r>
      <w:r>
        <w:rPr>
          <w:rFonts w:ascii="Calibri" w:hAnsi="Calibri" w:eastAsia="Microsoft YaHei"/>
          <w:i w:val="0"/>
          <w:color w:val="17212B"/>
          <w:sz w:val="22"/>
        </w:rPr>
      </w:r>
    </w:p>
    <w:p>
      <w:pPr>
        <w:pStyle w:val="Heading2"/>
      </w:pPr>
      <w:r>
        <w:t>编译警告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WeChatPayUtil 使用或覆盖已过时 API。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Result 与 OrderServiceImpl 存在未经检查或不安全操作。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项目未配置 JaCoCo 等覆盖率门禁；本次只能确认已存在测试全部通过，无法证明整体分支覆盖充分。</w:t>
      </w:r>
    </w:p>
    <w:p>
      <w:pPr>
        <w:pStyle w:val="Heading2"/>
      </w:pPr>
      <w:r>
        <w:t>覆盖充分性评估</w:t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仓库共有 191 个 Java 文件，仅 4 个 Java 测试文件。本次测试覆盖了店铺控制器、桌位服务、堂食订单与图片 URL 解析，但员工、分类、菜品、套餐、购物车、支付、报表、WebSocket、权限等主要模块没有自动化回归证据。</w:t>
      </w:r>
    </w:p>
    <w:p>
      <w:pPr>
        <w:pStyle w:val="Heading1"/>
        <w:pageBreakBefore/>
      </w:pPr>
      <w:r>
        <w:t>管理端测试结果</w:t>
      </w:r>
    </w:p>
    <w:p>
      <w:pPr>
        <w:pStyle w:val="Heading2"/>
      </w:pPr>
      <w:r>
        <w:t>单元测试与覆盖率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0"/>
        <w:gridCol w:w="3900"/>
        <w:gridCol w:w="27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结果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判定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测试套件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5 通过 / 0 失败 / 5 总计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6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注册测试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19 通过 / 0 失败 / 19 总计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60"/>
            <w:shd w:fill="E8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07C41"/>
              </w:rPr>
              <w:t>通过</w:t>
            </w:r>
            <w:r>
              <w:rPr>
                <w:rFonts w:ascii="Calibri" w:hAnsi="Calibri" w:eastAsia="Microsoft YaHei"/>
                <w:b/>
                <w:color w:val="107C41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Statements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25.08%（70/279）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8A5A00"/>
              </w:rPr>
              <w:t>仍不足</w:t>
            </w:r>
            <w:r>
              <w:rPr>
                <w:rFonts w:ascii="Calibri" w:hAnsi="Calibri" w:eastAsia="Microsoft YaHei"/>
                <w:b/>
                <w:color w:val="8A5A00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Branches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20.00%（5/25）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8A5A00"/>
              </w:rPr>
              <w:t>仍不足</w:t>
            </w:r>
            <w:r>
              <w:rPr>
                <w:rFonts w:ascii="Calibri" w:hAnsi="Calibri" w:eastAsia="Microsoft YaHei"/>
                <w:b/>
                <w:color w:val="8A5A00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Functions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14.06%（9/64）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8A5A00"/>
              </w:rPr>
              <w:t>仍不足</w:t>
            </w:r>
            <w:r>
              <w:rPr>
                <w:rFonts w:ascii="Calibri" w:hAnsi="Calibri" w:eastAsia="Microsoft YaHei"/>
                <w:b/>
                <w:color w:val="8A5A00"/>
                <w:sz w:val="18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Lines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19.26%（42/218）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8A5A00"/>
              </w:rPr>
              <w:t>仍不足</w:t>
            </w:r>
            <w:r>
              <w:rPr>
                <w:rFonts w:ascii="Calibri" w:hAnsi="Calibri" w:eastAsia="Microsoft YaHei"/>
                <w:b/>
                <w:color w:val="8A5A00"/>
                <w:sz w:val="18"/>
              </w:rPr>
            </w:r>
          </w:p>
        </w:tc>
      </w:tr>
    </w:tbl>
    <w:p>
      <w:pPr>
        <w:spacing w:after="40"/>
      </w:pPr>
    </w:p>
    <w:p>
      <w:pPr>
        <w:spacing w:before="80" w:after="200" w:line="269" w:lineRule="auto"/>
        <w:ind w:left="115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原始根因  </w:t>
      </w:r>
      <w:r>
        <w:rPr>
          <w:rFonts w:ascii="Calibri" w:hAnsi="Calibri" w:eastAsia="Microsoft YaHei"/>
          <w:i w:val="0"/>
          <w:color w:val="17212B"/>
          <w:sz w:val="21"/>
        </w:rPr>
        <w:t>Breadcrumb 测试未向组件注入 router，导致 created 钩子访问未定义的 $route；旧 Jest/Vue 工具链也与升级后的 Node 基线不匹配。</w:t>
      </w:r>
    </w:p>
    <w:p>
      <w:pPr>
        <w:spacing w:after="120"/>
      </w:pPr>
      <w:r>
        <w:rPr>
          <w:rFonts w:ascii="Calibri" w:hAnsi="Calibri" w:eastAsia="Microsoft YaHei"/>
          <w:b/>
          <w:color w:val="17212B"/>
          <w:sz w:val="22"/>
        </w:rPr>
        <w:t>整改与验证：</w:t>
      </w:r>
      <w:r>
        <w:rPr>
          <w:rFonts w:ascii="Calibri" w:hAnsi="Calibri" w:eastAsia="Microsoft YaHei"/>
          <w:i w:val="0"/>
          <w:color w:val="17212B"/>
          <w:sz w:val="22"/>
        </w:rPr>
        <w:t>测试已注入 abstract router 并覆盖 dashboard、普通路由、嵌套路由、noredirect 与最后一项行为；相关套件现已通过。</w:t>
      </w:r>
    </w:p>
    <w:p>
      <w:pPr>
        <w:pStyle w:val="Heading2"/>
      </w:pPr>
      <w:r>
        <w:t>Lint 静态检查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50"/>
        <w:gridCol w:w="1550"/>
        <w:gridCol w:w="1450"/>
        <w:gridCol w:w="1450"/>
        <w:gridCol w:w="33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扫描文件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问题文件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错误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警告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可自动修复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93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存量样式规则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0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699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699 warning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全量检查结果为 0 errors / 699 warnings。原 no-eval 等语义/安全错误已消除；生成图标文件不再参与维护性扫描，存量模板格式告警由 RA-2026-002 设定不增量、限期下降的基线。</w:t>
      </w:r>
    </w:p>
    <w:p>
      <w:pPr>
        <w:spacing w:before="40" w:after="120"/>
      </w:pPr>
      <w:r>
        <w:rPr>
          <w:rFonts w:ascii="Calibri" w:hAnsi="Calibri" w:eastAsia="Microsoft YaHei"/>
          <w:i/>
          <w:color w:val="667085"/>
          <w:sz w:val="17"/>
        </w:rPr>
        <w:t>最终证据来自干净目录执行 npm run lint -- --no-fix；命令退出码为 0，未改写源码。</w:t>
      </w:r>
    </w:p>
    <w:p>
      <w:pPr>
        <w:pStyle w:val="Heading2"/>
        <w:pageBreakBefore/>
      </w:pPr>
      <w:r>
        <w:t>生产构建</w:t>
      </w:r>
    </w:p>
    <w:p>
      <w:pPr>
        <w:spacing w:before="80" w:after="200" w:line="269" w:lineRule="auto"/>
        <w:ind w:left="115" w:right="115"/>
        <w:shd w:fill="EAF7F0"/>
        <w:pBdr>
          <w:left w:val="single" w:sz="18" w:space="8" w:color="177245"/>
        </w:pBdr>
      </w:pPr>
      <w:r>
        <w:rPr>
          <w:rFonts w:ascii="Calibri" w:hAnsi="Calibri" w:eastAsia="Microsoft YaHei"/>
          <w:b/>
          <w:color w:val="177245"/>
          <w:sz w:val="22"/>
        </w:rPr>
        <w:t xml:space="preserve">结果  </w:t>
      </w:r>
      <w:r>
        <w:rPr>
          <w:rFonts w:ascii="Calibri" w:hAnsi="Calibri" w:eastAsia="Microsoft YaHei"/>
          <w:i w:val="0"/>
          <w:color w:val="17212B"/>
          <w:sz w:val="21"/>
        </w:rPr>
        <w:t>npm run build 成功，类型检查及打包完成；存在 4 条已知警告。vendor 约 2.38 MiB、app 入口约 2.8 MiB，由 RA-2026-004 限定演示范围接受。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00"/>
        <w:gridCol w:w="1700"/>
        <w:gridCol w:w="1600"/>
        <w:gridCol w:w="29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资产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原始大小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Gzip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观察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chunk-vendors.js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2.38 MiB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718.26 KiB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RA-2026-004 基线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app.css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384.70 KiB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82.77 KiB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RA-2026-004 基线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app 入口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约 2.8 MiB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—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演示范围接受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运行态与浏览器冒烟</w:t>
      </w:r>
    </w:p>
    <w:p>
      <w:pPr>
        <w:spacing w:before="80" w:after="200" w:line="269" w:lineRule="auto"/>
        <w:ind w:left="115" w:right="115"/>
        <w:shd w:fill="EAF7F0"/>
        <w:pBdr>
          <w:left w:val="single" w:sz="18" w:space="8" w:color="177245"/>
        </w:pBdr>
      </w:pPr>
      <w:r>
        <w:rPr>
          <w:rFonts w:ascii="Calibri" w:hAnsi="Calibri" w:eastAsia="Microsoft YaHei"/>
          <w:b/>
          <w:color w:val="177245"/>
          <w:sz w:val="22"/>
        </w:rPr>
        <w:t xml:space="preserve">可用性  </w:t>
      </w:r>
      <w:r>
        <w:rPr>
          <w:rFonts w:ascii="Calibri" w:hAnsi="Calibri" w:eastAsia="Microsoft YaHei"/>
          <w:color w:val="17212B"/>
          <w:sz w:val="21"/>
        </w:rPr>
        <w:t>登录页与工作台在 1440 × 900 视口下完成渲染，未发现可见的重叠、截断或首屏布局破坏；登录后关键工作台接口均成功。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300"/>
        <w:gridCol w:w="1300"/>
        <w:gridCol w:w="1600"/>
        <w:gridCol w:w="2160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检查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HTTP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耗时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结果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管理端首页 /#/login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2417 ms</w:t>
            </w:r>
          </w:p>
        </w:tc>
        <w:tc>
          <w:tcPr>
            <w:tcW w:type="dxa" w:w="21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接口文档 /doc.html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98 ms</w:t>
            </w:r>
          </w:p>
        </w:tc>
        <w:tc>
          <w:tcPr>
            <w:tcW w:type="dxa" w:w="21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/user/shop/status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7 ms</w:t>
            </w:r>
          </w:p>
        </w:tc>
        <w:tc>
          <w:tcPr>
            <w:tcW w:type="dxa" w:w="21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/user/shop/info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 ms</w:t>
            </w:r>
          </w:p>
        </w:tc>
        <w:tc>
          <w:tcPr>
            <w:tcW w:type="dxa" w:w="21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/user/seat/layout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7 ms</w:t>
            </w:r>
          </w:p>
        </w:tc>
        <w:tc>
          <w:tcPr>
            <w:tcW w:type="dxa" w:w="21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/admin/shop/status（无令牌）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19 ms</w:t>
            </w:r>
          </w:p>
        </w:tc>
        <w:tc>
          <w:tcPr>
            <w:tcW w:type="dxa" w:w="21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通过（符合预期）</w:t>
            </w:r>
          </w:p>
        </w:tc>
      </w:tr>
    </w:tbl>
    <w:p>
      <w:pPr>
        <w:spacing w:after="40"/>
      </w:pPr>
    </w:p>
    <w:p>
      <w:pPr>
        <w:pStyle w:val="Heading2"/>
      </w:pPr>
      <w:r>
        <w:t>浏览器场景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登录页标题为“老宋速达后台管理系统”，账号、密码和登录按钮可识别。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使用页面预填的 admin/123456 登录成功，导航至 /#/dashboard。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工作台 shop/status、businessData、overviewOrders、overviewDishes、overviewSetmeals、order/statistics 和订单列表等请求均返回 200。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工作台数据显示、菜单、订单列表和操作按钮正常渲染。</w:t>
      </w:r>
    </w:p>
    <w:p>
      <w:pPr>
        <w:pStyle w:val="Heading2"/>
      </w:pPr>
      <w:r>
        <w:t>WebSocket 协议缺陷</w:t>
      </w:r>
    </w:p>
    <w:p>
      <w:pPr>
        <w:spacing w:before="80" w:after="200" w:line="269" w:lineRule="auto"/>
        <w:ind w:left="115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复现现象  </w:t>
      </w:r>
      <w:r>
        <w:rPr>
          <w:rFonts w:ascii="Calibri" w:hAnsi="Calibri" w:eastAsia="Microsoft YaHei"/>
          <w:color w:val="17212B"/>
          <w:sz w:val="21"/>
        </w:rPr>
        <w:t>登录工作台后控制台每约 5 秒出现 SyntaxError: Unexpected token '这'，短时间内错误数由 1 增至 5。</w:t>
      </w:r>
    </w:p>
    <w:p>
      <w:pPr>
        <w:spacing w:after="120"/>
      </w:pPr>
      <w:r>
        <w:rPr>
          <w:rFonts w:ascii="Calibri" w:hAnsi="Calibri" w:eastAsia="Microsoft YaHei"/>
          <w:b/>
          <w:color w:val="17212B"/>
          <w:sz w:val="22"/>
        </w:rPr>
        <w:t>根因：</w:t>
      </w:r>
      <w:r>
        <w:rPr>
          <w:rFonts w:ascii="Calibri" w:hAnsi="Calibri" w:eastAsia="Microsoft YaHei"/>
          <w:i w:val="0"/>
          <w:color w:val="17212B"/>
          <w:sz w:val="22"/>
        </w:rPr>
        <w:t>后端 WebSocketTask 每 5 秒发送中文纯文本“这是来自服务端的消息：HH:mm:ss”，而 Navbar 的 onmessage 对所有消息无条件执行 JSON.parse(msg.data)。同项目座位页面已使用 try/catch 忽略无关旧消息，说明当前不同客户端对协议的容错不一致。</w:t>
      </w:r>
    </w:p>
    <w:p>
      <w:pPr>
        <w:spacing w:after="120"/>
      </w:pPr>
      <w:r>
        <w:rPr>
          <w:rFonts w:ascii="Calibri" w:hAnsi="Calibri" w:eastAsia="Microsoft YaHei"/>
          <w:b/>
          <w:color w:val="17212B"/>
          <w:sz w:val="22"/>
        </w:rPr>
        <w:t>建议：</w:t>
      </w:r>
      <w:r>
        <w:rPr>
          <w:rFonts w:ascii="Calibri" w:hAnsi="Calibri" w:eastAsia="Microsoft YaHei"/>
          <w:i w:val="0"/>
          <w:color w:val="17212B"/>
          <w:sz w:val="22"/>
        </w:rPr>
        <w:t>统一 WebSocket 消息 envelope，所有服务端消息至少包含 type 与 payload；开发心跳改为合法 JSON 或移除；Navbar 在解析失败时记录受控日志并忽略未知消息类型。</w:t>
      </w:r>
    </w:p>
    <w:p>
      <w:pPr>
        <w:pStyle w:val="Heading1"/>
      </w:pPr>
      <w:r>
        <w:t>微信小程序检查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700"/>
        <w:gridCol w:w="1900"/>
        <w:gridCol w:w="1900"/>
        <w:gridCol w:w="1860"/>
      </w:tblGrid>
      <w:tr>
        <w:trPr>
          <w:tblHeader w:val="true"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检查项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样本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失败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结果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JSON 可解析性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66 文件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JavaScript 语法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65 文件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</w:t>
            </w:r>
          </w:p>
        </w:tc>
        <w:tc>
          <w:tcPr>
            <w:tcW w:type="dxa" w:w="18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页面四件套完整性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app.json 声明页面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0 缺失</w:t>
            </w:r>
          </w:p>
        </w:tc>
        <w:tc>
          <w:tcPr>
            <w:tcW w:type="dxa" w:w="1860"/>
            <w:shd w:fill="EA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177245"/>
              </w:rPr>
            </w:r>
            <w:r>
              <w:rPr>
                <w:rFonts w:ascii="Calibri" w:hAnsi="Calibri" w:eastAsia="Microsoft YaHei"/>
                <w:b/>
                <w:color w:val="177245"/>
                <w:sz w:val="17"/>
              </w:rPr>
              <w:t>通过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双目录一致性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root 与 frontend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32 不同 + 12 仅 root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color w:val="9B1C1C"/>
              </w:rPr>
            </w:r>
            <w:r>
              <w:rPr>
                <w:rFonts w:ascii="Calibri" w:hAnsi="Calibri" w:eastAsia="Microsoft YaHei"/>
                <w:b/>
                <w:color w:val="9B1C1C"/>
                <w:sz w:val="17"/>
              </w:rPr>
              <w:t>失败</w:t>
            </w:r>
          </w:p>
        </w:tc>
      </w:tr>
    </w:tbl>
    <w:p>
      <w:pPr>
        <w:spacing w:after="40"/>
      </w:pPr>
    </w:p>
    <w:p>
      <w:pPr>
        <w:spacing w:before="80" w:after="200" w:line="269" w:lineRule="auto"/>
        <w:ind w:left="115" w:right="115"/>
        <w:shd w:fill="FFF5D6"/>
        <w:pBdr>
          <w:left w:val="single" w:sz="18" w:space="8" w:color="8A5A00"/>
        </w:pBdr>
      </w:pPr>
      <w:r>
        <w:rPr>
          <w:rFonts w:ascii="Calibri" w:hAnsi="Calibri" w:eastAsia="Microsoft YaHei"/>
          <w:b/>
          <w:color w:val="8A5A00"/>
          <w:sz w:val="22"/>
        </w:rPr>
        <w:t xml:space="preserve">主要风险  </w:t>
      </w:r>
      <w:r>
        <w:rPr>
          <w:rFonts w:ascii="Calibri" w:hAnsi="Calibri" w:eastAsia="Microsoft YaHei"/>
          <w:color w:val="17212B"/>
          <w:sz w:val="21"/>
        </w:rPr>
        <w:t>README 指示微信开发者工具打开 frontend/mp-weixin，但新增桌位、堂食确认与成功页仅存在于仓库根目录 mp-weixin。两套目录中 122 个文件相同、32 个同名文件内容不同、12 个文件仅 root 存在。</w:t>
      </w:r>
    </w:p>
    <w:p>
      <w:pPr>
        <w:spacing w:after="120"/>
      </w:pPr>
      <w:r>
        <w:rPr>
          <w:rFonts w:ascii="Calibri" w:hAnsi="Calibri" w:eastAsia="Microsoft YaHei"/>
          <w:b/>
          <w:color w:val="17212B"/>
          <w:sz w:val="22"/>
        </w:rPr>
        <w:t>影响：</w:t>
      </w:r>
      <w:r>
        <w:rPr>
          <w:rFonts w:ascii="Calibri" w:hAnsi="Calibri" w:eastAsia="Microsoft YaHei"/>
          <w:i w:val="0"/>
          <w:color w:val="17212B"/>
          <w:sz w:val="22"/>
        </w:rPr>
        <w:t>开发、演示或打包人员可能打开不同目录，导致桌位/堂食功能在某些发布包中缺失；缺陷难以稳定复现。</w:t>
      </w:r>
    </w:p>
    <w:p>
      <w:pPr>
        <w:spacing w:after="120"/>
      </w:pPr>
      <w:r>
        <w:rPr>
          <w:rFonts w:ascii="Calibri" w:hAnsi="Calibri" w:eastAsia="Microsoft YaHei"/>
          <w:b/>
          <w:color w:val="17212B"/>
          <w:sz w:val="22"/>
        </w:rPr>
        <w:t>建议：</w:t>
      </w:r>
      <w:r>
        <w:rPr>
          <w:rFonts w:ascii="Calibri" w:hAnsi="Calibri" w:eastAsia="Microsoft YaHei"/>
          <w:i w:val="0"/>
          <w:color w:val="17212B"/>
          <w:sz w:val="22"/>
        </w:rPr>
        <w:t>明确唯一发布源并删除或归档另一份；将 CI 的小程序静态检查固定指向唯一目录；README、微信开发者工具配置和部署说明同步更新。</w:t>
      </w:r>
    </w:p>
    <w:p>
      <w:pPr>
        <w:pStyle w:val="Heading2"/>
      </w:pPr>
      <w:r>
        <w:t>未覆盖的小程序动态场景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微信登录授权、真实 AppID 域名校验与设备兼容性。</w:t>
      </w:r>
    </w:p>
    <w:p>
      <w:pPr>
        <w:pStyle w:val="Heading1"/>
        <w:pageBreakBefore/>
      </w:pPr>
      <w:r>
        <w:t>依赖、环境与安全风险</w:t>
      </w:r>
    </w:p>
    <w:p>
      <w:pPr>
        <w:pStyle w:val="Heading2"/>
      </w:pPr>
      <w:r>
        <w:t>可复现安装</w:t>
      </w:r>
    </w:p>
    <w:p>
      <w:pPr>
        <w:spacing w:before="80" w:after="200" w:line="269" w:lineRule="auto"/>
        <w:ind w:left="115" w:right="115"/>
        <w:shd w:fill="E8F5EE" w:val="clear"/>
        <w:pBdr>
          <w:left w:val="single" w:sz="18" w:space="6" w:color="107C41"/>
        </w:pBdr>
      </w:pPr>
      <w:r>
        <w:rPr>
          <w:rFonts w:ascii="Calibri" w:hAnsi="Calibri" w:eastAsia="Microsoft YaHei"/>
          <w:b/>
          <w:color w:val="107C41"/>
          <w:sz w:val="22"/>
        </w:rPr>
        <w:t xml:space="preserve">通过  </w:t>
      </w:r>
      <w:r>
        <w:rPr>
          <w:rFonts w:ascii="Calibri" w:hAnsi="Calibri" w:eastAsia="Microsoft YaHei"/>
          <w:i w:val="0"/>
          <w:color w:val="17212B"/>
          <w:sz w:val="21"/>
        </w:rPr>
        <w:t>在全新目录按 Node.js 20.19.4 / npm 10.9.2 基线执行 npm ci 成功，安装 1463 个包，耗时约 19.3 秒。</w:t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根因已消除：项目统一为 Node.js 20.x / npm 10.x，package-lock.json 由 npm 10.9.2 重新生成，并移除并行维护的 yarn.lock。</w:t>
      </w:r>
      <w:r>
        <w:rPr>
          <w:rFonts w:ascii="Calibri" w:hAnsi="Calibri" w:eastAsia="Microsoft YaHei"/>
          <w:i w:val="0"/>
          <w:color w:val="17212B"/>
          <w:sz w:val="22"/>
        </w:rPr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验证：在全新目录使用 Node.js 20.19.4 / npm 10.9.2 执行 npm ci 成功，随后单测、Lint、生产审计和构建均通过。</w:t>
      </w:r>
      <w:r>
        <w:rPr>
          <w:rFonts w:ascii="Calibri" w:hAnsi="Calibri" w:eastAsia="Microsoft YaHei"/>
          <w:i w:val="0"/>
          <w:color w:val="17212B"/>
          <w:sz w:val="22"/>
        </w:rPr>
      </w:r>
    </w:p>
    <w:p>
      <w:pPr>
        <w:pStyle w:val="Heading2"/>
      </w:pPr>
      <w:r>
        <w:t>生产依赖审计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1200"/>
        <w:gridCol w:w="6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严重度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数量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7"/>
              </w:rPr>
              <w:t>示例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严重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0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#42、#48 等依赖链已清零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高危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0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#43—#47 等依赖链已清零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中危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1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ECharts（破坏性大版本升级待评估）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低危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1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Vue 2 生态残留低危项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合计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2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npm audit --omit=dev --audit-level=high</w:t>
            </w: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Microsoft YaHei"/>
          <w:i/>
          <w:color w:val="667085"/>
          <w:sz w:val="17"/>
        </w:rPr>
        <w:t>审计为 2026-07-16 的在线快照；门禁阈值为 High。残留 Vue 2 低危与 ECharts 中危不触发本次严重/高危门禁，仍需在技术升级中跟踪。</w:t>
      </w:r>
    </w:p>
    <w:p>
      <w:pPr>
        <w:pStyle w:val="Heading2"/>
      </w:pPr>
      <w:r>
        <w:t>默认凭据</w:t>
      </w:r>
    </w:p>
    <w:p>
      <w:pPr>
        <w:spacing w:before="80" w:after="200" w:line="269" w:lineRule="auto"/>
        <w:ind w:left="115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受限高风险  </w:t>
      </w:r>
      <w:r>
        <w:rPr>
          <w:rFonts w:ascii="Calibri" w:hAnsi="Calibri" w:eastAsia="Microsoft YaHei"/>
          <w:i w:val="0"/>
          <w:color w:val="17212B"/>
          <w:sz w:val="21"/>
        </w:rPr>
        <w:t>登录组件仍预填可用的 admin/123456。该风险未被消除，只允许在隔离教学/演示环境内按 RA-2026-001 使用。</w:t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处置：该项未作为生产风险放行，而是由 RA-2026-001 仅对隔离本地教学/演示环境限期接受；公网、预生产、生产及真实数据环境仍明确禁止使用默认凭据。</w:t>
      </w:r>
      <w:r>
        <w:rPr>
          <w:rFonts w:ascii="Calibri" w:hAnsi="Calibri" w:eastAsia="Microsoft YaHei"/>
          <w:i w:val="0"/>
          <w:color w:val="17212B"/>
          <w:sz w:val="22"/>
        </w:rPr>
      </w:r>
    </w:p>
    <w:p>
      <w:pPr>
        <w:pStyle w:val="Heading1"/>
        <w:pageBreakBefore/>
      </w:pPr>
      <w:r>
        <w:t>缺陷清单与优先级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00"/>
        <w:gridCol w:w="700"/>
        <w:gridCol w:w="2050"/>
        <w:gridCol w:w="3970"/>
        <w:gridCol w:w="174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5"/>
              </w:rPr>
              <w:t>编号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5"/>
              </w:rPr>
              <w:t>级别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5"/>
              </w:rPr>
              <w:t>缺陷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5"/>
              </w:rPr>
              <w:t>证据与影响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5"/>
              </w:rPr>
              <w:t>建议状态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QA-001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P1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生产依赖严重/高危漏洞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#42—#48；整改后 0 Critical / 0 High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已修复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QA-002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P1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Node/npm 与 lockfile 不兼容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Node 20/npm 10；全新目录 npm ci 成功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已修复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QA-003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P1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前端单测失败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5 套件、19 测试全部通过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已修复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QA-004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P1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CI 仅覆盖后端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CI 已加入前端安装、审计、单测、Lint、构建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已修复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QA-005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P1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默认管理员凭据可登录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仅限隔离教学/演示；公网/生产禁止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RA-2026-001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QA-006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P2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WebSocket 非 JSON 消息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刷新替代；真实业务前必须修复协议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RA-2026-003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QA-007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P2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Lint 存量告警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0 errors / 699 warnings；不得新增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RA-2026-002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QA-008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P2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小程序双源码根分叉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不包含在本次管理端发布包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范围排除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QA-009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P2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前端入口体积及 Sass 告警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入口约 2.8 MiB；构建成功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RA-2026-004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noWrap/>
          </w:tcPr>
          <w:p>
            <w:pPr>
              <w:spacing w:before="0" w:after="20" w:line="259" w:lineRule="auto"/>
              <w:jc w:val="center"/>
            </w:pPr>
            <w:r>
              <w:rPr>
                <w:sz w:val="18"/>
              </w:rPr>
              <w:t>QA-010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P3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自动化覆盖不足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前端覆盖率仍偏低；后端仅 4 个测试类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排期</w:t>
            </w:r>
            <w:r>
              <w:rPr>
                <w:rFonts w:ascii="Calibri" w:hAnsi="Calibri" w:eastAsia="Microsoft YaHei"/>
                <w:b w:val="0"/>
                <w:color w:val="17212B"/>
                <w:sz w:val="15"/>
              </w:rPr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Microsoft YaHei"/>
          <w:i/>
          <w:color w:val="667085"/>
          <w:sz w:val="17"/>
        </w:rPr>
        <w:t>整改候选不存在未豁免 P1。#42—#48 已由提交 641ff0e 修复；其余风险仅在正式记录的范围、补偿控制和到期日内有效。</w:t>
      </w:r>
    </w:p>
    <w:p>
      <w:pPr>
        <w:pStyle w:val="Heading1"/>
      </w:pPr>
      <w:r>
        <w:t>正式风险豁免与适用边界</w:t>
      </w:r>
    </w:p>
    <w:p>
      <w:r>
        <w:t>以下豁免由项目负责人于 2026-07-16 授权，仅在列明范围、补偿控制和期限内有效；Critical/High 依赖漏洞不得豁免。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DF3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173455"/>
                <w:sz w:val="19"/>
              </w:rPr>
              <w:t>风险编号</w:t>
            </w:r>
          </w:p>
        </w:tc>
        <w:tc>
          <w:tcPr>
            <w:tcW w:type="dxa" w:w="1872"/>
            <w:shd w:fill="E9EDF3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173455"/>
                <w:sz w:val="19"/>
              </w:rPr>
              <w:t>风险项</w:t>
            </w:r>
          </w:p>
        </w:tc>
        <w:tc>
          <w:tcPr>
            <w:tcW w:type="dxa" w:w="1872"/>
            <w:shd w:fill="E9EDF3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173455"/>
                <w:sz w:val="19"/>
              </w:rPr>
              <w:t>状态</w:t>
            </w:r>
          </w:p>
        </w:tc>
        <w:tc>
          <w:tcPr>
            <w:tcW w:type="dxa" w:w="1872"/>
            <w:shd w:fill="E9EDF3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173455"/>
                <w:sz w:val="19"/>
              </w:rPr>
              <w:t>范围与补偿控制</w:t>
            </w:r>
          </w:p>
        </w:tc>
        <w:tc>
          <w:tcPr>
            <w:tcW w:type="dxa" w:w="1872"/>
            <w:shd w:fill="E9EDF3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173455"/>
                <w:sz w:val="19"/>
              </w:rPr>
              <w:t>到期/失效</w:t>
            </w:r>
          </w:p>
        </w:tc>
      </w:tr>
      <w:tr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RA-2026-001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默认管理员凭据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已批准（有条件）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仅隔离本地教学/演示；无真实数据；非本地部署前移除并轮换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2026-08-15 或首次扩大部署前</w:t>
            </w:r>
          </w:p>
        </w:tc>
      </w:tr>
      <w:tr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RA-2026-002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699 条历史 Lint 告警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已批准（技术债）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CI 保持 0 error；warning 不得高于 699；安全规则不降级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2026-08-15</w:t>
            </w:r>
          </w:p>
        </w:tc>
      </w:tr>
      <w:tr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RA-2026-003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WebSocket 非 JSON 消息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已批准（演示）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以主动刷新/后端记录为准；真实订单前统一协议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2026-07-30</w:t>
            </w:r>
          </w:p>
        </w:tc>
      </w:tr>
      <w:tr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RA-2026-004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包体与 Sass 告警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已批准（演示）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仅局域网/本地；构建成功；包体不得增长 10%</w:t>
            </w:r>
          </w:p>
        </w:tc>
        <w:tc>
          <w:tcPr>
            <w:tcW w:type="dxa" w:w="18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before="0"/>
            </w:pPr>
            <w:r>
              <w:rPr>
                <w:sz w:val="19"/>
              </w:rPr>
              <w:t>2026-08-15</w:t>
            </w:r>
          </w:p>
        </w:tc>
      </w:tr>
    </w:tbl>
    <w:p>
      <w:r>
        <w:t>自动恢复阻断：任一豁免到期或补偿控制不可证明、发布范围扩大、接入真实数据，或生产审计重新出现 Critical/High 时，本报告的“有条件通过”立即失效。</w:t>
      </w:r>
    </w:p>
    <w:p>
      <w:pPr>
        <w:pStyle w:val="Heading1"/>
        <w:pageBreakBefore/>
      </w:pPr>
      <w:r>
        <w:t>整改建议与回归计划</w:t>
      </w:r>
    </w:p>
    <w:p>
      <w:pPr>
        <w:pStyle w:val="Heading2"/>
      </w:pPr>
      <w:r>
        <w:rPr>
          <w:i w:val="0"/>
        </w:rPr>
        <w:t>已完成的发布门禁整改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i w:val="0"/>
          <w:color w:val="17212B"/>
          <w:sz w:val="22"/>
        </w:rPr>
        <w:t>已完成：统一 Node/npm 与 lockfile 基线；全新目录 npm ci 成功。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i w:val="0"/>
          <w:color w:val="17212B"/>
          <w:sz w:val="22"/>
        </w:rPr>
        <w:t>已完成：升级或移除问题依赖，生产审计为 0 Critical / 0 High；#42—#48 进入关闭流程。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i w:val="0"/>
          <w:color w:val="17212B"/>
          <w:sz w:val="22"/>
        </w:rPr>
        <w:t>已完成：修复 Breadcrumb 测试，并新增安全边界测试；5 套件、19 项测试全部通过。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i w:val="0"/>
          <w:color w:val="17212B"/>
          <w:sz w:val="22"/>
        </w:rPr>
        <w:t>已完成：GitHub Actions 同时执行后端 verify 与前端 npm ci、生产审计、单测、Lint、构建。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i w:val="0"/>
          <w:color w:val="17212B"/>
          <w:sz w:val="22"/>
        </w:rPr>
        <w:t>有条件接受：默认管理员凭据由 RA-2026-001 限制在隔离演示环境；进入任何公开或真实环境前必须移除并轮换。</w:t>
      </w:r>
    </w:p>
    <w:p>
      <w:pPr>
        <w:pStyle w:val="Heading2"/>
      </w:pPr>
      <w:r>
        <w:t>第二优先级：消除运行态与发布歧义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12B"/>
          <w:sz w:val="22"/>
        </w:rPr>
        <w:t>统一 WebSocket JSON 消息协议，增加未知消息容错与协议测试。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12B"/>
          <w:sz w:val="22"/>
        </w:rPr>
        <w:t>确认唯一小程序源码目录，合并 root 独有的桌位/堂食页面并更新 README。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12B"/>
          <w:sz w:val="22"/>
        </w:rPr>
        <w:t>分批处理 Lint：先修错误和安全规则，再自动修复格式警告；生成图标文件应通过 ignore 或生成流程治理。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12B"/>
          <w:sz w:val="22"/>
        </w:rPr>
        <w:t>按路由拆分大依赖、按需引入组件和图表库，并为入口体积设置预算。</w:t>
      </w:r>
    </w:p>
    <w:p>
      <w:pPr>
        <w:pStyle w:val="Heading2"/>
      </w:pPr>
      <w:r>
        <w:rPr>
          <w:i w:val="0"/>
        </w:rPr>
        <w:t>整改后回归证据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全新环境 npm ci：通过；1463 个包完成干净安装，锁文件可复现。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mvn -B clean verify：通过；9/9 测试，0 失败、0 错误、0 跳过。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前端回归：5/5 套件、19/19 测试通过；Lint 0 errors / 699 warnings；生产构建成功。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生产依赖审计：0 Critical / 0 High / 1 Moderate / 1 Low，严重与高危门禁通过。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i w:val="0"/>
          <w:color w:val="17212B"/>
          <w:sz w:val="22"/>
        </w:rPr>
        <w:t>运行态证据沿用同日原基线真实浏览器冒烟；本轮安全整改由自动化测试与 CI 门禁覆盖。合并后如发布范围超出演示环境，必须补做完整业务浏览器回归。</w:t>
      </w:r>
    </w:p>
    <w:p>
      <w:pPr>
        <w:pStyle w:val="Heading1"/>
        <w:pageBreakBefore/>
      </w:pPr>
      <w:r>
        <w:t>限制、结论与签署建议</w:t>
      </w:r>
    </w:p>
    <w:p>
      <w:pPr>
        <w:pStyle w:val="Heading2"/>
      </w:pPr>
      <w:r>
        <w:t>测试限制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未执行会改变业务数据的完整增删改流程，避免污染用户当前开发数据库。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未验证真实微信授权、微信支付、退款、地图、OSS 与外部网络故障场景。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未执行压力、容量、长稳、渗透、跨浏览器和真机兼容测试。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后端未配置覆盖率工具，无法给出语句/分支覆盖率；前端覆盖率仅来自现有 Jest 配置。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12B"/>
          <w:sz w:val="22"/>
        </w:rPr>
        <w:t>依赖安全结果为测试时点快照，后续需以最新审计结果为准。</w:t>
      </w:r>
    </w:p>
    <w:p>
      <w:pPr>
        <w:pStyle w:val="Heading2"/>
      </w:pPr>
      <w:r>
        <w:t>最终结论</w:t>
      </w:r>
    </w:p>
    <w:p>
      <w:pPr>
        <w:spacing w:before="80" w:after="200" w:line="269" w:lineRule="auto"/>
        <w:ind w:left="115" w:right="115"/>
        <w:shd w:fill="FFF4CE" w:val="clear"/>
        <w:pBdr>
          <w:left w:val="single" w:sz="18" w:space="6" w:color="9A6700"/>
        </w:pBdr>
      </w:pPr>
      <w:r>
        <w:rPr>
          <w:rFonts w:ascii="Calibri" w:hAnsi="Calibri" w:eastAsia="Microsoft YaHei"/>
          <w:b/>
          <w:color w:val="9A6700"/>
          <w:sz w:val="22"/>
        </w:rPr>
        <w:t xml:space="preserve">发布建议  </w:t>
      </w:r>
      <w:r>
        <w:rPr>
          <w:rFonts w:ascii="Calibri" w:hAnsi="Calibri" w:eastAsia="Microsoft YaHei"/>
          <w:i w:val="0"/>
          <w:color w:val="17212B"/>
          <w:sz w:val="21"/>
        </w:rPr>
        <w:t>整改候选 641ff0e 对隔离教学/演示环境有条件通过：生产依赖 0 严重/0 高危，后端 9/9、前端 19/19、Lint 0 error、生产构建均通过。进入公开、预生产或生产环境前，必须关闭默认凭据风险并确认所有豁免仍有效。</w:t>
      </w:r>
    </w:p>
    <w:p>
      <w:pPr>
        <w:spacing w:after="120"/>
      </w:pPr>
      <w:r>
        <w:rPr>
          <w:rFonts w:ascii="Calibri" w:hAnsi="Calibri" w:eastAsia="Microsoft YaHei"/>
          <w:i w:val="0"/>
          <w:color w:val="17212B"/>
          <w:sz w:val="22"/>
        </w:rPr>
        <w:t>本结论不等同于公网或生产放行。默认凭据、WebSocket 消息兼容、存量 Lint 告警和包体/Sass 告警仅在 RA-2026-001—004 的范围与期限内接受；任一豁免到期、失效或生产审计重新出现 Critical/High，发布立即恢复阻断。</w:t>
      </w:r>
    </w:p>
    <w:p>
      <w:pPr>
        <w:pStyle w:val="Heading2"/>
      </w:pPr>
      <w:r>
        <w:t>签署建议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角色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建议意见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签署条件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开发负责人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确认整改提交及后续技术债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CI 通过、#42—#48 关闭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测试/配置管理员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隔离演示有条件通过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验证范围与报告一致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t>项目经理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批准风险范围与期限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>
              <w:t>RA-2026-001—004 未失效</w:t>
            </w:r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7"/>
      </w:rPr>
      <w:t>老宋速达  |  主干版本测试报告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老宋速达项目主干安全整改与回归测试报告</dc:title>
  <dc:subject>严重/高危漏洞整改、发布门禁与正式风险豁免</dc:subject>
  <dc:creator>Codex QA</dc:creator>
  <cp:keywords>测试报告, main, Spring Boot, Vue, 微信小程序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