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Lab 12 — Deadlock</w:t>
      </w:r>
    </w:p>
    <w:p>
      <w:r>
        <w:rPr>
          <w:b/>
        </w:rPr>
        <w:t>Observe the before and after programs</w:t>
      </w:r>
    </w:p>
    <w:p>
      <w:r>
        <w:rPr>
          <w:b w:val="0"/>
        </w:rPr>
        <w:t>About 10 minutes • Complete supplied C programs • No coding or repair required</w:t>
      </w:r>
    </w:p>
    <w:p>
      <w:r>
        <w:rPr>
          <w:b w:val="0"/>
        </w:rPr>
        <w:t>Name: ____________________________________    Date: __________________</w:t>
      </w:r>
    </w:p>
    <w:p>
      <w:pPr>
        <w:pStyle w:val="Heading1"/>
      </w:pPr>
      <w:r>
        <w:t>Run both versions once</w:t>
      </w:r>
    </w:p>
    <w:p>
      <w:r>
        <w:rPr>
          <w:b w:val="0"/>
        </w:rPr>
        <w:t>On the Linux class server, extract the package and run:</w:t>
      </w:r>
    </w:p>
    <w:p>
      <w:pPr>
        <w:shd w:fill="EFF5F7"/>
      </w:pPr>
      <w:r>
        <w:rPr>
          <w:rFonts w:ascii="Consolas" w:hAnsi="Consolas"/>
          <w:b w:val="0"/>
          <w:sz w:val="22"/>
        </w:rPr>
        <w:t>cd lab12_observe</w:t>
        <w:br/>
        <w:t>bash run_demo.sh</w:t>
      </w:r>
    </w:p>
    <w:p>
      <w:r>
        <w:rPr>
          <w:b w:val="0"/>
        </w:rPr>
        <w:t>The script builds both programs and limits each run to five seconds. Keep unexpected results and ask the instructor. Do not edit the source.</w:t>
      </w:r>
    </w:p>
    <w:p>
      <w:pPr>
        <w:pStyle w:val="Heading1"/>
      </w:pPr>
      <w:r>
        <w:t>1. Record what happened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368"/>
        <w:gridCol w:w="4104"/>
        <w:gridCol w:w="3240"/>
      </w:tblGrid>
      <w:tr>
        <w:trPr>
          <w:cantSplit/>
        </w:trPr>
        <w:tc>
          <w:tcPr>
            <w:tcW w:type="dxa" w:w="1512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Run</w:t>
            </w:r>
          </w:p>
        </w:tc>
        <w:tc>
          <w:tcPr>
            <w:tcW w:type="dxa" w:w="1368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Exit status</w:t>
            </w:r>
          </w:p>
        </w:tc>
        <w:tc>
          <w:tcPr>
            <w:tcW w:type="dxa" w:w="4104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Worker completion message?</w:t>
            </w:r>
          </w:p>
        </w:tc>
        <w:tc>
          <w:tcPr>
            <w:tcW w:type="dxa" w:w="3240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Final PASS message?</w:t>
            </w:r>
          </w:p>
        </w:tc>
      </w:tr>
      <w:tr>
        <w:trPr>
          <w:cantSplit/>
        </w:trPr>
        <w:tc>
          <w:tcPr>
            <w:tcW w:type="dxa" w:w="1512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BEFORE</w:t>
            </w:r>
          </w:p>
        </w:tc>
        <w:tc>
          <w:tcPr>
            <w:tcW w:type="dxa" w:w="136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4104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Yes / No</w:t>
            </w:r>
          </w:p>
        </w:tc>
        <w:tc>
          <w:tcPr>
            <w:tcW w:type="dxa" w:w="3240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Yes / No</w:t>
            </w:r>
          </w:p>
        </w:tc>
      </w:tr>
      <w:tr>
        <w:trPr>
          <w:cantSplit/>
        </w:trPr>
        <w:tc>
          <w:tcPr>
            <w:tcW w:type="dxa" w:w="1512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AFTER</w:t>
            </w:r>
          </w:p>
        </w:tc>
        <w:tc>
          <w:tcPr>
            <w:tcW w:type="dxa" w:w="136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</w:t>
            </w:r>
          </w:p>
        </w:tc>
        <w:tc>
          <w:tcPr>
            <w:tcW w:type="dxa" w:w="4104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Yes / No</w:t>
            </w:r>
          </w:p>
        </w:tc>
        <w:tc>
          <w:tcPr>
            <w:tcW w:type="dxa" w:w="3240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Yes / No</w:t>
            </w:r>
          </w:p>
        </w:tc>
      </w:tr>
    </w:tbl>
    <w:p>
      <w:pPr>
        <w:pStyle w:val="Heading1"/>
      </w:pPr>
      <w:r>
        <w:t>2. Explain the BEFORE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608"/>
        <w:gridCol w:w="4608"/>
      </w:tblGrid>
      <w:tr>
        <w:trPr>
          <w:cantSplit/>
        </w:trPr>
        <w:tc>
          <w:tcPr>
            <w:tcW w:type="dxa" w:w="1008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Worker</w:t>
            </w:r>
          </w:p>
        </w:tc>
        <w:tc>
          <w:tcPr>
            <w:tcW w:type="dxa" w:w="4608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Lock it already holds</w:t>
            </w:r>
          </w:p>
        </w:tc>
        <w:tc>
          <w:tcPr>
            <w:tcW w:type="dxa" w:w="4608"/>
            <w:shd w:fill="17364A"/>
            <w:vAlign w:val="center"/>
          </w:tcPr>
          <w:p>
            <w:pPr>
              <w:spacing w:before="100" w:after="100"/>
            </w:pPr>
            <w:r>
              <w:rPr>
                <w:b/>
                <w:color w:val="FFFFFF"/>
                <w:sz w:val="21"/>
              </w:rPr>
              <w:t>Lock it requests next</w:t>
            </w:r>
          </w:p>
        </w:tc>
      </w:tr>
      <w:tr>
        <w:trPr>
          <w:cantSplit/>
        </w:trPr>
        <w:tc>
          <w:tcPr>
            <w:tcW w:type="dxa" w:w="10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A</w:t>
            </w:r>
          </w:p>
        </w:tc>
        <w:tc>
          <w:tcPr>
            <w:tcW w:type="dxa" w:w="46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________________</w:t>
            </w:r>
          </w:p>
        </w:tc>
        <w:tc>
          <w:tcPr>
            <w:tcW w:type="dxa" w:w="46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0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B</w:t>
            </w:r>
          </w:p>
        </w:tc>
        <w:tc>
          <w:tcPr>
            <w:tcW w:type="dxa" w:w="46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________________</w:t>
            </w:r>
          </w:p>
        </w:tc>
        <w:tc>
          <w:tcPr>
            <w:tcW w:type="dxa" w:w="4608"/>
            <w:shd w:fill="F2F6F8"/>
            <w:vAlign w:val="center"/>
          </w:tcPr>
          <w:p>
            <w:pPr>
              <w:spacing w:before="100" w:after="100"/>
            </w:pPr>
            <w:r>
              <w:rPr>
                <w:sz w:val="21"/>
              </w:rPr>
              <w:t>________________</w:t>
            </w:r>
          </w:p>
        </w:tc>
      </w:tr>
    </w:tbl>
    <w:p>
      <w:r>
        <w:rPr>
          <w:b w:val="0"/>
        </w:rPr>
        <w:t>Why can neither worker reach its unlock calls?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1"/>
      </w:pPr>
      <w:r>
        <w:t>3. Explain the supplied repair</w:t>
      </w:r>
    </w:p>
    <w:p>
      <w:r>
        <w:rPr>
          <w:b w:val="0"/>
        </w:rPr>
        <w:t>What common lock-acquisition order do both workers use in AFTER? Why can a worker waiting for L1 not already hold L2 in this program?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1"/>
      </w:pPr>
      <w:r>
        <w:t>Submit</w:t>
      </w:r>
    </w:p>
    <w:p>
      <w:r>
        <w:rPr>
          <w:b w:val="0"/>
        </w:rPr>
        <w:t>One screenshot showing both runs and their exit statuses, plus these three answers. Do not submit source files, executables, repairs, or additional tests.</w:t>
      </w:r>
    </w:p>
    <w:p>
      <w:r>
        <w:rPr>
          <w:b w:val="0"/>
          <w:i/>
          <w:sz w:val="19"/>
        </w:rPr>
        <w:t>A timeout ends the demonstration; it does not repair the locking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A76"/>
        <w:sz w:val="16"/>
      </w:rPr>
      <w:t>Lab 12  |  Run • Observe • Explain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A76"/>
        <w:sz w:val="16"/>
      </w:rPr>
      <w:t>CSC 2450  |  OPERATING SYSTEMS ADMINISTRATION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— Deadlock: Observe Before and After</dc:title>
  <dc:subject>CSC 2450 observation lab; no C coding required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