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line="24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Faculty of Information and Communication Technology Mahi</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dol University 2024</w:t>
      </w:r>
      <w:r w:rsidDel="00000000" w:rsidR="00000000" w:rsidRPr="00000000">
        <w:rPr>
          <w:i w:val="1"/>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808355</wp:posOffset>
            </wp:positionH>
            <wp:positionV relativeFrom="paragraph">
              <wp:posOffset>23495</wp:posOffset>
            </wp:positionV>
            <wp:extent cx="3650615" cy="716280"/>
            <wp:effectExtent b="0" l="0" r="0" t="0"/>
            <wp:wrapTopAndBottom distB="0" distT="0"/>
            <wp:docPr descr="Mobile Logo" id="1690529714" name="image14.png"/>
            <a:graphic>
              <a:graphicData uri="http://schemas.openxmlformats.org/drawingml/2006/picture">
                <pic:pic>
                  <pic:nvPicPr>
                    <pic:cNvPr descr="Mobile Logo" id="0" name="image14.png"/>
                    <pic:cNvPicPr preferRelativeResize="0"/>
                  </pic:nvPicPr>
                  <pic:blipFill>
                    <a:blip r:embed="rId7"/>
                    <a:srcRect b="0" l="0" r="0" t="0"/>
                    <a:stretch>
                      <a:fillRect/>
                    </a:stretch>
                  </pic:blipFill>
                  <pic:spPr>
                    <a:xfrm>
                      <a:off x="0" y="0"/>
                      <a:ext cx="3650615" cy="716280"/>
                    </a:xfrm>
                    <a:prstGeom prst="rect"/>
                    <a:ln/>
                  </pic:spPr>
                </pic:pic>
              </a:graphicData>
            </a:graphic>
          </wp:anchor>
        </w:drawing>
      </w:r>
    </w:p>
    <w:p w:rsidR="00000000" w:rsidDel="00000000" w:rsidP="00000000" w:rsidRDefault="00000000" w:rsidRPr="00000000" w14:paraId="00000002">
      <w:pPr>
        <w:widowControl w:val="1"/>
        <w:spacing w:line="240" w:lineRule="auto"/>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widowControl w:val="1"/>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ITCS227 – Introduction to Data Science Capstone Project Report</w:t>
      </w:r>
    </w:p>
    <w:p w:rsidR="00000000" w:rsidDel="00000000" w:rsidP="00000000" w:rsidRDefault="00000000" w:rsidRPr="00000000" w14:paraId="00000005">
      <w:pPr>
        <w:widowControl w:val="1"/>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widowControl w:val="1"/>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widowControl w:val="1"/>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widowControl w:val="1"/>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widowControl w:val="1"/>
        <w:spacing w:line="24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 Comparative Study of K-Nearest Neighbors and Logistic Regression for Heart Disease Prediction</w:t>
      </w:r>
    </w:p>
    <w:p w:rsidR="00000000" w:rsidDel="00000000" w:rsidP="00000000" w:rsidRDefault="00000000" w:rsidRPr="00000000" w14:paraId="0000000A">
      <w:pPr>
        <w:widowControl w:val="1"/>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1"/>
        <w:spacing w:line="240" w:lineRule="auto"/>
        <w:ind w:left="141" w:right="84"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widowControl w:val="1"/>
        <w:spacing w:line="240" w:lineRule="auto"/>
        <w:ind w:left="141" w:right="84"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widowControl w:val="1"/>
        <w:spacing w:line="240" w:lineRule="auto"/>
        <w:ind w:right="8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widowControl w:val="1"/>
        <w:spacing w:line="240" w:lineRule="auto"/>
        <w:ind w:right="8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1"/>
        <w:spacing w:line="240" w:lineRule="auto"/>
        <w:ind w:right="8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1"/>
        <w:spacing w:line="240" w:lineRule="auto"/>
        <w:ind w:left="141" w:right="8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Members</w:t>
      </w:r>
    </w:p>
    <w:tbl>
      <w:tblPr>
        <w:tblStyle w:val="Table1"/>
        <w:tblW w:w="822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9"/>
        <w:gridCol w:w="4253"/>
        <w:tblGridChange w:id="0">
          <w:tblGrid>
            <w:gridCol w:w="3969"/>
            <w:gridCol w:w="4253"/>
          </w:tblGrid>
        </w:tblGridChange>
      </w:tblGrid>
      <w:tr>
        <w:trPr>
          <w:cantSplit w:val="0"/>
          <w:tblHeader w:val="0"/>
        </w:trPr>
        <w:tc>
          <w:tcPr>
            <w:vAlign w:val="center"/>
          </w:tcPr>
          <w:p w:rsidR="00000000" w:rsidDel="00000000" w:rsidP="00000000" w:rsidRDefault="00000000" w:rsidRPr="00000000" w14:paraId="00000011">
            <w:pPr>
              <w:widowControl w:val="1"/>
              <w:spacing w:line="240" w:lineRule="auto"/>
              <w:ind w:left="141" w:right="84"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vAlign w:val="center"/>
          </w:tcPr>
          <w:p w:rsidR="00000000" w:rsidDel="00000000" w:rsidP="00000000" w:rsidRDefault="00000000" w:rsidRPr="00000000" w14:paraId="00000012">
            <w:pPr>
              <w:widowControl w:val="1"/>
              <w:spacing w:line="240" w:lineRule="auto"/>
              <w:ind w:left="141" w:right="84"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w:t>
            </w:r>
          </w:p>
        </w:tc>
      </w:tr>
      <w:tr>
        <w:trPr>
          <w:cantSplit w:val="0"/>
          <w:tblHeader w:val="0"/>
        </w:trPr>
        <w:tc>
          <w:tcPr>
            <w:vAlign w:val="center"/>
          </w:tcPr>
          <w:p w:rsidR="00000000" w:rsidDel="00000000" w:rsidP="00000000" w:rsidRDefault="00000000" w:rsidRPr="00000000" w14:paraId="00000013">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Kittipob Bumphen</w:t>
            </w:r>
          </w:p>
        </w:tc>
        <w:tc>
          <w:tcPr>
            <w:vAlign w:val="center"/>
          </w:tcPr>
          <w:p w:rsidR="00000000" w:rsidDel="00000000" w:rsidP="00000000" w:rsidRDefault="00000000" w:rsidRPr="00000000" w14:paraId="00000014">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6688011</w:t>
            </w:r>
          </w:p>
        </w:tc>
      </w:tr>
      <w:tr>
        <w:trPr>
          <w:cantSplit w:val="0"/>
          <w:tblHeader w:val="0"/>
        </w:trPr>
        <w:tc>
          <w:tcPr>
            <w:vAlign w:val="center"/>
          </w:tcPr>
          <w:p w:rsidR="00000000" w:rsidDel="00000000" w:rsidP="00000000" w:rsidRDefault="00000000" w:rsidRPr="00000000" w14:paraId="00000015">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Nonthapath Chaworanun</w:t>
            </w:r>
          </w:p>
        </w:tc>
        <w:tc>
          <w:tcPr>
            <w:vAlign w:val="center"/>
          </w:tcPr>
          <w:p w:rsidR="00000000" w:rsidDel="00000000" w:rsidP="00000000" w:rsidRDefault="00000000" w:rsidRPr="00000000" w14:paraId="00000016">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6688018</w:t>
            </w:r>
          </w:p>
        </w:tc>
      </w:tr>
      <w:tr>
        <w:trPr>
          <w:cantSplit w:val="0"/>
          <w:tblHeader w:val="0"/>
        </w:trPr>
        <w:tc>
          <w:tcPr>
            <w:vAlign w:val="center"/>
          </w:tcPr>
          <w:p w:rsidR="00000000" w:rsidDel="00000000" w:rsidP="00000000" w:rsidRDefault="00000000" w:rsidRPr="00000000" w14:paraId="00000017">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 Yu-Han Huang</w:t>
            </w:r>
          </w:p>
        </w:tc>
        <w:tc>
          <w:tcPr>
            <w:vAlign w:val="center"/>
          </w:tcPr>
          <w:p w:rsidR="00000000" w:rsidDel="00000000" w:rsidP="00000000" w:rsidRDefault="00000000" w:rsidRPr="00000000" w14:paraId="00000018">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6688027</w:t>
            </w:r>
          </w:p>
        </w:tc>
      </w:tr>
      <w:tr>
        <w:trPr>
          <w:cantSplit w:val="0"/>
          <w:tblHeader w:val="0"/>
        </w:trPr>
        <w:tc>
          <w:tcPr>
            <w:vAlign w:val="center"/>
          </w:tcPr>
          <w:p w:rsidR="00000000" w:rsidDel="00000000" w:rsidP="00000000" w:rsidRDefault="00000000" w:rsidRPr="00000000" w14:paraId="00000019">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 Dungwang Srisa-ard</w:t>
            </w:r>
          </w:p>
        </w:tc>
        <w:tc>
          <w:tcPr>
            <w:vAlign w:val="center"/>
          </w:tcPr>
          <w:p w:rsidR="00000000" w:rsidDel="00000000" w:rsidP="00000000" w:rsidRDefault="00000000" w:rsidRPr="00000000" w14:paraId="0000001A">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6688113</w:t>
            </w:r>
          </w:p>
        </w:tc>
      </w:tr>
      <w:tr>
        <w:trPr>
          <w:cantSplit w:val="0"/>
          <w:tblHeader w:val="0"/>
        </w:trPr>
        <w:tc>
          <w:tcPr>
            <w:vAlign w:val="center"/>
          </w:tcPr>
          <w:p w:rsidR="00000000" w:rsidDel="00000000" w:rsidP="00000000" w:rsidRDefault="00000000" w:rsidRPr="00000000" w14:paraId="0000001B">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 Xinyi Chen</w:t>
            </w:r>
          </w:p>
        </w:tc>
        <w:tc>
          <w:tcPr>
            <w:vAlign w:val="center"/>
          </w:tcPr>
          <w:p w:rsidR="00000000" w:rsidDel="00000000" w:rsidP="00000000" w:rsidRDefault="00000000" w:rsidRPr="00000000" w14:paraId="0000001C">
            <w:pPr>
              <w:widowControl w:val="1"/>
              <w:spacing w:line="240" w:lineRule="auto"/>
              <w:ind w:left="141" w:right="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6688232</w:t>
            </w:r>
          </w:p>
        </w:tc>
      </w:tr>
    </w:tbl>
    <w:p w:rsidR="00000000" w:rsidDel="00000000" w:rsidP="00000000" w:rsidRDefault="00000000" w:rsidRPr="00000000" w14:paraId="0000001D">
      <w:pPr>
        <w:widowControl w:val="1"/>
        <w:spacing w:line="240" w:lineRule="auto"/>
        <w:ind w:right="84"/>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widowControl w:val="1"/>
        <w:spacing w:line="24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A Comparative Study of K-Nearest Neighbors and Logistic Regression for Heart Disease Prediction</w:t>
      </w:r>
    </w:p>
    <w:p w:rsidR="00000000" w:rsidDel="00000000" w:rsidP="00000000" w:rsidRDefault="00000000" w:rsidRPr="00000000" w14:paraId="0000001F">
      <w:pPr>
        <w:widowControl w:val="1"/>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ind w:right="-5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1">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presents a comparative analysis of two machine learning models—K-Nearest Neighbors (KNN) and Logistic Regression—for predicting heart disease using the UCI Heart Disease dataset [2]. The main findings are as follows:</w:t>
      </w:r>
    </w:p>
    <w:p w:rsidR="00000000" w:rsidDel="00000000" w:rsidP="00000000" w:rsidRDefault="00000000" w:rsidRPr="00000000" w14:paraId="00000022">
      <w:pPr>
        <w:numPr>
          <w:ilvl w:val="0"/>
          <w:numId w:val="8"/>
        </w:numPr>
        <w:spacing w:line="240" w:lineRule="auto"/>
        <w:ind w:left="720" w:right="-57"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achieved better performance than KNN.</w:t>
      </w:r>
    </w:p>
    <w:p w:rsidR="00000000" w:rsidDel="00000000" w:rsidP="00000000" w:rsidRDefault="00000000" w:rsidRPr="00000000" w14:paraId="00000023">
      <w:pPr>
        <w:numPr>
          <w:ilvl w:val="0"/>
          <w:numId w:val="8"/>
        </w:numPr>
        <w:spacing w:line="240" w:lineRule="auto"/>
        <w:ind w:left="720" w:right="-57"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including missing value handling and feature normalization, played an important role in improving model performance.</w:t>
      </w:r>
    </w:p>
    <w:p w:rsidR="00000000" w:rsidDel="00000000" w:rsidP="00000000" w:rsidRDefault="00000000" w:rsidRPr="00000000" w14:paraId="00000024">
      <w:pPr>
        <w:numPr>
          <w:ilvl w:val="0"/>
          <w:numId w:val="8"/>
        </w:numPr>
        <w:spacing w:line="240" w:lineRule="auto"/>
        <w:ind w:left="720" w:right="-57"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highlight the potential of simple and interpretable machine learning models in supporting the early detection of heart disease in clinical practice.</w:t>
      </w:r>
    </w:p>
    <w:p w:rsidR="00000000" w:rsidDel="00000000" w:rsidP="00000000" w:rsidRDefault="00000000" w:rsidRPr="00000000" w14:paraId="00000025">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Practical Implication:</w:t>
      </w:r>
      <w:r w:rsidDel="00000000" w:rsidR="00000000" w:rsidRPr="00000000">
        <w:rPr>
          <w:rFonts w:ascii="Times New Roman" w:cs="Times New Roman" w:eastAsia="Times New Roman" w:hAnsi="Times New Roman"/>
          <w:sz w:val="24"/>
          <w:szCs w:val="24"/>
          <w:rtl w:val="0"/>
        </w:rPr>
        <w:t xml:space="preserve"> Logistic Regression can be considered a </w:t>
      </w:r>
      <w:r w:rsidDel="00000000" w:rsidR="00000000" w:rsidRPr="00000000">
        <w:rPr>
          <w:rFonts w:ascii="Times New Roman" w:cs="Times New Roman" w:eastAsia="Times New Roman" w:hAnsi="Times New Roman"/>
          <w:b w:val="1"/>
          <w:sz w:val="24"/>
          <w:szCs w:val="24"/>
          <w:rtl w:val="0"/>
        </w:rPr>
        <w:t xml:space="preserve">cost-effective and reliable tool</w:t>
      </w:r>
      <w:r w:rsidDel="00000000" w:rsidR="00000000" w:rsidRPr="00000000">
        <w:rPr>
          <w:rFonts w:ascii="Times New Roman" w:cs="Times New Roman" w:eastAsia="Times New Roman" w:hAnsi="Times New Roman"/>
          <w:sz w:val="24"/>
          <w:szCs w:val="24"/>
          <w:rtl w:val="0"/>
        </w:rPr>
        <w:t xml:space="preserve"> for initial heart disease screening in healthcare settings.</w:t>
      </w:r>
    </w:p>
    <w:p w:rsidR="00000000" w:rsidDel="00000000" w:rsidP="00000000" w:rsidRDefault="00000000" w:rsidRPr="00000000" w14:paraId="00000026">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code and dataset preprocessing steps have been open-sourced on GitHub: https://github.com/XinyiChen232/DS-Project.</w:t>
      </w:r>
    </w:p>
    <w:p w:rsidR="00000000" w:rsidDel="00000000" w:rsidP="00000000" w:rsidRDefault="00000000" w:rsidRPr="00000000" w14:paraId="00000028">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1"/>
        <w:spacing w:line="24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line="240" w:lineRule="auto"/>
        <w:ind w:right="-5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40" w:lineRule="auto"/>
            <w:ind w:left="0" w:right="0" w:firstLine="0"/>
            <w:jc w:val="left"/>
            <w:rPr>
              <w:rFonts w:ascii="等线" w:cs="等线" w:eastAsia="等线" w:hAnsi="等线"/>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9hopodwrxb9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hyperlink w:anchor="_heading=h.9hopodwrxb9x">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40" w:lineRule="auto"/>
            <w:ind w:left="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mj4fo9es650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Methodology</w:t>
            </w:r>
          </w:hyperlink>
          <w:hyperlink w:anchor="_heading=h.mj4fo9es6506">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0" w:line="240" w:lineRule="auto"/>
            <w:ind w:left="22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93w9yk138t6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hyperlink>
          <w:hyperlink w:anchor="_heading=h.93w9yk138t6u">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 xml:space="preserve"> </w:t>
            </w:r>
          </w:hyperlink>
          <w:hyperlink w:anchor="_heading=h.93w9yk138t6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Implementation Environment</w:t>
            </w:r>
          </w:hyperlink>
          <w:hyperlink w:anchor="_heading=h.93w9yk138t6u">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0" w:line="240" w:lineRule="auto"/>
            <w:ind w:left="22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vrmejkjtuy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hyperlink>
          <w:hyperlink w:anchor="_heading=h.vrmejkjtuy19">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 xml:space="preserve"> </w:t>
            </w:r>
          </w:hyperlink>
          <w:hyperlink w:anchor="_heading=h.vrmejkjtuy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acquisition</w:t>
            </w:r>
          </w:hyperlink>
          <w:hyperlink w:anchor="_heading=h.vrmejkjtuy19">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0" w:line="240" w:lineRule="auto"/>
            <w:ind w:left="22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3zzejlfhpag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hyperlink>
          <w:hyperlink w:anchor="_heading=h.3zzejlfhpag1">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 xml:space="preserve"> </w:t>
            </w:r>
          </w:hyperlink>
          <w:hyperlink w:anchor="_heading=h.3zzejlfhpag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preprocessing</w:t>
            </w:r>
          </w:hyperlink>
          <w:hyperlink w:anchor="_heading=h.3zzejlfhpag1">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0" w:line="240" w:lineRule="auto"/>
            <w:ind w:left="22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egbhqnbaj09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Data Understanding</w:t>
            </w:r>
          </w:hyperlink>
          <w:hyperlink w:anchor="_heading=h.egbhqnbaj09z">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0" w:line="240" w:lineRule="auto"/>
            <w:ind w:left="22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cgf82xpo9ee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hyperlink>
          <w:hyperlink w:anchor="_heading=h.cgf82xpo9ees">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 xml:space="preserve"> </w:t>
            </w:r>
          </w:hyperlink>
          <w:hyperlink w:anchor="_heading=h.cgf82xpo9ee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Development</w:t>
            </w:r>
          </w:hyperlink>
          <w:hyperlink w:anchor="_heading=h.cgf82xpo9ees">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40" w:lineRule="auto"/>
            <w:ind w:left="44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15aol1w91oy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2.5.1 KNN</w:t>
            </w:r>
          </w:hyperlink>
          <w:hyperlink w:anchor="_heading=h.15aol1w91oy8">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40" w:lineRule="auto"/>
            <w:ind w:left="44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hkwkqkt1073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2.4.2 Logistic Regression</w:t>
            </w:r>
          </w:hyperlink>
          <w:hyperlink w:anchor="_heading=h.hkwkqkt10738">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40" w:lineRule="auto"/>
            <w:ind w:left="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ttx8f9jw1db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Result</w:t>
            </w:r>
          </w:hyperlink>
          <w:hyperlink w:anchor="_heading=h.ttx8f9jw1dbj">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0" w:line="240" w:lineRule="auto"/>
            <w:ind w:left="22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3gg05d70lqt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Performance Comparison</w:t>
            </w:r>
          </w:hyperlink>
          <w:hyperlink w:anchor="_heading=h.3gg05d70lqt3">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0" w:line="240" w:lineRule="auto"/>
            <w:ind w:left="22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7hpdz5fzs66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Feature Importance via Logistic Regression</w:t>
            </w:r>
          </w:hyperlink>
          <w:hyperlink w:anchor="_heading=h.7hpdz5fzs66c">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0" w:line="240" w:lineRule="auto"/>
            <w:ind w:left="22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dy59jm5iee0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Learning Curves</w:t>
            </w:r>
          </w:hyperlink>
          <w:hyperlink w:anchor="_heading=h.dy59jm5iee0o">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40" w:lineRule="auto"/>
            <w:ind w:left="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e7bn48ozqy9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Conclusion</w:t>
            </w:r>
          </w:hyperlink>
          <w:hyperlink w:anchor="_heading=h.e7bn48ozqy9c">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40" w:lineRule="auto"/>
            <w:ind w:left="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qmt8bn7eifi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Discussion</w:t>
            </w:r>
          </w:hyperlink>
          <w:hyperlink w:anchor="_heading=h.qmt8bn7eifiz">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40" w:lineRule="auto"/>
            <w:ind w:left="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mjhitwtb1sj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Acknowledgement</w:t>
            </w:r>
          </w:hyperlink>
          <w:hyperlink w:anchor="_heading=h.mjhitwtb1sjj">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40" w:lineRule="auto"/>
            <w:ind w:left="0" w:right="0" w:firstLine="0"/>
            <w:jc w:val="left"/>
            <w:rPr>
              <w:rFonts w:ascii="等线" w:cs="等线" w:eastAsia="等线" w:hAnsi="等线"/>
              <w:b w:val="0"/>
              <w:i w:val="0"/>
              <w:smallCaps w:val="0"/>
              <w:strike w:val="0"/>
              <w:color w:val="000000"/>
              <w:sz w:val="22"/>
              <w:szCs w:val="22"/>
              <w:u w:val="none"/>
              <w:shd w:fill="auto" w:val="clear"/>
              <w:vertAlign w:val="baseline"/>
            </w:rPr>
          </w:pPr>
          <w:hyperlink w:anchor="_heading=h.ktlhyvwfbh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Reference</w:t>
            </w:r>
          </w:hyperlink>
          <w:hyperlink w:anchor="_heading=h.ktlhyvwfbh6">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C">
          <w:pPr>
            <w:widowControl w:val="1"/>
            <w:spacing w:line="240" w:lineRule="auto"/>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widowControl w:val="1"/>
        <w:spacing w:line="24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57"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9hopodwrxb9x"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7"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Cardiovascular diseases account for 32% of global deaths annually [1], creating an urgent need for accurate early detection tools. This report investigates machine learning approaches for heart disease prediction using the Cleveland dataset, which contains 13 clinical features from 297 patients [2]. The study compares two fundamentally different algorithms:</w:t>
      </w:r>
    </w:p>
    <w:p w:rsidR="00000000" w:rsidDel="00000000" w:rsidP="00000000" w:rsidRDefault="00000000" w:rsidRPr="00000000" w14:paraId="0000004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non-parametric instance-based learner</w:t>
      </w:r>
    </w:p>
    <w:p w:rsidR="00000000" w:rsidDel="00000000" w:rsidP="00000000" w:rsidRDefault="00000000" w:rsidRPr="00000000" w14:paraId="0000004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Logistic Regression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probabilistic linear classifier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7"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research questions:</w:t>
      </w:r>
    </w:p>
    <w:p w:rsidR="00000000" w:rsidDel="00000000" w:rsidP="00000000" w:rsidRDefault="00000000" w:rsidRPr="00000000" w14:paraId="0000004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model achieves better predictive performance?</w:t>
      </w:r>
    </w:p>
    <w:p w:rsidR="00000000" w:rsidDel="00000000" w:rsidP="00000000" w:rsidRDefault="00000000" w:rsidRPr="00000000" w14:paraId="0000004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clinical features are most strongly associated with heart disease?</w:t>
      </w:r>
    </w:p>
    <w:p w:rsidR="00000000" w:rsidDel="00000000" w:rsidP="00000000" w:rsidRDefault="00000000" w:rsidRPr="00000000" w14:paraId="0000004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these findings inform clinical decision-making?</w:t>
      </w:r>
    </w:p>
    <w:p w:rsidR="00000000" w:rsidDel="00000000" w:rsidP="00000000" w:rsidRDefault="00000000" w:rsidRPr="00000000" w14:paraId="00000046">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57"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j4fo9es6506"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p>
    <w:p w:rsidR="00000000" w:rsidDel="00000000" w:rsidP="00000000" w:rsidRDefault="00000000" w:rsidRPr="00000000" w14:paraId="0000004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57" w:right="-57"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93w9yk138t6u"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Environment</w:t>
      </w:r>
    </w:p>
    <w:p w:rsidR="00000000" w:rsidDel="00000000" w:rsidP="00000000" w:rsidRDefault="00000000" w:rsidRPr="00000000" w14:paraId="00000049">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experiments were conducted using Python 3.9.19 on Ubuntu 22.04 (via WSL) with the following libraries:</w:t>
      </w:r>
    </w:p>
    <w:p w:rsidR="00000000" w:rsidDel="00000000" w:rsidP="00000000" w:rsidRDefault="00000000" w:rsidRPr="00000000" w14:paraId="0000004A">
      <w:pPr>
        <w:numPr>
          <w:ilvl w:val="0"/>
          <w:numId w:val="7"/>
        </w:numPr>
        <w:spacing w:line="240" w:lineRule="auto"/>
        <w:ind w:left="720" w:right="-57"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Pandas, Matplotlib, Seaborn for data handling and visualization</w:t>
      </w:r>
    </w:p>
    <w:p w:rsidR="00000000" w:rsidDel="00000000" w:rsidP="00000000" w:rsidRDefault="00000000" w:rsidRPr="00000000" w14:paraId="0000004B">
      <w:pPr>
        <w:numPr>
          <w:ilvl w:val="0"/>
          <w:numId w:val="7"/>
        </w:numPr>
        <w:spacing w:line="240" w:lineRule="auto"/>
        <w:ind w:left="720" w:right="-57"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(Pedregosa et al., 2011) for model development and evaluation</w:t>
      </w:r>
    </w:p>
    <w:p w:rsidR="00000000" w:rsidDel="00000000" w:rsidP="00000000" w:rsidRDefault="00000000" w:rsidRPr="00000000" w14:paraId="0000004C">
      <w:pPr>
        <w:numPr>
          <w:ilvl w:val="0"/>
          <w:numId w:val="7"/>
        </w:numPr>
        <w:spacing w:line="240" w:lineRule="auto"/>
        <w:ind w:left="720" w:right="-57"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SciPy for statistical computations</w:t>
      </w:r>
    </w:p>
    <w:p w:rsidR="00000000" w:rsidDel="00000000" w:rsidP="00000000" w:rsidRDefault="00000000" w:rsidRPr="00000000" w14:paraId="0000004D">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code was written and executed in Visual Studio Code.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57" w:right="-57"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rmejkjtuy19"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acquisition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used in this study is sourced from the Heart Disease dataset in the UCI Machine Learning Repository, specifically utilizing the Cleveland database [2]. While the original database contains 76 attributes, this experiment focuses on 14 key variables, detailed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primarily used to distinguish between the presence (values 1-4) and absence (value 0) of heart disease. It should be noted that all personally identifiable information (such as patient names and social security numbers) has been anonymized and replaced with dummy values to protect patient privacy. Among the 14 variables included in the analysis, two features - "ca" and "thal" - contain missing values that require special handling during data preprocessing. The dataset is moderately sized with a total volume of 59.2KB, containing clinically significant indicator features while maintaining a reasonable data volume suitable for analytical computations.</w:t>
      </w:r>
      <w:r w:rsidDel="00000000" w:rsidR="00000000" w:rsidRPr="00000000">
        <w:rPr>
          <w:rtl w:val="0"/>
        </w:rPr>
      </w:r>
    </w:p>
    <w:p w:rsidR="00000000" w:rsidDel="00000000" w:rsidP="00000000" w:rsidRDefault="00000000" w:rsidRPr="00000000" w14:paraId="00000051">
      <w:pPr>
        <w:widowControl w:val="1"/>
        <w:spacing w:line="24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tbl>
      <w:tblPr>
        <w:tblStyle w:val="Table2"/>
        <w:tblpPr w:leftFromText="180" w:rightFromText="180" w:topFromText="0" w:bottomFromText="0" w:vertAnchor="text" w:horzAnchor="text" w:tblpX="0" w:tblpY="1"/>
        <w:tblW w:w="8396.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8"/>
        <w:gridCol w:w="974"/>
        <w:gridCol w:w="2447"/>
        <w:gridCol w:w="2148"/>
        <w:gridCol w:w="835"/>
        <w:gridCol w:w="974"/>
        <w:tblGridChange w:id="0">
          <w:tblGrid>
            <w:gridCol w:w="1018"/>
            <w:gridCol w:w="974"/>
            <w:gridCol w:w="2447"/>
            <w:gridCol w:w="2148"/>
            <w:gridCol w:w="835"/>
            <w:gridCol w:w="974"/>
          </w:tblGrid>
        </w:tblGridChange>
      </w:tblGrid>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52">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Name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3">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4">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5">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6">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Units</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7">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Missing Values</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58">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9">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A">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B">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5C">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D">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5E">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shd w:fill="fafafa" w:val="clear"/>
            <w:tcMar>
              <w:top w:w="30.0" w:type="dxa"/>
              <w:left w:w="45.0" w:type="dxa"/>
              <w:bottom w:w="30.0" w:type="dxa"/>
              <w:right w:w="45.0" w:type="dxa"/>
            </w:tcMar>
            <w:vAlign w:val="bottom"/>
          </w:tcPr>
          <w:p w:rsidR="00000000" w:rsidDel="00000000" w:rsidP="00000000" w:rsidRDefault="00000000" w:rsidRPr="00000000" w14:paraId="0000005F">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0">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1">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62">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63">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64">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5">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6">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7">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68">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69">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6A">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trestbps</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B">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C">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D">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resting blood pressure (on admission to the hospital)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E">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 Hg</w:t>
            </w:r>
          </w:p>
        </w:tc>
        <w:tc>
          <w:tcPr>
            <w:shd w:fill="fafafa" w:val="clear"/>
            <w:tcMar>
              <w:top w:w="30.0" w:type="dxa"/>
              <w:left w:w="45.0" w:type="dxa"/>
              <w:bottom w:w="30.0" w:type="dxa"/>
              <w:right w:w="45.0" w:type="dxa"/>
            </w:tcMar>
            <w:vAlign w:val="bottom"/>
          </w:tcPr>
          <w:p w:rsidR="00000000" w:rsidDel="00000000" w:rsidP="00000000" w:rsidRDefault="00000000" w:rsidRPr="00000000" w14:paraId="0000006F">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70">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1">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2">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3">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serum cholestoral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4">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mg/dl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5">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76">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fbs</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7">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8">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9">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fasting blood sugar &gt; 120 mg/dl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A">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7B">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7C">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restecg</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D">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E">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7F">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80">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81">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82">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thalach</w:t>
            </w:r>
          </w:p>
        </w:tc>
        <w:tc>
          <w:tcPr>
            <w:shd w:fill="fafafa" w:val="clear"/>
            <w:tcMar>
              <w:top w:w="30.0" w:type="dxa"/>
              <w:left w:w="45.0" w:type="dxa"/>
              <w:bottom w:w="30.0" w:type="dxa"/>
              <w:right w:w="45.0" w:type="dxa"/>
            </w:tcMar>
            <w:vAlign w:val="bottom"/>
          </w:tcPr>
          <w:p w:rsidR="00000000" w:rsidDel="00000000" w:rsidP="00000000" w:rsidRDefault="00000000" w:rsidRPr="00000000" w14:paraId="00000083">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84">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fafafa" w:val="clear"/>
            <w:tcMar>
              <w:top w:w="30.0" w:type="dxa"/>
              <w:left w:w="45.0" w:type="dxa"/>
              <w:bottom w:w="30.0" w:type="dxa"/>
              <w:right w:w="45.0" w:type="dxa"/>
            </w:tcMar>
            <w:vAlign w:val="bottom"/>
          </w:tcPr>
          <w:p w:rsidR="00000000" w:rsidDel="00000000" w:rsidP="00000000" w:rsidRDefault="00000000" w:rsidRPr="00000000" w14:paraId="00000085">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heart rate achieved</w:t>
            </w:r>
          </w:p>
        </w:tc>
        <w:tc>
          <w:tcPr>
            <w:shd w:fill="fafafa" w:val="clear"/>
            <w:tcMar>
              <w:top w:w="30.0" w:type="dxa"/>
              <w:left w:w="45.0" w:type="dxa"/>
              <w:bottom w:w="30.0" w:type="dxa"/>
              <w:right w:w="45.0" w:type="dxa"/>
            </w:tcMar>
            <w:vAlign w:val="bottom"/>
          </w:tcPr>
          <w:p w:rsidR="00000000" w:rsidDel="00000000" w:rsidP="00000000" w:rsidRDefault="00000000" w:rsidRPr="00000000" w14:paraId="00000086">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87">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88">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exang</w:t>
            </w:r>
          </w:p>
        </w:tc>
        <w:tc>
          <w:tcPr>
            <w:shd w:fill="fafafa" w:val="clear"/>
            <w:tcMar>
              <w:top w:w="30.0" w:type="dxa"/>
              <w:left w:w="45.0" w:type="dxa"/>
              <w:bottom w:w="30.0" w:type="dxa"/>
              <w:right w:w="45.0" w:type="dxa"/>
            </w:tcMar>
            <w:vAlign w:val="bottom"/>
          </w:tcPr>
          <w:p w:rsidR="00000000" w:rsidDel="00000000" w:rsidP="00000000" w:rsidRDefault="00000000" w:rsidRPr="00000000" w14:paraId="00000089">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8A">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8B">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induced angina</w:t>
            </w:r>
          </w:p>
        </w:tc>
        <w:tc>
          <w:tcPr>
            <w:shd w:fill="fafafa" w:val="clear"/>
            <w:tcMar>
              <w:top w:w="30.0" w:type="dxa"/>
              <w:left w:w="45.0" w:type="dxa"/>
              <w:bottom w:w="30.0" w:type="dxa"/>
              <w:right w:w="45.0" w:type="dxa"/>
            </w:tcMar>
            <w:vAlign w:val="bottom"/>
          </w:tcPr>
          <w:p w:rsidR="00000000" w:rsidDel="00000000" w:rsidP="00000000" w:rsidRDefault="00000000" w:rsidRPr="00000000" w14:paraId="0000008C">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8D">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8E">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oldpeak</w:t>
            </w:r>
          </w:p>
        </w:tc>
        <w:tc>
          <w:tcPr>
            <w:shd w:fill="fafafa" w:val="clear"/>
            <w:tcMar>
              <w:top w:w="30.0" w:type="dxa"/>
              <w:left w:w="45.0" w:type="dxa"/>
              <w:bottom w:w="30.0" w:type="dxa"/>
              <w:right w:w="45.0" w:type="dxa"/>
            </w:tcMar>
            <w:vAlign w:val="bottom"/>
          </w:tcPr>
          <w:p w:rsidR="00000000" w:rsidDel="00000000" w:rsidP="00000000" w:rsidRDefault="00000000" w:rsidRPr="00000000" w14:paraId="0000008F">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0">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1">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depression induced by exercise relative to rest</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2">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93">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94">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5">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6">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7">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98">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99">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9A">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B">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C">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D">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major vessels (0-3) colored by flourosopy</w:t>
            </w:r>
          </w:p>
        </w:tc>
        <w:tc>
          <w:tcPr>
            <w:shd w:fill="fafafa" w:val="clear"/>
            <w:tcMar>
              <w:top w:w="30.0" w:type="dxa"/>
              <w:left w:w="45.0" w:type="dxa"/>
              <w:bottom w:w="30.0" w:type="dxa"/>
              <w:right w:w="45.0" w:type="dxa"/>
            </w:tcMar>
            <w:vAlign w:val="bottom"/>
          </w:tcPr>
          <w:p w:rsidR="00000000" w:rsidDel="00000000" w:rsidP="00000000" w:rsidRDefault="00000000" w:rsidRPr="00000000" w14:paraId="0000009E">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9F">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A0">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A1">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A2">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fafafa" w:val="clear"/>
            <w:tcMar>
              <w:top w:w="30.0" w:type="dxa"/>
              <w:left w:w="45.0" w:type="dxa"/>
              <w:bottom w:w="30.0" w:type="dxa"/>
              <w:right w:w="45.0" w:type="dxa"/>
            </w:tcMar>
            <w:vAlign w:val="bottom"/>
          </w:tcPr>
          <w:p w:rsidR="00000000" w:rsidDel="00000000" w:rsidP="00000000" w:rsidRDefault="00000000" w:rsidRPr="00000000" w14:paraId="000000A3">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A4">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A5">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rHeight w:val="315" w:hRule="atLeast"/>
          <w:tblHeader w:val="0"/>
        </w:trPr>
        <w:tc>
          <w:tcPr>
            <w:shd w:fill="fafafa" w:val="clear"/>
            <w:tcMar>
              <w:top w:w="30.0" w:type="dxa"/>
              <w:left w:w="45.0" w:type="dxa"/>
              <w:bottom w:w="30.0" w:type="dxa"/>
              <w:right w:w="45.0" w:type="dxa"/>
            </w:tcMar>
            <w:vAlign w:val="bottom"/>
          </w:tcPr>
          <w:p w:rsidR="00000000" w:rsidDel="00000000" w:rsidP="00000000" w:rsidRDefault="00000000" w:rsidRPr="00000000" w14:paraId="000000A6">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w:t>
            </w:r>
          </w:p>
        </w:tc>
        <w:tc>
          <w:tcPr>
            <w:shd w:fill="fafafa" w:val="clear"/>
            <w:tcMar>
              <w:top w:w="30.0" w:type="dxa"/>
              <w:left w:w="45.0" w:type="dxa"/>
              <w:bottom w:w="30.0" w:type="dxa"/>
              <w:right w:w="45.0" w:type="dxa"/>
            </w:tcMar>
            <w:vAlign w:val="bottom"/>
          </w:tcPr>
          <w:p w:rsidR="00000000" w:rsidDel="00000000" w:rsidP="00000000" w:rsidRDefault="00000000" w:rsidRPr="00000000" w14:paraId="000000A7">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w:t>
            </w:r>
          </w:p>
        </w:tc>
        <w:tc>
          <w:tcPr>
            <w:shd w:fill="fafafa" w:val="clear"/>
            <w:tcMar>
              <w:top w:w="30.0" w:type="dxa"/>
              <w:left w:w="45.0" w:type="dxa"/>
              <w:bottom w:w="30.0" w:type="dxa"/>
              <w:right w:w="45.0" w:type="dxa"/>
            </w:tcMar>
            <w:vAlign w:val="bottom"/>
          </w:tcPr>
          <w:p w:rsidR="00000000" w:rsidDel="00000000" w:rsidP="00000000" w:rsidRDefault="00000000" w:rsidRPr="00000000" w14:paraId="000000A8">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fafafa" w:val="clear"/>
            <w:tcMar>
              <w:top w:w="30.0" w:type="dxa"/>
              <w:left w:w="45.0" w:type="dxa"/>
              <w:bottom w:w="30.0" w:type="dxa"/>
              <w:right w:w="45.0" w:type="dxa"/>
            </w:tcMar>
            <w:vAlign w:val="bottom"/>
          </w:tcPr>
          <w:p w:rsidR="00000000" w:rsidDel="00000000" w:rsidP="00000000" w:rsidRDefault="00000000" w:rsidRPr="00000000" w14:paraId="000000A9">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diagnosis of heart disease</w:t>
            </w:r>
          </w:p>
        </w:tc>
        <w:tc>
          <w:tcPr>
            <w:shd w:fill="fafafa" w:val="clear"/>
            <w:tcMar>
              <w:top w:w="30.0" w:type="dxa"/>
              <w:left w:w="45.0" w:type="dxa"/>
              <w:bottom w:w="30.0" w:type="dxa"/>
              <w:right w:w="45.0" w:type="dxa"/>
            </w:tcMar>
            <w:vAlign w:val="bottom"/>
          </w:tcPr>
          <w:p w:rsidR="00000000" w:rsidDel="00000000" w:rsidP="00000000" w:rsidRDefault="00000000" w:rsidRPr="00000000" w14:paraId="000000AA">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c>
        <w:tc>
          <w:tcPr>
            <w:shd w:fill="fafafa" w:val="clear"/>
            <w:tcMar>
              <w:top w:w="30.0" w:type="dxa"/>
              <w:left w:w="45.0" w:type="dxa"/>
              <w:bottom w:w="30.0" w:type="dxa"/>
              <w:right w:w="45.0" w:type="dxa"/>
            </w:tcMar>
            <w:vAlign w:val="bottom"/>
          </w:tcPr>
          <w:p w:rsidR="00000000" w:rsidDel="00000000" w:rsidP="00000000" w:rsidRDefault="00000000" w:rsidRPr="00000000" w14:paraId="000000AB">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0AC">
      <w:pPr>
        <w:spacing w:line="240" w:lineRule="auto"/>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Heart Disease Prediction Variable Description Table</w:t>
      </w:r>
      <w:r w:rsidDel="00000000" w:rsidR="00000000" w:rsidRPr="00000000">
        <w:rPr>
          <w:rtl w:val="0"/>
        </w:rPr>
      </w:r>
    </w:p>
    <w:p w:rsidR="00000000" w:rsidDel="00000000" w:rsidP="00000000" w:rsidRDefault="00000000" w:rsidRPr="00000000" w14:paraId="000000AD">
      <w:pPr>
        <w:spacing w:line="240" w:lineRule="auto"/>
        <w:ind w:right="-57"/>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57" w:right="-57"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zejlfhpag1"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 dataset contains missing values in the variables ‘ca’ and ‘thal’, their proportions are relatively small (1.320132% and 0.660066%, respectively). Therefore, the missing entries were removed using the ‘dropna()’ method. Subsequently, data type conversion was performed to ensure that the variables ‘ca’ and ‘thal’ are represented as floating-point numbers, which is essential for numerical computations and compatibility with machine learning algorithms.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360" w:right="-57"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egbhqnbaj09z"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Understanding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facilitate binary classification, we first convert the multi-class target variable—which represents different types of heart disease—into a binary format, distinguishing between the presence and absence of disease.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normalization, the statistical characteristics of key features in the dataset are summarized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their distributions are visualized 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Figure 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shown, the features vary significantly in terms of scale, dispersion, and distribution shape. Such disparities can negatively impact the performance of many machine learning algorithms, particularly those sensitive to feature magnitude, such as logistic regression and K-nearest neighbors.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fix this issue, we use the Standard Scaler to conduct feature normalization. This method transforms each feature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according to the formula:</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984341" cy="424526"/>
            <wp:effectExtent b="0" l="0" r="0" t="0"/>
            <wp:docPr id="169052970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984341" cy="42452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μ is the mean and σ is the standard deviation of the feature. This ensures that all features are rescaled to have zero mean and unit variance.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standardization, the updated statistical summary is shown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transformed feature distributions are visualized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normalization process brings all features to a comparable scale, which offers multiple advantages: it prevents features with larger numerical ranges from dominating the model, improves training stability, and often accelerates convergence for algorithms that rely on gradient-based optimization.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further explore feature relationships, we compute the correlation matrix and visualize it using a heatmap, as shown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helps identify potential multicollinearity and provides valuable insights for feature selection and model development.</w:t>
      </w:r>
    </w:p>
    <w:p w:rsidR="00000000" w:rsidDel="00000000" w:rsidP="00000000" w:rsidRDefault="00000000" w:rsidRPr="00000000" w14:paraId="000000BB">
      <w:pPr>
        <w:widowControl w:val="1"/>
        <w:spacing w:line="24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
        <w:gridCol w:w="1069"/>
        <w:gridCol w:w="1069"/>
        <w:gridCol w:w="1069"/>
        <w:gridCol w:w="1181"/>
        <w:gridCol w:w="1069"/>
        <w:gridCol w:w="1069"/>
        <w:gridCol w:w="1094"/>
        <w:tblGridChange w:id="0">
          <w:tblGrid>
            <w:gridCol w:w="902"/>
            <w:gridCol w:w="1069"/>
            <w:gridCol w:w="1069"/>
            <w:gridCol w:w="1069"/>
            <w:gridCol w:w="1181"/>
            <w:gridCol w:w="1069"/>
            <w:gridCol w:w="1069"/>
            <w:gridCol w:w="1094"/>
          </w:tblGrid>
        </w:tblGridChange>
      </w:tblGrid>
      <w:tr>
        <w:trPr>
          <w:cantSplit w:val="0"/>
          <w:tblHeader w:val="0"/>
        </w:trPr>
        <w:tc>
          <w:tcP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w:t>
            </w:r>
          </w:p>
        </w:tc>
        <w:tc>
          <w:tcPr>
            <w:vAlign w:val="bottom"/>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sex</w:t>
            </w:r>
          </w:p>
        </w:tc>
        <w:tc>
          <w:tcPr>
            <w:vAlign w:val="bottom"/>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cp</w:t>
            </w:r>
          </w:p>
        </w:tc>
        <w:tc>
          <w:tcPr>
            <w:vAlign w:val="bottom"/>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trestbps</w:t>
            </w:r>
          </w:p>
        </w:tc>
        <w:tc>
          <w:tcPr>
            <w:vAlign w:val="bottom"/>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chol</w:t>
            </w:r>
          </w:p>
        </w:tc>
        <w:tc>
          <w:tcPr>
            <w:vAlign w:val="bottom"/>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fbs</w:t>
            </w:r>
          </w:p>
        </w:tc>
        <w:tc>
          <w:tcPr>
            <w:vAlign w:val="bottom"/>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restecg</w:t>
            </w:r>
          </w:p>
        </w:tc>
      </w:tr>
      <w:tr>
        <w:trPr>
          <w:cantSplit w:val="0"/>
          <w:tblHeader w:val="0"/>
        </w:trPr>
        <w:tc>
          <w:tcP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count</w:t>
            </w:r>
          </w:p>
        </w:tc>
        <w:tc>
          <w:tcPr>
            <w:vAlign w:val="bottom"/>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r>
      <w:tr>
        <w:trPr>
          <w:cantSplit w:val="0"/>
          <w:tblHeader w:val="0"/>
        </w:trPr>
        <w:tc>
          <w:tcP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w:t>
            </w:r>
          </w:p>
        </w:tc>
        <w:tc>
          <w:tcPr>
            <w:vAlign w:val="bottom"/>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54.54</w:t>
            </w:r>
          </w:p>
        </w:tc>
        <w:tc>
          <w:tcPr>
            <w:vAlign w:val="bottom"/>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0.68</w:t>
            </w:r>
          </w:p>
        </w:tc>
        <w:tc>
          <w:tcPr>
            <w:vAlign w:val="bottom"/>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w:t>
            </w:r>
          </w:p>
        </w:tc>
        <w:tc>
          <w:tcPr>
            <w:vAlign w:val="bottom"/>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131.69</w:t>
            </w:r>
          </w:p>
        </w:tc>
        <w:tc>
          <w:tcPr>
            <w:vAlign w:val="bottom"/>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247.35</w:t>
            </w:r>
          </w:p>
        </w:tc>
        <w:tc>
          <w:tcPr>
            <w:vAlign w:val="bottom"/>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0.14</w:t>
            </w:r>
          </w:p>
        </w:tc>
        <w:tc>
          <w:tcPr>
            <w:vAlign w:val="bottom"/>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std</w:t>
            </w:r>
          </w:p>
        </w:tc>
        <w:tc>
          <w:tcPr>
            <w:vAlign w:val="bottom"/>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9.05</w:t>
            </w:r>
          </w:p>
        </w:tc>
        <w:tc>
          <w:tcPr>
            <w:vAlign w:val="bottom"/>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0.47</w:t>
            </w:r>
          </w:p>
        </w:tc>
        <w:tc>
          <w:tcPr>
            <w:vAlign w:val="bottom"/>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0.96</w:t>
            </w:r>
          </w:p>
        </w:tc>
        <w:tc>
          <w:tcPr>
            <w:vAlign w:val="bottom"/>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17.76</w:t>
            </w:r>
          </w:p>
        </w:tc>
        <w:tc>
          <w:tcPr>
            <w:vAlign w:val="bottom"/>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52.00</w:t>
            </w:r>
          </w:p>
        </w:tc>
        <w:tc>
          <w:tcPr>
            <w:vAlign w:val="bottom"/>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0.35</w:t>
            </w:r>
          </w:p>
        </w:tc>
        <w:tc>
          <w:tcPr>
            <w:vAlign w:val="bottom"/>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0.99</w:t>
            </w:r>
          </w:p>
        </w:tc>
      </w:tr>
      <w:tr>
        <w:trPr>
          <w:cantSplit w:val="0"/>
          <w:tblHeader w:val="0"/>
        </w:trPr>
        <w:tc>
          <w:tcP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w:t>
            </w:r>
          </w:p>
        </w:tc>
        <w:tc>
          <w:tcPr>
            <w:vAlign w:val="bottom"/>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29.00</w:t>
            </w:r>
          </w:p>
        </w:tc>
        <w:tc>
          <w:tcPr>
            <w:vAlign w:val="bottom"/>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94.00</w:t>
            </w:r>
          </w:p>
        </w:tc>
        <w:tc>
          <w:tcPr>
            <w:vAlign w:val="bottom"/>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126.00</w:t>
            </w:r>
          </w:p>
        </w:tc>
        <w:tc>
          <w:tcPr>
            <w:vAlign w:val="bottom"/>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p>
        </w:tc>
        <w:tc>
          <w:tcPr>
            <w:vAlign w:val="bottom"/>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48.00</w:t>
            </w:r>
          </w:p>
        </w:tc>
        <w:tc>
          <w:tcPr>
            <w:vAlign w:val="bottom"/>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vAlign w:val="bottom"/>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120.00</w:t>
            </w:r>
          </w:p>
        </w:tc>
        <w:tc>
          <w:tcPr>
            <w:vAlign w:val="bottom"/>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211.00</w:t>
            </w:r>
          </w:p>
        </w:tc>
        <w:tc>
          <w:tcPr>
            <w:vAlign w:val="bottom"/>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p>
        </w:tc>
        <w:tc>
          <w:tcPr>
            <w:vAlign w:val="bottom"/>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56.00</w:t>
            </w:r>
          </w:p>
        </w:tc>
        <w:tc>
          <w:tcPr>
            <w:vAlign w:val="bottom"/>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vAlign w:val="bottom"/>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130.00</w:t>
            </w:r>
          </w:p>
        </w:tc>
        <w:tc>
          <w:tcPr>
            <w:vAlign w:val="bottom"/>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243.00</w:t>
            </w:r>
          </w:p>
        </w:tc>
        <w:tc>
          <w:tcPr>
            <w:vAlign w:val="bottom"/>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p>
        </w:tc>
        <w:tc>
          <w:tcPr>
            <w:vAlign w:val="bottom"/>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61.00</w:t>
            </w:r>
          </w:p>
        </w:tc>
        <w:tc>
          <w:tcPr>
            <w:vAlign w:val="bottom"/>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w:t>
            </w:r>
          </w:p>
        </w:tc>
        <w:tc>
          <w:tcPr>
            <w:vAlign w:val="bottom"/>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140.00</w:t>
            </w:r>
          </w:p>
        </w:tc>
        <w:tc>
          <w:tcPr>
            <w:vAlign w:val="bottom"/>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276.00</w:t>
            </w:r>
          </w:p>
        </w:tc>
        <w:tc>
          <w:tcPr>
            <w:vAlign w:val="bottom"/>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r>
      <w:tr>
        <w:trPr>
          <w:cantSplit w:val="0"/>
          <w:tblHeader w:val="0"/>
        </w:trPr>
        <w:tc>
          <w:tcP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w:t>
            </w:r>
          </w:p>
        </w:tc>
        <w:tc>
          <w:tcPr>
            <w:vAlign w:val="bottom"/>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77.00</w:t>
            </w:r>
          </w:p>
        </w:tc>
        <w:tc>
          <w:tcPr>
            <w:vAlign w:val="bottom"/>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w:t>
            </w:r>
          </w:p>
        </w:tc>
        <w:tc>
          <w:tcPr>
            <w:vAlign w:val="bottom"/>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200.00</w:t>
            </w:r>
          </w:p>
        </w:tc>
        <w:tc>
          <w:tcPr>
            <w:vAlign w:val="bottom"/>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564.00</w:t>
            </w:r>
          </w:p>
        </w:tc>
        <w:tc>
          <w:tcPr>
            <w:vAlign w:val="bottom"/>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
        <w:gridCol w:w="1106"/>
        <w:gridCol w:w="1064"/>
        <w:gridCol w:w="1195"/>
        <w:gridCol w:w="1064"/>
        <w:gridCol w:w="1064"/>
        <w:gridCol w:w="1064"/>
        <w:gridCol w:w="1064"/>
        <w:tblGridChange w:id="0">
          <w:tblGrid>
            <w:gridCol w:w="901"/>
            <w:gridCol w:w="1106"/>
            <w:gridCol w:w="1064"/>
            <w:gridCol w:w="1195"/>
            <w:gridCol w:w="1064"/>
            <w:gridCol w:w="1064"/>
            <w:gridCol w:w="1064"/>
            <w:gridCol w:w="1064"/>
          </w:tblGrid>
        </w:tblGridChange>
      </w:tblGrid>
      <w:tr>
        <w:trPr>
          <w:cantSplit w:val="0"/>
          <w:tblHeader w:val="0"/>
        </w:trPr>
        <w:tc>
          <w:tcP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thalach</w:t>
            </w:r>
          </w:p>
        </w:tc>
        <w:tc>
          <w:tcPr>
            <w:vAlign w:val="bottom"/>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exang</w:t>
            </w:r>
          </w:p>
        </w:tc>
        <w:tc>
          <w:tcPr>
            <w:vAlign w:val="bottom"/>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oldpeak</w:t>
            </w:r>
          </w:p>
        </w:tc>
        <w:tc>
          <w:tcPr>
            <w:vAlign w:val="bottom"/>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slope</w:t>
            </w:r>
          </w:p>
        </w:tc>
        <w:tc>
          <w:tcPr>
            <w:vAlign w:val="bottom"/>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w:t>
            </w:r>
          </w:p>
        </w:tc>
        <w:tc>
          <w:tcPr>
            <w:vAlign w:val="bottom"/>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thal</w:t>
            </w:r>
          </w:p>
        </w:tc>
        <w:tc>
          <w:tcPr>
            <w:vAlign w:val="bottom"/>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w:t>
            </w:r>
          </w:p>
        </w:tc>
      </w:tr>
      <w:tr>
        <w:trPr>
          <w:cantSplit w:val="0"/>
          <w:tblHeader w:val="0"/>
        </w:trPr>
        <w:tc>
          <w:tcP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count</w:t>
            </w:r>
          </w:p>
        </w:tc>
        <w:tc>
          <w:tcPr>
            <w:vAlign w:val="bottom"/>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bottom"/>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r>
      <w:tr>
        <w:trPr>
          <w:cantSplit w:val="0"/>
          <w:tblHeader w:val="0"/>
        </w:trPr>
        <w:tc>
          <w:tcP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w:t>
            </w:r>
          </w:p>
        </w:tc>
        <w:tc>
          <w:tcPr>
            <w:vAlign w:val="bottom"/>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149.60</w:t>
            </w:r>
          </w:p>
        </w:tc>
        <w:tc>
          <w:tcPr>
            <w:vAlign w:val="bottom"/>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0.33</w:t>
            </w:r>
          </w:p>
        </w:tc>
        <w:tc>
          <w:tcPr>
            <w:vAlign w:val="bottom"/>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1.06</w:t>
            </w:r>
          </w:p>
        </w:tc>
        <w:tc>
          <w:tcPr>
            <w:vAlign w:val="bottom"/>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w:t>
            </w:r>
          </w:p>
        </w:tc>
        <w:tc>
          <w:tcPr>
            <w:vAlign w:val="bottom"/>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0.68</w:t>
            </w:r>
          </w:p>
        </w:tc>
        <w:tc>
          <w:tcPr>
            <w:vAlign w:val="bottom"/>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4.73</w:t>
            </w:r>
          </w:p>
        </w:tc>
        <w:tc>
          <w:tcPr>
            <w:vAlign w:val="bottom"/>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0.46</w:t>
            </w:r>
          </w:p>
        </w:tc>
      </w:tr>
      <w:tr>
        <w:trPr>
          <w:cantSplit w:val="0"/>
          <w:tblHeader w:val="0"/>
        </w:trPr>
        <w:tc>
          <w:tcP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std</w:t>
            </w:r>
          </w:p>
        </w:tc>
        <w:tc>
          <w:tcPr>
            <w:vAlign w:val="bottom"/>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22.94</w:t>
            </w:r>
          </w:p>
        </w:tc>
        <w:tc>
          <w:tcPr>
            <w:vAlign w:val="bottom"/>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0.47</w:t>
            </w:r>
          </w:p>
        </w:tc>
        <w:tc>
          <w:tcPr>
            <w:vAlign w:val="bottom"/>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p>
        </w:tc>
        <w:tc>
          <w:tcPr>
            <w:vAlign w:val="bottom"/>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0.62</w:t>
            </w:r>
          </w:p>
        </w:tc>
        <w:tc>
          <w:tcPr>
            <w:vAlign w:val="bottom"/>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0.94</w:t>
            </w:r>
          </w:p>
        </w:tc>
        <w:tc>
          <w:tcPr>
            <w:vAlign w:val="bottom"/>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1.94</w:t>
            </w:r>
          </w:p>
        </w:tc>
        <w:tc>
          <w:tcPr>
            <w:vAlign w:val="bottom"/>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0.50</w:t>
            </w:r>
          </w:p>
        </w:tc>
      </w:tr>
      <w:tr>
        <w:trPr>
          <w:cantSplit w:val="0"/>
          <w:tblHeader w:val="0"/>
        </w:trPr>
        <w:tc>
          <w:tcP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w:t>
            </w:r>
          </w:p>
        </w:tc>
        <w:tc>
          <w:tcPr>
            <w:vAlign w:val="bottom"/>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71.00</w:t>
            </w:r>
          </w:p>
        </w:tc>
        <w:tc>
          <w:tcPr>
            <w:vAlign w:val="bottom"/>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vAlign w:val="bottom"/>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p>
        </w:tc>
        <w:tc>
          <w:tcPr>
            <w:vAlign w:val="bottom"/>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133.00</w:t>
            </w:r>
          </w:p>
        </w:tc>
        <w:tc>
          <w:tcPr>
            <w:vAlign w:val="bottom"/>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vAlign w:val="bottom"/>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p>
        </w:tc>
        <w:tc>
          <w:tcPr>
            <w:vAlign w:val="bottom"/>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153.00</w:t>
            </w:r>
          </w:p>
        </w:tc>
        <w:tc>
          <w:tcPr>
            <w:vAlign w:val="bottom"/>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0.80</w:t>
            </w:r>
          </w:p>
        </w:tc>
        <w:tc>
          <w:tcPr>
            <w:vAlign w:val="bottom"/>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c>
          <w:tcPr>
            <w:vAlign w:val="bottom"/>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bottom"/>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vAlign w:val="bottom"/>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p>
        </w:tc>
        <w:tc>
          <w:tcPr>
            <w:vAlign w:val="bottom"/>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166.00</w:t>
            </w:r>
          </w:p>
        </w:tc>
        <w:tc>
          <w:tcPr>
            <w:vAlign w:val="bottom"/>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w:t>
            </w:r>
          </w:p>
        </w:tc>
        <w:tc>
          <w:tcPr>
            <w:vAlign w:val="bottom"/>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c>
          <w:tcPr>
            <w:vAlign w:val="bottom"/>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7.00</w:t>
            </w:r>
          </w:p>
        </w:tc>
        <w:tc>
          <w:tcPr>
            <w:vAlign w:val="bottom"/>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w:t>
            </w:r>
          </w:p>
        </w:tc>
        <w:tc>
          <w:tcPr>
            <w:vAlign w:val="bottom"/>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202.00</w:t>
            </w:r>
          </w:p>
        </w:tc>
        <w:tc>
          <w:tcPr>
            <w:vAlign w:val="bottom"/>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6.20</w:t>
            </w:r>
          </w:p>
        </w:tc>
        <w:tc>
          <w:tcPr>
            <w:vAlign w:val="bottom"/>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vAlign w:val="bottom"/>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vAlign w:val="bottom"/>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7.00</w:t>
            </w:r>
          </w:p>
        </w:tc>
        <w:tc>
          <w:tcPr>
            <w:vAlign w:val="bottom"/>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r>
    </w:tbl>
    <w:p w:rsidR="00000000" w:rsidDel="00000000" w:rsidP="00000000" w:rsidRDefault="00000000" w:rsidRPr="00000000" w14:paraId="0000014E">
      <w:pPr>
        <w:spacing w:line="240" w:lineRule="auto"/>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2.1: </w:t>
      </w:r>
      <w:r w:rsidDel="00000000" w:rsidR="00000000" w:rsidRPr="00000000">
        <w:rPr>
          <w:rFonts w:ascii="Times New Roman" w:cs="Times New Roman" w:eastAsia="Times New Roman" w:hAnsi="Times New Roman"/>
          <w:sz w:val="24"/>
          <w:szCs w:val="24"/>
          <w:rtl w:val="0"/>
        </w:rPr>
        <w:t xml:space="preserve">Summary Statistics of Key Features (Before Normalization)</w:t>
      </w:r>
      <w:r w:rsidDel="00000000" w:rsidR="00000000" w:rsidRPr="00000000">
        <w:rPr>
          <w:rtl w:val="0"/>
        </w:rPr>
      </w:r>
    </w:p>
    <w:p w:rsidR="00000000" w:rsidDel="00000000" w:rsidP="00000000" w:rsidRDefault="00000000" w:rsidRPr="00000000" w14:paraId="0000014F">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bl>
      <w:tblPr>
        <w:tblStyle w:val="Table5"/>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
        <w:gridCol w:w="1069"/>
        <w:gridCol w:w="1069"/>
        <w:gridCol w:w="1069"/>
        <w:gridCol w:w="1181"/>
        <w:gridCol w:w="1069"/>
        <w:gridCol w:w="1069"/>
        <w:gridCol w:w="1094"/>
        <w:tblGridChange w:id="0">
          <w:tblGrid>
            <w:gridCol w:w="902"/>
            <w:gridCol w:w="1069"/>
            <w:gridCol w:w="1069"/>
            <w:gridCol w:w="1069"/>
            <w:gridCol w:w="1181"/>
            <w:gridCol w:w="1069"/>
            <w:gridCol w:w="1069"/>
            <w:gridCol w:w="1094"/>
          </w:tblGrid>
        </w:tblGridChange>
      </w:tblGrid>
      <w:tr>
        <w:trPr>
          <w:cantSplit w:val="0"/>
          <w:tblHeader w:val="0"/>
        </w:trPr>
        <w:tc>
          <w:tcP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w:t>
            </w:r>
          </w:p>
        </w:tc>
        <w:tc>
          <w:tcP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sex</w:t>
            </w:r>
          </w:p>
        </w:tc>
        <w:tc>
          <w:tcP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cp</w:t>
            </w:r>
          </w:p>
        </w:tc>
        <w:tc>
          <w:tcP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trestbps</w:t>
            </w:r>
          </w:p>
        </w:tc>
        <w:tc>
          <w:tcP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chol</w:t>
            </w:r>
          </w:p>
        </w:tc>
        <w:tc>
          <w:tcP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fbs</w:t>
            </w:r>
          </w:p>
        </w:tc>
        <w:tc>
          <w:tcP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restecg</w:t>
            </w:r>
          </w:p>
        </w:tc>
      </w:tr>
      <w:tr>
        <w:trPr>
          <w:cantSplit w:val="0"/>
          <w:tblHeader w:val="0"/>
        </w:trPr>
        <w:tc>
          <w:tcP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count</w:t>
            </w:r>
          </w:p>
        </w:tc>
        <w:tc>
          <w:tcP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r>
      <w:tr>
        <w:trPr>
          <w:cantSplit w:val="0"/>
          <w:tblHeader w:val="0"/>
        </w:trPr>
        <w:tc>
          <w:tcP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w:t>
            </w:r>
          </w:p>
        </w:tc>
        <w:tc>
          <w:tcP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std</w:t>
            </w:r>
          </w:p>
        </w:tc>
        <w:tc>
          <w:tcP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w:t>
            </w:r>
          </w:p>
        </w:tc>
        <w:tc>
          <w:tcP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-2.83</w:t>
            </w:r>
          </w:p>
        </w:tc>
        <w:tc>
          <w:tcP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-1.45</w:t>
            </w:r>
          </w:p>
        </w:tc>
        <w:tc>
          <w:tcP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w:t>
            </w:r>
          </w:p>
        </w:tc>
        <w:tc>
          <w:tcP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p>
        </w:tc>
        <w:tc>
          <w:tcP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w:t>
            </w:r>
          </w:p>
        </w:tc>
        <w:tc>
          <w:tcP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-0.41</w:t>
            </w:r>
          </w:p>
        </w:tc>
        <w:tc>
          <w:tcP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p>
        </w:tc>
        <w:tc>
          <w:tcP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-0.72</w:t>
            </w:r>
          </w:p>
        </w:tc>
        <w:tc>
          <w:tcP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-1.45</w:t>
            </w:r>
          </w:p>
        </w:tc>
        <w:tc>
          <w:tcP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-0.16</w:t>
            </w:r>
          </w:p>
        </w:tc>
        <w:tc>
          <w:tcP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-0.66</w:t>
            </w:r>
          </w:p>
        </w:tc>
        <w:tc>
          <w:tcP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w:t>
            </w:r>
          </w:p>
        </w:tc>
        <w:tc>
          <w:tcP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-0.41</w:t>
            </w:r>
          </w:p>
        </w:tc>
        <w:tc>
          <w:tcP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p>
        </w:tc>
        <w:tc>
          <w:tcP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0.16</w:t>
            </w:r>
          </w:p>
        </w:tc>
        <w:tc>
          <w:tcP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0.69</w:t>
            </w:r>
          </w:p>
        </w:tc>
        <w:tc>
          <w:tcP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-0.16</w:t>
            </w:r>
          </w:p>
        </w:tc>
        <w:tc>
          <w:tcP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w:t>
            </w:r>
          </w:p>
        </w:tc>
        <w:tc>
          <w:tcP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-0.08</w:t>
            </w:r>
          </w:p>
        </w:tc>
        <w:tc>
          <w:tcP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-0.41</w:t>
            </w:r>
          </w:p>
        </w:tc>
        <w:tc>
          <w:tcP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p>
        </w:tc>
        <w:tc>
          <w:tcP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0.71</w:t>
            </w:r>
          </w:p>
        </w:tc>
        <w:tc>
          <w:tcP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0.69</w:t>
            </w:r>
          </w:p>
        </w:tc>
        <w:tc>
          <w:tcP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0.87</w:t>
            </w:r>
          </w:p>
        </w:tc>
        <w:tc>
          <w:tcP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0.47</w:t>
            </w:r>
          </w:p>
        </w:tc>
        <w:tc>
          <w:tcP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0.55</w:t>
            </w:r>
          </w:p>
        </w:tc>
        <w:tc>
          <w:tcP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-0.41</w:t>
            </w:r>
          </w:p>
        </w:tc>
        <w:tc>
          <w:tcP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p>
        </w:tc>
      </w:tr>
      <w:tr>
        <w:trPr>
          <w:cantSplit w:val="0"/>
          <w:tblHeader w:val="0"/>
        </w:trPr>
        <w:tc>
          <w:tcP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w:t>
            </w:r>
          </w:p>
        </w:tc>
        <w:tc>
          <w:tcP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2.49</w:t>
            </w:r>
          </w:p>
        </w:tc>
        <w:tc>
          <w:tcP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0.69</w:t>
            </w:r>
          </w:p>
        </w:tc>
        <w:tc>
          <w:tcP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0.87</w:t>
            </w:r>
          </w:p>
        </w:tc>
        <w:tc>
          <w:tcP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3.85</w:t>
            </w:r>
          </w:p>
        </w:tc>
        <w:tc>
          <w:tcP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6.10</w:t>
            </w:r>
          </w:p>
        </w:tc>
        <w:tc>
          <w:tcP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w:t>
            </w:r>
          </w:p>
        </w:tc>
        <w:tc>
          <w:tcP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p>
        </w:tc>
      </w:tr>
    </w:tbl>
    <w:p w:rsidR="00000000" w:rsidDel="00000000" w:rsidP="00000000" w:rsidRDefault="00000000" w:rsidRPr="00000000" w14:paraId="00000198">
      <w:pPr>
        <w:spacing w:line="240" w:lineRule="auto"/>
        <w:ind w:right="-57"/>
        <w:jc w:val="left"/>
        <w:rPr>
          <w:rFonts w:ascii="Times New Roman" w:cs="Times New Roman" w:eastAsia="Times New Roman" w:hAnsi="Times New Roman"/>
          <w:b w:val="1"/>
          <w:sz w:val="24"/>
          <w:szCs w:val="24"/>
        </w:rPr>
      </w:pPr>
      <w:r w:rsidDel="00000000" w:rsidR="00000000" w:rsidRPr="00000000">
        <w:rPr>
          <w:rtl w:val="0"/>
        </w:rPr>
      </w:r>
    </w:p>
    <w:tbl>
      <w:tblPr>
        <w:tblStyle w:val="Table6"/>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
        <w:gridCol w:w="1106"/>
        <w:gridCol w:w="1064"/>
        <w:gridCol w:w="1195"/>
        <w:gridCol w:w="1064"/>
        <w:gridCol w:w="1064"/>
        <w:gridCol w:w="1064"/>
        <w:gridCol w:w="1064"/>
        <w:tblGridChange w:id="0">
          <w:tblGrid>
            <w:gridCol w:w="901"/>
            <w:gridCol w:w="1106"/>
            <w:gridCol w:w="1064"/>
            <w:gridCol w:w="1195"/>
            <w:gridCol w:w="1064"/>
            <w:gridCol w:w="1064"/>
            <w:gridCol w:w="1064"/>
            <w:gridCol w:w="1064"/>
          </w:tblGrid>
        </w:tblGridChange>
      </w:tblGrid>
      <w:tr>
        <w:trPr>
          <w:cantSplit w:val="0"/>
          <w:tblHeader w:val="0"/>
        </w:trPr>
        <w:tc>
          <w:tcP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thalach</w:t>
            </w:r>
          </w:p>
        </w:tc>
        <w:tc>
          <w:tcP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exang</w:t>
            </w:r>
          </w:p>
        </w:tc>
        <w:tc>
          <w:tcP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oldpeak</w:t>
            </w:r>
          </w:p>
        </w:tc>
        <w:tc>
          <w:tcP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slope</w:t>
            </w:r>
          </w:p>
        </w:tc>
        <w:tc>
          <w:tcP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w:t>
            </w:r>
          </w:p>
        </w:tc>
        <w:tc>
          <w:tcP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thal</w:t>
            </w:r>
          </w:p>
        </w:tc>
        <w:tc>
          <w:tcP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w:t>
            </w:r>
          </w:p>
        </w:tc>
      </w:tr>
      <w:tr>
        <w:trPr>
          <w:cantSplit w:val="0"/>
          <w:tblHeader w:val="0"/>
        </w:trPr>
        <w:tc>
          <w:tcP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count</w:t>
            </w:r>
          </w:p>
        </w:tc>
        <w:tc>
          <w:tcP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c>
          <w:tcP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297.00</w:t>
            </w:r>
          </w:p>
        </w:tc>
      </w:tr>
      <w:tr>
        <w:trPr>
          <w:cantSplit w:val="0"/>
          <w:tblHeader w:val="0"/>
        </w:trPr>
        <w:tc>
          <w:tcP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w:t>
            </w:r>
          </w:p>
        </w:tc>
        <w:tc>
          <w:tcP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c>
          <w:tcP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0.46</w:t>
            </w:r>
          </w:p>
        </w:tc>
      </w:tr>
      <w:tr>
        <w:trPr>
          <w:cantSplit w:val="0"/>
          <w:tblHeader w:val="0"/>
        </w:trPr>
        <w:tc>
          <w:tcP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std</w:t>
            </w:r>
          </w:p>
        </w:tc>
        <w:tc>
          <w:tcP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0.50</w:t>
            </w:r>
          </w:p>
        </w:tc>
      </w:tr>
      <w:tr>
        <w:trPr>
          <w:cantSplit w:val="0"/>
          <w:tblHeader w:val="0"/>
        </w:trPr>
        <w:tc>
          <w:tcP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w:t>
            </w:r>
          </w:p>
        </w:tc>
        <w:tc>
          <w:tcP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w:t>
            </w:r>
          </w:p>
        </w:tc>
        <w:tc>
          <w:tcP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w:t>
            </w:r>
          </w:p>
        </w:tc>
        <w:tc>
          <w:tcP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-0.91</w:t>
            </w:r>
          </w:p>
        </w:tc>
        <w:tc>
          <w:tcP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-0.98</w:t>
            </w:r>
          </w:p>
        </w:tc>
        <w:tc>
          <w:tcP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-0.72</w:t>
            </w:r>
          </w:p>
        </w:tc>
        <w:tc>
          <w:tcP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-0.89</w:t>
            </w:r>
          </w:p>
        </w:tc>
        <w:tc>
          <w:tcP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p>
        </w:tc>
        <w:tc>
          <w:tcP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-0.72</w:t>
            </w:r>
          </w:p>
        </w:tc>
        <w:tc>
          <w:tcP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w:t>
            </w:r>
          </w:p>
        </w:tc>
        <w:tc>
          <w:tcP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-0.91</w:t>
            </w:r>
          </w:p>
        </w:tc>
        <w:tc>
          <w:tcP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-0.98</w:t>
            </w:r>
          </w:p>
        </w:tc>
        <w:tc>
          <w:tcP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-0.72</w:t>
            </w:r>
          </w:p>
        </w:tc>
        <w:tc>
          <w:tcP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-0.89</w:t>
            </w:r>
          </w:p>
        </w:tc>
        <w:tc>
          <w:tcP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p>
        </w:tc>
        <w:tc>
          <w:tcP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0.15</w:t>
            </w:r>
          </w:p>
        </w:tc>
        <w:tc>
          <w:tcP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w:t>
            </w:r>
          </w:p>
        </w:tc>
        <w:tc>
          <w:tcP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-0.22</w:t>
            </w:r>
          </w:p>
        </w:tc>
        <w:tc>
          <w:tcP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0.64</w:t>
            </w:r>
          </w:p>
        </w:tc>
        <w:tc>
          <w:tcP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-0.72</w:t>
            </w:r>
          </w:p>
        </w:tc>
        <w:tc>
          <w:tcP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-0.89</w:t>
            </w:r>
          </w:p>
        </w:tc>
        <w:tc>
          <w:tcP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w:t>
            </w:r>
          </w:p>
        </w:tc>
      </w:tr>
      <w:tr>
        <w:trPr>
          <w:cantSplit w:val="0"/>
          <w:tblHeader w:val="0"/>
        </w:trPr>
        <w:tc>
          <w:tcP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p>
        </w:tc>
        <w:tc>
          <w:tcP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0.72</w:t>
            </w:r>
          </w:p>
        </w:tc>
        <w:tc>
          <w:tcP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w:t>
            </w:r>
          </w:p>
        </w:tc>
        <w:tc>
          <w:tcP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0.47</w:t>
            </w:r>
          </w:p>
        </w:tc>
        <w:tc>
          <w:tcP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0.64</w:t>
            </w:r>
          </w:p>
        </w:tc>
        <w:tc>
          <w:tcP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0.34</w:t>
            </w:r>
          </w:p>
        </w:tc>
        <w:tc>
          <w:tcP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p>
        </w:tc>
        <w:tc>
          <w:tcP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w:t>
            </w:r>
          </w:p>
        </w:tc>
        <w:tc>
          <w:tcP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w:t>
            </w:r>
          </w:p>
        </w:tc>
        <w:tc>
          <w:tcP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w:t>
            </w:r>
          </w:p>
        </w:tc>
        <w:tc>
          <w:tcP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w:t>
            </w:r>
          </w:p>
        </w:tc>
        <w:tc>
          <w:tcP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w:t>
            </w:r>
          </w:p>
        </w:tc>
        <w:tc>
          <w:tcP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2.48</w:t>
            </w:r>
          </w:p>
        </w:tc>
        <w:tc>
          <w:tcP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p>
        </w:tc>
        <w:tc>
          <w:tcP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r>
    </w:tbl>
    <w:p w:rsidR="00000000" w:rsidDel="00000000" w:rsidP="00000000" w:rsidRDefault="00000000" w:rsidRPr="00000000" w14:paraId="000001E1">
      <w:pPr>
        <w:spacing w:line="240" w:lineRule="auto"/>
        <w:ind w:right="-5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2.2:</w:t>
      </w:r>
      <w:r w:rsidDel="00000000" w:rsidR="00000000" w:rsidRPr="00000000">
        <w:rPr>
          <w:rFonts w:ascii="Times New Roman" w:cs="Times New Roman" w:eastAsia="Times New Roman" w:hAnsi="Times New Roman"/>
          <w:sz w:val="24"/>
          <w:szCs w:val="24"/>
          <w:rtl w:val="0"/>
        </w:rPr>
        <w:t xml:space="preserve"> Summary Statistics of Key Features (After Normalization)</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896152" cy="3722515"/>
            <wp:effectExtent b="0" l="0" r="0" t="0"/>
            <wp:docPr id="169052970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896152" cy="372251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40" w:lineRule="auto"/>
        <w:ind w:right="-5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 </w:t>
      </w:r>
      <w:r w:rsidDel="00000000" w:rsidR="00000000" w:rsidRPr="00000000">
        <w:rPr>
          <w:rFonts w:ascii="Times New Roman" w:cs="Times New Roman" w:eastAsia="Times New Roman" w:hAnsi="Times New Roman"/>
          <w:sz w:val="24"/>
          <w:szCs w:val="24"/>
          <w:rtl w:val="0"/>
        </w:rPr>
        <w:t xml:space="preserve">Feature Distributions (Before Normalization)</w:t>
      </w:r>
    </w:p>
    <w:p w:rsidR="00000000" w:rsidDel="00000000" w:rsidP="00000000" w:rsidRDefault="00000000" w:rsidRPr="00000000" w14:paraId="000001E5">
      <w:pPr>
        <w:spacing w:line="240" w:lineRule="auto"/>
        <w:ind w:right="-5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003831" cy="3804382"/>
            <wp:effectExtent b="0" l="0" r="0" t="0"/>
            <wp:docPr id="169052970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03831" cy="3804382"/>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240" w:lineRule="auto"/>
        <w:ind w:right="-5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Feature Distributions (After Normalization)</w:t>
      </w:r>
    </w:p>
    <w:p w:rsidR="00000000" w:rsidDel="00000000" w:rsidP="00000000" w:rsidRDefault="00000000" w:rsidRPr="00000000" w14:paraId="000001E8">
      <w:pPr>
        <w:spacing w:line="240" w:lineRule="auto"/>
        <w:ind w:right="-5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74310" cy="3740150"/>
            <wp:effectExtent b="0" l="0" r="0" t="0"/>
            <wp:docPr id="169052970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74310" cy="37401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240" w:lineRule="auto"/>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Correlation Matrix Heatmap of Features</w:t>
      </w:r>
      <w:r w:rsidDel="00000000" w:rsidR="00000000" w:rsidRPr="00000000">
        <w:rPr>
          <w:rtl w:val="0"/>
        </w:rPr>
      </w:r>
    </w:p>
    <w:p w:rsidR="00000000" w:rsidDel="00000000" w:rsidP="00000000" w:rsidRDefault="00000000" w:rsidRPr="00000000" w14:paraId="000001EB">
      <w:pPr>
        <w:spacing w:line="240" w:lineRule="auto"/>
        <w:ind w:right="-57"/>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357" w:right="-57"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cgf82xpo9ees"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Development</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7" w:firstLine="0"/>
        <w:jc w:val="left"/>
        <w:rPr>
          <w:rFonts w:ascii="Times New Roman" w:cs="Times New Roman" w:eastAsia="Times New Roman" w:hAnsi="Times New Roman"/>
          <w:b w:val="1"/>
          <w:sz w:val="24"/>
          <w:szCs w:val="24"/>
        </w:rPr>
      </w:pPr>
      <w:bookmarkStart w:colFirst="0" w:colLast="0" w:name="_heading=h.9wk1cudrr7fq" w:id="7"/>
      <w:bookmarkEnd w:id="7"/>
      <w:r w:rsidDel="00000000" w:rsidR="00000000" w:rsidRPr="00000000">
        <w:rPr>
          <w:rFonts w:ascii="Times New Roman" w:cs="Times New Roman" w:eastAsia="Times New Roman" w:hAnsi="Times New Roman"/>
          <w:b w:val="1"/>
          <w:sz w:val="24"/>
          <w:szCs w:val="24"/>
          <w:rtl w:val="0"/>
        </w:rPr>
        <w:t xml:space="preserve">Evaluation metrics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7" w:firstLine="0"/>
        <w:jc w:val="left"/>
        <w:rPr>
          <w:rFonts w:ascii="Times New Roman" w:cs="Times New Roman" w:eastAsia="Times New Roman" w:hAnsi="Times New Roman"/>
          <w:sz w:val="24"/>
          <w:szCs w:val="24"/>
        </w:rPr>
      </w:pPr>
      <w:bookmarkStart w:colFirst="0" w:colLast="0" w:name="_heading=h.60r6hp74ursz" w:id="8"/>
      <w:bookmarkEnd w:id="8"/>
      <w:r w:rsidDel="00000000" w:rsidR="00000000" w:rsidRPr="00000000">
        <w:rPr>
          <w:rFonts w:ascii="Times New Roman" w:cs="Times New Roman" w:eastAsia="Times New Roman" w:hAnsi="Times New Roman"/>
          <w:sz w:val="24"/>
          <w:szCs w:val="24"/>
          <w:rtl w:val="0"/>
        </w:rPr>
        <w:t xml:space="preserve">In order to comprehensively assess the diagnostic performance of the proposed model in a clinical context, four commonly adopted evaluation metrics are employed: Accuracy, Precision, Recall, and F1-score. These metrics provide complementary insights, particularly crucial in the presence of class imbalance typically observed in medical datasets.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7" w:firstLine="0"/>
        <w:jc w:val="left"/>
        <w:rPr>
          <w:rFonts w:ascii="Times New Roman" w:cs="Times New Roman" w:eastAsia="Times New Roman" w:hAnsi="Times New Roman"/>
          <w:sz w:val="24"/>
          <w:szCs w:val="24"/>
        </w:rPr>
      </w:pPr>
      <w:bookmarkStart w:colFirst="0" w:colLast="0" w:name="_heading=h.w9y0ziowobv7" w:id="9"/>
      <w:bookmarkEnd w:id="9"/>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sz w:val="24"/>
          <w:szCs w:val="24"/>
        </w:rPr>
      </w:pPr>
      <w:bookmarkStart w:colFirst="0" w:colLast="0" w:name="_heading=h.61f4izs5659o" w:id="10"/>
      <w:bookmarkEnd w:id="10"/>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reflects the overall proportion of correct predictions, including both true positives and true negatives. It offers a general view of model performance but may be less informative in imbalanced datasets.</w:t>
      </w:r>
    </w:p>
    <w:p w:rsidR="00000000" w:rsidDel="00000000" w:rsidP="00000000" w:rsidRDefault="00000000" w:rsidRPr="00000000" w14:paraId="000001F1">
      <w:pPr>
        <w:ind w:right="-57"/>
        <w:jc w:val="center"/>
        <w:rPr>
          <w:rFonts w:ascii="Times New Roman" w:cs="Times New Roman" w:eastAsia="Times New Roman" w:hAnsi="Times New Roman"/>
          <w:sz w:val="24"/>
          <w:szCs w:val="24"/>
        </w:rPr>
      </w:pPr>
      <w:bookmarkStart w:colFirst="0" w:colLast="0" w:name="_heading=h.14k5j373tdm2" w:id="11"/>
      <w:bookmarkEnd w:id="11"/>
      <w:r w:rsidDel="00000000" w:rsidR="00000000" w:rsidRPr="00000000">
        <w:rPr>
          <w:rFonts w:ascii="Times New Roman" w:cs="Times New Roman" w:eastAsia="Times New Roman" w:hAnsi="Times New Roman"/>
          <w:sz w:val="24"/>
          <w:szCs w:val="24"/>
        </w:rPr>
        <w:drawing>
          <wp:inline distB="114300" distT="114300" distL="114300" distR="114300">
            <wp:extent cx="2039869" cy="389186"/>
            <wp:effectExtent b="0" l="0" r="0" t="0"/>
            <wp:docPr id="16905297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039869" cy="389186"/>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sz w:val="24"/>
          <w:szCs w:val="24"/>
        </w:rPr>
      </w:pPr>
      <w:bookmarkStart w:colFirst="0" w:colLast="0" w:name="_heading=h.cikxvvwqr3m7" w:id="12"/>
      <w:bookmarkEnd w:id="12"/>
      <w:r w:rsidDel="00000000" w:rsidR="00000000" w:rsidRPr="00000000">
        <w:rPr>
          <w:rFonts w:ascii="Times New Roman" w:cs="Times New Roman" w:eastAsia="Times New Roman" w:hAnsi="Times New Roman"/>
          <w:b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measures the proportion of true positives among all predicted positives. High precision reduces false positives, helping to avoid unnecessary treatment and anxiety in healthy individuals.</w:t>
      </w:r>
    </w:p>
    <w:p w:rsidR="00000000" w:rsidDel="00000000" w:rsidP="00000000" w:rsidRDefault="00000000" w:rsidRPr="00000000" w14:paraId="000001F3">
      <w:pPr>
        <w:ind w:right="-57"/>
        <w:jc w:val="center"/>
        <w:rPr>
          <w:rFonts w:ascii="Times New Roman" w:cs="Times New Roman" w:eastAsia="Times New Roman" w:hAnsi="Times New Roman"/>
          <w:sz w:val="24"/>
          <w:szCs w:val="24"/>
        </w:rPr>
      </w:pPr>
      <w:bookmarkStart w:colFirst="0" w:colLast="0" w:name="_heading=h.qph2b7g52ci3" w:id="13"/>
      <w:bookmarkEnd w:id="13"/>
      <w:r w:rsidDel="00000000" w:rsidR="00000000" w:rsidRPr="00000000">
        <w:rPr>
          <w:rFonts w:ascii="Times New Roman" w:cs="Times New Roman" w:eastAsia="Times New Roman" w:hAnsi="Times New Roman"/>
          <w:sz w:val="24"/>
          <w:szCs w:val="24"/>
        </w:rPr>
        <w:drawing>
          <wp:inline distB="114300" distT="114300" distL="114300" distR="114300">
            <wp:extent cx="1368262" cy="432994"/>
            <wp:effectExtent b="0" l="0" r="0" t="0"/>
            <wp:docPr id="16905297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368262" cy="432994"/>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sz w:val="24"/>
          <w:szCs w:val="24"/>
        </w:rPr>
      </w:pPr>
      <w:bookmarkStart w:colFirst="0" w:colLast="0" w:name="_heading=h.25vtgtbvgi1h" w:id="14"/>
      <w:bookmarkEnd w:id="14"/>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indicates the proportion of actual positive cases correctly identified. It is crucial for minimizing false negatives, particularly in detecting high-risk patients in critical conditions.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Times New Roman" w:cs="Times New Roman" w:eastAsia="Times New Roman" w:hAnsi="Times New Roman"/>
          <w:sz w:val="24"/>
          <w:szCs w:val="24"/>
        </w:rPr>
      </w:pPr>
      <w:bookmarkStart w:colFirst="0" w:colLast="0" w:name="_heading=h.4dx8lebfdizs" w:id="15"/>
      <w:bookmarkEnd w:id="15"/>
      <w:r w:rsidDel="00000000" w:rsidR="00000000" w:rsidRPr="00000000">
        <w:rPr>
          <w:rFonts w:ascii="Times New Roman" w:cs="Times New Roman" w:eastAsia="Times New Roman" w:hAnsi="Times New Roman"/>
          <w:sz w:val="24"/>
          <w:szCs w:val="24"/>
        </w:rPr>
        <w:drawing>
          <wp:inline distB="114300" distT="114300" distL="114300" distR="114300">
            <wp:extent cx="1092037" cy="401484"/>
            <wp:effectExtent b="0" l="0" r="0" t="0"/>
            <wp:docPr id="169052970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092037" cy="40148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sz w:val="24"/>
          <w:szCs w:val="24"/>
        </w:rPr>
      </w:pPr>
      <w:bookmarkStart w:colFirst="0" w:colLast="0" w:name="_heading=h.p5nq0n4pxmk2" w:id="16"/>
      <w:bookmarkEnd w:id="16"/>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is the harmonic mean of precision and recall. It provides a balanced evaluation, especially valuable in imbalanced datasets, ensuring both accurate detection and clinical reliability.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Times New Roman" w:cs="Times New Roman" w:eastAsia="Times New Roman" w:hAnsi="Times New Roman"/>
          <w:sz w:val="24"/>
          <w:szCs w:val="24"/>
        </w:rPr>
      </w:pPr>
      <w:bookmarkStart w:colFirst="0" w:colLast="0" w:name="_heading=h.57ihaogy6zf2" w:id="17"/>
      <w:bookmarkEnd w:id="17"/>
      <w:r w:rsidDel="00000000" w:rsidR="00000000" w:rsidRPr="00000000">
        <w:rPr>
          <w:rFonts w:ascii="Times New Roman" w:cs="Times New Roman" w:eastAsia="Times New Roman" w:hAnsi="Times New Roman"/>
          <w:sz w:val="24"/>
          <w:szCs w:val="24"/>
        </w:rPr>
        <w:drawing>
          <wp:inline distB="114300" distT="114300" distL="114300" distR="114300">
            <wp:extent cx="1634962" cy="404346"/>
            <wp:effectExtent b="0" l="0" r="0" t="0"/>
            <wp:docPr id="169052970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634962" cy="404346"/>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Times New Roman" w:cs="Times New Roman" w:eastAsia="Times New Roman" w:hAnsi="Times New Roman"/>
          <w:sz w:val="24"/>
          <w:szCs w:val="24"/>
        </w:rPr>
      </w:pPr>
      <w:bookmarkStart w:colFirst="0" w:colLast="0" w:name="_heading=h.wr5ph04kodxp" w:id="18"/>
      <w:bookmarkEnd w:id="18"/>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240" w:lineRule="auto"/>
        <w:ind w:left="720" w:right="-57"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5aol1w91oy8"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KNN</w:t>
      </w:r>
    </w:p>
    <w:p w:rsidR="00000000" w:rsidDel="00000000" w:rsidP="00000000" w:rsidRDefault="00000000" w:rsidRPr="00000000" w14:paraId="000001FA">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(KNN) is a non-parametric, instance-based classification algorithm that determines the class of a test sample by identifying the</w:t>
      </w:r>
      <w:r w:rsidDel="00000000" w:rsidR="00000000" w:rsidRPr="00000000">
        <w:rPr>
          <w:rFonts w:ascii="Times New Roman" w:cs="Times New Roman" w:eastAsia="Times New Roman" w:hAnsi="Times New Roman"/>
          <w:i w:val="1"/>
          <w:sz w:val="24"/>
          <w:szCs w:val="24"/>
          <w:rtl w:val="0"/>
        </w:rPr>
        <w:t xml:space="preserve"> k</w:t>
      </w:r>
      <w:r w:rsidDel="00000000" w:rsidR="00000000" w:rsidRPr="00000000">
        <w:rPr>
          <w:rFonts w:ascii="Times New Roman" w:cs="Times New Roman" w:eastAsia="Times New Roman" w:hAnsi="Times New Roman"/>
          <w:sz w:val="24"/>
          <w:szCs w:val="24"/>
          <w:rtl w:val="0"/>
        </w:rPr>
        <w:t xml:space="preserve"> nearest neighbors in the feature space and applying a majority voting scheme. In this study, the KNN algorithm was systematically implemented for heart disease prediction.</w:t>
      </w:r>
    </w:p>
    <w:p w:rsidR="00000000" w:rsidDel="00000000" w:rsidP="00000000" w:rsidRDefault="00000000" w:rsidRPr="00000000" w14:paraId="000001FB">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optimal number of neighbors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we first use the following formula to calculate the threshold:</w:t>
      </w:r>
    </w:p>
    <w:p w:rsidR="00000000" w:rsidDel="00000000" w:rsidP="00000000" w:rsidRDefault="00000000" w:rsidRPr="00000000" w14:paraId="000001FD">
      <w:pPr>
        <w:spacing w:line="240" w:lineRule="auto"/>
        <w:ind w:left="424" w:right="-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740631" cy="306310"/>
            <wp:effectExtent b="0" l="0" r="0" t="0"/>
            <wp:docPr id="169052970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40631" cy="30631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240" w:lineRule="auto"/>
        <w:ind w:left="424" w:righ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n represents the total number of data points. This formula provides a heuristic estimate for</w:t>
      </w:r>
      <w:r w:rsidDel="00000000" w:rsidR="00000000" w:rsidRPr="00000000">
        <w:rPr>
          <w:rFonts w:ascii="Times New Roman" w:cs="Times New Roman" w:eastAsia="Times New Roman" w:hAnsi="Times New Roman"/>
          <w:i w:val="1"/>
          <w:sz w:val="24"/>
          <w:szCs w:val="24"/>
          <w:rtl w:val="0"/>
        </w:rPr>
        <w:t xml:space="preserve"> k</w:t>
      </w:r>
      <w:r w:rsidDel="00000000" w:rsidR="00000000" w:rsidRPr="00000000">
        <w:rPr>
          <w:rFonts w:ascii="Times New Roman" w:cs="Times New Roman" w:eastAsia="Times New Roman" w:hAnsi="Times New Roman"/>
          <w:sz w:val="24"/>
          <w:szCs w:val="24"/>
          <w:rtl w:val="0"/>
        </w:rPr>
        <w:t xml:space="preserve">, which helps ensure that the chosen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appropriately scaled with respect to the dataset size.</w:t>
      </w:r>
    </w:p>
    <w:p w:rsidR="00000000" w:rsidDel="00000000" w:rsidP="00000000" w:rsidRDefault="00000000" w:rsidRPr="00000000" w14:paraId="000001FF">
      <w:pPr>
        <w:spacing w:line="240" w:lineRule="auto"/>
        <w:ind w:left="424" w:right="-5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240" w:lineRule="auto"/>
        <w:ind w:left="424" w:right="-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grid search strategy was then applied over the range </w:t>
      </w:r>
      <w:r w:rsidDel="00000000" w:rsidR="00000000" w:rsidRPr="00000000">
        <w:rPr>
          <w:rFonts w:ascii="Times New Roman" w:cs="Times New Roman" w:eastAsia="Times New Roman" w:hAnsi="Times New Roman"/>
          <w:i w:val="1"/>
          <w:sz w:val="24"/>
          <w:szCs w:val="24"/>
          <w:rtl w:val="0"/>
        </w:rPr>
        <w:t xml:space="preserve">k=1</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i w:val="1"/>
          <w:sz w:val="24"/>
          <w:szCs w:val="24"/>
          <w:rtl w:val="0"/>
        </w:rPr>
        <w:t xml:space="preserve">k=17</w:t>
      </w:r>
      <w:r w:rsidDel="00000000" w:rsidR="00000000" w:rsidRPr="00000000">
        <w:rPr>
          <w:rFonts w:ascii="Times New Roman" w:cs="Times New Roman" w:eastAsia="Times New Roman" w:hAnsi="Times New Roman"/>
          <w:sz w:val="24"/>
          <w:szCs w:val="24"/>
          <w:rtl w:val="0"/>
        </w:rPr>
        <w:t xml:space="preserve">. Using 5-fold cross-validation [3], the classification error for each value of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evaluated, and </w:t>
      </w:r>
      <w:r w:rsidDel="00000000" w:rsidR="00000000" w:rsidRPr="00000000">
        <w:rPr>
          <w:rFonts w:ascii="Times New Roman" w:cs="Times New Roman" w:eastAsia="Times New Roman" w:hAnsi="Times New Roman"/>
          <w:i w:val="1"/>
          <w:sz w:val="24"/>
          <w:szCs w:val="24"/>
          <w:rtl w:val="0"/>
        </w:rPr>
        <w:t xml:space="preserve">k=13</w:t>
      </w:r>
      <w:r w:rsidDel="00000000" w:rsidR="00000000" w:rsidRPr="00000000">
        <w:rPr>
          <w:rFonts w:ascii="Times New Roman" w:cs="Times New Roman" w:eastAsia="Times New Roman" w:hAnsi="Times New Roman"/>
          <w:sz w:val="24"/>
          <w:szCs w:val="24"/>
          <w:rtl w:val="0"/>
        </w:rPr>
        <w:t xml:space="preserve"> was selected as the optimal parameter due to its lowest validation error, as shown in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This selection strikes a balance by avoiding overfitting from a small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and underfitting from a large</w:t>
      </w:r>
      <w:r w:rsidDel="00000000" w:rsidR="00000000" w:rsidRPr="00000000">
        <w:rPr>
          <w:rFonts w:ascii="Times New Roman" w:cs="Times New Roman" w:eastAsia="Times New Roman" w:hAnsi="Times New Roman"/>
          <w:i w:val="1"/>
          <w:sz w:val="24"/>
          <w:szCs w:val="24"/>
          <w:rtl w:val="0"/>
        </w:rPr>
        <w:t xml:space="preserve"> 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hold-out test set, the model demonstrated strong performance with an accuracy of 0.8667, a precision of 0.8696, a recall of 0.8000, and an F1 score of 0.8333, as shown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confusion matrix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further confirms the model's robust predictive capability in real-world applications.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17476" cy="2462528"/>
            <wp:effectExtent b="0" l="0" r="0" t="0"/>
            <wp:docPr id="169052970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17476" cy="246252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Rate for Different Values of k in K-Nearest Neighbors Hyperparameter Tuning</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Metric</w:t>
            </w:r>
            <w:r w:rsidDel="00000000" w:rsidR="00000000" w:rsidRPr="00000000">
              <w:rPr>
                <w:rtl w:val="0"/>
              </w:rPr>
            </w:r>
          </w:p>
        </w:tc>
        <w:tc>
          <w:tcP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Value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Accuracy</w:t>
            </w:r>
            <w:r w:rsidDel="00000000" w:rsidR="00000000" w:rsidRPr="00000000">
              <w:rPr>
                <w:rtl w:val="0"/>
              </w:rPr>
            </w:r>
          </w:p>
        </w:tc>
        <w:tc>
          <w:tcP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0.8667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Precision</w:t>
            </w:r>
            <w:r w:rsidDel="00000000" w:rsidR="00000000" w:rsidRPr="00000000">
              <w:rPr>
                <w:rtl w:val="0"/>
              </w:rPr>
            </w:r>
          </w:p>
        </w:tc>
        <w:tc>
          <w:tcP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0.8696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Recall</w:t>
            </w:r>
            <w:r w:rsidDel="00000000" w:rsidR="00000000" w:rsidRPr="00000000">
              <w:rPr>
                <w:rtl w:val="0"/>
              </w:rPr>
            </w:r>
          </w:p>
        </w:tc>
        <w:tc>
          <w:tcP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0.8000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F1</w:t>
            </w:r>
            <w:r w:rsidDel="00000000" w:rsidR="00000000" w:rsidRPr="00000000">
              <w:rPr>
                <w:rtl w:val="0"/>
              </w:rPr>
            </w:r>
          </w:p>
        </w:tc>
        <w:tc>
          <w:tcP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0.8333</w:t>
            </w:r>
            <w:r w:rsidDel="00000000" w:rsidR="00000000" w:rsidRPr="00000000">
              <w:rPr>
                <w:rtl w:val="0"/>
              </w:rPr>
            </w:r>
          </w:p>
        </w:tc>
      </w:tr>
    </w:tb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Metrics for KNN Model on the Test Set</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36215" cy="2595482"/>
            <wp:effectExtent b="0" l="0" r="0" t="0"/>
            <wp:docPr id="16905297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36215" cy="2595482"/>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 Matrix of KNN Model on the Test Set</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spacing w:line="240" w:lineRule="auto"/>
        <w:ind w:right="-57"/>
        <w:jc w:val="left"/>
        <w:rPr>
          <w:rFonts w:ascii="Times New Roman" w:cs="Times New Roman" w:eastAsia="Times New Roman" w:hAnsi="Times New Roman"/>
          <w:b w:val="1"/>
          <w:sz w:val="24"/>
          <w:szCs w:val="24"/>
        </w:rPr>
      </w:pPr>
      <w:bookmarkStart w:colFirst="0" w:colLast="0" w:name="_heading=h.hkwkqkt10738" w:id="20"/>
      <w:bookmarkEnd w:id="20"/>
      <w:r w:rsidDel="00000000" w:rsidR="00000000" w:rsidRPr="00000000">
        <w:rPr>
          <w:rFonts w:ascii="Times New Roman" w:cs="Times New Roman" w:eastAsia="Times New Roman" w:hAnsi="Times New Roman"/>
          <w:b w:val="1"/>
          <w:sz w:val="24"/>
          <w:szCs w:val="24"/>
          <w:rtl w:val="0"/>
        </w:rPr>
        <w:t xml:space="preserve">2.4.2 Logistic Regression </w:t>
      </w:r>
    </w:p>
    <w:p w:rsidR="00000000" w:rsidDel="00000000" w:rsidP="00000000" w:rsidRDefault="00000000" w:rsidRPr="00000000" w14:paraId="00000215">
      <w:pPr>
        <w:spacing w:line="240" w:lineRule="auto"/>
        <w:ind w:left="424" w:right="-5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Logistic Regression is a widely used statistical learning method for binary classification problems, which maps the linear combination of features to the interval (0,1) through the Sigmoid function to estimate the probability of a sample belonging to the positive class. Its core formula is:</w:t>
      </w:r>
      <w:r w:rsidDel="00000000" w:rsidR="00000000" w:rsidRPr="00000000">
        <w:rPr>
          <w:rtl w:val="0"/>
        </w:rPr>
      </w:r>
    </w:p>
    <w:p w:rsidR="00000000" w:rsidDel="00000000" w:rsidP="00000000" w:rsidRDefault="00000000" w:rsidRPr="00000000" w14:paraId="00000216">
      <w:pPr>
        <w:spacing w:line="240" w:lineRule="auto"/>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 +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 +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e>
                </m:d>
              </m:sup>
            </m:sSup>
          </m:den>
        </m:f>
      </m:oMath>
      <w:r w:rsidDel="00000000" w:rsidR="00000000" w:rsidRPr="00000000">
        <w:rPr>
          <w:rtl w:val="0"/>
        </w:rPr>
      </w:r>
    </w:p>
    <w:p w:rsidR="00000000" w:rsidDel="00000000" w:rsidP="00000000" w:rsidRDefault="00000000" w:rsidRPr="00000000" w14:paraId="00000217">
      <w:pPr>
        <w:widowControl w:val="1"/>
        <w:spacing w:after="280" w:before="280" w:line="240" w:lineRule="auto"/>
        <w:ind w:left="42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β represents the model coefficients, optimized through maximum likelihood estimation. </w:t>
      </w:r>
    </w:p>
    <w:p w:rsidR="00000000" w:rsidDel="00000000" w:rsidP="00000000" w:rsidRDefault="00000000" w:rsidRPr="00000000" w14:paraId="00000218">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validate the model’s performance, a stratified k-fold cross-validation (k=5) experimental design was adopted, with the training set consisting of 80% of the original data (n=237) and 20% as an independent test set (n=60).</w:t>
      </w:r>
    </w:p>
    <w:p w:rsidR="00000000" w:rsidDel="00000000" w:rsidP="00000000" w:rsidRDefault="00000000" w:rsidRPr="00000000" w14:paraId="00000219">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set was divided into five mutually exclusive subsets, with approximately 47 samples per fold. Four subsets (80%) were used for training, and one subset (20%) was used for validation.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results of the five validation rounds were aggregated to provide a robust evaluation.</w:t>
      </w:r>
    </w:p>
    <w:p w:rsidR="00000000" w:rsidDel="00000000" w:rsidP="00000000" w:rsidRDefault="00000000" w:rsidRPr="00000000" w14:paraId="0000021B">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cross-validation [3] results showed that the average accuracy of the training set was 82.70%, demonstrating the model's overall predictive capability; the precision was 84.17%, reflecting the reliability of positive predictions; the recall was 78.66%, indicating the model's ability to capture true cases; and the F1 score was 81.13%, balancing precision and recall, as shown in</w:t>
      </w:r>
      <w:r w:rsidDel="00000000" w:rsidR="00000000" w:rsidRPr="00000000">
        <w:rPr>
          <w:rFonts w:ascii="Times New Roman" w:cs="Times New Roman" w:eastAsia="Times New Roman" w:hAnsi="Times New Roman"/>
          <w:b w:val="1"/>
          <w:sz w:val="24"/>
          <w:szCs w:val="24"/>
          <w:rtl w:val="0"/>
        </w:rPr>
        <w:t xml:space="preserve"> Table 5.1</w:t>
      </w:r>
      <w:r w:rsidDel="00000000" w:rsidR="00000000" w:rsidRPr="00000000">
        <w:rPr>
          <w:rFonts w:ascii="Times New Roman" w:cs="Times New Roman" w:eastAsia="Times New Roman" w:hAnsi="Times New Roman"/>
          <w:sz w:val="24"/>
          <w:szCs w:val="24"/>
          <w:rtl w:val="0"/>
        </w:rPr>
        <w:t xml:space="preserve"> and the confusion matrices in</w:t>
      </w:r>
      <w:r w:rsidDel="00000000" w:rsidR="00000000" w:rsidRPr="00000000">
        <w:rPr>
          <w:rFonts w:ascii="Times New Roman" w:cs="Times New Roman" w:eastAsia="Times New Roman" w:hAnsi="Times New Roman"/>
          <w:b w:val="1"/>
          <w:sz w:val="24"/>
          <w:szCs w:val="24"/>
          <w:rtl w:val="0"/>
        </w:rPr>
        <w:t xml:space="preserve"> Figure 6.1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D">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independent test set, the model performed even better, with accuracy increasing to 90.00% (+7.3%), precision reaching 91.30%, false positive rate as low as 8.7%, recall maintaining at 84.00%, and F1 score at 87.50%, as shown in </w:t>
      </w:r>
      <w:r w:rsidDel="00000000" w:rsidR="00000000" w:rsidRPr="00000000">
        <w:rPr>
          <w:rFonts w:ascii="Times New Roman" w:cs="Times New Roman" w:eastAsia="Times New Roman" w:hAnsi="Times New Roman"/>
          <w:b w:val="1"/>
          <w:sz w:val="24"/>
          <w:szCs w:val="24"/>
          <w:rtl w:val="0"/>
        </w:rPr>
        <w:t xml:space="preserve">Table 5.2</w:t>
      </w:r>
      <w:r w:rsidDel="00000000" w:rsidR="00000000" w:rsidRPr="00000000">
        <w:rPr>
          <w:rFonts w:ascii="Times New Roman" w:cs="Times New Roman" w:eastAsia="Times New Roman" w:hAnsi="Times New Roman"/>
          <w:sz w:val="24"/>
          <w:szCs w:val="24"/>
          <w:rtl w:val="0"/>
        </w:rPr>
        <w:t xml:space="preserve"> and the confusion matrices in </w:t>
      </w:r>
      <w:r w:rsidDel="00000000" w:rsidR="00000000" w:rsidRPr="00000000">
        <w:rPr>
          <w:rFonts w:ascii="Times New Roman" w:cs="Times New Roman" w:eastAsia="Times New Roman" w:hAnsi="Times New Roman"/>
          <w:b w:val="1"/>
          <w:sz w:val="24"/>
          <w:szCs w:val="24"/>
          <w:rtl w:val="0"/>
        </w:rPr>
        <w:t xml:space="preserve">Figure 6.2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F">
      <w:pPr>
        <w:spacing w:line="240" w:lineRule="auto"/>
        <w:ind w:left="0" w:right="-57"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p w:rsidR="00000000" w:rsidDel="00000000" w:rsidP="00000000" w:rsidRDefault="00000000" w:rsidRPr="00000000" w14:paraId="00000220">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w:t>
            </w:r>
          </w:p>
        </w:tc>
        <w:tc>
          <w:tcPr/>
          <w:p w:rsidR="00000000" w:rsidDel="00000000" w:rsidP="00000000" w:rsidRDefault="00000000" w:rsidRPr="00000000" w14:paraId="00000221">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p w:rsidR="00000000" w:rsidDel="00000000" w:rsidP="00000000" w:rsidRDefault="00000000" w:rsidRPr="00000000" w14:paraId="00000222">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Average Accuracy</w:t>
            </w:r>
            <w:r w:rsidDel="00000000" w:rsidR="00000000" w:rsidRPr="00000000">
              <w:rPr>
                <w:rtl w:val="0"/>
              </w:rPr>
            </w:r>
          </w:p>
        </w:tc>
        <w:tc>
          <w:tcPr/>
          <w:p w:rsidR="00000000" w:rsidDel="00000000" w:rsidP="00000000" w:rsidRDefault="00000000" w:rsidRPr="00000000" w14:paraId="00000223">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0.8270</w:t>
            </w:r>
            <w:r w:rsidDel="00000000" w:rsidR="00000000" w:rsidRPr="00000000">
              <w:rPr>
                <w:rtl w:val="0"/>
              </w:rPr>
            </w:r>
          </w:p>
        </w:tc>
      </w:tr>
      <w:tr>
        <w:trPr>
          <w:cantSplit w:val="0"/>
          <w:tblHeader w:val="0"/>
        </w:trPr>
        <w:tc>
          <w:tcPr/>
          <w:p w:rsidR="00000000" w:rsidDel="00000000" w:rsidP="00000000" w:rsidRDefault="00000000" w:rsidRPr="00000000" w14:paraId="00000224">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Average Precision</w:t>
            </w:r>
            <w:r w:rsidDel="00000000" w:rsidR="00000000" w:rsidRPr="00000000">
              <w:rPr>
                <w:rtl w:val="0"/>
              </w:rPr>
            </w:r>
          </w:p>
        </w:tc>
        <w:tc>
          <w:tcPr/>
          <w:p w:rsidR="00000000" w:rsidDel="00000000" w:rsidP="00000000" w:rsidRDefault="00000000" w:rsidRPr="00000000" w14:paraId="00000225">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0.8417</w:t>
            </w:r>
            <w:r w:rsidDel="00000000" w:rsidR="00000000" w:rsidRPr="00000000">
              <w:rPr>
                <w:rtl w:val="0"/>
              </w:rPr>
            </w:r>
          </w:p>
        </w:tc>
      </w:tr>
      <w:tr>
        <w:trPr>
          <w:cantSplit w:val="0"/>
          <w:tblHeader w:val="0"/>
        </w:trPr>
        <w:tc>
          <w:tcPr/>
          <w:p w:rsidR="00000000" w:rsidDel="00000000" w:rsidP="00000000" w:rsidRDefault="00000000" w:rsidRPr="00000000" w14:paraId="00000226">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Average Recall</w:t>
            </w:r>
            <w:r w:rsidDel="00000000" w:rsidR="00000000" w:rsidRPr="00000000">
              <w:rPr>
                <w:rtl w:val="0"/>
              </w:rPr>
            </w:r>
          </w:p>
        </w:tc>
        <w:tc>
          <w:tcPr/>
          <w:p w:rsidR="00000000" w:rsidDel="00000000" w:rsidP="00000000" w:rsidRDefault="00000000" w:rsidRPr="00000000" w14:paraId="00000227">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0.7866</w:t>
            </w:r>
            <w:r w:rsidDel="00000000" w:rsidR="00000000" w:rsidRPr="00000000">
              <w:rPr>
                <w:rtl w:val="0"/>
              </w:rPr>
            </w:r>
          </w:p>
        </w:tc>
      </w:tr>
      <w:tr>
        <w:trPr>
          <w:cantSplit w:val="0"/>
          <w:tblHeader w:val="0"/>
        </w:trPr>
        <w:tc>
          <w:tcPr/>
          <w:p w:rsidR="00000000" w:rsidDel="00000000" w:rsidP="00000000" w:rsidRDefault="00000000" w:rsidRPr="00000000" w14:paraId="00000228">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Average F1</w:t>
            </w:r>
            <w:r w:rsidDel="00000000" w:rsidR="00000000" w:rsidRPr="00000000">
              <w:rPr>
                <w:rtl w:val="0"/>
              </w:rPr>
            </w:r>
          </w:p>
        </w:tc>
        <w:tc>
          <w:tcPr/>
          <w:p w:rsidR="00000000" w:rsidDel="00000000" w:rsidP="00000000" w:rsidRDefault="00000000" w:rsidRPr="00000000" w14:paraId="00000229">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0.8113</w:t>
            </w:r>
            <w:r w:rsidDel="00000000" w:rsidR="00000000" w:rsidRPr="00000000">
              <w:rPr>
                <w:rtl w:val="0"/>
              </w:rPr>
            </w:r>
          </w:p>
        </w:tc>
      </w:tr>
    </w:tbl>
    <w:p w:rsidR="00000000" w:rsidDel="00000000" w:rsidP="00000000" w:rsidRDefault="00000000" w:rsidRPr="00000000" w14:paraId="0000022A">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5.1: </w:t>
      </w:r>
      <w:r w:rsidDel="00000000" w:rsidR="00000000" w:rsidRPr="00000000">
        <w:rPr>
          <w:rFonts w:ascii="Times New Roman" w:cs="Times New Roman" w:eastAsia="Times New Roman" w:hAnsi="Times New Roman"/>
          <w:sz w:val="24"/>
          <w:szCs w:val="24"/>
          <w:rtl w:val="0"/>
        </w:rPr>
        <w:t xml:space="preserve">Logistic Regression Cross-Validation Performance Metrics (Training Set)</w:t>
      </w:r>
    </w:p>
    <w:p w:rsidR="00000000" w:rsidDel="00000000" w:rsidP="00000000" w:rsidRDefault="00000000" w:rsidRPr="00000000" w14:paraId="0000022B">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240" w:lineRule="auto"/>
        <w:ind w:right="-5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91955" cy="2702342"/>
            <wp:effectExtent b="0" l="0" r="0" t="0"/>
            <wp:docPr id="16905297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91955" cy="2702342"/>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240" w:lineRule="auto"/>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 </w:t>
      </w:r>
      <w:r w:rsidDel="00000000" w:rsidR="00000000" w:rsidRPr="00000000">
        <w:rPr>
          <w:rFonts w:ascii="Times New Roman" w:cs="Times New Roman" w:eastAsia="Times New Roman" w:hAnsi="Times New Roman"/>
          <w:sz w:val="24"/>
          <w:szCs w:val="24"/>
          <w:rtl w:val="0"/>
        </w:rPr>
        <w:t xml:space="preserve">Confusion Matrix for Logistic Regression (Training Set)</w:t>
      </w:r>
      <w:r w:rsidDel="00000000" w:rsidR="00000000" w:rsidRPr="00000000">
        <w:rPr>
          <w:rtl w:val="0"/>
        </w:rPr>
      </w:r>
    </w:p>
    <w:p w:rsidR="00000000" w:rsidDel="00000000" w:rsidP="00000000" w:rsidRDefault="00000000" w:rsidRPr="00000000" w14:paraId="0000022E">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tbl>
      <w:tblPr>
        <w:tblStyle w:val="Table9"/>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p w:rsidR="00000000" w:rsidDel="00000000" w:rsidP="00000000" w:rsidRDefault="00000000" w:rsidRPr="00000000" w14:paraId="0000022F">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w:t>
            </w:r>
          </w:p>
        </w:tc>
        <w:tc>
          <w:tcPr/>
          <w:p w:rsidR="00000000" w:rsidDel="00000000" w:rsidP="00000000" w:rsidRDefault="00000000" w:rsidRPr="00000000" w14:paraId="00000230">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p w:rsidR="00000000" w:rsidDel="00000000" w:rsidP="00000000" w:rsidRDefault="00000000" w:rsidRPr="00000000" w14:paraId="00000231">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Average Accuracy</w:t>
            </w:r>
            <w:r w:rsidDel="00000000" w:rsidR="00000000" w:rsidRPr="00000000">
              <w:rPr>
                <w:rtl w:val="0"/>
              </w:rPr>
            </w:r>
          </w:p>
        </w:tc>
        <w:tc>
          <w:tcPr/>
          <w:p w:rsidR="00000000" w:rsidDel="00000000" w:rsidP="00000000" w:rsidRDefault="00000000" w:rsidRPr="00000000" w14:paraId="00000232">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0.9000</w:t>
            </w:r>
            <w:r w:rsidDel="00000000" w:rsidR="00000000" w:rsidRPr="00000000">
              <w:rPr>
                <w:rtl w:val="0"/>
              </w:rPr>
            </w:r>
          </w:p>
        </w:tc>
      </w:tr>
      <w:tr>
        <w:trPr>
          <w:cantSplit w:val="0"/>
          <w:tblHeader w:val="0"/>
        </w:trPr>
        <w:tc>
          <w:tcPr/>
          <w:p w:rsidR="00000000" w:rsidDel="00000000" w:rsidP="00000000" w:rsidRDefault="00000000" w:rsidRPr="00000000" w14:paraId="00000233">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Average Precision </w:t>
            </w:r>
            <w:r w:rsidDel="00000000" w:rsidR="00000000" w:rsidRPr="00000000">
              <w:rPr>
                <w:rtl w:val="0"/>
              </w:rPr>
            </w:r>
          </w:p>
        </w:tc>
        <w:tc>
          <w:tcPr/>
          <w:p w:rsidR="00000000" w:rsidDel="00000000" w:rsidP="00000000" w:rsidRDefault="00000000" w:rsidRPr="00000000" w14:paraId="00000234">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0.9130</w:t>
            </w:r>
            <w:r w:rsidDel="00000000" w:rsidR="00000000" w:rsidRPr="00000000">
              <w:rPr>
                <w:rtl w:val="0"/>
              </w:rPr>
            </w:r>
          </w:p>
        </w:tc>
      </w:tr>
      <w:tr>
        <w:trPr>
          <w:cantSplit w:val="0"/>
          <w:tblHeader w:val="0"/>
        </w:trPr>
        <w:tc>
          <w:tcPr/>
          <w:p w:rsidR="00000000" w:rsidDel="00000000" w:rsidP="00000000" w:rsidRDefault="00000000" w:rsidRPr="00000000" w14:paraId="00000235">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Average Recall </w:t>
            </w:r>
            <w:r w:rsidDel="00000000" w:rsidR="00000000" w:rsidRPr="00000000">
              <w:rPr>
                <w:rtl w:val="0"/>
              </w:rPr>
            </w:r>
          </w:p>
        </w:tc>
        <w:tc>
          <w:tcPr/>
          <w:p w:rsidR="00000000" w:rsidDel="00000000" w:rsidP="00000000" w:rsidRDefault="00000000" w:rsidRPr="00000000" w14:paraId="00000236">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0.8400</w:t>
            </w:r>
            <w:r w:rsidDel="00000000" w:rsidR="00000000" w:rsidRPr="00000000">
              <w:rPr>
                <w:rtl w:val="0"/>
              </w:rPr>
            </w:r>
          </w:p>
        </w:tc>
      </w:tr>
      <w:tr>
        <w:trPr>
          <w:cantSplit w:val="0"/>
          <w:tblHeader w:val="0"/>
        </w:trPr>
        <w:tc>
          <w:tcPr/>
          <w:p w:rsidR="00000000" w:rsidDel="00000000" w:rsidP="00000000" w:rsidRDefault="00000000" w:rsidRPr="00000000" w14:paraId="00000237">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Average F1</w:t>
            </w:r>
            <w:r w:rsidDel="00000000" w:rsidR="00000000" w:rsidRPr="00000000">
              <w:rPr>
                <w:rtl w:val="0"/>
              </w:rPr>
            </w:r>
          </w:p>
        </w:tc>
        <w:tc>
          <w:tcPr/>
          <w:p w:rsidR="00000000" w:rsidDel="00000000" w:rsidP="00000000" w:rsidRDefault="00000000" w:rsidRPr="00000000" w14:paraId="00000238">
            <w:pPr>
              <w:spacing w:line="240" w:lineRule="auto"/>
              <w:ind w:right="-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0.8750</w:t>
            </w:r>
            <w:r w:rsidDel="00000000" w:rsidR="00000000" w:rsidRPr="00000000">
              <w:rPr>
                <w:rtl w:val="0"/>
              </w:rPr>
            </w:r>
          </w:p>
        </w:tc>
      </w:tr>
    </w:tbl>
    <w:p w:rsidR="00000000" w:rsidDel="00000000" w:rsidP="00000000" w:rsidRDefault="00000000" w:rsidRPr="00000000" w14:paraId="00000239">
      <w:pPr>
        <w:spacing w:line="240" w:lineRule="auto"/>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5.2: </w:t>
      </w:r>
      <w:r w:rsidDel="00000000" w:rsidR="00000000" w:rsidRPr="00000000">
        <w:rPr>
          <w:rFonts w:ascii="Times New Roman" w:cs="Times New Roman" w:eastAsia="Times New Roman" w:hAnsi="Times New Roman"/>
          <w:sz w:val="24"/>
          <w:szCs w:val="24"/>
          <w:rtl w:val="0"/>
        </w:rPr>
        <w:t xml:space="preserve">Logistic Regression Performance Metrics (Test Set)</w:t>
      </w:r>
      <w:r w:rsidDel="00000000" w:rsidR="00000000" w:rsidRPr="00000000">
        <w:rPr>
          <w:rtl w:val="0"/>
        </w:rPr>
      </w:r>
    </w:p>
    <w:p w:rsidR="00000000" w:rsidDel="00000000" w:rsidP="00000000" w:rsidRDefault="00000000" w:rsidRPr="00000000" w14:paraId="0000023A">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240" w:lineRule="auto"/>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2849831" cy="2607943"/>
            <wp:effectExtent b="0" l="0" r="0" t="0"/>
            <wp:docPr id="16905297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849831" cy="260794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6.2: </w:t>
      </w:r>
      <w:r w:rsidDel="00000000" w:rsidR="00000000" w:rsidRPr="00000000">
        <w:rPr>
          <w:rFonts w:ascii="Times New Roman" w:cs="Times New Roman" w:eastAsia="Times New Roman" w:hAnsi="Times New Roman"/>
          <w:sz w:val="24"/>
          <w:szCs w:val="24"/>
          <w:rtl w:val="0"/>
        </w:rPr>
        <w:t xml:space="preserve">Confusion Matrix for Logistic Regression (Test Set)</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57"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tx8f9jw1dbj" w:id="21"/>
      <w:bookmarkEnd w:id="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23D">
      <w:pPr>
        <w:spacing w:line="240" w:lineRule="auto"/>
        <w:ind w:right="-57"/>
        <w:jc w:val="left"/>
        <w:rPr>
          <w:rFonts w:ascii="Times New Roman" w:cs="Times New Roman" w:eastAsia="Times New Roman" w:hAnsi="Times New Roman"/>
          <w:b w:val="1"/>
          <w:sz w:val="24"/>
          <w:szCs w:val="24"/>
        </w:rPr>
      </w:pPr>
      <w:bookmarkStart w:colFirst="0" w:colLast="0" w:name="_heading=h.3gg05d70lqt3" w:id="22"/>
      <w:bookmarkEnd w:id="22"/>
      <w:r w:rsidDel="00000000" w:rsidR="00000000" w:rsidRPr="00000000">
        <w:rPr>
          <w:rFonts w:ascii="Times New Roman" w:cs="Times New Roman" w:eastAsia="Times New Roman" w:hAnsi="Times New Roman"/>
          <w:b w:val="1"/>
          <w:sz w:val="24"/>
          <w:szCs w:val="24"/>
          <w:rtl w:val="0"/>
        </w:rPr>
        <w:t xml:space="preserve">3.1 Performance Comparison</w:t>
      </w:r>
    </w:p>
    <w:p w:rsidR="00000000" w:rsidDel="00000000" w:rsidP="00000000" w:rsidRDefault="00000000" w:rsidRPr="00000000" w14:paraId="0000023E">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rFonts w:ascii="Times New Roman" w:cs="Times New Roman" w:eastAsia="Times New Roman" w:hAnsi="Times New Roman"/>
          <w:sz w:val="24"/>
          <w:szCs w:val="24"/>
          <w:rtl w:val="0"/>
        </w:rPr>
        <w:t xml:space="preserve">, Logistic Regression outperforms K-Nearest Neighbors across all metrics, demonstrating its higher precision, recall, and F1 score.</w:t>
      </w:r>
    </w:p>
    <w:p w:rsidR="00000000" w:rsidDel="00000000" w:rsidP="00000000" w:rsidRDefault="00000000" w:rsidRPr="00000000" w14:paraId="0000023F">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tl w:val="0"/>
        </w:rPr>
      </w:r>
    </w:p>
    <w:tbl>
      <w:tblPr>
        <w:tblStyle w:val="Table10"/>
        <w:tblW w:w="59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4"/>
        <w:gridCol w:w="1098"/>
        <w:gridCol w:w="992"/>
        <w:gridCol w:w="850"/>
        <w:gridCol w:w="1276"/>
        <w:tblGridChange w:id="0">
          <w:tblGrid>
            <w:gridCol w:w="1704"/>
            <w:gridCol w:w="1098"/>
            <w:gridCol w:w="992"/>
            <w:gridCol w:w="850"/>
            <w:gridCol w:w="1276"/>
          </w:tblGrid>
        </w:tblGridChange>
      </w:tblGrid>
      <w:tr>
        <w:trPr>
          <w:cantSplit w:val="0"/>
          <w:tblHeader w:val="0"/>
        </w:trPr>
        <w:tc>
          <w:tcPr>
            <w:vAlign w:val="bottom"/>
          </w:tcPr>
          <w:p w:rsidR="00000000" w:rsidDel="00000000" w:rsidP="00000000" w:rsidRDefault="00000000" w:rsidRPr="00000000" w14:paraId="00000240">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Model</w:t>
            </w:r>
            <w:r w:rsidDel="00000000" w:rsidR="00000000" w:rsidRPr="00000000">
              <w:rPr>
                <w:rtl w:val="0"/>
              </w:rPr>
            </w:r>
          </w:p>
        </w:tc>
        <w:tc>
          <w:tcPr>
            <w:vAlign w:val="bottom"/>
          </w:tcPr>
          <w:p w:rsidR="00000000" w:rsidDel="00000000" w:rsidP="00000000" w:rsidRDefault="00000000" w:rsidRPr="00000000" w14:paraId="00000241">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Accuracy</w:t>
            </w:r>
            <w:r w:rsidDel="00000000" w:rsidR="00000000" w:rsidRPr="00000000">
              <w:rPr>
                <w:rtl w:val="0"/>
              </w:rPr>
            </w:r>
          </w:p>
        </w:tc>
        <w:tc>
          <w:tcPr>
            <w:vAlign w:val="bottom"/>
          </w:tcPr>
          <w:p w:rsidR="00000000" w:rsidDel="00000000" w:rsidP="00000000" w:rsidRDefault="00000000" w:rsidRPr="00000000" w14:paraId="00000242">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Precision</w:t>
            </w:r>
            <w:r w:rsidDel="00000000" w:rsidR="00000000" w:rsidRPr="00000000">
              <w:rPr>
                <w:rtl w:val="0"/>
              </w:rPr>
            </w:r>
          </w:p>
        </w:tc>
        <w:tc>
          <w:tcPr>
            <w:vAlign w:val="bottom"/>
          </w:tcPr>
          <w:p w:rsidR="00000000" w:rsidDel="00000000" w:rsidP="00000000" w:rsidRDefault="00000000" w:rsidRPr="00000000" w14:paraId="00000243">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Recall</w:t>
            </w:r>
            <w:r w:rsidDel="00000000" w:rsidR="00000000" w:rsidRPr="00000000">
              <w:rPr>
                <w:rtl w:val="0"/>
              </w:rPr>
            </w:r>
          </w:p>
        </w:tc>
        <w:tc>
          <w:tcPr>
            <w:vAlign w:val="bottom"/>
          </w:tcPr>
          <w:p w:rsidR="00000000" w:rsidDel="00000000" w:rsidP="00000000" w:rsidRDefault="00000000" w:rsidRPr="00000000" w14:paraId="00000244">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F1 Score</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245">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Logistic Regression</w:t>
            </w:r>
            <w:r w:rsidDel="00000000" w:rsidR="00000000" w:rsidRPr="00000000">
              <w:rPr>
                <w:rtl w:val="0"/>
              </w:rPr>
            </w:r>
          </w:p>
        </w:tc>
        <w:tc>
          <w:tcPr>
            <w:vAlign w:val="bottom"/>
          </w:tcPr>
          <w:p w:rsidR="00000000" w:rsidDel="00000000" w:rsidP="00000000" w:rsidRDefault="00000000" w:rsidRPr="00000000" w14:paraId="00000246">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0.9000</w:t>
            </w:r>
            <w:r w:rsidDel="00000000" w:rsidR="00000000" w:rsidRPr="00000000">
              <w:rPr>
                <w:rtl w:val="0"/>
              </w:rPr>
            </w:r>
          </w:p>
        </w:tc>
        <w:tc>
          <w:tcPr>
            <w:vAlign w:val="bottom"/>
          </w:tcPr>
          <w:p w:rsidR="00000000" w:rsidDel="00000000" w:rsidP="00000000" w:rsidRDefault="00000000" w:rsidRPr="00000000" w14:paraId="00000247">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0.9130</w:t>
            </w:r>
            <w:r w:rsidDel="00000000" w:rsidR="00000000" w:rsidRPr="00000000">
              <w:rPr>
                <w:rtl w:val="0"/>
              </w:rPr>
            </w:r>
          </w:p>
        </w:tc>
        <w:tc>
          <w:tcPr>
            <w:vAlign w:val="bottom"/>
          </w:tcPr>
          <w:p w:rsidR="00000000" w:rsidDel="00000000" w:rsidP="00000000" w:rsidRDefault="00000000" w:rsidRPr="00000000" w14:paraId="00000248">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0.8400</w:t>
            </w:r>
            <w:r w:rsidDel="00000000" w:rsidR="00000000" w:rsidRPr="00000000">
              <w:rPr>
                <w:rtl w:val="0"/>
              </w:rPr>
            </w:r>
          </w:p>
        </w:tc>
        <w:tc>
          <w:tcPr>
            <w:vAlign w:val="bottom"/>
          </w:tcPr>
          <w:p w:rsidR="00000000" w:rsidDel="00000000" w:rsidP="00000000" w:rsidRDefault="00000000" w:rsidRPr="00000000" w14:paraId="00000249">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0.8750</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24A">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K-Nearest Neighbors</w:t>
            </w:r>
            <w:r w:rsidDel="00000000" w:rsidR="00000000" w:rsidRPr="00000000">
              <w:rPr>
                <w:rtl w:val="0"/>
              </w:rPr>
            </w:r>
          </w:p>
        </w:tc>
        <w:tc>
          <w:tcPr>
            <w:vAlign w:val="bottom"/>
          </w:tcPr>
          <w:p w:rsidR="00000000" w:rsidDel="00000000" w:rsidP="00000000" w:rsidRDefault="00000000" w:rsidRPr="00000000" w14:paraId="0000024B">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0.8667</w:t>
            </w:r>
            <w:r w:rsidDel="00000000" w:rsidR="00000000" w:rsidRPr="00000000">
              <w:rPr>
                <w:rtl w:val="0"/>
              </w:rPr>
            </w:r>
          </w:p>
        </w:tc>
        <w:tc>
          <w:tcPr>
            <w:vAlign w:val="bottom"/>
          </w:tcPr>
          <w:p w:rsidR="00000000" w:rsidDel="00000000" w:rsidP="00000000" w:rsidRDefault="00000000" w:rsidRPr="00000000" w14:paraId="0000024C">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0.8696</w:t>
            </w:r>
            <w:r w:rsidDel="00000000" w:rsidR="00000000" w:rsidRPr="00000000">
              <w:rPr>
                <w:rtl w:val="0"/>
              </w:rPr>
            </w:r>
          </w:p>
        </w:tc>
        <w:tc>
          <w:tcPr>
            <w:vAlign w:val="bottom"/>
          </w:tcPr>
          <w:p w:rsidR="00000000" w:rsidDel="00000000" w:rsidP="00000000" w:rsidRDefault="00000000" w:rsidRPr="00000000" w14:paraId="0000024D">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0.8000</w:t>
            </w:r>
            <w:r w:rsidDel="00000000" w:rsidR="00000000" w:rsidRPr="00000000">
              <w:rPr>
                <w:rtl w:val="0"/>
              </w:rPr>
            </w:r>
          </w:p>
        </w:tc>
        <w:tc>
          <w:tcPr>
            <w:vAlign w:val="bottom"/>
          </w:tcPr>
          <w:p w:rsidR="00000000" w:rsidDel="00000000" w:rsidP="00000000" w:rsidRDefault="00000000" w:rsidRPr="00000000" w14:paraId="0000024E">
            <w:pPr>
              <w:spacing w:line="240" w:lineRule="auto"/>
              <w:ind w:right="-5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0.8333</w:t>
            </w:r>
            <w:r w:rsidDel="00000000" w:rsidR="00000000" w:rsidRPr="00000000">
              <w:rPr>
                <w:rtl w:val="0"/>
              </w:rPr>
            </w:r>
          </w:p>
        </w:tc>
      </w:tr>
    </w:tbl>
    <w:p w:rsidR="00000000" w:rsidDel="00000000" w:rsidP="00000000" w:rsidRDefault="00000000" w:rsidRPr="00000000" w14:paraId="0000024F">
      <w:pPr>
        <w:spacing w:line="240" w:lineRule="auto"/>
        <w:ind w:left="424" w:right="5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b w:val="1"/>
          <w:rtl w:val="0"/>
        </w:rPr>
        <w:t xml:space="preserve"> </w:t>
      </w:r>
      <w:r w:rsidDel="00000000" w:rsidR="00000000" w:rsidRPr="00000000">
        <w:rPr>
          <w:rFonts w:ascii="Times New Roman" w:cs="Times New Roman" w:eastAsia="Times New Roman" w:hAnsi="Times New Roman"/>
          <w:sz w:val="24"/>
          <w:szCs w:val="24"/>
          <w:rtl w:val="0"/>
        </w:rPr>
        <w:t xml:space="preserve">Performance Comparison of Logistic Regression and K-Nearest Neighbors</w:t>
      </w:r>
      <w:r w:rsidDel="00000000" w:rsidR="00000000" w:rsidRPr="00000000">
        <w:rPr>
          <w:rtl w:val="0"/>
        </w:rPr>
      </w:r>
    </w:p>
    <w:p w:rsidR="00000000" w:rsidDel="00000000" w:rsidP="00000000" w:rsidRDefault="00000000" w:rsidRPr="00000000" w14:paraId="00000250">
      <w:pPr>
        <w:spacing w:line="240" w:lineRule="auto"/>
        <w:ind w:right="-57"/>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line="240" w:lineRule="auto"/>
        <w:ind w:right="-57"/>
        <w:jc w:val="left"/>
        <w:rPr>
          <w:rFonts w:ascii="Times New Roman" w:cs="Times New Roman" w:eastAsia="Times New Roman" w:hAnsi="Times New Roman"/>
          <w:b w:val="1"/>
          <w:sz w:val="24"/>
          <w:szCs w:val="24"/>
        </w:rPr>
      </w:pPr>
      <w:bookmarkStart w:colFirst="0" w:colLast="0" w:name="_heading=h.7hpdz5fzs66c" w:id="23"/>
      <w:bookmarkEnd w:id="23"/>
      <w:r w:rsidDel="00000000" w:rsidR="00000000" w:rsidRPr="00000000">
        <w:rPr>
          <w:rFonts w:ascii="Times New Roman" w:cs="Times New Roman" w:eastAsia="Times New Roman" w:hAnsi="Times New Roman"/>
          <w:b w:val="1"/>
          <w:sz w:val="24"/>
          <w:szCs w:val="24"/>
          <w:rtl w:val="0"/>
        </w:rPr>
        <w:t xml:space="preserve">3.2 Feature Importance via Logistic Regression</w:t>
      </w:r>
    </w:p>
    <w:p w:rsidR="00000000" w:rsidDel="00000000" w:rsidP="00000000" w:rsidRDefault="00000000" w:rsidRPr="00000000" w14:paraId="00000252">
      <w:pPr>
        <w:spacing w:line="240" w:lineRule="auto"/>
        <w:ind w:left="422"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model, we obtained the following feature coefficients:</w:t>
      </w:r>
    </w:p>
    <w:p w:rsidR="00000000" w:rsidDel="00000000" w:rsidP="00000000" w:rsidRDefault="00000000" w:rsidRPr="00000000" w14:paraId="00000253">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"age" is -0.0983</w:t>
      </w:r>
    </w:p>
    <w:p w:rsidR="00000000" w:rsidDel="00000000" w:rsidP="00000000" w:rsidRDefault="00000000" w:rsidRPr="00000000" w14:paraId="00000254">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"sex" is 0.5754</w:t>
      </w:r>
    </w:p>
    <w:p w:rsidR="00000000" w:rsidDel="00000000" w:rsidP="00000000" w:rsidRDefault="00000000" w:rsidRPr="00000000" w14:paraId="00000255">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"cp" (chest pain type) is 0.5362</w:t>
      </w:r>
    </w:p>
    <w:p w:rsidR="00000000" w:rsidDel="00000000" w:rsidP="00000000" w:rsidRDefault="00000000" w:rsidRPr="00000000" w14:paraId="00000256">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"trestbps" (resting blood pressure) is 0.3904</w:t>
      </w:r>
    </w:p>
    <w:p w:rsidR="00000000" w:rsidDel="00000000" w:rsidP="00000000" w:rsidRDefault="00000000" w:rsidRPr="00000000" w14:paraId="00000257">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"chol" (serum cholesterol) is 0.2350</w:t>
      </w:r>
    </w:p>
    <w:p w:rsidR="00000000" w:rsidDel="00000000" w:rsidP="00000000" w:rsidRDefault="00000000" w:rsidRPr="00000000" w14:paraId="00000258">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"fbs" (fasting blood sugar) is -0.3246</w:t>
      </w:r>
    </w:p>
    <w:p w:rsidR="00000000" w:rsidDel="00000000" w:rsidP="00000000" w:rsidRDefault="00000000" w:rsidRPr="00000000" w14:paraId="00000259">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"restecg" (resting electrocardiographic results) is 0.2370</w:t>
      </w:r>
    </w:p>
    <w:p w:rsidR="00000000" w:rsidDel="00000000" w:rsidP="00000000" w:rsidRDefault="00000000" w:rsidRPr="00000000" w14:paraId="0000025A">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"thalach" (maximum heart rate achieved) is -0.4492</w:t>
      </w:r>
    </w:p>
    <w:p w:rsidR="00000000" w:rsidDel="00000000" w:rsidP="00000000" w:rsidRDefault="00000000" w:rsidRPr="00000000" w14:paraId="0000025B">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"exang" (exercise induced angina) is 0.4213</w:t>
      </w:r>
    </w:p>
    <w:p w:rsidR="00000000" w:rsidDel="00000000" w:rsidP="00000000" w:rsidRDefault="00000000" w:rsidRPr="00000000" w14:paraId="0000025C">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"oldpeak" (depression induced by exercise relative to rest) is 0.3000</w:t>
      </w:r>
    </w:p>
    <w:p w:rsidR="00000000" w:rsidDel="00000000" w:rsidP="00000000" w:rsidRDefault="00000000" w:rsidRPr="00000000" w14:paraId="0000025D">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"slope" (slope of the peak exercise ST segment) is 0.3229</w:t>
      </w:r>
    </w:p>
    <w:p w:rsidR="00000000" w:rsidDel="00000000" w:rsidP="00000000" w:rsidRDefault="00000000" w:rsidRPr="00000000" w14:paraId="0000025E">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"ca" (number of major vessels colored by fluoroscopy) is 1.1044</w:t>
      </w:r>
    </w:p>
    <w:p w:rsidR="00000000" w:rsidDel="00000000" w:rsidP="00000000" w:rsidRDefault="00000000" w:rsidRPr="00000000" w14:paraId="0000025F">
      <w:pPr>
        <w:numPr>
          <w:ilvl w:val="0"/>
          <w:numId w:val="4"/>
        </w:numPr>
        <w:spacing w:line="240" w:lineRule="auto"/>
        <w:ind w:left="433" w:right="-57" w:hanging="11.000000000000014"/>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"thal" (thalassemia) is 0.6529</w:t>
      </w:r>
    </w:p>
    <w:p w:rsidR="00000000" w:rsidDel="00000000" w:rsidP="00000000" w:rsidRDefault="00000000" w:rsidRPr="00000000" w14:paraId="00000260">
      <w:pPr>
        <w:spacing w:line="240" w:lineRule="auto"/>
        <w:ind w:left="422"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intercept is -0.07983.</w:t>
      </w:r>
    </w:p>
    <w:p w:rsidR="00000000" w:rsidDel="00000000" w:rsidP="00000000" w:rsidRDefault="00000000" w:rsidRPr="00000000" w14:paraId="00000261">
      <w:pPr>
        <w:spacing w:line="240" w:lineRule="auto"/>
        <w:ind w:right="-5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240" w:lineRule="auto"/>
        <w:ind w:right="-57"/>
        <w:jc w:val="left"/>
        <w:rPr>
          <w:rFonts w:ascii="Times New Roman" w:cs="Times New Roman" w:eastAsia="Times New Roman" w:hAnsi="Times New Roman"/>
          <w:b w:val="1"/>
          <w:sz w:val="24"/>
          <w:szCs w:val="24"/>
        </w:rPr>
      </w:pPr>
      <w:bookmarkStart w:colFirst="0" w:colLast="0" w:name="_heading=h.dy59jm5iee0o" w:id="24"/>
      <w:bookmarkEnd w:id="24"/>
      <w:r w:rsidDel="00000000" w:rsidR="00000000" w:rsidRPr="00000000">
        <w:rPr>
          <w:rFonts w:ascii="Times New Roman" w:cs="Times New Roman" w:eastAsia="Times New Roman" w:hAnsi="Times New Roman"/>
          <w:b w:val="1"/>
          <w:sz w:val="24"/>
          <w:szCs w:val="24"/>
          <w:rtl w:val="0"/>
        </w:rPr>
        <w:t xml:space="preserve">3.3 Learning Curves</w:t>
      </w:r>
    </w:p>
    <w:p w:rsidR="00000000" w:rsidDel="00000000" w:rsidP="00000000" w:rsidRDefault="00000000" w:rsidRPr="00000000" w14:paraId="00000263">
      <w:pPr>
        <w:spacing w:line="240" w:lineRule="auto"/>
        <w:ind w:left="424" w:right="-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with increasing training samples, both the training accuracy and validation accuracy converge towards each other, indicating that the model is generalizing well to unseen data.</w:t>
      </w:r>
    </w:p>
    <w:p w:rsidR="00000000" w:rsidDel="00000000" w:rsidP="00000000" w:rsidRDefault="00000000" w:rsidRPr="00000000" w14:paraId="00000264">
      <w:pPr>
        <w:spacing w:line="240" w:lineRule="auto"/>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75998" cy="2431564"/>
            <wp:effectExtent b="0" l="0" r="0" t="0"/>
            <wp:docPr id="16905297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75998" cy="2431564"/>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240" w:lineRule="auto"/>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Learning Curve for Logistic Regression</w:t>
      </w: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57" w:right="-57"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e7bn48ozqy9c"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compared the performance of K-Nearest Neighbors (KNN) and Logistic Regression in predicting heart disease using the Cleveland dataset. Key findings include:</w:t>
      </w:r>
    </w:p>
    <w:p w:rsidR="00000000" w:rsidDel="00000000" w:rsidP="00000000" w:rsidRDefault="00000000" w:rsidRPr="00000000" w14:paraId="0000026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 outperformed KNN, as show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9">
      <w:pPr>
        <w:widowControl w:val="1"/>
        <w:numPr>
          <w:ilvl w:val="0"/>
          <w:numId w:val="5"/>
        </w:numPr>
        <w:spacing w:lin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number of major vessels colored by fluoroscopy (</w:t>
      </w:r>
      <w:r w:rsidDel="00000000" w:rsidR="00000000" w:rsidRPr="00000000">
        <w:rPr>
          <w:rFonts w:ascii="Times New Roman" w:cs="Times New Roman" w:eastAsia="Times New Roman" w:hAnsi="Times New Roman"/>
          <w:b w:val="1"/>
          <w:i w:val="1"/>
          <w:sz w:val="24"/>
          <w:szCs w:val="24"/>
          <w:rtl w:val="0"/>
        </w:rPr>
        <w:t xml:space="preserve">ca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thalassemia (</w:t>
      </w:r>
      <w:r w:rsidDel="00000000" w:rsidR="00000000" w:rsidRPr="00000000">
        <w:rPr>
          <w:rFonts w:ascii="Times New Roman" w:cs="Times New Roman" w:eastAsia="Times New Roman" w:hAnsi="Times New Roman"/>
          <w:b w:val="1"/>
          <w:i w:val="1"/>
          <w:sz w:val="24"/>
          <w:szCs w:val="24"/>
          <w:rtl w:val="0"/>
        </w:rPr>
        <w:t xml:space="preserve">thal</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showed the strongest positive associations (coefficients: 1.1044 and 0.6529, respectively). Other significant predictors included </w:t>
      </w:r>
      <w:r w:rsidDel="00000000" w:rsidR="00000000" w:rsidRPr="00000000">
        <w:rPr>
          <w:rFonts w:ascii="Times New Roman" w:cs="Times New Roman" w:eastAsia="Times New Roman" w:hAnsi="Times New Roman"/>
          <w:b w:val="1"/>
          <w:sz w:val="24"/>
          <w:szCs w:val="24"/>
          <w:rtl w:val="0"/>
        </w:rPr>
        <w:t xml:space="preserve">chest pain type (</w:t>
      </w:r>
      <w:r w:rsidDel="00000000" w:rsidR="00000000" w:rsidRPr="00000000">
        <w:rPr>
          <w:rFonts w:ascii="Times New Roman" w:cs="Times New Roman" w:eastAsia="Times New Roman" w:hAnsi="Times New Roman"/>
          <w:b w:val="1"/>
          <w:i w:val="1"/>
          <w:sz w:val="24"/>
          <w:szCs w:val="24"/>
          <w:rtl w:val="0"/>
        </w:rPr>
        <w:t xml:space="preserve">cp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exercise-induced angina (</w:t>
      </w:r>
      <w:r w:rsidDel="00000000" w:rsidR="00000000" w:rsidRPr="00000000">
        <w:rPr>
          <w:rFonts w:ascii="Times New Roman" w:cs="Times New Roman" w:eastAsia="Times New Roman" w:hAnsi="Times New Roman"/>
          <w:b w:val="1"/>
          <w:i w:val="1"/>
          <w:sz w:val="24"/>
          <w:szCs w:val="24"/>
          <w:rtl w:val="0"/>
        </w:rPr>
        <w:t xml:space="preserve">exang</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resting blood pressure (</w:t>
      </w:r>
      <w:r w:rsidDel="00000000" w:rsidR="00000000" w:rsidRPr="00000000">
        <w:rPr>
          <w:rFonts w:ascii="Times New Roman" w:cs="Times New Roman" w:eastAsia="Times New Roman" w:hAnsi="Times New Roman"/>
          <w:b w:val="1"/>
          <w:i w:val="1"/>
          <w:sz w:val="24"/>
          <w:szCs w:val="24"/>
          <w:rtl w:val="0"/>
        </w:rPr>
        <w:t xml:space="preserve">trestbps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Notably, </w:t>
      </w:r>
      <w:r w:rsidDel="00000000" w:rsidR="00000000" w:rsidRPr="00000000">
        <w:rPr>
          <w:rFonts w:ascii="Times New Roman" w:cs="Times New Roman" w:eastAsia="Times New Roman" w:hAnsi="Times New Roman"/>
          <w:b w:val="1"/>
          <w:sz w:val="24"/>
          <w:szCs w:val="24"/>
          <w:rtl w:val="0"/>
        </w:rPr>
        <w:t xml:space="preserve">maximum heart rate (</w:t>
      </w:r>
      <w:r w:rsidDel="00000000" w:rsidR="00000000" w:rsidRPr="00000000">
        <w:rPr>
          <w:rFonts w:ascii="Times New Roman" w:cs="Times New Roman" w:eastAsia="Times New Roman" w:hAnsi="Times New Roman"/>
          <w:b w:val="1"/>
          <w:i w:val="1"/>
          <w:sz w:val="24"/>
          <w:szCs w:val="24"/>
          <w:rtl w:val="0"/>
        </w:rPr>
        <w:t xml:space="preserve">thalach</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fasting blood sugar (</w:t>
      </w:r>
      <w:r w:rsidDel="00000000" w:rsidR="00000000" w:rsidRPr="00000000">
        <w:rPr>
          <w:rFonts w:ascii="Times New Roman" w:cs="Times New Roman" w:eastAsia="Times New Roman" w:hAnsi="Times New Roman"/>
          <w:b w:val="1"/>
          <w:i w:val="1"/>
          <w:sz w:val="24"/>
          <w:szCs w:val="24"/>
          <w:rtl w:val="0"/>
        </w:rPr>
        <w:t xml:space="preserve">fbs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were inversely correlated with disease risk</w:t>
      </w:r>
    </w:p>
    <w:p w:rsidR="00000000" w:rsidDel="00000000" w:rsidP="00000000" w:rsidRDefault="00000000" w:rsidRPr="00000000" w14:paraId="000002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Regression’s interpretability allows clinicians to prioritize high-risk patients based on key features (e.g., ca and thal), enabling targeted interventions.The model’s high precision (91.3%) reduces false positives, making it a reliable tool for initial screenings in resource-limited settings.Integration of such models into clinical workflows could support early diagnosis, reduce diagnostic costs, and improve patient outcomes through data-driven risk stratification.</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results suggest that Logistic Regression, with its balance of accuracy, efficiency, and interpretability, is a practical tool for early heart disease screening in clinical settings. Its simplicity and cost-effectiveness make it particularly suitable for resource-constrained healthcare environments.</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57" w:right="-57" w:hanging="215"/>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mt8bn7eifiz"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w:t>
      </w:r>
    </w:p>
    <w:p w:rsidR="00000000" w:rsidDel="00000000" w:rsidP="00000000" w:rsidRDefault="00000000" w:rsidRPr="00000000" w14:paraId="0000026E">
      <w:pPr>
        <w:spacing w:line="240" w:lineRule="auto"/>
        <w:ind w:right="-57" w:firstLine="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and Future Works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major limitation of this study is that the dataset consists predominantly of patients from Western populations, which may not generalize well to other ethnic or demographic groups.</w:t>
      </w: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if the model is to be applied in Thailand, domain adaptation techniques such as transfer learning or dataset augmentation with Thai patient data would be necessary to ensure reliability and fairness across populations.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7"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jhitwtb1sjj" w:id="27"/>
      <w:bookmarkEnd w: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current models are based on traditional machine learning algorithms such as Logistic Regression and K-Nearest Neighbors, which offer high interpretability, they may be insufficient when dealing with complex time-series data. Time-series signals—such as electrocardiograms (ECGs) and continuous blood pressure monitoring—contain rich temporal features and long-term dependencies. Traditional methods often struggle to effectively capture these sequential patterns, potentially limiting their predictive performance in real-world clinical applications.</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address these limitations, advanced deep learning architectures, particularly Transformer-based models, could be explored. Transformers have demonstrated remarkable success in modeling sequential data due to their ability to capture long-range dependencies and parallelize training efficiently. Applying such models to physiological time-series data may enhance the accuracy and robustness of heart disease prediction, especially in continuous monitoring scenarios.</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57" w:right="-57"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We sincerely appreciate our instructors, Assoc. Prof. Dr. Suppawong Tuarob and Dr. Peter Scully, for their expert guidance and valuable contributions to this course. We are equally grateful to our learning assistants - Mr. Pisut Manorat, Mr. Krisanakorn Rugbumroong, and Mr. Ar Kar - for their patient support and insightful assistance throughout our learning journey.</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57" w:right="-57"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tlhyvwfbh6"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w:t>
      </w:r>
    </w:p>
    <w:p w:rsidR="00000000" w:rsidDel="00000000" w:rsidP="00000000" w:rsidRDefault="00000000" w:rsidRPr="00000000" w14:paraId="000002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42" w:right="-57" w:hanging="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World Health Organization.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Cardiovascular diseases (CVDs)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https://www.who.int/news-room/fact-sheets/detail/cardiovascular-diseases-(cvds)</w:t>
        </w:r>
      </w:hyperlink>
      <w:r w:rsidDel="00000000" w:rsidR="00000000" w:rsidRPr="00000000">
        <w:rPr>
          <w:rtl w:val="0"/>
        </w:rPr>
      </w:r>
    </w:p>
    <w:p w:rsidR="00000000" w:rsidDel="00000000" w:rsidP="00000000" w:rsidRDefault="00000000" w:rsidRPr="00000000" w14:paraId="000002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40" w:line="240" w:lineRule="auto"/>
        <w:ind w:left="442" w:right="0" w:hanging="44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Detrano, R., Janosi, A., Steinbrunn, W., Pfisterer, M., Schmid, J. J., Sandhu, S., Guppy, K. H., Lee, S., &amp; Froelicher, V. (1989).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application of a new probability algorithm for the diagnosis of coronary artery disease.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American Journal of Cardiology, 64(5), 304–310. Retrieved from</w:t>
      </w:r>
      <w:hyperlink r:id="rId2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https://archive.ics.uci.edu/ml/datasets/heart+disease</w:t>
        </w:r>
      </w:hyperlink>
      <w:r w:rsidDel="00000000" w:rsidR="00000000" w:rsidRPr="00000000">
        <w:rPr>
          <w:rtl w:val="0"/>
        </w:rPr>
      </w:r>
    </w:p>
    <w:p w:rsidR="00000000" w:rsidDel="00000000" w:rsidP="00000000" w:rsidRDefault="00000000" w:rsidRPr="00000000" w14:paraId="000002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442" w:right="0" w:hanging="44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Stone, M. (1974).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Cross-validatory choice and assessment of statistical predictions.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Journal of the Royal Statistical Society: Series B (Methodological), 36(2), 111–133.</w:t>
      </w:r>
    </w:p>
    <w:sectPr>
      <w:footerReference r:id="rId24" w:type="default"/>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等线"/>
  <w:font w:name="Noto Sans Symbols">
    <w:embedRegular w:fontKey="{00000000-0000-0000-0000-000000000000}" r:id="rId1" w:subsetted="0"/>
    <w:embedBold w:fontKey="{00000000-0000-0000-0000-000000000000}" r:id="rId2" w:subsetted="0"/>
  </w:font>
  <w:font w:name="等线 Ligh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等线" w:cs="等线" w:eastAsia="等线" w:hAnsi="等线"/>
        <w:b w:val="0"/>
        <w:i w:val="0"/>
        <w:smallCaps w:val="0"/>
        <w:strike w:val="0"/>
        <w:color w:val="000000"/>
        <w:sz w:val="18"/>
        <w:szCs w:val="18"/>
        <w:u w:val="none"/>
        <w:shd w:fill="auto" w:val="clear"/>
        <w:vertAlign w:val="baseline"/>
      </w:rPr>
    </w:pPr>
    <w:r w:rsidDel="00000000" w:rsidR="00000000" w:rsidRPr="00000000">
      <w:rPr>
        <w:rFonts w:ascii="等线" w:cs="等线" w:eastAsia="等线" w:hAnsi="等线"/>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等线" w:cs="等线" w:eastAsia="等线" w:hAnsi="等线"/>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440" w:hanging="440"/>
      </w:pPr>
      <w:rPr/>
    </w:lvl>
    <w:lvl w:ilvl="1">
      <w:start w:val="1"/>
      <w:numFmt w:val="lowerLetter"/>
      <w:lvlText w:val="%2)"/>
      <w:lvlJc w:val="left"/>
      <w:pPr>
        <w:ind w:left="1240" w:hanging="440"/>
      </w:pPr>
      <w:rPr/>
    </w:lvl>
    <w:lvl w:ilvl="2">
      <w:start w:val="1"/>
      <w:numFmt w:val="lowerRoman"/>
      <w:lvlText w:val="%3."/>
      <w:lvlJc w:val="right"/>
      <w:pPr>
        <w:ind w:left="1680" w:hanging="440"/>
      </w:pPr>
      <w:rPr/>
    </w:lvl>
    <w:lvl w:ilvl="3">
      <w:start w:val="1"/>
      <w:numFmt w:val="decimal"/>
      <w:lvlText w:val="%4."/>
      <w:lvlJc w:val="left"/>
      <w:pPr>
        <w:ind w:left="2120" w:hanging="440"/>
      </w:pPr>
      <w:rPr/>
    </w:lvl>
    <w:lvl w:ilvl="4">
      <w:start w:val="1"/>
      <w:numFmt w:val="lowerLetter"/>
      <w:lvlText w:val="%5)"/>
      <w:lvlJc w:val="left"/>
      <w:pPr>
        <w:ind w:left="2560" w:hanging="440"/>
      </w:pPr>
      <w:rPr/>
    </w:lvl>
    <w:lvl w:ilvl="5">
      <w:start w:val="1"/>
      <w:numFmt w:val="lowerRoman"/>
      <w:lvlText w:val="%6."/>
      <w:lvlJc w:val="right"/>
      <w:pPr>
        <w:ind w:left="3000" w:hanging="440"/>
      </w:pPr>
      <w:rPr/>
    </w:lvl>
    <w:lvl w:ilvl="6">
      <w:start w:val="1"/>
      <w:numFmt w:val="decimal"/>
      <w:lvlText w:val="%7."/>
      <w:lvlJc w:val="left"/>
      <w:pPr>
        <w:ind w:left="3440" w:hanging="440"/>
      </w:pPr>
      <w:rPr/>
    </w:lvl>
    <w:lvl w:ilvl="7">
      <w:start w:val="1"/>
      <w:numFmt w:val="lowerLetter"/>
      <w:lvlText w:val="%8)"/>
      <w:lvlJc w:val="left"/>
      <w:pPr>
        <w:ind w:left="3880" w:hanging="440"/>
      </w:pPr>
      <w:rPr/>
    </w:lvl>
    <w:lvl w:ilvl="8">
      <w:start w:val="1"/>
      <w:numFmt w:val="lowerRoman"/>
      <w:lvlText w:val="%9."/>
      <w:lvlJc w:val="right"/>
      <w:pPr>
        <w:ind w:left="4320" w:hanging="44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360" w:hanging="360"/>
      </w:pPr>
      <w:rPr/>
    </w:lvl>
    <w:lvl w:ilvl="1">
      <w:start w:val="1"/>
      <w:numFmt w:val="lowerLetter"/>
      <w:lvlText w:val="%2)"/>
      <w:lvlJc w:val="left"/>
      <w:pPr>
        <w:ind w:left="880" w:hanging="440"/>
      </w:pPr>
      <w:rPr/>
    </w:lvl>
    <w:lvl w:ilvl="2">
      <w:start w:val="1"/>
      <w:numFmt w:val="lowerRoman"/>
      <w:lvlText w:val="%3."/>
      <w:lvlJc w:val="right"/>
      <w:pPr>
        <w:ind w:left="1320" w:hanging="440"/>
      </w:pPr>
      <w:rPr/>
    </w:lvl>
    <w:lvl w:ilvl="3">
      <w:start w:val="1"/>
      <w:numFmt w:val="decimal"/>
      <w:lvlText w:val="%4."/>
      <w:lvlJc w:val="left"/>
      <w:pPr>
        <w:ind w:left="1760" w:hanging="440"/>
      </w:pPr>
      <w:rPr/>
    </w:lvl>
    <w:lvl w:ilvl="4">
      <w:start w:val="1"/>
      <w:numFmt w:val="lowerLetter"/>
      <w:lvlText w:val="%5)"/>
      <w:lvlJc w:val="left"/>
      <w:pPr>
        <w:ind w:left="2200" w:hanging="440"/>
      </w:pPr>
      <w:rPr/>
    </w:lvl>
    <w:lvl w:ilvl="5">
      <w:start w:val="1"/>
      <w:numFmt w:val="lowerRoman"/>
      <w:lvlText w:val="%6."/>
      <w:lvlJc w:val="right"/>
      <w:pPr>
        <w:ind w:left="2640" w:hanging="440"/>
      </w:pPr>
      <w:rPr/>
    </w:lvl>
    <w:lvl w:ilvl="6">
      <w:start w:val="1"/>
      <w:numFmt w:val="decimal"/>
      <w:lvlText w:val="%7."/>
      <w:lvlJc w:val="left"/>
      <w:pPr>
        <w:ind w:left="3080" w:hanging="440"/>
      </w:pPr>
      <w:rPr/>
    </w:lvl>
    <w:lvl w:ilvl="7">
      <w:start w:val="1"/>
      <w:numFmt w:val="lowerLetter"/>
      <w:lvlText w:val="%8)"/>
      <w:lvlJc w:val="left"/>
      <w:pPr>
        <w:ind w:left="3520" w:hanging="440"/>
      </w:pPr>
      <w:rPr/>
    </w:lvl>
    <w:lvl w:ilvl="8">
      <w:start w:val="1"/>
      <w:numFmt w:val="lowerRoman"/>
      <w:lvlText w:val="%9."/>
      <w:lvlJc w:val="right"/>
      <w:pPr>
        <w:ind w:left="3960" w:hanging="44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80" w:lineRule="auto"/>
    </w:pPr>
    <w:rPr>
      <w:rFonts w:ascii="等线 Light" w:cs="等线 Light" w:eastAsia="等线 Light" w:hAnsi="等线 Light"/>
      <w:color w:val="2f5496"/>
      <w:sz w:val="48"/>
      <w:szCs w:val="48"/>
    </w:rPr>
  </w:style>
  <w:style w:type="paragraph" w:styleId="Heading2">
    <w:name w:val="heading 2"/>
    <w:basedOn w:val="Normal"/>
    <w:next w:val="Normal"/>
    <w:pPr>
      <w:keepNext w:val="1"/>
      <w:keepLines w:val="1"/>
      <w:spacing w:after="80" w:before="160" w:lineRule="auto"/>
    </w:pPr>
    <w:rPr>
      <w:rFonts w:ascii="等线 Light" w:cs="等线 Light" w:eastAsia="等线 Light" w:hAnsi="等线 Light"/>
      <w:color w:val="2f5496"/>
      <w:sz w:val="40"/>
      <w:szCs w:val="40"/>
    </w:rPr>
  </w:style>
  <w:style w:type="paragraph" w:styleId="Heading3">
    <w:name w:val="heading 3"/>
    <w:basedOn w:val="Normal"/>
    <w:next w:val="Normal"/>
    <w:pPr>
      <w:keepNext w:val="1"/>
      <w:keepLines w:val="1"/>
      <w:spacing w:after="80" w:before="160" w:lineRule="auto"/>
    </w:pPr>
    <w:rPr>
      <w:rFonts w:ascii="等线 Light" w:cs="等线 Light" w:eastAsia="等线 Light" w:hAnsi="等线 Light"/>
      <w:color w:val="2f5496"/>
      <w:sz w:val="32"/>
      <w:szCs w:val="32"/>
    </w:rPr>
  </w:style>
  <w:style w:type="paragraph" w:styleId="Heading4">
    <w:name w:val="heading 4"/>
    <w:basedOn w:val="Normal"/>
    <w:next w:val="Normal"/>
    <w:pPr>
      <w:keepNext w:val="1"/>
      <w:keepLines w:val="1"/>
      <w:spacing w:after="40" w:before="80" w:lineRule="auto"/>
    </w:pPr>
    <w:rPr>
      <w:color w:val="2f5496"/>
      <w:sz w:val="28"/>
      <w:szCs w:val="28"/>
    </w:rPr>
  </w:style>
  <w:style w:type="paragraph" w:styleId="Heading5">
    <w:name w:val="heading 5"/>
    <w:basedOn w:val="Normal"/>
    <w:next w:val="Normal"/>
    <w:pPr>
      <w:keepNext w:val="1"/>
      <w:keepLines w:val="1"/>
      <w:spacing w:after="40" w:before="80" w:lineRule="auto"/>
    </w:pPr>
    <w:rPr>
      <w:color w:val="2f5496"/>
      <w:sz w:val="24"/>
      <w:szCs w:val="24"/>
    </w:rPr>
  </w:style>
  <w:style w:type="paragraph" w:styleId="Heading6">
    <w:name w:val="heading 6"/>
    <w:basedOn w:val="Normal"/>
    <w:next w:val="Normal"/>
    <w:pPr>
      <w:keepNext w:val="1"/>
      <w:keepLines w:val="1"/>
      <w:spacing w:before="40" w:lineRule="auto"/>
    </w:pPr>
    <w:rPr>
      <w:b w:val="1"/>
      <w:color w:val="2f5496"/>
    </w:rPr>
  </w:style>
  <w:style w:type="paragraph" w:styleId="Title">
    <w:name w:val="Title"/>
    <w:basedOn w:val="Normal"/>
    <w:next w:val="Normal"/>
    <w:pPr>
      <w:spacing w:after="80" w:lineRule="auto"/>
      <w:jc w:val="center"/>
    </w:pPr>
    <w:rPr>
      <w:rFonts w:ascii="等线 Light" w:cs="等线 Light" w:eastAsia="等线 Light" w:hAnsi="等线 Light"/>
      <w:sz w:val="56"/>
      <w:szCs w:val="56"/>
    </w:rPr>
  </w:style>
  <w:style w:type="paragraph" w:styleId="a" w:default="1">
    <w:name w:val="Normal"/>
    <w:qFormat w:val="1"/>
    <w:rsid w:val="00871726"/>
    <w:pPr>
      <w:widowControl w:val="0"/>
      <w:jc w:val="both"/>
    </w:pPr>
  </w:style>
  <w:style w:type="paragraph" w:styleId="1">
    <w:name w:val="heading 1"/>
    <w:basedOn w:val="a"/>
    <w:next w:val="a"/>
    <w:link w:val="10"/>
    <w:uiPriority w:val="9"/>
    <w:qFormat w:val="1"/>
    <w:rsid w:val="00A92D52"/>
    <w:pPr>
      <w:keepNext w:val="1"/>
      <w:keepLines w:val="1"/>
      <w:spacing w:after="80" w:before="480"/>
      <w:outlineLvl w:val="0"/>
    </w:pPr>
    <w:rPr>
      <w:rFonts w:asciiTheme="majorHAnsi" w:cstheme="majorBidi" w:eastAsiaTheme="majorEastAsia" w:hAnsiTheme="majorHAnsi"/>
      <w:color w:val="2f5496" w:themeColor="accent1" w:themeShade="0000BF"/>
      <w:sz w:val="48"/>
      <w:szCs w:val="48"/>
    </w:rPr>
  </w:style>
  <w:style w:type="paragraph" w:styleId="2">
    <w:name w:val="heading 2"/>
    <w:basedOn w:val="a"/>
    <w:next w:val="a"/>
    <w:link w:val="20"/>
    <w:uiPriority w:val="9"/>
    <w:unhideWhenUsed w:val="1"/>
    <w:qFormat w:val="1"/>
    <w:rsid w:val="00A92D52"/>
    <w:pPr>
      <w:keepNext w:val="1"/>
      <w:keepLines w:val="1"/>
      <w:spacing w:after="80" w:before="160"/>
      <w:outlineLvl w:val="1"/>
    </w:pPr>
    <w:rPr>
      <w:rFonts w:asciiTheme="majorHAnsi" w:cstheme="majorBidi" w:eastAsiaTheme="majorEastAsia" w:hAnsiTheme="majorHAnsi"/>
      <w:color w:val="2f5496" w:themeColor="accent1" w:themeShade="0000BF"/>
      <w:sz w:val="40"/>
      <w:szCs w:val="40"/>
    </w:rPr>
  </w:style>
  <w:style w:type="paragraph" w:styleId="3">
    <w:name w:val="heading 3"/>
    <w:basedOn w:val="a"/>
    <w:next w:val="a"/>
    <w:link w:val="30"/>
    <w:uiPriority w:val="9"/>
    <w:unhideWhenUsed w:val="1"/>
    <w:qFormat w:val="1"/>
    <w:rsid w:val="00A92D52"/>
    <w:pPr>
      <w:keepNext w:val="1"/>
      <w:keepLines w:val="1"/>
      <w:spacing w:after="80" w:before="160"/>
      <w:outlineLvl w:val="2"/>
    </w:pPr>
    <w:rPr>
      <w:rFonts w:asciiTheme="majorHAnsi" w:cstheme="majorBidi" w:eastAsiaTheme="majorEastAsia" w:hAnsiTheme="majorHAnsi"/>
      <w:color w:val="2f5496" w:themeColor="accent1" w:themeShade="0000BF"/>
      <w:sz w:val="32"/>
      <w:szCs w:val="32"/>
    </w:rPr>
  </w:style>
  <w:style w:type="paragraph" w:styleId="4">
    <w:name w:val="heading 4"/>
    <w:basedOn w:val="a"/>
    <w:next w:val="a"/>
    <w:link w:val="40"/>
    <w:uiPriority w:val="9"/>
    <w:semiHidden w:val="1"/>
    <w:unhideWhenUsed w:val="1"/>
    <w:qFormat w:val="1"/>
    <w:rsid w:val="00A92D52"/>
    <w:pPr>
      <w:keepNext w:val="1"/>
      <w:keepLines w:val="1"/>
      <w:spacing w:after="40" w:before="80"/>
      <w:outlineLvl w:val="3"/>
    </w:pPr>
    <w:rPr>
      <w:rFonts w:cstheme="majorBidi"/>
      <w:color w:val="2f5496" w:themeColor="accent1" w:themeShade="0000BF"/>
      <w:sz w:val="28"/>
      <w:szCs w:val="28"/>
    </w:rPr>
  </w:style>
  <w:style w:type="paragraph" w:styleId="5">
    <w:name w:val="heading 5"/>
    <w:basedOn w:val="a"/>
    <w:next w:val="a"/>
    <w:link w:val="50"/>
    <w:uiPriority w:val="9"/>
    <w:semiHidden w:val="1"/>
    <w:unhideWhenUsed w:val="1"/>
    <w:qFormat w:val="1"/>
    <w:rsid w:val="00A92D52"/>
    <w:pPr>
      <w:keepNext w:val="1"/>
      <w:keepLines w:val="1"/>
      <w:spacing w:after="40" w:before="80"/>
      <w:outlineLvl w:val="4"/>
    </w:pPr>
    <w:rPr>
      <w:rFonts w:cstheme="majorBidi"/>
      <w:color w:val="2f5496" w:themeColor="accent1" w:themeShade="0000BF"/>
      <w:sz w:val="24"/>
      <w:szCs w:val="24"/>
    </w:rPr>
  </w:style>
  <w:style w:type="paragraph" w:styleId="6">
    <w:name w:val="heading 6"/>
    <w:basedOn w:val="a"/>
    <w:next w:val="a"/>
    <w:link w:val="60"/>
    <w:uiPriority w:val="9"/>
    <w:semiHidden w:val="1"/>
    <w:unhideWhenUsed w:val="1"/>
    <w:qFormat w:val="1"/>
    <w:rsid w:val="00A92D52"/>
    <w:pPr>
      <w:keepNext w:val="1"/>
      <w:keepLines w:val="1"/>
      <w:spacing w:before="40"/>
      <w:outlineLvl w:val="5"/>
    </w:pPr>
    <w:rPr>
      <w:rFonts w:cstheme="majorBidi"/>
      <w:b w:val="1"/>
      <w:bCs w:val="1"/>
      <w:color w:val="2f5496" w:themeColor="accent1" w:themeShade="0000BF"/>
    </w:rPr>
  </w:style>
  <w:style w:type="paragraph" w:styleId="7">
    <w:name w:val="heading 7"/>
    <w:basedOn w:val="a"/>
    <w:next w:val="a"/>
    <w:link w:val="70"/>
    <w:uiPriority w:val="9"/>
    <w:semiHidden w:val="1"/>
    <w:unhideWhenUsed w:val="1"/>
    <w:qFormat w:val="1"/>
    <w:rsid w:val="00A92D52"/>
    <w:pPr>
      <w:keepNext w:val="1"/>
      <w:keepLines w:val="1"/>
      <w:spacing w:before="40"/>
      <w:outlineLvl w:val="6"/>
    </w:pPr>
    <w:rPr>
      <w:rFonts w:cstheme="majorBidi"/>
      <w:b w:val="1"/>
      <w:bCs w:val="1"/>
      <w:color w:val="595959" w:themeColor="text1" w:themeTint="0000A6"/>
    </w:rPr>
  </w:style>
  <w:style w:type="paragraph" w:styleId="8">
    <w:name w:val="heading 8"/>
    <w:basedOn w:val="a"/>
    <w:next w:val="a"/>
    <w:link w:val="80"/>
    <w:uiPriority w:val="9"/>
    <w:semiHidden w:val="1"/>
    <w:unhideWhenUsed w:val="1"/>
    <w:qFormat w:val="1"/>
    <w:rsid w:val="00A92D52"/>
    <w:pPr>
      <w:keepNext w:val="1"/>
      <w:keepLines w:val="1"/>
      <w:outlineLvl w:val="7"/>
    </w:pPr>
    <w:rPr>
      <w:rFonts w:cstheme="majorBidi"/>
      <w:color w:val="595959" w:themeColor="text1" w:themeTint="0000A6"/>
    </w:rPr>
  </w:style>
  <w:style w:type="paragraph" w:styleId="9">
    <w:name w:val="heading 9"/>
    <w:basedOn w:val="a"/>
    <w:next w:val="a"/>
    <w:link w:val="90"/>
    <w:uiPriority w:val="9"/>
    <w:semiHidden w:val="1"/>
    <w:unhideWhenUsed w:val="1"/>
    <w:qFormat w:val="1"/>
    <w:rsid w:val="00A92D52"/>
    <w:pPr>
      <w:keepNext w:val="1"/>
      <w:keepLines w:val="1"/>
      <w:outlineLvl w:val="8"/>
    </w:pPr>
    <w:rPr>
      <w:rFonts w:cstheme="majorBidi" w:eastAsiaTheme="majorEastAsia"/>
      <w:color w:val="595959" w:themeColor="text1" w:themeTint="0000A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标题 1 字符"/>
    <w:basedOn w:val="a0"/>
    <w:link w:val="1"/>
    <w:uiPriority w:val="9"/>
    <w:rsid w:val="00A92D52"/>
    <w:rPr>
      <w:rFonts w:asciiTheme="majorHAnsi" w:cstheme="majorBidi" w:eastAsiaTheme="majorEastAsia" w:hAnsiTheme="majorHAnsi"/>
      <w:color w:val="2f5496" w:themeColor="accent1" w:themeShade="0000BF"/>
      <w:sz w:val="48"/>
      <w:szCs w:val="48"/>
    </w:rPr>
  </w:style>
  <w:style w:type="character" w:styleId="20" w:customStyle="1">
    <w:name w:val="标题 2 字符"/>
    <w:basedOn w:val="a0"/>
    <w:link w:val="2"/>
    <w:uiPriority w:val="9"/>
    <w:rsid w:val="00A92D52"/>
    <w:rPr>
      <w:rFonts w:asciiTheme="majorHAnsi" w:cstheme="majorBidi" w:eastAsiaTheme="majorEastAsia" w:hAnsiTheme="majorHAnsi"/>
      <w:color w:val="2f5496" w:themeColor="accent1" w:themeShade="0000BF"/>
      <w:sz w:val="40"/>
      <w:szCs w:val="40"/>
    </w:rPr>
  </w:style>
  <w:style w:type="character" w:styleId="30" w:customStyle="1">
    <w:name w:val="标题 3 字符"/>
    <w:basedOn w:val="a0"/>
    <w:link w:val="3"/>
    <w:uiPriority w:val="9"/>
    <w:rsid w:val="00A92D52"/>
    <w:rPr>
      <w:rFonts w:asciiTheme="majorHAnsi" w:cstheme="majorBidi" w:eastAsiaTheme="majorEastAsia" w:hAnsiTheme="majorHAnsi"/>
      <w:color w:val="2f5496" w:themeColor="accent1" w:themeShade="0000BF"/>
      <w:sz w:val="32"/>
      <w:szCs w:val="32"/>
    </w:rPr>
  </w:style>
  <w:style w:type="character" w:styleId="40" w:customStyle="1">
    <w:name w:val="标题 4 字符"/>
    <w:basedOn w:val="a0"/>
    <w:link w:val="4"/>
    <w:uiPriority w:val="9"/>
    <w:semiHidden w:val="1"/>
    <w:rsid w:val="00A92D52"/>
    <w:rPr>
      <w:rFonts w:cstheme="majorBidi"/>
      <w:color w:val="2f5496" w:themeColor="accent1" w:themeShade="0000BF"/>
      <w:sz w:val="28"/>
      <w:szCs w:val="28"/>
    </w:rPr>
  </w:style>
  <w:style w:type="character" w:styleId="50" w:customStyle="1">
    <w:name w:val="标题 5 字符"/>
    <w:basedOn w:val="a0"/>
    <w:link w:val="5"/>
    <w:uiPriority w:val="9"/>
    <w:semiHidden w:val="1"/>
    <w:rsid w:val="00A92D52"/>
    <w:rPr>
      <w:rFonts w:cstheme="majorBidi"/>
      <w:color w:val="2f5496" w:themeColor="accent1" w:themeShade="0000BF"/>
      <w:sz w:val="24"/>
      <w:szCs w:val="24"/>
    </w:rPr>
  </w:style>
  <w:style w:type="character" w:styleId="60" w:customStyle="1">
    <w:name w:val="标题 6 字符"/>
    <w:basedOn w:val="a0"/>
    <w:link w:val="6"/>
    <w:uiPriority w:val="9"/>
    <w:semiHidden w:val="1"/>
    <w:rsid w:val="00A92D52"/>
    <w:rPr>
      <w:rFonts w:cstheme="majorBidi"/>
      <w:b w:val="1"/>
      <w:bCs w:val="1"/>
      <w:color w:val="2f5496" w:themeColor="accent1" w:themeShade="0000BF"/>
    </w:rPr>
  </w:style>
  <w:style w:type="character" w:styleId="70" w:customStyle="1">
    <w:name w:val="标题 7 字符"/>
    <w:basedOn w:val="a0"/>
    <w:link w:val="7"/>
    <w:uiPriority w:val="9"/>
    <w:semiHidden w:val="1"/>
    <w:rsid w:val="00A92D52"/>
    <w:rPr>
      <w:rFonts w:cstheme="majorBidi"/>
      <w:b w:val="1"/>
      <w:bCs w:val="1"/>
      <w:color w:val="595959" w:themeColor="text1" w:themeTint="0000A6"/>
    </w:rPr>
  </w:style>
  <w:style w:type="character" w:styleId="80" w:customStyle="1">
    <w:name w:val="标题 8 字符"/>
    <w:basedOn w:val="a0"/>
    <w:link w:val="8"/>
    <w:uiPriority w:val="9"/>
    <w:semiHidden w:val="1"/>
    <w:rsid w:val="00A92D52"/>
    <w:rPr>
      <w:rFonts w:cstheme="majorBidi"/>
      <w:color w:val="595959" w:themeColor="text1" w:themeTint="0000A6"/>
    </w:rPr>
  </w:style>
  <w:style w:type="character" w:styleId="90" w:customStyle="1">
    <w:name w:val="标题 9 字符"/>
    <w:basedOn w:val="a0"/>
    <w:link w:val="9"/>
    <w:uiPriority w:val="9"/>
    <w:semiHidden w:val="1"/>
    <w:rsid w:val="00A92D52"/>
    <w:rPr>
      <w:rFonts w:cstheme="majorBidi" w:eastAsiaTheme="majorEastAsia"/>
      <w:color w:val="595959" w:themeColor="text1" w:themeTint="0000A6"/>
    </w:rPr>
  </w:style>
  <w:style w:type="paragraph" w:styleId="a3">
    <w:name w:val="Title"/>
    <w:basedOn w:val="a"/>
    <w:next w:val="a"/>
    <w:link w:val="a4"/>
    <w:uiPriority w:val="10"/>
    <w:qFormat w:val="1"/>
    <w:rsid w:val="00A92D52"/>
    <w:pPr>
      <w:spacing w:after="80"/>
      <w:contextualSpacing w:val="1"/>
      <w:jc w:val="center"/>
    </w:pPr>
    <w:rPr>
      <w:rFonts w:asciiTheme="majorHAnsi" w:cstheme="majorBidi" w:eastAsiaTheme="majorEastAsia" w:hAnsiTheme="majorHAnsi"/>
      <w:spacing w:val="-10"/>
      <w:kern w:val="28"/>
      <w:sz w:val="56"/>
      <w:szCs w:val="56"/>
    </w:rPr>
  </w:style>
  <w:style w:type="character" w:styleId="a4" w:customStyle="1">
    <w:name w:val="标题 字符"/>
    <w:basedOn w:val="a0"/>
    <w:link w:val="a3"/>
    <w:uiPriority w:val="10"/>
    <w:rsid w:val="00A92D52"/>
    <w:rPr>
      <w:rFonts w:asciiTheme="majorHAnsi" w:cstheme="majorBidi" w:eastAsiaTheme="majorEastAsia" w:hAnsiTheme="majorHAnsi"/>
      <w:spacing w:val="-10"/>
      <w:kern w:val="28"/>
      <w:sz w:val="56"/>
      <w:szCs w:val="56"/>
    </w:rPr>
  </w:style>
  <w:style w:type="paragraph" w:styleId="a5">
    <w:name w:val="Subtitle"/>
    <w:basedOn w:val="a"/>
    <w:next w:val="a"/>
    <w:link w:val="a6"/>
    <w:uiPriority w:val="11"/>
    <w:qFormat w:val="1"/>
    <w:rsid w:val="00A92D52"/>
    <w:pPr>
      <w:numPr>
        <w:ilvl w:val="1"/>
      </w:numPr>
      <w:spacing w:after="160"/>
      <w:jc w:val="center"/>
    </w:pPr>
    <w:rPr>
      <w:rFonts w:asciiTheme="majorHAnsi" w:cstheme="majorBidi" w:eastAsiaTheme="majorEastAsia" w:hAnsiTheme="majorHAnsi"/>
      <w:color w:val="595959" w:themeColor="text1" w:themeTint="0000A6"/>
      <w:spacing w:val="15"/>
      <w:sz w:val="28"/>
      <w:szCs w:val="28"/>
    </w:rPr>
  </w:style>
  <w:style w:type="character" w:styleId="a6" w:customStyle="1">
    <w:name w:val="副标题 字符"/>
    <w:basedOn w:val="a0"/>
    <w:link w:val="a5"/>
    <w:uiPriority w:val="11"/>
    <w:rsid w:val="00A92D52"/>
    <w:rPr>
      <w:rFonts w:asciiTheme="majorHAnsi" w:cstheme="majorBidi" w:eastAsiaTheme="majorEastAsia" w:hAnsiTheme="majorHAnsi"/>
      <w:color w:val="595959" w:themeColor="text1" w:themeTint="0000A6"/>
      <w:spacing w:val="15"/>
      <w:sz w:val="28"/>
      <w:szCs w:val="28"/>
    </w:rPr>
  </w:style>
  <w:style w:type="paragraph" w:styleId="a7">
    <w:name w:val="Quote"/>
    <w:basedOn w:val="a"/>
    <w:next w:val="a"/>
    <w:link w:val="a8"/>
    <w:uiPriority w:val="29"/>
    <w:qFormat w:val="1"/>
    <w:rsid w:val="00A92D52"/>
    <w:pPr>
      <w:spacing w:after="160" w:before="160"/>
      <w:jc w:val="center"/>
    </w:pPr>
    <w:rPr>
      <w:i w:val="1"/>
      <w:iCs w:val="1"/>
      <w:color w:val="404040" w:themeColor="text1" w:themeTint="0000BF"/>
    </w:rPr>
  </w:style>
  <w:style w:type="character" w:styleId="a8" w:customStyle="1">
    <w:name w:val="引用 字符"/>
    <w:basedOn w:val="a0"/>
    <w:link w:val="a7"/>
    <w:uiPriority w:val="29"/>
    <w:rsid w:val="00A92D52"/>
    <w:rPr>
      <w:i w:val="1"/>
      <w:iCs w:val="1"/>
      <w:color w:val="404040" w:themeColor="text1" w:themeTint="0000BF"/>
    </w:rPr>
  </w:style>
  <w:style w:type="paragraph" w:styleId="a9">
    <w:name w:val="List Paragraph"/>
    <w:basedOn w:val="a"/>
    <w:uiPriority w:val="34"/>
    <w:qFormat w:val="1"/>
    <w:rsid w:val="00A92D52"/>
    <w:pPr>
      <w:ind w:left="720"/>
      <w:contextualSpacing w:val="1"/>
    </w:pPr>
  </w:style>
  <w:style w:type="character" w:styleId="aa">
    <w:name w:val="Intense Emphasis"/>
    <w:basedOn w:val="a0"/>
    <w:uiPriority w:val="21"/>
    <w:qFormat w:val="1"/>
    <w:rsid w:val="00A92D52"/>
    <w:rPr>
      <w:i w:val="1"/>
      <w:iCs w:val="1"/>
      <w:color w:val="2f5496" w:themeColor="accent1" w:themeShade="0000BF"/>
    </w:rPr>
  </w:style>
  <w:style w:type="paragraph" w:styleId="ab">
    <w:name w:val="Intense Quote"/>
    <w:basedOn w:val="a"/>
    <w:next w:val="a"/>
    <w:link w:val="ac"/>
    <w:uiPriority w:val="30"/>
    <w:qFormat w:val="1"/>
    <w:rsid w:val="00A92D52"/>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ac" w:customStyle="1">
    <w:name w:val="明显引用 字符"/>
    <w:basedOn w:val="a0"/>
    <w:link w:val="ab"/>
    <w:uiPriority w:val="30"/>
    <w:rsid w:val="00A92D52"/>
    <w:rPr>
      <w:i w:val="1"/>
      <w:iCs w:val="1"/>
      <w:color w:val="2f5496" w:themeColor="accent1" w:themeShade="0000BF"/>
    </w:rPr>
  </w:style>
  <w:style w:type="character" w:styleId="ad">
    <w:name w:val="Intense Reference"/>
    <w:basedOn w:val="a0"/>
    <w:uiPriority w:val="32"/>
    <w:qFormat w:val="1"/>
    <w:rsid w:val="00A92D52"/>
    <w:rPr>
      <w:b w:val="1"/>
      <w:bCs w:val="1"/>
      <w:smallCaps w:val="1"/>
      <w:color w:val="2f5496" w:themeColor="accent1" w:themeShade="0000BF"/>
      <w:spacing w:val="5"/>
    </w:rPr>
  </w:style>
  <w:style w:type="paragraph" w:styleId="ae">
    <w:name w:val="Normal (Web)"/>
    <w:basedOn w:val="a"/>
    <w:uiPriority w:val="99"/>
    <w:unhideWhenUsed w:val="1"/>
    <w:rsid w:val="00717626"/>
    <w:rPr>
      <w:rFonts w:ascii="Times New Roman" w:cs="Times New Roman" w:hAnsi="Times New Roman"/>
      <w:sz w:val="24"/>
      <w:szCs w:val="24"/>
    </w:rPr>
  </w:style>
  <w:style w:type="table" w:styleId="af">
    <w:name w:val="Table Grid"/>
    <w:basedOn w:val="a1"/>
    <w:uiPriority w:val="39"/>
    <w:rsid w:val="00EE518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
    <w:name w:val="TOC Heading"/>
    <w:basedOn w:val="1"/>
    <w:next w:val="a"/>
    <w:uiPriority w:val="39"/>
    <w:unhideWhenUsed w:val="1"/>
    <w:qFormat w:val="1"/>
    <w:rsid w:val="00824D35"/>
    <w:pPr>
      <w:widowControl w:val="1"/>
      <w:spacing w:after="0" w:before="240" w:line="259" w:lineRule="auto"/>
      <w:jc w:val="left"/>
      <w:outlineLvl w:val="9"/>
    </w:pPr>
    <w:rPr>
      <w:kern w:val="0"/>
      <w:sz w:val="32"/>
      <w:szCs w:val="32"/>
    </w:rPr>
  </w:style>
  <w:style w:type="paragraph" w:styleId="TOC2">
    <w:name w:val="toc 2"/>
    <w:basedOn w:val="a"/>
    <w:next w:val="a"/>
    <w:autoRedefine w:val="1"/>
    <w:uiPriority w:val="39"/>
    <w:unhideWhenUsed w:val="1"/>
    <w:rsid w:val="00B00EB9"/>
    <w:pPr>
      <w:widowControl w:val="1"/>
      <w:tabs>
        <w:tab w:val="right" w:leader="dot" w:pos="8296"/>
      </w:tabs>
      <w:spacing w:after="100" w:line="259" w:lineRule="auto"/>
      <w:ind w:left="220"/>
      <w:jc w:val="left"/>
    </w:pPr>
    <w:rPr>
      <w:rFonts w:cs="Times New Roman"/>
      <w:kern w:val="0"/>
      <w:sz w:val="22"/>
    </w:rPr>
  </w:style>
  <w:style w:type="paragraph" w:styleId="TOC1">
    <w:name w:val="toc 1"/>
    <w:basedOn w:val="a"/>
    <w:next w:val="a"/>
    <w:autoRedefine w:val="1"/>
    <w:uiPriority w:val="39"/>
    <w:unhideWhenUsed w:val="1"/>
    <w:rsid w:val="00824D35"/>
    <w:pPr>
      <w:widowControl w:val="1"/>
      <w:spacing w:after="100" w:line="259" w:lineRule="auto"/>
      <w:jc w:val="left"/>
    </w:pPr>
    <w:rPr>
      <w:rFonts w:cs="Times New Roman"/>
      <w:kern w:val="0"/>
      <w:sz w:val="22"/>
    </w:rPr>
  </w:style>
  <w:style w:type="paragraph" w:styleId="TOC3">
    <w:name w:val="toc 3"/>
    <w:basedOn w:val="a"/>
    <w:next w:val="a"/>
    <w:autoRedefine w:val="1"/>
    <w:uiPriority w:val="39"/>
    <w:unhideWhenUsed w:val="1"/>
    <w:rsid w:val="00824D35"/>
    <w:pPr>
      <w:widowControl w:val="1"/>
      <w:spacing w:after="100" w:line="259" w:lineRule="auto"/>
      <w:ind w:left="440"/>
      <w:jc w:val="left"/>
    </w:pPr>
    <w:rPr>
      <w:rFonts w:cs="Times New Roman"/>
      <w:kern w:val="0"/>
      <w:sz w:val="22"/>
    </w:rPr>
  </w:style>
  <w:style w:type="paragraph" w:styleId="af0">
    <w:name w:val="No Spacing"/>
    <w:link w:val="af1"/>
    <w:uiPriority w:val="1"/>
    <w:qFormat w:val="1"/>
    <w:rsid w:val="00824D35"/>
    <w:rPr>
      <w:kern w:val="0"/>
      <w:sz w:val="22"/>
    </w:rPr>
  </w:style>
  <w:style w:type="character" w:styleId="af1" w:customStyle="1">
    <w:name w:val="无间隔 字符"/>
    <w:basedOn w:val="a0"/>
    <w:link w:val="af0"/>
    <w:uiPriority w:val="1"/>
    <w:rsid w:val="00824D35"/>
    <w:rPr>
      <w:kern w:val="0"/>
      <w:sz w:val="22"/>
    </w:rPr>
  </w:style>
  <w:style w:type="character" w:styleId="af2">
    <w:name w:val="Hyperlink"/>
    <w:basedOn w:val="a0"/>
    <w:uiPriority w:val="99"/>
    <w:unhideWhenUsed w:val="1"/>
    <w:rsid w:val="008A148B"/>
    <w:rPr>
      <w:color w:val="0563c1" w:themeColor="hyperlink"/>
      <w:u w:val="single"/>
    </w:rPr>
  </w:style>
  <w:style w:type="character" w:styleId="af3">
    <w:name w:val="Unresolved Mention"/>
    <w:basedOn w:val="a0"/>
    <w:uiPriority w:val="99"/>
    <w:semiHidden w:val="1"/>
    <w:unhideWhenUsed w:val="1"/>
    <w:rsid w:val="008A148B"/>
    <w:rPr>
      <w:color w:val="605e5c"/>
      <w:shd w:color="auto" w:fill="e1dfdd" w:val="clear"/>
    </w:rPr>
  </w:style>
  <w:style w:type="character" w:styleId="af4">
    <w:name w:val="Placeholder Text"/>
    <w:basedOn w:val="a0"/>
    <w:uiPriority w:val="99"/>
    <w:semiHidden w:val="1"/>
    <w:rsid w:val="00C355F8"/>
    <w:rPr>
      <w:color w:val="666666"/>
    </w:rPr>
  </w:style>
  <w:style w:type="character" w:styleId="katex-mathml" w:customStyle="1">
    <w:name w:val="katex-mathml"/>
    <w:basedOn w:val="a0"/>
    <w:rsid w:val="00117695"/>
  </w:style>
  <w:style w:type="character" w:styleId="mord" w:customStyle="1">
    <w:name w:val="mord"/>
    <w:basedOn w:val="a0"/>
    <w:rsid w:val="00117695"/>
  </w:style>
  <w:style w:type="character" w:styleId="af5">
    <w:name w:val="Strong"/>
    <w:basedOn w:val="a0"/>
    <w:uiPriority w:val="22"/>
    <w:qFormat w:val="1"/>
    <w:rsid w:val="004E64E4"/>
    <w:rPr>
      <w:b w:val="1"/>
      <w:bCs w:val="1"/>
    </w:rPr>
  </w:style>
  <w:style w:type="character" w:styleId="af6">
    <w:name w:val="Emphasis"/>
    <w:basedOn w:val="a0"/>
    <w:uiPriority w:val="20"/>
    <w:qFormat w:val="1"/>
    <w:rsid w:val="00862F95"/>
    <w:rPr>
      <w:i w:val="1"/>
      <w:iCs w:val="1"/>
    </w:rPr>
  </w:style>
  <w:style w:type="paragraph" w:styleId="TOC4">
    <w:name w:val="toc 4"/>
    <w:basedOn w:val="a"/>
    <w:next w:val="a"/>
    <w:autoRedefine w:val="1"/>
    <w:uiPriority w:val="39"/>
    <w:unhideWhenUsed w:val="1"/>
    <w:rsid w:val="006C15C5"/>
    <w:pPr>
      <w:spacing w:after="160" w:line="278" w:lineRule="auto"/>
      <w:ind w:left="1260" w:leftChars="600"/>
      <w:jc w:val="left"/>
    </w:pPr>
    <w:rPr>
      <w:sz w:val="22"/>
      <w:szCs w:val="24"/>
    </w:rPr>
  </w:style>
  <w:style w:type="paragraph" w:styleId="TOC5">
    <w:name w:val="toc 5"/>
    <w:basedOn w:val="a"/>
    <w:next w:val="a"/>
    <w:autoRedefine w:val="1"/>
    <w:uiPriority w:val="39"/>
    <w:unhideWhenUsed w:val="1"/>
    <w:rsid w:val="006C15C5"/>
    <w:pPr>
      <w:spacing w:after="160" w:line="278" w:lineRule="auto"/>
      <w:ind w:left="1680" w:leftChars="800"/>
      <w:jc w:val="left"/>
    </w:pPr>
    <w:rPr>
      <w:sz w:val="22"/>
      <w:szCs w:val="24"/>
    </w:rPr>
  </w:style>
  <w:style w:type="paragraph" w:styleId="TOC6">
    <w:name w:val="toc 6"/>
    <w:basedOn w:val="a"/>
    <w:next w:val="a"/>
    <w:autoRedefine w:val="1"/>
    <w:uiPriority w:val="39"/>
    <w:unhideWhenUsed w:val="1"/>
    <w:rsid w:val="006C15C5"/>
    <w:pPr>
      <w:spacing w:after="160" w:line="278" w:lineRule="auto"/>
      <w:ind w:left="2100" w:leftChars="1000"/>
      <w:jc w:val="left"/>
    </w:pPr>
    <w:rPr>
      <w:sz w:val="22"/>
      <w:szCs w:val="24"/>
    </w:rPr>
  </w:style>
  <w:style w:type="paragraph" w:styleId="TOC7">
    <w:name w:val="toc 7"/>
    <w:basedOn w:val="a"/>
    <w:next w:val="a"/>
    <w:autoRedefine w:val="1"/>
    <w:uiPriority w:val="39"/>
    <w:unhideWhenUsed w:val="1"/>
    <w:rsid w:val="006C15C5"/>
    <w:pPr>
      <w:spacing w:after="160" w:line="278" w:lineRule="auto"/>
      <w:ind w:left="2520" w:leftChars="1200"/>
      <w:jc w:val="left"/>
    </w:pPr>
    <w:rPr>
      <w:sz w:val="22"/>
      <w:szCs w:val="24"/>
    </w:rPr>
  </w:style>
  <w:style w:type="paragraph" w:styleId="TOC8">
    <w:name w:val="toc 8"/>
    <w:basedOn w:val="a"/>
    <w:next w:val="a"/>
    <w:autoRedefine w:val="1"/>
    <w:uiPriority w:val="39"/>
    <w:unhideWhenUsed w:val="1"/>
    <w:rsid w:val="006C15C5"/>
    <w:pPr>
      <w:spacing w:after="160" w:line="278" w:lineRule="auto"/>
      <w:ind w:left="2940" w:leftChars="1400"/>
      <w:jc w:val="left"/>
    </w:pPr>
    <w:rPr>
      <w:sz w:val="22"/>
      <w:szCs w:val="24"/>
    </w:rPr>
  </w:style>
  <w:style w:type="paragraph" w:styleId="TOC9">
    <w:name w:val="toc 9"/>
    <w:basedOn w:val="a"/>
    <w:next w:val="a"/>
    <w:autoRedefine w:val="1"/>
    <w:uiPriority w:val="39"/>
    <w:unhideWhenUsed w:val="1"/>
    <w:rsid w:val="006C15C5"/>
    <w:pPr>
      <w:spacing w:after="160" w:line="278" w:lineRule="auto"/>
      <w:ind w:left="3360" w:leftChars="1600"/>
      <w:jc w:val="left"/>
    </w:pPr>
    <w:rPr>
      <w:sz w:val="22"/>
      <w:szCs w:val="24"/>
    </w:rPr>
  </w:style>
  <w:style w:type="paragraph" w:styleId="af7">
    <w:name w:val="header"/>
    <w:basedOn w:val="a"/>
    <w:link w:val="af8"/>
    <w:uiPriority w:val="99"/>
    <w:unhideWhenUsed w:val="1"/>
    <w:rsid w:val="00A15E0F"/>
    <w:pPr>
      <w:tabs>
        <w:tab w:val="center" w:pos="4153"/>
        <w:tab w:val="right" w:pos="8306"/>
      </w:tabs>
      <w:snapToGrid w:val="0"/>
      <w:jc w:val="center"/>
    </w:pPr>
    <w:rPr>
      <w:sz w:val="18"/>
      <w:szCs w:val="18"/>
    </w:rPr>
  </w:style>
  <w:style w:type="character" w:styleId="af8" w:customStyle="1">
    <w:name w:val="页眉 字符"/>
    <w:basedOn w:val="a0"/>
    <w:link w:val="af7"/>
    <w:uiPriority w:val="99"/>
    <w:rsid w:val="00A15E0F"/>
    <w:rPr>
      <w:sz w:val="18"/>
      <w:szCs w:val="18"/>
    </w:rPr>
  </w:style>
  <w:style w:type="paragraph" w:styleId="af9">
    <w:name w:val="footer"/>
    <w:basedOn w:val="a"/>
    <w:link w:val="afa"/>
    <w:uiPriority w:val="99"/>
    <w:unhideWhenUsed w:val="1"/>
    <w:rsid w:val="00A15E0F"/>
    <w:pPr>
      <w:tabs>
        <w:tab w:val="center" w:pos="4153"/>
        <w:tab w:val="right" w:pos="8306"/>
      </w:tabs>
      <w:snapToGrid w:val="0"/>
      <w:jc w:val="left"/>
    </w:pPr>
    <w:rPr>
      <w:sz w:val="18"/>
      <w:szCs w:val="18"/>
    </w:rPr>
  </w:style>
  <w:style w:type="character" w:styleId="afa" w:customStyle="1">
    <w:name w:val="页脚 字符"/>
    <w:basedOn w:val="a0"/>
    <w:link w:val="af9"/>
    <w:uiPriority w:val="99"/>
    <w:rsid w:val="00A15E0F"/>
    <w:rPr>
      <w:sz w:val="18"/>
      <w:szCs w:val="18"/>
    </w:rPr>
  </w:style>
  <w:style w:type="paragraph" w:styleId="Subtitle">
    <w:name w:val="Subtitle"/>
    <w:basedOn w:val="Normal"/>
    <w:next w:val="Normal"/>
    <w:pPr>
      <w:spacing w:after="160" w:lineRule="auto"/>
      <w:jc w:val="center"/>
    </w:pPr>
    <w:rPr>
      <w:rFonts w:ascii="等线 Light" w:cs="等线 Light" w:eastAsia="等线 Light" w:hAnsi="等线 Light"/>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5.png"/><Relationship Id="rId22" Type="http://schemas.openxmlformats.org/officeDocument/2006/relationships/hyperlink" Target="https://www.who.int/news-room/fact-sheets/detail/cardiovascular-diseases-(cvds)" TargetMode="External"/><Relationship Id="rId10" Type="http://schemas.openxmlformats.org/officeDocument/2006/relationships/image" Target="media/image3.png"/><Relationship Id="rId21" Type="http://schemas.openxmlformats.org/officeDocument/2006/relationships/image" Target="media/image11.png"/><Relationship Id="rId13" Type="http://schemas.openxmlformats.org/officeDocument/2006/relationships/image" Target="media/image13.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yperlink" Target="https://archive.ics.uci.edu/ml/datasets/heart%20disea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Tx5laIPCk1GHhvhBoC41kVgLbA==">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2025-04-06T14:48:00Z</dcterms:created>
  <dc:creator>Xinyi Chen</dc:creator>
</cp:coreProperties>
</file>