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9F633" w14:textId="09D5785F" w:rsidR="00C467CE" w:rsidRDefault="00705B7D" w:rsidP="00705B7D">
      <w:pPr>
        <w:jc w:val="center"/>
        <w:rPr>
          <w:b/>
          <w:bCs/>
          <w:lang w:val="en-US"/>
        </w:rPr>
      </w:pPr>
      <w:r>
        <w:rPr>
          <w:b/>
          <w:bCs/>
          <w:lang w:val="en-US"/>
        </w:rPr>
        <w:t>COS30019 – Introduction to AI</w:t>
      </w:r>
    </w:p>
    <w:p w14:paraId="4B3BE284" w14:textId="2D150219" w:rsidR="00705B7D" w:rsidRDefault="00705B7D" w:rsidP="00705B7D">
      <w:pPr>
        <w:jc w:val="center"/>
        <w:rPr>
          <w:b/>
          <w:bCs/>
          <w:lang w:val="en-US"/>
        </w:rPr>
      </w:pPr>
      <w:r>
        <w:rPr>
          <w:b/>
          <w:bCs/>
          <w:lang w:val="en-US"/>
        </w:rPr>
        <w:t>Assignment 1 – Research into AI Ethics &amp; Responsible AI</w:t>
      </w:r>
    </w:p>
    <w:p w14:paraId="4A8C92C1" w14:textId="1A6690E3" w:rsidR="00705B7D" w:rsidRDefault="00705B7D" w:rsidP="00705B7D">
      <w:pPr>
        <w:jc w:val="center"/>
        <w:rPr>
          <w:lang w:val="en-US"/>
        </w:rPr>
      </w:pPr>
      <w:r>
        <w:rPr>
          <w:lang w:val="en-US"/>
        </w:rPr>
        <w:t>Due: 11:59pm Sunday 12</w:t>
      </w:r>
      <w:r w:rsidRPr="00705B7D">
        <w:rPr>
          <w:vertAlign w:val="superscript"/>
          <w:lang w:val="en-US"/>
        </w:rPr>
        <w:t>th</w:t>
      </w:r>
      <w:r>
        <w:rPr>
          <w:lang w:val="en-US"/>
        </w:rPr>
        <w:t xml:space="preserve"> April 2026</w:t>
      </w:r>
    </w:p>
    <w:p w14:paraId="4C69E2E3" w14:textId="77777777" w:rsidR="00705B7D" w:rsidRDefault="00705B7D" w:rsidP="00705B7D">
      <w:pPr>
        <w:jc w:val="center"/>
        <w:rPr>
          <w:lang w:val="en-US"/>
        </w:rPr>
      </w:pPr>
    </w:p>
    <w:p w14:paraId="3A238D98" w14:textId="2F7860E7" w:rsidR="00705B7D" w:rsidRDefault="00705B7D" w:rsidP="00705B7D">
      <w:pPr>
        <w:jc w:val="center"/>
        <w:rPr>
          <w:lang w:val="en-US"/>
        </w:rPr>
      </w:pPr>
      <w:r>
        <w:rPr>
          <w:lang w:val="en-US"/>
        </w:rPr>
        <w:t>Student name: Frederick Bartholomew Dao Xiang SII</w:t>
      </w:r>
    </w:p>
    <w:p w14:paraId="4C3EB618" w14:textId="7602C7F8" w:rsidR="00705B7D" w:rsidRDefault="00705B7D" w:rsidP="00705B7D">
      <w:pPr>
        <w:jc w:val="center"/>
        <w:rPr>
          <w:lang w:val="en-US"/>
        </w:rPr>
      </w:pPr>
      <w:r>
        <w:rPr>
          <w:lang w:val="en-US"/>
        </w:rPr>
        <w:t>Student ID: 104397146</w:t>
      </w:r>
    </w:p>
    <w:p w14:paraId="1B760411" w14:textId="1986C902" w:rsidR="00705B7D" w:rsidRDefault="00705B7D">
      <w:pPr>
        <w:rPr>
          <w:lang w:val="en-US"/>
        </w:rPr>
      </w:pPr>
      <w:r>
        <w:rPr>
          <w:lang w:val="en-US"/>
        </w:rPr>
        <w:br w:type="page"/>
      </w:r>
    </w:p>
    <w:sdt>
      <w:sdtPr>
        <w:rPr>
          <w:rFonts w:asciiTheme="minorHAnsi" w:eastAsiaTheme="minorEastAsia" w:hAnsiTheme="minorHAnsi" w:cstheme="minorBidi"/>
          <w:color w:val="auto"/>
          <w:sz w:val="22"/>
          <w:szCs w:val="22"/>
        </w:rPr>
        <w:id w:val="-872606126"/>
        <w:docPartObj>
          <w:docPartGallery w:val="Table of Contents"/>
          <w:docPartUnique/>
        </w:docPartObj>
      </w:sdtPr>
      <w:sdtEndPr>
        <w:rPr>
          <w:b/>
          <w:bCs/>
          <w:noProof/>
        </w:rPr>
      </w:sdtEndPr>
      <w:sdtContent>
        <w:p w14:paraId="07B4B496" w14:textId="0FDE8AED" w:rsidR="00705B7D" w:rsidRPr="00705B7D" w:rsidRDefault="00705B7D">
          <w:pPr>
            <w:pStyle w:val="TOCHeading"/>
            <w:rPr>
              <w:color w:val="auto"/>
            </w:rPr>
          </w:pPr>
          <w:r w:rsidRPr="00705B7D">
            <w:rPr>
              <w:color w:val="auto"/>
            </w:rPr>
            <w:t>Table of Contents</w:t>
          </w:r>
        </w:p>
        <w:p w14:paraId="6783B800" w14:textId="4AB705B5" w:rsidR="0064554B" w:rsidRDefault="00705B7D">
          <w:pPr>
            <w:pStyle w:val="TOC1"/>
            <w:tabs>
              <w:tab w:val="left" w:pos="480"/>
              <w:tab w:val="right" w:leader="dot" w:pos="9016"/>
            </w:tabs>
            <w:rPr>
              <w:noProof/>
              <w:kern w:val="2"/>
              <w:sz w:val="24"/>
              <w:szCs w:val="24"/>
              <w:lang w:eastAsia="zh-CN"/>
              <w14:ligatures w14:val="standardContextual"/>
            </w:rPr>
          </w:pPr>
          <w:r>
            <w:fldChar w:fldCharType="begin"/>
          </w:r>
          <w:r>
            <w:instrText xml:space="preserve"> TOC \o "1-3" \h \z \u </w:instrText>
          </w:r>
          <w:r>
            <w:fldChar w:fldCharType="separate"/>
          </w:r>
          <w:hyperlink w:anchor="_Toc224464577" w:history="1">
            <w:r w:rsidR="0064554B" w:rsidRPr="00BB5A6D">
              <w:rPr>
                <w:rStyle w:val="Hyperlink"/>
                <w:noProof/>
              </w:rPr>
              <w:t>1.</w:t>
            </w:r>
            <w:r w:rsidR="0064554B">
              <w:rPr>
                <w:noProof/>
                <w:kern w:val="2"/>
                <w:sz w:val="24"/>
                <w:szCs w:val="24"/>
                <w:lang w:eastAsia="zh-CN"/>
                <w14:ligatures w14:val="standardContextual"/>
              </w:rPr>
              <w:tab/>
            </w:r>
            <w:r w:rsidR="0064554B" w:rsidRPr="00BB5A6D">
              <w:rPr>
                <w:rStyle w:val="Hyperlink"/>
                <w:noProof/>
              </w:rPr>
              <w:t>Executive Summary</w:t>
            </w:r>
            <w:r w:rsidR="0064554B">
              <w:rPr>
                <w:noProof/>
                <w:webHidden/>
              </w:rPr>
              <w:tab/>
            </w:r>
            <w:r w:rsidR="0064554B">
              <w:rPr>
                <w:noProof/>
                <w:webHidden/>
              </w:rPr>
              <w:fldChar w:fldCharType="begin"/>
            </w:r>
            <w:r w:rsidR="0064554B">
              <w:rPr>
                <w:noProof/>
                <w:webHidden/>
              </w:rPr>
              <w:instrText xml:space="preserve"> PAGEREF _Toc224464577 \h </w:instrText>
            </w:r>
            <w:r w:rsidR="0064554B">
              <w:rPr>
                <w:noProof/>
                <w:webHidden/>
              </w:rPr>
            </w:r>
            <w:r w:rsidR="0064554B">
              <w:rPr>
                <w:noProof/>
                <w:webHidden/>
              </w:rPr>
              <w:fldChar w:fldCharType="separate"/>
            </w:r>
            <w:r w:rsidR="0064554B">
              <w:rPr>
                <w:noProof/>
                <w:webHidden/>
              </w:rPr>
              <w:t>3</w:t>
            </w:r>
            <w:r w:rsidR="0064554B">
              <w:rPr>
                <w:noProof/>
                <w:webHidden/>
              </w:rPr>
              <w:fldChar w:fldCharType="end"/>
            </w:r>
          </w:hyperlink>
        </w:p>
        <w:p w14:paraId="4336B3B6" w14:textId="6D58DFFD" w:rsidR="0064554B" w:rsidRDefault="0064554B">
          <w:pPr>
            <w:pStyle w:val="TOC1"/>
            <w:tabs>
              <w:tab w:val="left" w:pos="480"/>
              <w:tab w:val="right" w:leader="dot" w:pos="9016"/>
            </w:tabs>
            <w:rPr>
              <w:noProof/>
              <w:kern w:val="2"/>
              <w:sz w:val="24"/>
              <w:szCs w:val="24"/>
              <w:lang w:eastAsia="zh-CN"/>
              <w14:ligatures w14:val="standardContextual"/>
            </w:rPr>
          </w:pPr>
          <w:hyperlink w:anchor="_Toc224464578" w:history="1">
            <w:r w:rsidRPr="00BB5A6D">
              <w:rPr>
                <w:rStyle w:val="Hyperlink"/>
                <w:noProof/>
              </w:rPr>
              <w:t>2.</w:t>
            </w:r>
            <w:r>
              <w:rPr>
                <w:noProof/>
                <w:kern w:val="2"/>
                <w:sz w:val="24"/>
                <w:szCs w:val="24"/>
                <w:lang w:eastAsia="zh-CN"/>
                <w14:ligatures w14:val="standardContextual"/>
              </w:rPr>
              <w:tab/>
            </w:r>
            <w:r w:rsidRPr="00BB5A6D">
              <w:rPr>
                <w:rStyle w:val="Hyperlink"/>
                <w:noProof/>
              </w:rPr>
              <w:t>Introduction</w:t>
            </w:r>
            <w:r>
              <w:rPr>
                <w:noProof/>
                <w:webHidden/>
              </w:rPr>
              <w:tab/>
            </w:r>
            <w:r>
              <w:rPr>
                <w:noProof/>
                <w:webHidden/>
              </w:rPr>
              <w:fldChar w:fldCharType="begin"/>
            </w:r>
            <w:r>
              <w:rPr>
                <w:noProof/>
                <w:webHidden/>
              </w:rPr>
              <w:instrText xml:space="preserve"> PAGEREF _Toc224464578 \h </w:instrText>
            </w:r>
            <w:r>
              <w:rPr>
                <w:noProof/>
                <w:webHidden/>
              </w:rPr>
            </w:r>
            <w:r>
              <w:rPr>
                <w:noProof/>
                <w:webHidden/>
              </w:rPr>
              <w:fldChar w:fldCharType="separate"/>
            </w:r>
            <w:r>
              <w:rPr>
                <w:noProof/>
                <w:webHidden/>
              </w:rPr>
              <w:t>3</w:t>
            </w:r>
            <w:r>
              <w:rPr>
                <w:noProof/>
                <w:webHidden/>
              </w:rPr>
              <w:fldChar w:fldCharType="end"/>
            </w:r>
          </w:hyperlink>
        </w:p>
        <w:p w14:paraId="3A80A05B" w14:textId="2499338C" w:rsidR="00705B7D" w:rsidRDefault="00705B7D">
          <w:r>
            <w:rPr>
              <w:b/>
              <w:bCs/>
              <w:noProof/>
            </w:rPr>
            <w:fldChar w:fldCharType="end"/>
          </w:r>
        </w:p>
      </w:sdtContent>
    </w:sdt>
    <w:p w14:paraId="2E172620" w14:textId="0D35549A" w:rsidR="00705B7D" w:rsidRDefault="00705B7D">
      <w:r>
        <w:br w:type="page"/>
      </w:r>
    </w:p>
    <w:p w14:paraId="51FB534A" w14:textId="5C95BB5F" w:rsidR="00705B7D" w:rsidRDefault="00705B7D" w:rsidP="00D7277B">
      <w:pPr>
        <w:pStyle w:val="Heading1"/>
        <w:numPr>
          <w:ilvl w:val="0"/>
          <w:numId w:val="1"/>
        </w:numPr>
        <w:jc w:val="both"/>
      </w:pPr>
      <w:bookmarkStart w:id="0" w:name="_Toc224464577"/>
      <w:r>
        <w:lastRenderedPageBreak/>
        <w:t>Executive Summary</w:t>
      </w:r>
      <w:bookmarkEnd w:id="0"/>
    </w:p>
    <w:p w14:paraId="468002D7" w14:textId="364D0001" w:rsidR="00705B7D" w:rsidRDefault="007A19E4" w:rsidP="00D7277B">
      <w:pPr>
        <w:spacing w:line="240" w:lineRule="auto"/>
        <w:jc w:val="both"/>
      </w:pPr>
      <w:r>
        <w:t xml:space="preserve">Artificial Intelligence </w:t>
      </w:r>
      <w:r w:rsidR="00C33959">
        <w:t xml:space="preserve">(AI) </w:t>
      </w:r>
      <w:r>
        <w:t xml:space="preserve">has shown to be vital </w:t>
      </w:r>
      <w:r w:rsidR="00C33959">
        <w:t xml:space="preserve">in staying competitive in the current modern business world. </w:t>
      </w:r>
      <w:r w:rsidR="00D5009D">
        <w:t>When c</w:t>
      </w:r>
      <w:r w:rsidR="00C33959">
        <w:t xml:space="preserve">ompanies </w:t>
      </w:r>
      <w:r w:rsidR="0006070B">
        <w:t>compete</w:t>
      </w:r>
      <w:r w:rsidR="00C33959">
        <w:t xml:space="preserve"> to deploy AI systems quickly</w:t>
      </w:r>
      <w:r w:rsidR="00D5009D">
        <w:t xml:space="preserve">, it raises questions about the balance between ethics and </w:t>
      </w:r>
      <w:r w:rsidR="00061353">
        <w:t xml:space="preserve">economic incentives. </w:t>
      </w:r>
      <w:r w:rsidR="0006070B">
        <w:t xml:space="preserve">Businesses tend to prioritize market advantage and position, speed, and </w:t>
      </w:r>
      <w:r w:rsidR="00D13FFA">
        <w:t xml:space="preserve">profitability, while ethics focus on transparency, accountability, fairness and </w:t>
      </w:r>
      <w:r w:rsidR="00127B38">
        <w:t>virtues.</w:t>
      </w:r>
      <w:r w:rsidR="00B41C99">
        <w:t xml:space="preserve"> This research report </w:t>
      </w:r>
      <w:r w:rsidR="00D46E89">
        <w:t>focuses on the tension between ethics and businesses in AI.</w:t>
      </w:r>
    </w:p>
    <w:p w14:paraId="5A7317B0" w14:textId="38AD440D" w:rsidR="00705B7D" w:rsidRDefault="00BE750A" w:rsidP="00D7277B">
      <w:pPr>
        <w:spacing w:line="240" w:lineRule="auto"/>
        <w:jc w:val="both"/>
      </w:pPr>
      <w:r>
        <w:t xml:space="preserve">## </w:t>
      </w:r>
      <w:r w:rsidR="00705B7D" w:rsidRPr="00705B7D">
        <w:t xml:space="preserve">Second paragraph summarises your findings and conclusions </w:t>
      </w:r>
      <w:proofErr w:type="gramStart"/>
      <w:r w:rsidR="00705B7D" w:rsidRPr="00705B7D">
        <w:t>in regard to</w:t>
      </w:r>
      <w:proofErr w:type="gramEnd"/>
      <w:r w:rsidR="00705B7D" w:rsidRPr="00705B7D">
        <w:t xml:space="preserve"> the key issues and the </w:t>
      </w:r>
      <w:proofErr w:type="gramStart"/>
      <w:r w:rsidR="00705B7D" w:rsidRPr="00705B7D">
        <w:t>question as a whole</w:t>
      </w:r>
      <w:proofErr w:type="gramEnd"/>
      <w:r w:rsidR="00705B7D" w:rsidRPr="00705B7D">
        <w:t>.</w:t>
      </w:r>
    </w:p>
    <w:p w14:paraId="45B1DBCB" w14:textId="77777777" w:rsidR="00BE750A" w:rsidRDefault="00BE750A" w:rsidP="00D7277B">
      <w:pPr>
        <w:spacing w:line="240" w:lineRule="auto"/>
        <w:jc w:val="both"/>
      </w:pPr>
    </w:p>
    <w:p w14:paraId="4D4D78BC" w14:textId="11DBB24C" w:rsidR="00BE750A" w:rsidRDefault="00BE750A" w:rsidP="00D7277B">
      <w:pPr>
        <w:pStyle w:val="Heading1"/>
        <w:numPr>
          <w:ilvl w:val="0"/>
          <w:numId w:val="1"/>
        </w:numPr>
        <w:jc w:val="both"/>
      </w:pPr>
      <w:bookmarkStart w:id="1" w:name="_Toc224464578"/>
      <w:r>
        <w:t>Introduction</w:t>
      </w:r>
      <w:bookmarkEnd w:id="1"/>
    </w:p>
    <w:p w14:paraId="2243A472" w14:textId="264E35AD" w:rsidR="00693BF9" w:rsidRDefault="00693BF9" w:rsidP="00D7277B">
      <w:pPr>
        <w:spacing w:line="240" w:lineRule="auto"/>
        <w:jc w:val="both"/>
      </w:pPr>
      <w:r>
        <w:t>Artificial Intelligence has been increasingly implemented into businesses and corporations over recent years, creating big economic changes and opportunities that understandably raises a lot of ethical concerns. As Hagendorff pointed out, there is significant links between corporations and the use of AI by the evidence that there has been an increasing number of research conducted for the use of AI towards the interests of the corporations</w:t>
      </w:r>
      <w:r w:rsidR="00B65FC0">
        <w:t>, who</w:t>
      </w:r>
      <w:r>
        <w:t xml:space="preserve"> are funding said research </w:t>
      </w:r>
      <w:r>
        <w:fldChar w:fldCharType="begin"/>
      </w:r>
      <w:r w:rsidR="00344BBE">
        <w:instrText xml:space="preserve"> ADDIN EN.CITE &lt;EndNote&gt;&lt;Cite&gt;&lt;Author&gt;Hagendorff&lt;/Author&gt;&lt;Year&gt;2020&lt;/Year&gt;&lt;RecNum&gt;58&lt;/RecNum&gt;&lt;DisplayText&gt;(Hagendorff 2020; Maslej et al. 2025)&lt;/DisplayText&gt;&lt;record&gt;&lt;rec-number&gt;58&lt;/rec-number&gt;&lt;foreign-keys&gt;&lt;key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Cite&gt;&lt;Author&gt;Maslej&lt;/Author&gt;&lt;Year&gt;2025&lt;/Year&gt;&lt;RecNum&gt;56&lt;/RecNum&gt;&lt;record&gt;&lt;rec-number&gt;56&lt;/rec-number&gt;&lt;foreign-keys&gt;&lt;key app="EN" db-id="x2vtrrdrle2ts5eftaop09zapfr5fwzrtz9t" timestamp="1773542243" guid="425fb6af-9b37-413c-abca-6d97dbdfd946"&gt;56&lt;/key&gt;&lt;/foreign-keys&gt;&lt;ref-type name="Journal Article"&gt;17&lt;/ref-type&gt;&lt;contributors&gt;&lt;authors&gt;&lt;author&gt;Maslej, Nestor&lt;/author&gt;&lt;author&gt;Fattorini, Loredana&lt;/author&gt;&lt;author&gt;Perrault, Raymond&lt;/author&gt;&lt;author&gt;Gil, Yolanda&lt;/author&gt;&lt;author&gt;Parli, Vanessa&lt;/author&gt;&lt;author&gt;Kariuki, Njenga&lt;/author&gt;&lt;author&gt;Capstick, Emily&lt;/author&gt;&lt;author&gt;Reuel, Anka&lt;/author&gt;&lt;author&gt;Brynjolfsson, Erik&lt;/author&gt;&lt;author&gt;Etchemendy, John&lt;/author&gt;&lt;/authors&gt;&lt;/contributors&gt;&lt;titles&gt;&lt;title&gt;Artificial intelligence index report 2025&lt;/title&gt;&lt;secondary-title&gt;arXiv preprint arXiv:2504.07139&lt;/secondary-title&gt;&lt;/titles&gt;&lt;periodical&gt;&lt;full-title&gt;arXiv preprint arXiv:2504.07139&lt;/full-title&gt;&lt;/periodical&gt;&lt;dates&gt;&lt;year&gt;2025&lt;/year&gt;&lt;/dates&gt;&lt;urls&gt;&lt;/urls&gt;&lt;/record&gt;&lt;/Cite&gt;&lt;/EndNote&gt;</w:instrText>
      </w:r>
      <w:r>
        <w:fldChar w:fldCharType="separate"/>
      </w:r>
      <w:r w:rsidR="00344BBE">
        <w:rPr>
          <w:noProof/>
        </w:rPr>
        <w:t>(Hagendorff 2020; Maslej et al. 2025)</w:t>
      </w:r>
      <w:r>
        <w:fldChar w:fldCharType="end"/>
      </w:r>
      <w:r>
        <w:t>. Hagendorff also states in the same paper, that businesses tend to prioritize profits and efficiency, and the topic of ethics can be omitted as he tends that “skipping ethical considerations is equivalent to the path of least resistance” in business contexts.</w:t>
      </w:r>
      <w:r w:rsidR="0051397B">
        <w:t xml:space="preserve"> Governments and research institutions have therefore begun developing ethical guidelines and frameworks to ensure that AI systems are created responsibly. </w:t>
      </w:r>
      <w:r w:rsidR="00361DB1">
        <w:t>One example, Australia’s AI Ethics Principles, outline key values such as fairness, reliability, privacy protection, and human oversight in AI systems</w:t>
      </w:r>
      <w:r w:rsidR="006D40F6">
        <w:t xml:space="preserve"> </w:t>
      </w:r>
      <w:r w:rsidR="00BA50C2">
        <w:fldChar w:fldCharType="begin"/>
      </w:r>
      <w:r w:rsidR="008B0D1B">
        <w:instrText xml:space="preserve"> ADDIN EN.CITE &lt;EndNote&gt;&lt;Cite&gt;&lt;Year&gt;2025&lt;/Year&gt;&lt;RecNum&gt;59&lt;/RecNum&gt;&lt;DisplayText&gt;(&lt;style face="italic"&gt;Australia’s AI Ethics Principles&lt;/style&gt;  2025)&lt;/DisplayText&gt;&lt;record&gt;&lt;rec-number&gt;59&lt;/rec-number&gt;&lt;foreign-keys&gt;&lt;key app="EN" db-id="x2vtrrdrle2ts5eftaop09zapfr5fwzrtz9t" timestamp="1773544247" guid="6f85c9a4-36a1-46e3-ac20-74f309e1f653"&gt;59&lt;/key&gt;&lt;/foreign-keys&gt;&lt;ref-type name="Web Page"&gt;12&lt;/ref-type&gt;&lt;contributors&gt;&lt;/contributors&gt;&lt;titles&gt;&lt;title&gt;Australia’s AI Ethics Principles&lt;/title&gt;&lt;/titles&gt;&lt;volume&gt;2026&lt;/volume&gt;&lt;number&gt;3/15/2026&lt;/number&gt;&lt;dates&gt;&lt;year&gt;2025&lt;/year&gt;&lt;/dates&gt;&lt;publisher&gt;Australian Government&lt;/publisher&gt;&lt;urls&gt;&lt;related-urls&gt;&lt;url&gt;https://www.industry.gov.au&lt;/url&gt;&lt;/related-urls&gt;&lt;/urls&gt;&lt;/record&gt;&lt;/Cite&gt;&lt;/EndNote&gt;</w:instrText>
      </w:r>
      <w:r w:rsidR="00BA50C2">
        <w:fldChar w:fldCharType="separate"/>
      </w:r>
      <w:r w:rsidR="008B0D1B">
        <w:rPr>
          <w:noProof/>
        </w:rPr>
        <w:t>(</w:t>
      </w:r>
      <w:r w:rsidR="008B0D1B" w:rsidRPr="008B0D1B">
        <w:rPr>
          <w:i/>
          <w:noProof/>
        </w:rPr>
        <w:t>Australia’s AI Ethics Principles</w:t>
      </w:r>
      <w:r w:rsidR="008B0D1B">
        <w:rPr>
          <w:noProof/>
        </w:rPr>
        <w:t xml:space="preserve">  2025)</w:t>
      </w:r>
      <w:r w:rsidR="00BA50C2">
        <w:fldChar w:fldCharType="end"/>
      </w:r>
      <w:r w:rsidR="00BA50C2">
        <w:t>.</w:t>
      </w:r>
      <w:r w:rsidR="00FC48DD">
        <w:t xml:space="preserve"> </w:t>
      </w:r>
      <w:r w:rsidR="00E85651">
        <w:t>However, despite the creation of these frameworks</w:t>
      </w:r>
      <w:r w:rsidR="001708C1">
        <w:t>, there has been tensions that commonly occur between ethical considerations and commercial incentives</w:t>
      </w:r>
      <w:r w:rsidR="00157AB4">
        <w:t xml:space="preserve"> for the use of AI in businesses.</w:t>
      </w:r>
    </w:p>
    <w:p w14:paraId="144C6692" w14:textId="05B8E98B" w:rsidR="00157AB4" w:rsidRDefault="00F63144" w:rsidP="00D7277B">
      <w:pPr>
        <w:spacing w:line="240" w:lineRule="auto"/>
        <w:jc w:val="both"/>
      </w:pPr>
      <w:r>
        <w:t>One major driving force for the adoption of AI in businesses</w:t>
      </w:r>
      <w:r w:rsidR="001D1AE0">
        <w:t xml:space="preserve"> is due to competitive pressures that prioritize profitability, efficiency and speed of innovation to capture a market as quickly as possible. These priorities may conflict with ethical principles that require careful risk assessment, transparency, and accountability.</w:t>
      </w:r>
      <w:r w:rsidR="00632194">
        <w:t xml:space="preserve"> Wright &amp; Schultz</w:t>
      </w:r>
      <w:r w:rsidR="00696051">
        <w:t xml:space="preserve"> suggest that organizations face difficult trade-offs when implementing responsible AI practices because ethical considerations may increase development time or increase operational costs </w:t>
      </w:r>
      <w:r w:rsidR="00696051">
        <w:fldChar w:fldCharType="begin"/>
      </w:r>
      <w:r w:rsidR="0079170E">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696051">
        <w:fldChar w:fldCharType="separate"/>
      </w:r>
      <w:r w:rsidR="00696051">
        <w:rPr>
          <w:noProof/>
        </w:rPr>
        <w:t>(Wright &amp; Schultz 2018)</w:t>
      </w:r>
      <w:r w:rsidR="00696051">
        <w:fldChar w:fldCharType="end"/>
      </w:r>
      <w:r w:rsidR="00696051">
        <w:t>.</w:t>
      </w:r>
    </w:p>
    <w:p w14:paraId="569B06EB" w14:textId="504BC414" w:rsidR="007C5484" w:rsidRDefault="007C5484" w:rsidP="00D7277B">
      <w:pPr>
        <w:spacing w:line="240" w:lineRule="auto"/>
        <w:jc w:val="both"/>
      </w:pPr>
      <w:r>
        <w:t xml:space="preserve">Ethical challenges associated with AI adoption are further exacerbated by issues of governance and corporate social responsibility. </w:t>
      </w:r>
      <w:r w:rsidR="002B173A">
        <w:t xml:space="preserve">Camilleri </w:t>
      </w:r>
      <w:r w:rsidR="001618EB">
        <w:t>supposes that e</w:t>
      </w:r>
      <w:r>
        <w:t xml:space="preserve">ffective AI ethics governance requires organizations to implement oversight mechanism, ethical guidelines, and accountability structures to ensure </w:t>
      </w:r>
      <w:r w:rsidR="002B173A">
        <w:t xml:space="preserve">responsible decision making </w:t>
      </w:r>
      <w:r w:rsidR="002B173A">
        <w:fldChar w:fldCharType="begin"/>
      </w:r>
      <w:r w:rsidR="0079170E">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2B173A">
        <w:fldChar w:fldCharType="separate"/>
      </w:r>
      <w:r w:rsidR="002B173A">
        <w:rPr>
          <w:noProof/>
        </w:rPr>
        <w:t>(Camilleri 2024)</w:t>
      </w:r>
      <w:r w:rsidR="002B173A">
        <w:fldChar w:fldCharType="end"/>
      </w:r>
      <w:r w:rsidR="002B173A">
        <w:t>.</w:t>
      </w:r>
      <w:r w:rsidR="00C81E02">
        <w:t xml:space="preserve"> </w:t>
      </w:r>
      <w:r w:rsidR="00462153">
        <w:t xml:space="preserve">However, in cases where governance of these frameworks are weak, businesses </w:t>
      </w:r>
      <w:r w:rsidR="00085A4A">
        <w:t xml:space="preserve">may still engage in unethical practices wherever the commercial incentives outweigh the ethical considerations </w:t>
      </w:r>
      <w:r w:rsidR="0079170E">
        <w:fldChar w:fldCharType="begin"/>
      </w:r>
      <w:r w:rsidR="00014BB6">
        <w:instrText xml:space="preserve"> ADDIN EN.CITE &lt;EndNote&gt;&lt;Cite&gt;&lt;Author&gt;Méndez-Suárez&lt;/Author&gt;&lt;Year&gt;2023&lt;/Year&gt;&lt;RecNum&gt;69&lt;/RecNum&gt;&lt;DisplayText&gt;(Méndez-Suárez et al. 2023)&lt;/DisplayText&gt;&lt;record&gt;&lt;rec-number&gt;69&lt;/rec-number&gt;&lt;foreign-keys&gt;&lt;key app="EN" db-id="x2vtrrdrle2ts5eftaop09zapfr5fwzrtz9t" timestamp="1773571879" guid="52b8610a-b38a-4fe9-a887-c61ab851d64e"&gt;69&lt;/key&gt;&lt;/foreign-keys&gt;&lt;ref-type name="Journal Article"&gt;17&lt;/ref-type&gt;&lt;contributors&gt;&lt;authors&gt;&lt;author&gt;Méndez-Suárez, Mariano&lt;/author&gt;&lt;author&gt;de Obesso, Maria de las Mercedes&lt;/author&gt;&lt;author&gt;Márquez, Oliver Carrero&lt;/author&gt;&lt;author&gt;Palacios, Cristina Marín&lt;/author&gt;&lt;/authors&gt;&lt;/contributors&gt;&lt;titles&gt;&lt;title&gt;Why do companies employ prohibited unethical artificial intelligence practices?&lt;/title&gt;&lt;secondary-title&gt;IEEE Transactions on Engineering Management&lt;/secondary-title&gt;&lt;/titles&gt;&lt;periodical&gt;&lt;full-title&gt;IEEE Transactions on Engineering Management&lt;/full-title&gt;&lt;/periodical&gt;&lt;pages&gt;12218-12227&lt;/pages&gt;&lt;volume&gt;71&lt;/volume&gt;&lt;dates&gt;&lt;year&gt;2023&lt;/year&gt;&lt;/dates&gt;&lt;isbn&gt;0018-9391&lt;/isbn&gt;&lt;urls&gt;&lt;/urls&gt;&lt;/record&gt;&lt;/Cite&gt;&lt;/EndNote&gt;</w:instrText>
      </w:r>
      <w:r w:rsidR="0079170E">
        <w:fldChar w:fldCharType="separate"/>
      </w:r>
      <w:r w:rsidR="0079170E">
        <w:rPr>
          <w:noProof/>
        </w:rPr>
        <w:t>(Méndez-Suárez et al. 2023)</w:t>
      </w:r>
      <w:r w:rsidR="0079170E">
        <w:fldChar w:fldCharType="end"/>
      </w:r>
      <w:r w:rsidR="0079170E">
        <w:t xml:space="preserve">. Additionally, implementing AI ethically within business operations often </w:t>
      </w:r>
      <w:r w:rsidR="00592373">
        <w:t xml:space="preserve">presents itself as a practical challenge; biases in training data, lack of transparency in algorithmic decision-making, and difficulties in ensuring compliance with ethical standards are commonplace </w:t>
      </w:r>
      <w:r w:rsidR="00362634">
        <w:fldChar w:fldCharType="begin"/>
      </w:r>
      <w:r w:rsidR="00014BB6">
        <w:instrText xml:space="preserve"> ADDIN EN.CITE &lt;EndNote&gt;&lt;Cite&gt;&lt;Author&gt;Purwanto&lt;/Author&gt;&lt;Year&gt;2024&lt;/Year&gt;&lt;RecNum&gt;67&lt;/RecNum&gt;&lt;DisplayText&gt;(Purwanto et al. 2024)&lt;/DisplayText&gt;&lt;record&gt;&lt;rec-number&gt;67&lt;/rec-number&gt;&lt;foreign-keys&gt;&lt;key app="EN" db-id="x2vtrrdrle2ts5eftaop09zapfr5fwzrtz9t" timestamp="1773571771" guid="0489cb41-a18e-41f5-9aa0-14638bb12d8a"&gt;67&lt;/key&gt;&lt;/foreign-keys&gt;&lt;ref-type name="Journal Article"&gt;17&lt;/ref-type&gt;&lt;contributors&gt;&lt;authors&gt;&lt;author&gt;Purwanto, Ahmad Nur Ihsan&lt;/author&gt;&lt;author&gt;Fauzan, Muhammad&lt;/author&gt;&lt;author&gt;Widya, Tiara&lt;/author&gt;&lt;author&gt;Azzaky, Nabiel Syarof&lt;/author&gt;&lt;/authors&gt;&lt;/contributors&gt;&lt;titles&gt;&lt;title&gt;Ethical Implications and challenges of AI implementation in business operations&lt;/title&gt;&lt;secondary-title&gt;TechComp Innovations: Journal of Computer Science and Technology&lt;/secondary-title&gt;&lt;/titles&gt;&lt;periodical&gt;&lt;full-title&gt;TechComp Innovations: Journal of Computer Science and Technology&lt;/full-title&gt;&lt;/periodical&gt;&lt;pages&gt;68-82&lt;/pages&gt;&lt;volume&gt;1&lt;/volume&gt;&lt;number&gt;2&lt;/number&gt;&lt;dates&gt;&lt;year&gt;2024&lt;/year&gt;&lt;/dates&gt;&lt;isbn&gt;3062-889X&lt;/isbn&gt;&lt;urls&gt;&lt;/urls&gt;&lt;/record&gt;&lt;/Cite&gt;&lt;/EndNote&gt;</w:instrText>
      </w:r>
      <w:r w:rsidR="00362634">
        <w:fldChar w:fldCharType="separate"/>
      </w:r>
      <w:r w:rsidR="00362634">
        <w:rPr>
          <w:noProof/>
        </w:rPr>
        <w:t>(Purwanto et al. 2024)</w:t>
      </w:r>
      <w:r w:rsidR="00362634">
        <w:fldChar w:fldCharType="end"/>
      </w:r>
      <w:r w:rsidR="00362634">
        <w:t>.</w:t>
      </w:r>
    </w:p>
    <w:p w14:paraId="039E777E" w14:textId="36F966DA" w:rsidR="00362634" w:rsidRDefault="00362634" w:rsidP="00D7277B">
      <w:pPr>
        <w:spacing w:line="240" w:lineRule="auto"/>
        <w:jc w:val="both"/>
      </w:pPr>
      <w:r>
        <w:t xml:space="preserve">This report investigates the tension between ethics and </w:t>
      </w:r>
      <w:r w:rsidR="008F1788">
        <w:t xml:space="preserve">business incentives in the development and deployment of AI systems. </w:t>
      </w:r>
      <w:r w:rsidR="00D50A34">
        <w:t xml:space="preserve">A compilation of academia, ethical frameworks, and policy guidelines allows me to examine the key factors that influence ethical decision-making in organizations that are adopting AI technologies. The research focuses on how businesses </w:t>
      </w:r>
      <w:r w:rsidR="00D50A34">
        <w:lastRenderedPageBreak/>
        <w:t xml:space="preserve">balance innovation and profitability with </w:t>
      </w:r>
      <w:r w:rsidR="004E7291">
        <w:t>ethics and</w:t>
      </w:r>
      <w:r w:rsidR="00BB4899">
        <w:t xml:space="preserve"> evaluates whether existing ethical principles and governance frameworks are sufficient to encourage responsible AI practices.</w:t>
      </w:r>
    </w:p>
    <w:p w14:paraId="47AE8AEB" w14:textId="77777777" w:rsidR="00D54FF8" w:rsidRDefault="00D54FF8" w:rsidP="00D7277B">
      <w:pPr>
        <w:spacing w:line="240" w:lineRule="auto"/>
        <w:jc w:val="both"/>
      </w:pPr>
    </w:p>
    <w:p w14:paraId="153F579E" w14:textId="3F7CD4D7" w:rsidR="004A52FF" w:rsidRDefault="001F7E8A" w:rsidP="00D7277B">
      <w:pPr>
        <w:jc w:val="both"/>
      </w:pPr>
      <w:r>
        <w:t xml:space="preserve">I used </w:t>
      </w:r>
      <w:hyperlink r:id="rId8" w:history="1">
        <w:r w:rsidRPr="00A776ED">
          <w:rPr>
            <w:rStyle w:val="Hyperlink"/>
          </w:rPr>
          <w:t>Google’s Scholar Labs tool</w:t>
        </w:r>
      </w:hyperlink>
      <w:r w:rsidR="00A776ED">
        <w:t xml:space="preserve"> to help me find relevant papers for the research questi</w:t>
      </w:r>
      <w:r w:rsidR="00AB7A23">
        <w:t>on 5 in the COS30019 Assignment 1 outline pdf</w:t>
      </w:r>
      <w:r w:rsidR="00D11433">
        <w:t>.</w:t>
      </w:r>
    </w:p>
    <w:p w14:paraId="1E972B86" w14:textId="77777777" w:rsidR="00D7277B" w:rsidRDefault="00D7277B" w:rsidP="00D7277B">
      <w:pPr>
        <w:jc w:val="both"/>
      </w:pPr>
    </w:p>
    <w:p w14:paraId="009AA749" w14:textId="77777777" w:rsidR="00D7277B" w:rsidRDefault="00D7277B" w:rsidP="00D7277B">
      <w:pPr>
        <w:pStyle w:val="Heading1"/>
        <w:numPr>
          <w:ilvl w:val="0"/>
          <w:numId w:val="1"/>
        </w:numPr>
        <w:jc w:val="both"/>
      </w:pPr>
      <w:r>
        <w:t>Findings</w:t>
      </w:r>
    </w:p>
    <w:p w14:paraId="68566B06" w14:textId="5FE02121" w:rsidR="00194DB1" w:rsidRPr="00194DB1" w:rsidRDefault="00194DB1" w:rsidP="00194DB1">
      <w:pPr>
        <w:pStyle w:val="Heading2"/>
      </w:pPr>
      <w:r>
        <w:t>3.2 Business Incentives vs Ethical AI</w:t>
      </w:r>
    </w:p>
    <w:p w14:paraId="5FD7E4D4" w14:textId="6CC1F010" w:rsidR="00D7277B" w:rsidRDefault="0016648E" w:rsidP="00D7277B">
      <w:pPr>
        <w:jc w:val="both"/>
      </w:pPr>
      <w:r>
        <w:t>The rapid adoption of AI in business environments has created a fundamental tension between commercial objectives</w:t>
      </w:r>
      <w:r w:rsidR="00F979DA">
        <w:t xml:space="preserve"> and ethical responsibilities. On one hand, organizations are driven by incentives such as profits, operational efficiency, innovation speed, and competitive advantage. </w:t>
      </w:r>
      <w:r w:rsidR="00EE5ABF">
        <w:t>On the other hand, ethical AI frameworks emphasize principles such as fairness, transparency, accountability, privacy protection, and the avoidance of harm. While both sets of priorities are important, they often conflict in practice, especially when ethical considerations impose additional costs</w:t>
      </w:r>
      <w:r w:rsidR="005640B0">
        <w:t>, delays, or operational constraints on AI development and deployment.</w:t>
      </w:r>
    </w:p>
    <w:p w14:paraId="57A9F261" w14:textId="7AF4AFAD" w:rsidR="005640B0" w:rsidRDefault="005640B0" w:rsidP="00D7277B">
      <w:pPr>
        <w:jc w:val="both"/>
      </w:pPr>
      <w:r>
        <w:t>Businesses operate in highly competitive markets where the speed of innovation</w:t>
      </w:r>
      <w:r w:rsidR="00DB18CB">
        <w:t xml:space="preserve"> is a critical determinant of success. The deployment of AI systems can provide significant advantages, including cost reduction, improved decision-making, and enhanced customer targeting. As a result, companies may prioritize rapid development and implementation over thorough ethical evaluations.</w:t>
      </w:r>
      <w:r w:rsidR="006C2B99">
        <w:t xml:space="preserve"> Research suggests that ethical AI practices, such as bias auditing, explainability measures, and governance oversight, can require a lot of time and financial investment, which may discourage organizations and businesses</w:t>
      </w:r>
      <w:r w:rsidR="00014BB6">
        <w:t xml:space="preserve"> from fully adopting them </w:t>
      </w:r>
      <w:r w:rsidR="00014BB6">
        <w:fldChar w:fldCharType="begin"/>
      </w:r>
      <w:r w:rsidR="00014BB6">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014BB6">
        <w:fldChar w:fldCharType="separate"/>
      </w:r>
      <w:r w:rsidR="00014BB6">
        <w:rPr>
          <w:noProof/>
        </w:rPr>
        <w:t>(Wright &amp; Schultz 2018)</w:t>
      </w:r>
      <w:r w:rsidR="00014BB6">
        <w:fldChar w:fldCharType="end"/>
      </w:r>
      <w:r w:rsidR="00014BB6">
        <w:t>. This creates a situation where ethical considerations are treated as secondary to business performance, particularly in industries where the first ones who innovate have a major advantage in their respective sectors.</w:t>
      </w:r>
    </w:p>
    <w:p w14:paraId="342B361D" w14:textId="77777777" w:rsidR="00355375" w:rsidRDefault="00435237" w:rsidP="00D7277B">
      <w:pPr>
        <w:jc w:val="both"/>
      </w:pPr>
      <w:r>
        <w:t xml:space="preserve">In response to these challenges, governments and institutions have introduced ethical frameworks </w:t>
      </w:r>
      <w:r w:rsidR="0023251B">
        <w:t xml:space="preserve">to guide responsible AI development. </w:t>
      </w:r>
      <w:r w:rsidR="006806A8">
        <w:t>For example, Australia’s AI Ethics Principles promote values such as fairness, transparency, accountability, and human</w:t>
      </w:r>
      <w:r w:rsidR="00622EDC">
        <w:t xml:space="preserve">-centred design </w:t>
      </w:r>
      <w:r w:rsidR="00622EDC">
        <w:fldChar w:fldCharType="begin"/>
      </w:r>
      <w:r w:rsidR="00622EDC">
        <w:instrText xml:space="preserve"> ADDIN EN.CITE &lt;EndNote&gt;&lt;Cite&gt;&lt;Year&gt;2025&lt;/Year&gt;&lt;RecNum&gt;59&lt;/RecNum&gt;&lt;DisplayText&gt;(&lt;style face="italic"&gt;Australia’s AI Ethics Principles&lt;/style&gt;  2025)&lt;/DisplayText&gt;&lt;record&gt;&lt;rec-number&gt;59&lt;/rec-number&gt;&lt;foreign-keys&gt;&lt;key app="EN" db-id="x2vtrrdrle2ts5eftaop09zapfr5fwzrtz9t" timestamp="1773544247" guid="6f85c9a4-36a1-46e3-ac20-74f309e1f653"&gt;59&lt;/key&gt;&lt;/foreign-keys&gt;&lt;ref-type name="Web Page"&gt;12&lt;/ref-type&gt;&lt;contributors&gt;&lt;/contributors&gt;&lt;titles&gt;&lt;title&gt;Australia’s AI Ethics Principles&lt;/title&gt;&lt;/titles&gt;&lt;volume&gt;2026&lt;/volume&gt;&lt;number&gt;3/15/2026&lt;/number&gt;&lt;dates&gt;&lt;year&gt;2025&lt;/year&gt;&lt;/dates&gt;&lt;publisher&gt;Australian Government&lt;/publisher&gt;&lt;urls&gt;&lt;related-urls&gt;&lt;url&gt;https://www.industry.gov.au&lt;/url&gt;&lt;/related-urls&gt;&lt;/urls&gt;&lt;/record&gt;&lt;/Cite&gt;&lt;/EndNote&gt;</w:instrText>
      </w:r>
      <w:r w:rsidR="00622EDC">
        <w:fldChar w:fldCharType="separate"/>
      </w:r>
      <w:r w:rsidR="00622EDC">
        <w:rPr>
          <w:noProof/>
        </w:rPr>
        <w:t>(</w:t>
      </w:r>
      <w:r w:rsidR="00622EDC" w:rsidRPr="00622EDC">
        <w:rPr>
          <w:i/>
          <w:noProof/>
        </w:rPr>
        <w:t>Australia’s AI Ethics Principles</w:t>
      </w:r>
      <w:r w:rsidR="00622EDC">
        <w:rPr>
          <w:noProof/>
        </w:rPr>
        <w:t xml:space="preserve">  2025)</w:t>
      </w:r>
      <w:r w:rsidR="00622EDC">
        <w:fldChar w:fldCharType="end"/>
      </w:r>
      <w:r w:rsidR="00622EDC">
        <w:t xml:space="preserve">. However, critics argue that such frame works are often too abstract </w:t>
      </w:r>
      <w:r w:rsidR="000555DF">
        <w:t xml:space="preserve">and lack accountability, limiting their effectiveness in real-world business contexts. Hagendorff highlights </w:t>
      </w:r>
      <w:r w:rsidR="00DA0D42">
        <w:t>that many AI ethics guidelines share similar high-</w:t>
      </w:r>
      <w:r w:rsidR="009B3C7B">
        <w:t xml:space="preserve">level principles but fail to provide concrete mechanisms for implementation or accountability. As a result, organizations may adopt these principles in theory while failing to meaningfully integrate them into </w:t>
      </w:r>
      <w:r w:rsidR="00355375">
        <w:t>practice.</w:t>
      </w:r>
    </w:p>
    <w:p w14:paraId="0AF28838" w14:textId="7A45822C" w:rsidR="00014BB6" w:rsidRDefault="00355375" w:rsidP="00D7277B">
      <w:pPr>
        <w:jc w:val="both"/>
      </w:pPr>
      <w:r>
        <w:t xml:space="preserve">This gap between ethical ideals and business realities is further </w:t>
      </w:r>
      <w:r w:rsidR="00D36C9D">
        <w:t>exacerbated by</w:t>
      </w:r>
      <w:r>
        <w:t xml:space="preserve"> the voluntary nature of most AI ethics frameworks. Without strong regulatory enforcement,</w:t>
      </w:r>
      <w:r w:rsidR="00611921">
        <w:t xml:space="preserve"> companies may selectively implement </w:t>
      </w:r>
      <w:r w:rsidR="004D75F9">
        <w:t>ethical practices or engage in “ethics washing”, where they publicly promote responsible AI commitments without making substan</w:t>
      </w:r>
      <w:r w:rsidR="00D36C9D">
        <w:t>tive changes to their operation</w:t>
      </w:r>
      <w:r w:rsidR="00565C0E">
        <w:t>s. In such cases, ethical frameworks function more as reputational tools rather than binding constraints on business behavio</w:t>
      </w:r>
      <w:r w:rsidR="00194DB1">
        <w:t>ur.</w:t>
      </w:r>
    </w:p>
    <w:p w14:paraId="6564F740" w14:textId="76A7A083" w:rsidR="008D7793" w:rsidRDefault="00706BA8" w:rsidP="00D7277B">
      <w:pPr>
        <w:jc w:val="both"/>
      </w:pPr>
      <w:r>
        <w:t>Ultimately, the tension between business incentives and ethical AI reflects a broader structural challenge in the governance</w:t>
      </w:r>
      <w:r w:rsidR="00B83279">
        <w:t xml:space="preserve"> of emerging technologies. While ethical principles provide an important foundation for responsible innovation, they must contend with </w:t>
      </w:r>
      <w:r w:rsidR="008D7793">
        <w:t xml:space="preserve">powerful economic </w:t>
      </w:r>
      <w:r w:rsidR="008D7793">
        <w:lastRenderedPageBreak/>
        <w:t>forces that prioritize efficiency, growth, and market dominance. Addressing this tension requires note only clearer and more enforceable guidelines but also a shift in how organizations integrate ethical considerations into their core strategic decision-making processes.</w:t>
      </w:r>
    </w:p>
    <w:p w14:paraId="148AD9EE" w14:textId="376A6917" w:rsidR="003E1B98" w:rsidRPr="00D7277B" w:rsidRDefault="003E1B98" w:rsidP="00D7277B">
      <w:pPr>
        <w:jc w:val="both"/>
      </w:pPr>
    </w:p>
    <w:p w14:paraId="3C7E254D" w14:textId="2116BE99" w:rsidR="008033F0" w:rsidRDefault="008033F0" w:rsidP="00D7277B">
      <w:pPr>
        <w:pStyle w:val="Heading1"/>
        <w:numPr>
          <w:ilvl w:val="0"/>
          <w:numId w:val="1"/>
        </w:numPr>
      </w:pPr>
      <w:r>
        <w:br w:type="page"/>
      </w:r>
    </w:p>
    <w:p w14:paraId="26B490C4" w14:textId="715EA4F8" w:rsidR="008033F0" w:rsidRPr="008033F0" w:rsidRDefault="008033F0" w:rsidP="008033F0">
      <w:pPr>
        <w:pStyle w:val="Heading1"/>
      </w:pPr>
      <w:r>
        <w:lastRenderedPageBreak/>
        <w:t>References</w:t>
      </w:r>
    </w:p>
    <w:p w14:paraId="67788244" w14:textId="09834DE7" w:rsidR="00622EDC" w:rsidRPr="00622EDC" w:rsidRDefault="004A52FF" w:rsidP="00622EDC">
      <w:pPr>
        <w:pStyle w:val="EndNoteBibliography"/>
        <w:spacing w:after="0"/>
      </w:pPr>
      <w:r>
        <w:fldChar w:fldCharType="begin"/>
      </w:r>
      <w:r>
        <w:instrText xml:space="preserve"> ADDIN EN.REFLIST </w:instrText>
      </w:r>
      <w:r>
        <w:fldChar w:fldCharType="separate"/>
      </w:r>
      <w:r w:rsidR="00622EDC" w:rsidRPr="00622EDC">
        <w:rPr>
          <w:i/>
        </w:rPr>
        <w:t>Australia’s AI Ethics Principles</w:t>
      </w:r>
      <w:r w:rsidR="00622EDC" w:rsidRPr="00622EDC">
        <w:t>,  2025, Australian Government, viewed 3/15/2026, &lt;</w:t>
      </w:r>
      <w:hyperlink r:id="rId9" w:history="1">
        <w:r w:rsidR="00622EDC" w:rsidRPr="00622EDC">
          <w:rPr>
            <w:rStyle w:val="Hyperlink"/>
          </w:rPr>
          <w:t>https://www.industry.gov.au</w:t>
        </w:r>
      </w:hyperlink>
      <w:r w:rsidR="00622EDC" w:rsidRPr="00622EDC">
        <w:t>&gt;.</w:t>
      </w:r>
    </w:p>
    <w:p w14:paraId="7D03BF48" w14:textId="77777777" w:rsidR="00622EDC" w:rsidRPr="00622EDC" w:rsidRDefault="00622EDC" w:rsidP="00622EDC">
      <w:pPr>
        <w:pStyle w:val="EndNoteBibliography"/>
        <w:spacing w:after="0"/>
      </w:pPr>
      <w:r w:rsidRPr="00622EDC">
        <w:t xml:space="preserve">Camilleri, MA 2024, 'Artificial intelligence governance: Ethical considerations and implications for social responsibility', </w:t>
      </w:r>
      <w:r w:rsidRPr="00622EDC">
        <w:rPr>
          <w:i/>
        </w:rPr>
        <w:t>Expert systems</w:t>
      </w:r>
      <w:r w:rsidRPr="00622EDC">
        <w:t>, vol. 41, no. 7, p. e13406.</w:t>
      </w:r>
    </w:p>
    <w:p w14:paraId="66A0C053" w14:textId="77777777" w:rsidR="00622EDC" w:rsidRPr="00622EDC" w:rsidRDefault="00622EDC" w:rsidP="00622EDC">
      <w:pPr>
        <w:pStyle w:val="EndNoteBibliography"/>
        <w:spacing w:after="0"/>
      </w:pPr>
      <w:r w:rsidRPr="00622EDC">
        <w:t xml:space="preserve">Hagendorff, T 2020, 'The ethics of AI ethics: An evaluation of guidelines', </w:t>
      </w:r>
      <w:r w:rsidRPr="00622EDC">
        <w:rPr>
          <w:i/>
        </w:rPr>
        <w:t>Minds and machines</w:t>
      </w:r>
      <w:r w:rsidRPr="00622EDC">
        <w:t>, vol. 30, no. 1, pp. 99-120.</w:t>
      </w:r>
    </w:p>
    <w:p w14:paraId="4DA49653" w14:textId="77777777" w:rsidR="00622EDC" w:rsidRPr="00622EDC" w:rsidRDefault="00622EDC" w:rsidP="00622EDC">
      <w:pPr>
        <w:pStyle w:val="EndNoteBibliography"/>
        <w:spacing w:after="0"/>
      </w:pPr>
      <w:r w:rsidRPr="00622EDC">
        <w:t xml:space="preserve">Maslej, N, Fattorini, L, Perrault, R, Gil, Y, Parli, V, Kariuki, N, Capstick, E, Reuel, A, Brynjolfsson, E &amp; Etchemendy, J 2025, 'Artificial intelligence index report 2025', </w:t>
      </w:r>
      <w:r w:rsidRPr="00622EDC">
        <w:rPr>
          <w:i/>
        </w:rPr>
        <w:t>arXiv preprint arXiv:2504.07139</w:t>
      </w:r>
      <w:r w:rsidRPr="00622EDC">
        <w:t>,</w:t>
      </w:r>
    </w:p>
    <w:p w14:paraId="6F2C8B55" w14:textId="77777777" w:rsidR="00622EDC" w:rsidRPr="00622EDC" w:rsidRDefault="00622EDC" w:rsidP="00622EDC">
      <w:pPr>
        <w:pStyle w:val="EndNoteBibliography"/>
        <w:spacing w:after="0"/>
      </w:pPr>
      <w:r w:rsidRPr="00622EDC">
        <w:t xml:space="preserve">Méndez-Suárez, M, de Obesso, MdlM, Márquez, OC &amp; Palacios, CM 2023, 'Why do companies employ prohibited unethical artificial intelligence practices?', </w:t>
      </w:r>
      <w:r w:rsidRPr="00622EDC">
        <w:rPr>
          <w:i/>
        </w:rPr>
        <w:t>IEEE Transactions on Engineering Management</w:t>
      </w:r>
      <w:r w:rsidRPr="00622EDC">
        <w:t>, vol. 71, pp. 12218-12227.</w:t>
      </w:r>
    </w:p>
    <w:p w14:paraId="22E91736" w14:textId="77777777" w:rsidR="00622EDC" w:rsidRPr="00622EDC" w:rsidRDefault="00622EDC" w:rsidP="00622EDC">
      <w:pPr>
        <w:pStyle w:val="EndNoteBibliography"/>
        <w:spacing w:after="0"/>
      </w:pPr>
      <w:r w:rsidRPr="00622EDC">
        <w:t xml:space="preserve">Purwanto, ANI, Fauzan, M, Widya, T &amp; Azzaky, NS 2024, 'Ethical Implications and challenges of AI implementation in business operations', </w:t>
      </w:r>
      <w:r w:rsidRPr="00622EDC">
        <w:rPr>
          <w:i/>
        </w:rPr>
        <w:t>TechComp Innovations: Journal of Computer Science and Technology</w:t>
      </w:r>
      <w:r w:rsidRPr="00622EDC">
        <w:t>, vol. 1, no. 2, pp. 68-82.</w:t>
      </w:r>
    </w:p>
    <w:p w14:paraId="349DC044" w14:textId="77777777" w:rsidR="00622EDC" w:rsidRPr="00622EDC" w:rsidRDefault="00622EDC" w:rsidP="00622EDC">
      <w:pPr>
        <w:pStyle w:val="EndNoteBibliography"/>
      </w:pPr>
      <w:r w:rsidRPr="00622EDC">
        <w:t xml:space="preserve">Wright, SA &amp; Schultz, AE 2018, 'The rising tide of artificial intelligence and business automation: Developing an ethical framework', </w:t>
      </w:r>
      <w:r w:rsidRPr="00622EDC">
        <w:rPr>
          <w:i/>
        </w:rPr>
        <w:t>Business Horizons</w:t>
      </w:r>
      <w:r w:rsidRPr="00622EDC">
        <w:t>, vol. 61, no. 6, pp. 823-832.</w:t>
      </w:r>
    </w:p>
    <w:p w14:paraId="644641C1" w14:textId="632C469C" w:rsidR="001F7E8A" w:rsidRDefault="004A52FF" w:rsidP="00BE750A">
      <w:r>
        <w:fldChar w:fldCharType="end"/>
      </w:r>
    </w:p>
    <w:sectPr w:rsidR="001F7E8A" w:rsidSect="0064554B">
      <w:headerReference w:type="default" r:id="rId10"/>
      <w:footerReference w:type="default" r:id="rId1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EBC20" w14:textId="77777777" w:rsidR="00437AD5" w:rsidRDefault="00437AD5" w:rsidP="0064554B">
      <w:pPr>
        <w:spacing w:after="0" w:line="240" w:lineRule="auto"/>
      </w:pPr>
      <w:r>
        <w:separator/>
      </w:r>
    </w:p>
  </w:endnote>
  <w:endnote w:type="continuationSeparator" w:id="0">
    <w:p w14:paraId="1E48D471" w14:textId="77777777" w:rsidR="00437AD5" w:rsidRDefault="00437AD5" w:rsidP="0064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6937144"/>
      <w:docPartObj>
        <w:docPartGallery w:val="Page Numbers (Bottom of Page)"/>
        <w:docPartUnique/>
      </w:docPartObj>
    </w:sdtPr>
    <w:sdtEndPr>
      <w:rPr>
        <w:noProof/>
      </w:rPr>
    </w:sdtEndPr>
    <w:sdtContent>
      <w:p w14:paraId="1A8C0A6A" w14:textId="64B6C3B4" w:rsidR="0064554B" w:rsidRDefault="0064554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2047C8" w14:textId="77777777" w:rsidR="0064554B" w:rsidRDefault="006455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84530" w14:textId="77777777" w:rsidR="00437AD5" w:rsidRDefault="00437AD5" w:rsidP="0064554B">
      <w:pPr>
        <w:spacing w:after="0" w:line="240" w:lineRule="auto"/>
      </w:pPr>
      <w:r>
        <w:separator/>
      </w:r>
    </w:p>
  </w:footnote>
  <w:footnote w:type="continuationSeparator" w:id="0">
    <w:p w14:paraId="791F4D6F" w14:textId="77777777" w:rsidR="00437AD5" w:rsidRDefault="00437AD5" w:rsidP="0064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172FB" w14:textId="356C64EC" w:rsidR="0064554B" w:rsidRPr="0064554B" w:rsidRDefault="0064554B">
    <w:pPr>
      <w:pStyle w:val="Header"/>
      <w:rPr>
        <w:lang w:val="en-US"/>
      </w:rPr>
    </w:pPr>
    <w:r>
      <w:rPr>
        <w:lang w:val="en-US"/>
      </w:rPr>
      <w:t>104397146, COS30019 Assignment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16035"/>
    <w:multiLevelType w:val="hybridMultilevel"/>
    <w:tmpl w:val="9F7E0E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26343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swin&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2vtrrdrle2ts5eftaop09zapfr5fwzrtz9t&quot;&gt;My EndNote Library&lt;record-ids&gt;&lt;item&gt;56&lt;/item&gt;&lt;item&gt;58&lt;/item&gt;&lt;item&gt;59&lt;/item&gt;&lt;item&gt;61&lt;/item&gt;&lt;item&gt;63&lt;/item&gt;&lt;item&gt;67&lt;/item&gt;&lt;item&gt;69&lt;/item&gt;&lt;/record-ids&gt;&lt;/item&gt;&lt;/Libraries&gt;"/>
  </w:docVars>
  <w:rsids>
    <w:rsidRoot w:val="00705B7D"/>
    <w:rsid w:val="00014BB6"/>
    <w:rsid w:val="000555DF"/>
    <w:rsid w:val="0006070B"/>
    <w:rsid w:val="00061353"/>
    <w:rsid w:val="00085A4A"/>
    <w:rsid w:val="00127B38"/>
    <w:rsid w:val="001436DC"/>
    <w:rsid w:val="00157AB4"/>
    <w:rsid w:val="001618EB"/>
    <w:rsid w:val="0016648E"/>
    <w:rsid w:val="001708C1"/>
    <w:rsid w:val="00194DB1"/>
    <w:rsid w:val="001D1AE0"/>
    <w:rsid w:val="001D3164"/>
    <w:rsid w:val="001D600D"/>
    <w:rsid w:val="001F2048"/>
    <w:rsid w:val="001F7E8A"/>
    <w:rsid w:val="0023251B"/>
    <w:rsid w:val="002B173A"/>
    <w:rsid w:val="00304F3A"/>
    <w:rsid w:val="00344BBE"/>
    <w:rsid w:val="00355375"/>
    <w:rsid w:val="00361DB1"/>
    <w:rsid w:val="00362634"/>
    <w:rsid w:val="003E1B98"/>
    <w:rsid w:val="00435237"/>
    <w:rsid w:val="00437AD5"/>
    <w:rsid w:val="00462153"/>
    <w:rsid w:val="004A3076"/>
    <w:rsid w:val="004A52FF"/>
    <w:rsid w:val="004D75F9"/>
    <w:rsid w:val="004E7291"/>
    <w:rsid w:val="0051397B"/>
    <w:rsid w:val="005640B0"/>
    <w:rsid w:val="00565C0E"/>
    <w:rsid w:val="00592373"/>
    <w:rsid w:val="005A7D95"/>
    <w:rsid w:val="00611921"/>
    <w:rsid w:val="00622EDC"/>
    <w:rsid w:val="00632194"/>
    <w:rsid w:val="00642D00"/>
    <w:rsid w:val="0064554B"/>
    <w:rsid w:val="00675F0E"/>
    <w:rsid w:val="00680305"/>
    <w:rsid w:val="006806A8"/>
    <w:rsid w:val="00693BF9"/>
    <w:rsid w:val="00694637"/>
    <w:rsid w:val="00696051"/>
    <w:rsid w:val="006C2B99"/>
    <w:rsid w:val="006D40F6"/>
    <w:rsid w:val="006F1744"/>
    <w:rsid w:val="00705B7D"/>
    <w:rsid w:val="00706BA8"/>
    <w:rsid w:val="00766FD6"/>
    <w:rsid w:val="0079170E"/>
    <w:rsid w:val="007A19E4"/>
    <w:rsid w:val="007C5484"/>
    <w:rsid w:val="008033F0"/>
    <w:rsid w:val="008409FC"/>
    <w:rsid w:val="008B0D1B"/>
    <w:rsid w:val="008D7793"/>
    <w:rsid w:val="008F1788"/>
    <w:rsid w:val="008F745F"/>
    <w:rsid w:val="0093767C"/>
    <w:rsid w:val="009B3C7B"/>
    <w:rsid w:val="00A776ED"/>
    <w:rsid w:val="00AB7A23"/>
    <w:rsid w:val="00B41C99"/>
    <w:rsid w:val="00B65FC0"/>
    <w:rsid w:val="00B83279"/>
    <w:rsid w:val="00BA50C2"/>
    <w:rsid w:val="00BB4899"/>
    <w:rsid w:val="00BD79AD"/>
    <w:rsid w:val="00BE750A"/>
    <w:rsid w:val="00C22C9E"/>
    <w:rsid w:val="00C33959"/>
    <w:rsid w:val="00C467CE"/>
    <w:rsid w:val="00C81E02"/>
    <w:rsid w:val="00D11433"/>
    <w:rsid w:val="00D13FFA"/>
    <w:rsid w:val="00D15975"/>
    <w:rsid w:val="00D36C9D"/>
    <w:rsid w:val="00D451F8"/>
    <w:rsid w:val="00D46E89"/>
    <w:rsid w:val="00D5009D"/>
    <w:rsid w:val="00D50A34"/>
    <w:rsid w:val="00D54FF8"/>
    <w:rsid w:val="00D7277B"/>
    <w:rsid w:val="00DA0D42"/>
    <w:rsid w:val="00DA3ED4"/>
    <w:rsid w:val="00DB18CB"/>
    <w:rsid w:val="00E60FBB"/>
    <w:rsid w:val="00E706C9"/>
    <w:rsid w:val="00E85651"/>
    <w:rsid w:val="00EB47EF"/>
    <w:rsid w:val="00ED067F"/>
    <w:rsid w:val="00EE1E22"/>
    <w:rsid w:val="00EE5ABF"/>
    <w:rsid w:val="00F63144"/>
    <w:rsid w:val="00F979DA"/>
    <w:rsid w:val="00FC48D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482A51"/>
  <w15:chartTrackingRefBased/>
  <w15:docId w15:val="{F0A0929B-AD8D-4914-96FE-FACFD2459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B7D"/>
  </w:style>
  <w:style w:type="paragraph" w:styleId="Heading1">
    <w:name w:val="heading 1"/>
    <w:basedOn w:val="Normal"/>
    <w:next w:val="Normal"/>
    <w:link w:val="Heading1Char"/>
    <w:uiPriority w:val="9"/>
    <w:qFormat/>
    <w:rsid w:val="00705B7D"/>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705B7D"/>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B7D"/>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B7D"/>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705B7D"/>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705B7D"/>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705B7D"/>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705B7D"/>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705B7D"/>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5B7D"/>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705B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5B7D"/>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B7D"/>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705B7D"/>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705B7D"/>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705B7D"/>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705B7D"/>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705B7D"/>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705B7D"/>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705B7D"/>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705B7D"/>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705B7D"/>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705B7D"/>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705B7D"/>
    <w:rPr>
      <w:color w:val="0E2841" w:themeColor="text2"/>
      <w:sz w:val="24"/>
      <w:szCs w:val="24"/>
    </w:rPr>
  </w:style>
  <w:style w:type="paragraph" w:styleId="ListParagraph">
    <w:name w:val="List Paragraph"/>
    <w:basedOn w:val="Normal"/>
    <w:uiPriority w:val="34"/>
    <w:qFormat/>
    <w:rsid w:val="00705B7D"/>
    <w:pPr>
      <w:ind w:left="720"/>
      <w:contextualSpacing/>
    </w:pPr>
  </w:style>
  <w:style w:type="character" w:styleId="IntenseEmphasis">
    <w:name w:val="Intense Emphasis"/>
    <w:basedOn w:val="DefaultParagraphFont"/>
    <w:uiPriority w:val="21"/>
    <w:qFormat/>
    <w:rsid w:val="00705B7D"/>
    <w:rPr>
      <w:b/>
      <w:bCs/>
      <w:i/>
      <w:iCs/>
    </w:rPr>
  </w:style>
  <w:style w:type="paragraph" w:styleId="IntenseQuote">
    <w:name w:val="Intense Quote"/>
    <w:basedOn w:val="Normal"/>
    <w:next w:val="Normal"/>
    <w:link w:val="IntenseQuoteChar"/>
    <w:uiPriority w:val="30"/>
    <w:qFormat/>
    <w:rsid w:val="00705B7D"/>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705B7D"/>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705B7D"/>
    <w:rPr>
      <w:b/>
      <w:bCs/>
      <w:smallCaps/>
      <w:color w:val="0E2841" w:themeColor="text2"/>
      <w:u w:val="single"/>
    </w:rPr>
  </w:style>
  <w:style w:type="paragraph" w:styleId="TOCHeading">
    <w:name w:val="TOC Heading"/>
    <w:basedOn w:val="Heading1"/>
    <w:next w:val="Normal"/>
    <w:uiPriority w:val="39"/>
    <w:unhideWhenUsed/>
    <w:qFormat/>
    <w:rsid w:val="00705B7D"/>
    <w:pPr>
      <w:outlineLvl w:val="9"/>
    </w:pPr>
  </w:style>
  <w:style w:type="paragraph" w:styleId="Caption">
    <w:name w:val="caption"/>
    <w:basedOn w:val="Normal"/>
    <w:next w:val="Normal"/>
    <w:uiPriority w:val="35"/>
    <w:semiHidden/>
    <w:unhideWhenUsed/>
    <w:qFormat/>
    <w:rsid w:val="00705B7D"/>
    <w:pPr>
      <w:spacing w:line="240" w:lineRule="auto"/>
    </w:pPr>
    <w:rPr>
      <w:b/>
      <w:bCs/>
      <w:smallCaps/>
      <w:color w:val="0E2841" w:themeColor="text2"/>
    </w:rPr>
  </w:style>
  <w:style w:type="character" w:styleId="Strong">
    <w:name w:val="Strong"/>
    <w:basedOn w:val="DefaultParagraphFont"/>
    <w:uiPriority w:val="22"/>
    <w:qFormat/>
    <w:rsid w:val="00705B7D"/>
    <w:rPr>
      <w:b/>
      <w:bCs/>
    </w:rPr>
  </w:style>
  <w:style w:type="character" w:styleId="Emphasis">
    <w:name w:val="Emphasis"/>
    <w:basedOn w:val="DefaultParagraphFont"/>
    <w:uiPriority w:val="20"/>
    <w:qFormat/>
    <w:rsid w:val="00705B7D"/>
    <w:rPr>
      <w:i/>
      <w:iCs/>
    </w:rPr>
  </w:style>
  <w:style w:type="paragraph" w:styleId="NoSpacing">
    <w:name w:val="No Spacing"/>
    <w:uiPriority w:val="1"/>
    <w:qFormat/>
    <w:rsid w:val="00705B7D"/>
    <w:pPr>
      <w:spacing w:after="0" w:line="240" w:lineRule="auto"/>
    </w:pPr>
  </w:style>
  <w:style w:type="character" w:styleId="SubtleEmphasis">
    <w:name w:val="Subtle Emphasis"/>
    <w:basedOn w:val="DefaultParagraphFont"/>
    <w:uiPriority w:val="19"/>
    <w:qFormat/>
    <w:rsid w:val="00705B7D"/>
    <w:rPr>
      <w:i/>
      <w:iCs/>
      <w:color w:val="595959" w:themeColor="text1" w:themeTint="A6"/>
    </w:rPr>
  </w:style>
  <w:style w:type="character" w:styleId="SubtleReference">
    <w:name w:val="Subtle Reference"/>
    <w:basedOn w:val="DefaultParagraphFont"/>
    <w:uiPriority w:val="31"/>
    <w:qFormat/>
    <w:rsid w:val="00705B7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705B7D"/>
    <w:rPr>
      <w:b/>
      <w:bCs/>
      <w:smallCaps/>
      <w:spacing w:val="10"/>
    </w:rPr>
  </w:style>
  <w:style w:type="paragraph" w:styleId="TOC1">
    <w:name w:val="toc 1"/>
    <w:basedOn w:val="Normal"/>
    <w:next w:val="Normal"/>
    <w:autoRedefine/>
    <w:uiPriority w:val="39"/>
    <w:unhideWhenUsed/>
    <w:rsid w:val="00705B7D"/>
    <w:pPr>
      <w:spacing w:after="100"/>
    </w:pPr>
  </w:style>
  <w:style w:type="character" w:styleId="Hyperlink">
    <w:name w:val="Hyperlink"/>
    <w:basedOn w:val="DefaultParagraphFont"/>
    <w:uiPriority w:val="99"/>
    <w:unhideWhenUsed/>
    <w:rsid w:val="00705B7D"/>
    <w:rPr>
      <w:color w:val="467886" w:themeColor="hyperlink"/>
      <w:u w:val="single"/>
    </w:rPr>
  </w:style>
  <w:style w:type="character" w:styleId="UnresolvedMention">
    <w:name w:val="Unresolved Mention"/>
    <w:basedOn w:val="DefaultParagraphFont"/>
    <w:uiPriority w:val="99"/>
    <w:semiHidden/>
    <w:unhideWhenUsed/>
    <w:rsid w:val="00A776ED"/>
    <w:rPr>
      <w:color w:val="605E5C"/>
      <w:shd w:val="clear" w:color="auto" w:fill="E1DFDD"/>
    </w:rPr>
  </w:style>
  <w:style w:type="paragraph" w:customStyle="1" w:styleId="EndNoteBibliographyTitle">
    <w:name w:val="EndNote Bibliography Title"/>
    <w:basedOn w:val="Normal"/>
    <w:link w:val="EndNoteBibliographyTitleChar"/>
    <w:rsid w:val="004A52FF"/>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4A52FF"/>
    <w:rPr>
      <w:rFonts w:ascii="Aptos" w:hAnsi="Aptos"/>
      <w:noProof/>
    </w:rPr>
  </w:style>
  <w:style w:type="paragraph" w:customStyle="1" w:styleId="EndNoteBibliography">
    <w:name w:val="EndNote Bibliography"/>
    <w:basedOn w:val="Normal"/>
    <w:link w:val="EndNoteBibliographyChar"/>
    <w:rsid w:val="004A52FF"/>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4A52FF"/>
    <w:rPr>
      <w:rFonts w:ascii="Aptos" w:hAnsi="Aptos"/>
      <w:noProof/>
    </w:rPr>
  </w:style>
  <w:style w:type="paragraph" w:styleId="Header">
    <w:name w:val="header"/>
    <w:basedOn w:val="Normal"/>
    <w:link w:val="HeaderChar"/>
    <w:uiPriority w:val="99"/>
    <w:unhideWhenUsed/>
    <w:rsid w:val="006455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554B"/>
  </w:style>
  <w:style w:type="paragraph" w:styleId="Footer">
    <w:name w:val="footer"/>
    <w:basedOn w:val="Normal"/>
    <w:link w:val="FooterChar"/>
    <w:uiPriority w:val="99"/>
    <w:unhideWhenUsed/>
    <w:rsid w:val="006455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55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scholar_labs/search"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ndustry.gov.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E913F-4B18-4D12-A80E-807A6EB88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TotalTime>
  <Pages>6</Pages>
  <Words>2568</Words>
  <Characters>14641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Frederick Sii</dc:creator>
  <cp:keywords/>
  <dc:description/>
  <cp:lastModifiedBy>Frederick Sii</cp:lastModifiedBy>
  <cp:revision>93</cp:revision>
  <dcterms:created xsi:type="dcterms:W3CDTF">2026-03-11T11:10:00Z</dcterms:created>
  <dcterms:modified xsi:type="dcterms:W3CDTF">2026-04-04T17:51:00Z</dcterms:modified>
</cp:coreProperties>
</file>