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9F633" w14:textId="09D5785F" w:rsidR="00C467CE" w:rsidRDefault="00705B7D" w:rsidP="00705B7D">
      <w:pPr>
        <w:jc w:val="center"/>
        <w:rPr>
          <w:b/>
          <w:bCs/>
          <w:lang w:val="en-US"/>
        </w:rPr>
      </w:pPr>
      <w:r>
        <w:rPr>
          <w:b/>
          <w:bCs/>
          <w:lang w:val="en-US"/>
        </w:rPr>
        <w:t>COS30019 – Introduction to AI</w:t>
      </w:r>
    </w:p>
    <w:p w14:paraId="4B3BE284" w14:textId="2D150219" w:rsidR="00705B7D" w:rsidRDefault="00705B7D" w:rsidP="00705B7D">
      <w:pPr>
        <w:jc w:val="center"/>
        <w:rPr>
          <w:b/>
          <w:bCs/>
          <w:lang w:val="en-US"/>
        </w:rPr>
      </w:pPr>
      <w:r>
        <w:rPr>
          <w:b/>
          <w:bCs/>
          <w:lang w:val="en-US"/>
        </w:rPr>
        <w:t>Assignment 1 – Research into AI Ethics &amp; Responsible AI</w:t>
      </w:r>
    </w:p>
    <w:p w14:paraId="4A8C92C1" w14:textId="1A6690E3" w:rsidR="00705B7D" w:rsidRDefault="00705B7D" w:rsidP="00705B7D">
      <w:pPr>
        <w:jc w:val="center"/>
        <w:rPr>
          <w:lang w:val="en-US"/>
        </w:rPr>
      </w:pPr>
      <w:r>
        <w:rPr>
          <w:lang w:val="en-US"/>
        </w:rPr>
        <w:t>Due: 11:59pm Sunday 12</w:t>
      </w:r>
      <w:r w:rsidRPr="00705B7D">
        <w:rPr>
          <w:vertAlign w:val="superscript"/>
          <w:lang w:val="en-US"/>
        </w:rPr>
        <w:t>th</w:t>
      </w:r>
      <w:r>
        <w:rPr>
          <w:lang w:val="en-US"/>
        </w:rPr>
        <w:t xml:space="preserve"> April 2026</w:t>
      </w:r>
    </w:p>
    <w:p w14:paraId="4C69E2E3" w14:textId="77777777" w:rsidR="00705B7D" w:rsidRDefault="00705B7D" w:rsidP="00705B7D">
      <w:pPr>
        <w:jc w:val="center"/>
        <w:rPr>
          <w:lang w:val="en-US"/>
        </w:rPr>
      </w:pPr>
    </w:p>
    <w:p w14:paraId="3A238D98" w14:textId="2F7860E7" w:rsidR="00705B7D" w:rsidRDefault="00705B7D" w:rsidP="00705B7D">
      <w:pPr>
        <w:jc w:val="center"/>
        <w:rPr>
          <w:lang w:val="en-US"/>
        </w:rPr>
      </w:pPr>
      <w:r>
        <w:rPr>
          <w:lang w:val="en-US"/>
        </w:rPr>
        <w:t>Student name: Frederick Bartholomew Dao Xiang SII</w:t>
      </w:r>
    </w:p>
    <w:p w14:paraId="4C3EB618" w14:textId="7602C7F8" w:rsidR="00705B7D" w:rsidRDefault="00705B7D" w:rsidP="00705B7D">
      <w:pPr>
        <w:jc w:val="center"/>
        <w:rPr>
          <w:lang w:val="en-US"/>
        </w:rPr>
      </w:pPr>
      <w:r>
        <w:rPr>
          <w:lang w:val="en-US"/>
        </w:rPr>
        <w:t>Student ID: 104397146</w:t>
      </w:r>
    </w:p>
    <w:p w14:paraId="1B760411" w14:textId="1986C902" w:rsidR="00705B7D" w:rsidRDefault="00705B7D">
      <w:pPr>
        <w:rPr>
          <w:lang w:val="en-US"/>
        </w:rPr>
      </w:pPr>
      <w:r>
        <w:rPr>
          <w:lang w:val="en-US"/>
        </w:rPr>
        <w:br w:type="page"/>
      </w:r>
    </w:p>
    <w:sdt>
      <w:sdtPr>
        <w:rPr>
          <w:rFonts w:asciiTheme="minorHAnsi" w:eastAsiaTheme="minorEastAsia" w:hAnsiTheme="minorHAnsi" w:cstheme="minorBidi"/>
          <w:color w:val="auto"/>
          <w:sz w:val="22"/>
          <w:szCs w:val="22"/>
        </w:rPr>
        <w:id w:val="-872606126"/>
        <w:docPartObj>
          <w:docPartGallery w:val="Table of Contents"/>
          <w:docPartUnique/>
        </w:docPartObj>
      </w:sdtPr>
      <w:sdtEndPr>
        <w:rPr>
          <w:b/>
          <w:bCs/>
          <w:noProof/>
        </w:rPr>
      </w:sdtEndPr>
      <w:sdtContent>
        <w:p w14:paraId="07B4B496" w14:textId="0FDE8AED" w:rsidR="00705B7D" w:rsidRPr="00705B7D" w:rsidRDefault="00705B7D">
          <w:pPr>
            <w:pStyle w:val="TOCHeading"/>
            <w:rPr>
              <w:color w:val="auto"/>
            </w:rPr>
          </w:pPr>
          <w:r w:rsidRPr="00705B7D">
            <w:rPr>
              <w:color w:val="auto"/>
            </w:rPr>
            <w:t>Table of Contents</w:t>
          </w:r>
        </w:p>
        <w:p w14:paraId="7EB1904A" w14:textId="0D8DDBE1" w:rsidR="00267568" w:rsidRDefault="00705B7D">
          <w:pPr>
            <w:pStyle w:val="TOC1"/>
            <w:tabs>
              <w:tab w:val="left" w:pos="480"/>
              <w:tab w:val="right" w:leader="dot" w:pos="9016"/>
            </w:tabs>
            <w:rPr>
              <w:noProof/>
              <w:kern w:val="2"/>
              <w:sz w:val="24"/>
              <w:szCs w:val="24"/>
              <w:lang w:eastAsia="zh-CN"/>
              <w14:ligatures w14:val="standardContextual"/>
            </w:rPr>
          </w:pPr>
          <w:r>
            <w:fldChar w:fldCharType="begin"/>
          </w:r>
          <w:r>
            <w:instrText xml:space="preserve"> TOC \o "1-3" \h \z \u </w:instrText>
          </w:r>
          <w:r>
            <w:fldChar w:fldCharType="separate"/>
          </w:r>
          <w:hyperlink w:anchor="_Toc226298515" w:history="1">
            <w:r w:rsidR="00267568" w:rsidRPr="0023515D">
              <w:rPr>
                <w:rStyle w:val="Hyperlink"/>
                <w:noProof/>
              </w:rPr>
              <w:t>1.</w:t>
            </w:r>
            <w:r w:rsidR="00267568">
              <w:rPr>
                <w:noProof/>
                <w:kern w:val="2"/>
                <w:sz w:val="24"/>
                <w:szCs w:val="24"/>
                <w:lang w:eastAsia="zh-CN"/>
                <w14:ligatures w14:val="standardContextual"/>
              </w:rPr>
              <w:tab/>
            </w:r>
            <w:r w:rsidR="00267568" w:rsidRPr="0023515D">
              <w:rPr>
                <w:rStyle w:val="Hyperlink"/>
                <w:noProof/>
              </w:rPr>
              <w:t>Executive Summary</w:t>
            </w:r>
            <w:r w:rsidR="00267568">
              <w:rPr>
                <w:noProof/>
                <w:webHidden/>
              </w:rPr>
              <w:tab/>
            </w:r>
            <w:r w:rsidR="00267568">
              <w:rPr>
                <w:noProof/>
                <w:webHidden/>
              </w:rPr>
              <w:fldChar w:fldCharType="begin"/>
            </w:r>
            <w:r w:rsidR="00267568">
              <w:rPr>
                <w:noProof/>
                <w:webHidden/>
              </w:rPr>
              <w:instrText xml:space="preserve"> PAGEREF _Toc226298515 \h </w:instrText>
            </w:r>
            <w:r w:rsidR="00267568">
              <w:rPr>
                <w:noProof/>
                <w:webHidden/>
              </w:rPr>
            </w:r>
            <w:r w:rsidR="00267568">
              <w:rPr>
                <w:noProof/>
                <w:webHidden/>
              </w:rPr>
              <w:fldChar w:fldCharType="separate"/>
            </w:r>
            <w:r w:rsidR="00267568">
              <w:rPr>
                <w:noProof/>
                <w:webHidden/>
              </w:rPr>
              <w:t>3</w:t>
            </w:r>
            <w:r w:rsidR="00267568">
              <w:rPr>
                <w:noProof/>
                <w:webHidden/>
              </w:rPr>
              <w:fldChar w:fldCharType="end"/>
            </w:r>
          </w:hyperlink>
        </w:p>
        <w:p w14:paraId="7CF96429" w14:textId="26001DD5" w:rsidR="00267568" w:rsidRDefault="00267568">
          <w:pPr>
            <w:pStyle w:val="TOC1"/>
            <w:tabs>
              <w:tab w:val="left" w:pos="480"/>
              <w:tab w:val="right" w:leader="dot" w:pos="9016"/>
            </w:tabs>
            <w:rPr>
              <w:noProof/>
              <w:kern w:val="2"/>
              <w:sz w:val="24"/>
              <w:szCs w:val="24"/>
              <w:lang w:eastAsia="zh-CN"/>
              <w14:ligatures w14:val="standardContextual"/>
            </w:rPr>
          </w:pPr>
          <w:hyperlink w:anchor="_Toc226298516" w:history="1">
            <w:r w:rsidRPr="0023515D">
              <w:rPr>
                <w:rStyle w:val="Hyperlink"/>
                <w:noProof/>
              </w:rPr>
              <w:t>2.</w:t>
            </w:r>
            <w:r>
              <w:rPr>
                <w:noProof/>
                <w:kern w:val="2"/>
                <w:sz w:val="24"/>
                <w:szCs w:val="24"/>
                <w:lang w:eastAsia="zh-CN"/>
                <w14:ligatures w14:val="standardContextual"/>
              </w:rPr>
              <w:tab/>
            </w:r>
            <w:r w:rsidRPr="0023515D">
              <w:rPr>
                <w:rStyle w:val="Hyperlink"/>
                <w:noProof/>
              </w:rPr>
              <w:t>Introduction</w:t>
            </w:r>
            <w:r>
              <w:rPr>
                <w:noProof/>
                <w:webHidden/>
              </w:rPr>
              <w:tab/>
            </w:r>
            <w:r>
              <w:rPr>
                <w:noProof/>
                <w:webHidden/>
              </w:rPr>
              <w:fldChar w:fldCharType="begin"/>
            </w:r>
            <w:r>
              <w:rPr>
                <w:noProof/>
                <w:webHidden/>
              </w:rPr>
              <w:instrText xml:space="preserve"> PAGEREF _Toc226298516 \h </w:instrText>
            </w:r>
            <w:r>
              <w:rPr>
                <w:noProof/>
                <w:webHidden/>
              </w:rPr>
            </w:r>
            <w:r>
              <w:rPr>
                <w:noProof/>
                <w:webHidden/>
              </w:rPr>
              <w:fldChar w:fldCharType="separate"/>
            </w:r>
            <w:r>
              <w:rPr>
                <w:noProof/>
                <w:webHidden/>
              </w:rPr>
              <w:t>3</w:t>
            </w:r>
            <w:r>
              <w:rPr>
                <w:noProof/>
                <w:webHidden/>
              </w:rPr>
              <w:fldChar w:fldCharType="end"/>
            </w:r>
          </w:hyperlink>
        </w:p>
        <w:p w14:paraId="06846DB6" w14:textId="29ACDED8" w:rsidR="00267568" w:rsidRDefault="00267568">
          <w:pPr>
            <w:pStyle w:val="TOC1"/>
            <w:tabs>
              <w:tab w:val="left" w:pos="480"/>
              <w:tab w:val="right" w:leader="dot" w:pos="9016"/>
            </w:tabs>
            <w:rPr>
              <w:noProof/>
              <w:kern w:val="2"/>
              <w:sz w:val="24"/>
              <w:szCs w:val="24"/>
              <w:lang w:eastAsia="zh-CN"/>
              <w14:ligatures w14:val="standardContextual"/>
            </w:rPr>
          </w:pPr>
          <w:hyperlink w:anchor="_Toc226298517" w:history="1">
            <w:r w:rsidRPr="0023515D">
              <w:rPr>
                <w:rStyle w:val="Hyperlink"/>
                <w:noProof/>
              </w:rPr>
              <w:t>3.</w:t>
            </w:r>
            <w:r>
              <w:rPr>
                <w:noProof/>
                <w:kern w:val="2"/>
                <w:sz w:val="24"/>
                <w:szCs w:val="24"/>
                <w:lang w:eastAsia="zh-CN"/>
                <w14:ligatures w14:val="standardContextual"/>
              </w:rPr>
              <w:tab/>
            </w:r>
            <w:r w:rsidRPr="0023515D">
              <w:rPr>
                <w:rStyle w:val="Hyperlink"/>
                <w:noProof/>
              </w:rPr>
              <w:t>Findings</w:t>
            </w:r>
            <w:r>
              <w:rPr>
                <w:noProof/>
                <w:webHidden/>
              </w:rPr>
              <w:tab/>
            </w:r>
            <w:r>
              <w:rPr>
                <w:noProof/>
                <w:webHidden/>
              </w:rPr>
              <w:fldChar w:fldCharType="begin"/>
            </w:r>
            <w:r>
              <w:rPr>
                <w:noProof/>
                <w:webHidden/>
              </w:rPr>
              <w:instrText xml:space="preserve"> PAGEREF _Toc226298517 \h </w:instrText>
            </w:r>
            <w:r>
              <w:rPr>
                <w:noProof/>
                <w:webHidden/>
              </w:rPr>
            </w:r>
            <w:r>
              <w:rPr>
                <w:noProof/>
                <w:webHidden/>
              </w:rPr>
              <w:fldChar w:fldCharType="separate"/>
            </w:r>
            <w:r>
              <w:rPr>
                <w:noProof/>
                <w:webHidden/>
              </w:rPr>
              <w:t>4</w:t>
            </w:r>
            <w:r>
              <w:rPr>
                <w:noProof/>
                <w:webHidden/>
              </w:rPr>
              <w:fldChar w:fldCharType="end"/>
            </w:r>
          </w:hyperlink>
        </w:p>
        <w:p w14:paraId="2171997D" w14:textId="26E742E1" w:rsidR="00267568" w:rsidRDefault="00267568">
          <w:pPr>
            <w:pStyle w:val="TOC2"/>
            <w:tabs>
              <w:tab w:val="right" w:leader="dot" w:pos="9016"/>
            </w:tabs>
            <w:rPr>
              <w:noProof/>
            </w:rPr>
          </w:pPr>
          <w:hyperlink w:anchor="_Toc226298518" w:history="1">
            <w:r w:rsidRPr="0023515D">
              <w:rPr>
                <w:rStyle w:val="Hyperlink"/>
                <w:noProof/>
              </w:rPr>
              <w:t>3.2 Business Incentives vs Ethical AI</w:t>
            </w:r>
            <w:r>
              <w:rPr>
                <w:noProof/>
                <w:webHidden/>
              </w:rPr>
              <w:tab/>
            </w:r>
            <w:r>
              <w:rPr>
                <w:noProof/>
                <w:webHidden/>
              </w:rPr>
              <w:fldChar w:fldCharType="begin"/>
            </w:r>
            <w:r>
              <w:rPr>
                <w:noProof/>
                <w:webHidden/>
              </w:rPr>
              <w:instrText xml:space="preserve"> PAGEREF _Toc226298518 \h </w:instrText>
            </w:r>
            <w:r>
              <w:rPr>
                <w:noProof/>
                <w:webHidden/>
              </w:rPr>
            </w:r>
            <w:r>
              <w:rPr>
                <w:noProof/>
                <w:webHidden/>
              </w:rPr>
              <w:fldChar w:fldCharType="separate"/>
            </w:r>
            <w:r>
              <w:rPr>
                <w:noProof/>
                <w:webHidden/>
              </w:rPr>
              <w:t>4</w:t>
            </w:r>
            <w:r>
              <w:rPr>
                <w:noProof/>
                <w:webHidden/>
              </w:rPr>
              <w:fldChar w:fldCharType="end"/>
            </w:r>
          </w:hyperlink>
        </w:p>
        <w:p w14:paraId="1E1A16FF" w14:textId="679618D1" w:rsidR="00267568" w:rsidRDefault="00267568">
          <w:pPr>
            <w:pStyle w:val="TOC2"/>
            <w:tabs>
              <w:tab w:val="right" w:leader="dot" w:pos="9016"/>
            </w:tabs>
            <w:rPr>
              <w:noProof/>
            </w:rPr>
          </w:pPr>
          <w:hyperlink w:anchor="_Toc226298519" w:history="1">
            <w:r w:rsidRPr="0023515D">
              <w:rPr>
                <w:rStyle w:val="Hyperlink"/>
                <w:noProof/>
              </w:rPr>
              <w:t>3.2 Implementation Challenges of Responsible AI in Organisations</w:t>
            </w:r>
            <w:r>
              <w:rPr>
                <w:noProof/>
                <w:webHidden/>
              </w:rPr>
              <w:tab/>
            </w:r>
            <w:r>
              <w:rPr>
                <w:noProof/>
                <w:webHidden/>
              </w:rPr>
              <w:fldChar w:fldCharType="begin"/>
            </w:r>
            <w:r>
              <w:rPr>
                <w:noProof/>
                <w:webHidden/>
              </w:rPr>
              <w:instrText xml:space="preserve"> PAGEREF _Toc226298519 \h </w:instrText>
            </w:r>
            <w:r>
              <w:rPr>
                <w:noProof/>
                <w:webHidden/>
              </w:rPr>
            </w:r>
            <w:r>
              <w:rPr>
                <w:noProof/>
                <w:webHidden/>
              </w:rPr>
              <w:fldChar w:fldCharType="separate"/>
            </w:r>
            <w:r>
              <w:rPr>
                <w:noProof/>
                <w:webHidden/>
              </w:rPr>
              <w:t>6</w:t>
            </w:r>
            <w:r>
              <w:rPr>
                <w:noProof/>
                <w:webHidden/>
              </w:rPr>
              <w:fldChar w:fldCharType="end"/>
            </w:r>
          </w:hyperlink>
        </w:p>
        <w:p w14:paraId="69F0EC28" w14:textId="1A58AC21" w:rsidR="00267568" w:rsidRDefault="00267568">
          <w:pPr>
            <w:pStyle w:val="TOC2"/>
            <w:tabs>
              <w:tab w:val="right" w:leader="dot" w:pos="9016"/>
            </w:tabs>
            <w:rPr>
              <w:noProof/>
            </w:rPr>
          </w:pPr>
          <w:hyperlink w:anchor="_Toc226298520" w:history="1">
            <w:r w:rsidRPr="0023515D">
              <w:rPr>
                <w:rStyle w:val="Hyperlink"/>
                <w:noProof/>
              </w:rPr>
              <w:t>3.3 Why Companies Still Engage in Unethical AI Practices</w:t>
            </w:r>
            <w:r>
              <w:rPr>
                <w:noProof/>
                <w:webHidden/>
              </w:rPr>
              <w:tab/>
            </w:r>
            <w:r>
              <w:rPr>
                <w:noProof/>
                <w:webHidden/>
              </w:rPr>
              <w:fldChar w:fldCharType="begin"/>
            </w:r>
            <w:r>
              <w:rPr>
                <w:noProof/>
                <w:webHidden/>
              </w:rPr>
              <w:instrText xml:space="preserve"> PAGEREF _Toc226298520 \h </w:instrText>
            </w:r>
            <w:r>
              <w:rPr>
                <w:noProof/>
                <w:webHidden/>
              </w:rPr>
            </w:r>
            <w:r>
              <w:rPr>
                <w:noProof/>
                <w:webHidden/>
              </w:rPr>
              <w:fldChar w:fldCharType="separate"/>
            </w:r>
            <w:r>
              <w:rPr>
                <w:noProof/>
                <w:webHidden/>
              </w:rPr>
              <w:t>6</w:t>
            </w:r>
            <w:r>
              <w:rPr>
                <w:noProof/>
                <w:webHidden/>
              </w:rPr>
              <w:fldChar w:fldCharType="end"/>
            </w:r>
          </w:hyperlink>
        </w:p>
        <w:p w14:paraId="5AA0AB39" w14:textId="0BB18C1C" w:rsidR="00267568" w:rsidRDefault="00267568">
          <w:pPr>
            <w:pStyle w:val="TOC2"/>
            <w:tabs>
              <w:tab w:val="right" w:leader="dot" w:pos="9016"/>
            </w:tabs>
            <w:rPr>
              <w:noProof/>
            </w:rPr>
          </w:pPr>
          <w:hyperlink w:anchor="_Toc226298521" w:history="1">
            <w:r w:rsidRPr="0023515D">
              <w:rPr>
                <w:rStyle w:val="Hyperlink"/>
                <w:noProof/>
              </w:rPr>
              <w:t>3.4 Corporate Governance and Accountability in AI</w:t>
            </w:r>
            <w:r>
              <w:rPr>
                <w:noProof/>
                <w:webHidden/>
              </w:rPr>
              <w:tab/>
            </w:r>
            <w:r>
              <w:rPr>
                <w:noProof/>
                <w:webHidden/>
              </w:rPr>
              <w:fldChar w:fldCharType="begin"/>
            </w:r>
            <w:r>
              <w:rPr>
                <w:noProof/>
                <w:webHidden/>
              </w:rPr>
              <w:instrText xml:space="preserve"> PAGEREF _Toc226298521 \h </w:instrText>
            </w:r>
            <w:r>
              <w:rPr>
                <w:noProof/>
                <w:webHidden/>
              </w:rPr>
            </w:r>
            <w:r>
              <w:rPr>
                <w:noProof/>
                <w:webHidden/>
              </w:rPr>
              <w:fldChar w:fldCharType="separate"/>
            </w:r>
            <w:r>
              <w:rPr>
                <w:noProof/>
                <w:webHidden/>
              </w:rPr>
              <w:t>6</w:t>
            </w:r>
            <w:r>
              <w:rPr>
                <w:noProof/>
                <w:webHidden/>
              </w:rPr>
              <w:fldChar w:fldCharType="end"/>
            </w:r>
          </w:hyperlink>
        </w:p>
        <w:p w14:paraId="60D58ABD" w14:textId="2A51803C" w:rsidR="00267568" w:rsidRDefault="00267568">
          <w:pPr>
            <w:pStyle w:val="TOC2"/>
            <w:tabs>
              <w:tab w:val="right" w:leader="dot" w:pos="9016"/>
            </w:tabs>
            <w:rPr>
              <w:noProof/>
            </w:rPr>
          </w:pPr>
          <w:hyperlink w:anchor="_Toc226298522" w:history="1">
            <w:r w:rsidRPr="0023515D">
              <w:rPr>
                <w:rStyle w:val="Hyperlink"/>
                <w:noProof/>
              </w:rPr>
              <w:t>3.5 AI in Government and Defence Contracts</w:t>
            </w:r>
            <w:r>
              <w:rPr>
                <w:noProof/>
                <w:webHidden/>
              </w:rPr>
              <w:tab/>
            </w:r>
            <w:r>
              <w:rPr>
                <w:noProof/>
                <w:webHidden/>
              </w:rPr>
              <w:fldChar w:fldCharType="begin"/>
            </w:r>
            <w:r>
              <w:rPr>
                <w:noProof/>
                <w:webHidden/>
              </w:rPr>
              <w:instrText xml:space="preserve"> PAGEREF _Toc226298522 \h </w:instrText>
            </w:r>
            <w:r>
              <w:rPr>
                <w:noProof/>
                <w:webHidden/>
              </w:rPr>
            </w:r>
            <w:r>
              <w:rPr>
                <w:noProof/>
                <w:webHidden/>
              </w:rPr>
              <w:fldChar w:fldCharType="separate"/>
            </w:r>
            <w:r>
              <w:rPr>
                <w:noProof/>
                <w:webHidden/>
              </w:rPr>
              <w:t>6</w:t>
            </w:r>
            <w:r>
              <w:rPr>
                <w:noProof/>
                <w:webHidden/>
              </w:rPr>
              <w:fldChar w:fldCharType="end"/>
            </w:r>
          </w:hyperlink>
        </w:p>
        <w:p w14:paraId="7B38571D" w14:textId="14006AF6" w:rsidR="00267568" w:rsidRDefault="00267568">
          <w:pPr>
            <w:pStyle w:val="TOC2"/>
            <w:tabs>
              <w:tab w:val="right" w:leader="dot" w:pos="9016"/>
            </w:tabs>
            <w:rPr>
              <w:noProof/>
            </w:rPr>
          </w:pPr>
          <w:hyperlink w:anchor="_Toc226298523" w:history="1">
            <w:r w:rsidRPr="0023515D">
              <w:rPr>
                <w:rStyle w:val="Hyperlink"/>
                <w:noProof/>
              </w:rPr>
              <w:t>3.6 Effectiveness of Current AI Ethics Frameworks</w:t>
            </w:r>
            <w:r>
              <w:rPr>
                <w:noProof/>
                <w:webHidden/>
              </w:rPr>
              <w:tab/>
            </w:r>
            <w:r>
              <w:rPr>
                <w:noProof/>
                <w:webHidden/>
              </w:rPr>
              <w:fldChar w:fldCharType="begin"/>
            </w:r>
            <w:r>
              <w:rPr>
                <w:noProof/>
                <w:webHidden/>
              </w:rPr>
              <w:instrText xml:space="preserve"> PAGEREF _Toc226298523 \h </w:instrText>
            </w:r>
            <w:r>
              <w:rPr>
                <w:noProof/>
                <w:webHidden/>
              </w:rPr>
            </w:r>
            <w:r>
              <w:rPr>
                <w:noProof/>
                <w:webHidden/>
              </w:rPr>
              <w:fldChar w:fldCharType="separate"/>
            </w:r>
            <w:r>
              <w:rPr>
                <w:noProof/>
                <w:webHidden/>
              </w:rPr>
              <w:t>6</w:t>
            </w:r>
            <w:r>
              <w:rPr>
                <w:noProof/>
                <w:webHidden/>
              </w:rPr>
              <w:fldChar w:fldCharType="end"/>
            </w:r>
          </w:hyperlink>
        </w:p>
        <w:p w14:paraId="3B72E74D" w14:textId="711AEF04" w:rsidR="00267568" w:rsidRDefault="00267568">
          <w:pPr>
            <w:pStyle w:val="TOC1"/>
            <w:tabs>
              <w:tab w:val="right" w:leader="dot" w:pos="9016"/>
            </w:tabs>
            <w:rPr>
              <w:noProof/>
              <w:kern w:val="2"/>
              <w:sz w:val="24"/>
              <w:szCs w:val="24"/>
              <w:lang w:eastAsia="zh-CN"/>
              <w14:ligatures w14:val="standardContextual"/>
            </w:rPr>
          </w:pPr>
          <w:hyperlink w:anchor="_Toc226298524" w:history="1">
            <w:r w:rsidRPr="0023515D">
              <w:rPr>
                <w:rStyle w:val="Hyperlink"/>
                <w:noProof/>
              </w:rPr>
              <w:t>References</w:t>
            </w:r>
            <w:r>
              <w:rPr>
                <w:noProof/>
                <w:webHidden/>
              </w:rPr>
              <w:tab/>
            </w:r>
            <w:r>
              <w:rPr>
                <w:noProof/>
                <w:webHidden/>
              </w:rPr>
              <w:fldChar w:fldCharType="begin"/>
            </w:r>
            <w:r>
              <w:rPr>
                <w:noProof/>
                <w:webHidden/>
              </w:rPr>
              <w:instrText xml:space="preserve"> PAGEREF _Toc226298524 \h </w:instrText>
            </w:r>
            <w:r>
              <w:rPr>
                <w:noProof/>
                <w:webHidden/>
              </w:rPr>
            </w:r>
            <w:r>
              <w:rPr>
                <w:noProof/>
                <w:webHidden/>
              </w:rPr>
              <w:fldChar w:fldCharType="separate"/>
            </w:r>
            <w:r>
              <w:rPr>
                <w:noProof/>
                <w:webHidden/>
              </w:rPr>
              <w:t>7</w:t>
            </w:r>
            <w:r>
              <w:rPr>
                <w:noProof/>
                <w:webHidden/>
              </w:rPr>
              <w:fldChar w:fldCharType="end"/>
            </w:r>
          </w:hyperlink>
        </w:p>
        <w:p w14:paraId="3A80A05B" w14:textId="422040E0" w:rsidR="00705B7D" w:rsidRDefault="00705B7D">
          <w:r>
            <w:rPr>
              <w:b/>
              <w:bCs/>
              <w:noProof/>
            </w:rPr>
            <w:fldChar w:fldCharType="end"/>
          </w:r>
        </w:p>
      </w:sdtContent>
    </w:sdt>
    <w:p w14:paraId="2E172620" w14:textId="0D35549A" w:rsidR="00705B7D" w:rsidRDefault="00705B7D">
      <w:r>
        <w:br w:type="page"/>
      </w:r>
    </w:p>
    <w:p w14:paraId="51FB534A" w14:textId="5C95BB5F" w:rsidR="00705B7D" w:rsidRDefault="00705B7D" w:rsidP="00D7277B">
      <w:pPr>
        <w:pStyle w:val="Heading1"/>
        <w:numPr>
          <w:ilvl w:val="0"/>
          <w:numId w:val="1"/>
        </w:numPr>
        <w:jc w:val="both"/>
      </w:pPr>
      <w:bookmarkStart w:id="0" w:name="_Toc226298515"/>
      <w:r>
        <w:lastRenderedPageBreak/>
        <w:t>Executive Summary</w:t>
      </w:r>
      <w:bookmarkEnd w:id="0"/>
    </w:p>
    <w:p w14:paraId="468002D7" w14:textId="364D0001" w:rsidR="00705B7D" w:rsidRDefault="007A19E4" w:rsidP="00D7277B">
      <w:pPr>
        <w:spacing w:line="240" w:lineRule="auto"/>
        <w:jc w:val="both"/>
      </w:pPr>
      <w:r>
        <w:t xml:space="preserve">Artificial Intelligence </w:t>
      </w:r>
      <w:r w:rsidR="00C33959">
        <w:t xml:space="preserve">(AI) </w:t>
      </w:r>
      <w:r>
        <w:t xml:space="preserve">has shown to be vital </w:t>
      </w:r>
      <w:r w:rsidR="00C33959">
        <w:t xml:space="preserve">in staying competitive in the current modern business world. </w:t>
      </w:r>
      <w:r w:rsidR="00D5009D">
        <w:t>When c</w:t>
      </w:r>
      <w:r w:rsidR="00C33959">
        <w:t xml:space="preserve">ompanies </w:t>
      </w:r>
      <w:r w:rsidR="0006070B">
        <w:t>compete</w:t>
      </w:r>
      <w:r w:rsidR="00C33959">
        <w:t xml:space="preserve"> to deploy AI systems quickly</w:t>
      </w:r>
      <w:r w:rsidR="00D5009D">
        <w:t xml:space="preserve">, it raises questions about the balance between ethics and </w:t>
      </w:r>
      <w:r w:rsidR="00061353">
        <w:t xml:space="preserve">economic incentives. </w:t>
      </w:r>
      <w:r w:rsidR="0006070B">
        <w:t xml:space="preserve">Businesses tend to prioritize market advantage and position, speed, and </w:t>
      </w:r>
      <w:r w:rsidR="00D13FFA">
        <w:t xml:space="preserve">profitability, while ethics focus on transparency, accountability, fairness and </w:t>
      </w:r>
      <w:r w:rsidR="00127B38">
        <w:t>virtues.</w:t>
      </w:r>
      <w:r w:rsidR="00B41C99">
        <w:t xml:space="preserve"> This research report </w:t>
      </w:r>
      <w:r w:rsidR="00D46E89">
        <w:t>focuses on the tension between ethics and businesses in AI.</w:t>
      </w:r>
    </w:p>
    <w:p w14:paraId="5A7317B0" w14:textId="38AD440D" w:rsidR="00705B7D" w:rsidRDefault="00BE750A" w:rsidP="00D7277B">
      <w:pPr>
        <w:spacing w:line="240" w:lineRule="auto"/>
        <w:jc w:val="both"/>
      </w:pPr>
      <w:r>
        <w:t xml:space="preserve">## </w:t>
      </w:r>
      <w:r w:rsidR="00705B7D" w:rsidRPr="00705B7D">
        <w:t>Second paragraph summarises your findings and conclusions in regard to the key issues and the question as a whole.</w:t>
      </w:r>
    </w:p>
    <w:p w14:paraId="45B1DBCB" w14:textId="77777777" w:rsidR="00BE750A" w:rsidRDefault="00BE750A" w:rsidP="00D7277B">
      <w:pPr>
        <w:spacing w:line="240" w:lineRule="auto"/>
        <w:jc w:val="both"/>
      </w:pPr>
    </w:p>
    <w:p w14:paraId="4D4D78BC" w14:textId="11DBB24C" w:rsidR="00BE750A" w:rsidRDefault="00BE750A" w:rsidP="00D7277B">
      <w:pPr>
        <w:pStyle w:val="Heading1"/>
        <w:numPr>
          <w:ilvl w:val="0"/>
          <w:numId w:val="1"/>
        </w:numPr>
        <w:jc w:val="both"/>
      </w:pPr>
      <w:bookmarkStart w:id="1" w:name="_Toc226298516"/>
      <w:r>
        <w:t>Introduction</w:t>
      </w:r>
      <w:bookmarkEnd w:id="1"/>
    </w:p>
    <w:p w14:paraId="2243A472" w14:textId="264E35AD" w:rsidR="00693BF9" w:rsidRDefault="00693BF9" w:rsidP="00D7277B">
      <w:pPr>
        <w:spacing w:line="240" w:lineRule="auto"/>
        <w:jc w:val="both"/>
      </w:pPr>
      <w:r>
        <w:t>Artificial Intelligence has been increasingly implemented into businesses and corporations over recent years, creating big economic changes and opportunities that understandably raises a lot of ethical concerns. As Hagendorff pointed out, there is significant links between corporations and the use of AI by the evidence that there has been an increasing number of research conducted for the use of AI towards the interests of the corporations</w:t>
      </w:r>
      <w:r w:rsidR="00B65FC0">
        <w:t>, who</w:t>
      </w:r>
      <w:r>
        <w:t xml:space="preserve"> are funding said research </w:t>
      </w:r>
      <w:r>
        <w:fldChar w:fldCharType="begin"/>
      </w:r>
      <w:r w:rsidR="00344BBE">
        <w:instrText xml:space="preserve"> ADDIN EN.CITE &lt;EndNote&gt;&lt;Cite&gt;&lt;Author&gt;Hagendorff&lt;/Author&gt;&lt;Year&gt;2020&lt;/Year&gt;&lt;RecNum&gt;58&lt;/RecNum&gt;&lt;DisplayText&gt;(Hagendorff 2020; Maslej et al. 2025)&lt;/DisplayText&gt;&lt;record&gt;&lt;rec-number&gt;58&lt;/rec-number&gt;&lt;foreign-keys&gt;&lt;key app="EN" db-id="x2vtrrdrle2ts5eftaop09zapfr5fwzrtz9t" timestamp="1773542330" guid="d427fcd0-fc2d-45eb-8060-1ae3fcf1bcec"&gt;58&lt;/key&gt;&lt;/foreign-keys&gt;&lt;ref-type name="Journal Article"&gt;17&lt;/ref-type&gt;&lt;contributors&gt;&lt;authors&gt;&lt;author&gt;Hagendorff, Thilo&lt;/author&gt;&lt;/authors&gt;&lt;/contributors&gt;&lt;titles&gt;&lt;title&gt;The ethics of AI ethics: An evaluation of guidelines&lt;/title&gt;&lt;secondary-title&gt;Minds and machines&lt;/secondary-title&gt;&lt;/titles&gt;&lt;periodical&gt;&lt;full-title&gt;Minds and machines&lt;/full-title&gt;&lt;/periodical&gt;&lt;pages&gt;99-120&lt;/pages&gt;&lt;volume&gt;30&lt;/volume&gt;&lt;number&gt;1&lt;/number&gt;&lt;dates&gt;&lt;year&gt;2020&lt;/year&gt;&lt;/dates&gt;&lt;isbn&gt;0924-6495&lt;/isbn&gt;&lt;urls&gt;&lt;/urls&gt;&lt;/record&gt;&lt;/Cite&gt;&lt;Cite&gt;&lt;Author&gt;Maslej&lt;/Author&gt;&lt;Year&gt;2025&lt;/Year&gt;&lt;RecNum&gt;56&lt;/RecNum&gt;&lt;record&gt;&lt;rec-number&gt;56&lt;/rec-number&gt;&lt;foreign-keys&gt;&lt;key app="EN" db-id="x2vtrrdrle2ts5eftaop09zapfr5fwzrtz9t" timestamp="1773542243" guid="425fb6af-9b37-413c-abca-6d97dbdfd946"&gt;56&lt;/key&gt;&lt;/foreign-keys&gt;&lt;ref-type name="Journal Article"&gt;17&lt;/ref-type&gt;&lt;contributors&gt;&lt;authors&gt;&lt;author&gt;Maslej, Nestor&lt;/author&gt;&lt;author&gt;Fattorini, Loredana&lt;/author&gt;&lt;author&gt;Perrault, Raymond&lt;/author&gt;&lt;author&gt;Gil, Yolanda&lt;/author&gt;&lt;author&gt;Parli, Vanessa&lt;/author&gt;&lt;author&gt;Kariuki, Njenga&lt;/author&gt;&lt;author&gt;Capstick, Emily&lt;/author&gt;&lt;author&gt;Reuel, Anka&lt;/author&gt;&lt;author&gt;Brynjolfsson, Erik&lt;/author&gt;&lt;author&gt;Etchemendy, John&lt;/author&gt;&lt;/authors&gt;&lt;/contributors&gt;&lt;titles&gt;&lt;title&gt;Artificial intelligence index report 2025&lt;/title&gt;&lt;secondary-title&gt;arXiv preprint arXiv:2504.07139&lt;/secondary-title&gt;&lt;/titles&gt;&lt;periodical&gt;&lt;full-title&gt;arXiv preprint arXiv:2504.07139&lt;/full-title&gt;&lt;/periodical&gt;&lt;dates&gt;&lt;year&gt;2025&lt;/year&gt;&lt;/dates&gt;&lt;urls&gt;&lt;/urls&gt;&lt;/record&gt;&lt;/Cite&gt;&lt;/EndNote&gt;</w:instrText>
      </w:r>
      <w:r>
        <w:fldChar w:fldCharType="separate"/>
      </w:r>
      <w:r w:rsidR="00344BBE">
        <w:rPr>
          <w:noProof/>
        </w:rPr>
        <w:t>(Hagendorff 2020; Maslej et al. 2025)</w:t>
      </w:r>
      <w:r>
        <w:fldChar w:fldCharType="end"/>
      </w:r>
      <w:r>
        <w:t>. Hagendorff also states in the same paper, that businesses tend to prioritize profits and efficiency, and the topic of ethics can be omitted as he tends that “skipping ethical considerations is equivalent to the path of least resistance” in business contexts.</w:t>
      </w:r>
      <w:r w:rsidR="0051397B">
        <w:t xml:space="preserve"> Governments and research institutions have therefore begun developing ethical guidelines and frameworks to ensure that AI systems are created responsibly. </w:t>
      </w:r>
      <w:r w:rsidR="00361DB1">
        <w:t>One example, Australia’s AI Ethics Principles, outline key values such as fairness, reliability, privacy protection, and human oversight in AI systems</w:t>
      </w:r>
      <w:r w:rsidR="006D40F6">
        <w:t xml:space="preserve"> </w:t>
      </w:r>
      <w:r w:rsidR="00BA50C2">
        <w:fldChar w:fldCharType="begin"/>
      </w:r>
      <w:r w:rsidR="008B0D1B">
        <w:instrText xml:space="preserve"> ADDIN EN.CITE &lt;EndNote&gt;&lt;Cite&gt;&lt;Year&gt;2025&lt;/Year&gt;&lt;RecNum&gt;59&lt;/RecNum&gt;&lt;DisplayText&gt;(&lt;style face="italic"&gt;Australia’s AI Ethics Principles&lt;/style&gt;  2025)&lt;/DisplayText&gt;&lt;record&gt;&lt;rec-number&gt;59&lt;/rec-number&gt;&lt;foreign-keys&gt;&lt;key app="EN" db-id="x2vtrrdrle2ts5eftaop09zapfr5fwzrtz9t" timestamp="1773544247" guid="6f85c9a4-36a1-46e3-ac20-74f309e1f653"&gt;59&lt;/key&gt;&lt;/foreign-keys&gt;&lt;ref-type name="Web Page"&gt;12&lt;/ref-type&gt;&lt;contributors&gt;&lt;/contributors&gt;&lt;titles&gt;&lt;title&gt;Australia’s AI Ethics Principles&lt;/title&gt;&lt;/titles&gt;&lt;volume&gt;2026&lt;/volume&gt;&lt;number&gt;3/15/2026&lt;/number&gt;&lt;dates&gt;&lt;year&gt;2025&lt;/year&gt;&lt;/dates&gt;&lt;publisher&gt;Australian Government&lt;/publisher&gt;&lt;urls&gt;&lt;related-urls&gt;&lt;url&gt;https://www.industry.gov.au&lt;/url&gt;&lt;/related-urls&gt;&lt;/urls&gt;&lt;/record&gt;&lt;/Cite&gt;&lt;/EndNote&gt;</w:instrText>
      </w:r>
      <w:r w:rsidR="00BA50C2">
        <w:fldChar w:fldCharType="separate"/>
      </w:r>
      <w:r w:rsidR="008B0D1B">
        <w:rPr>
          <w:noProof/>
        </w:rPr>
        <w:t>(</w:t>
      </w:r>
      <w:r w:rsidR="008B0D1B" w:rsidRPr="008B0D1B">
        <w:rPr>
          <w:i/>
          <w:noProof/>
        </w:rPr>
        <w:t>Australia’s AI Ethics Principles</w:t>
      </w:r>
      <w:r w:rsidR="008B0D1B">
        <w:rPr>
          <w:noProof/>
        </w:rPr>
        <w:t xml:space="preserve">  2025)</w:t>
      </w:r>
      <w:r w:rsidR="00BA50C2">
        <w:fldChar w:fldCharType="end"/>
      </w:r>
      <w:r w:rsidR="00BA50C2">
        <w:t>.</w:t>
      </w:r>
      <w:r w:rsidR="00FC48DD">
        <w:t xml:space="preserve"> </w:t>
      </w:r>
      <w:r w:rsidR="00E85651">
        <w:t>However, despite the creation of these frameworks</w:t>
      </w:r>
      <w:r w:rsidR="001708C1">
        <w:t>, there has been tensions that commonly occur between ethical considerations and commercial incentives</w:t>
      </w:r>
      <w:r w:rsidR="00157AB4">
        <w:t xml:space="preserve"> for the use of AI in businesses.</w:t>
      </w:r>
    </w:p>
    <w:p w14:paraId="144C6692" w14:textId="05B8E98B" w:rsidR="00157AB4" w:rsidRDefault="00F63144" w:rsidP="00D7277B">
      <w:pPr>
        <w:spacing w:line="240" w:lineRule="auto"/>
        <w:jc w:val="both"/>
      </w:pPr>
      <w:r>
        <w:t>One major driving force for the adoption of AI in businesses</w:t>
      </w:r>
      <w:r w:rsidR="001D1AE0">
        <w:t xml:space="preserve"> is due to competitive pressures that prioritize profitability, efficiency and speed of innovation to capture a market as quickly as possible. These priorities may conflict with ethical principles that require careful risk assessment, transparency, and accountability.</w:t>
      </w:r>
      <w:r w:rsidR="00632194">
        <w:t xml:space="preserve"> Wright &amp; Schultz</w:t>
      </w:r>
      <w:r w:rsidR="00696051">
        <w:t xml:space="preserve"> suggest that organizations face difficult trade-offs when implementing responsible AI practices because ethical considerations may increase development time or increase operational costs </w:t>
      </w:r>
      <w:r w:rsidR="00696051">
        <w:fldChar w:fldCharType="begin"/>
      </w:r>
      <w:r w:rsidR="0079170E">
        <w:instrText xml:space="preserve"> ADDIN EN.CITE &lt;EndNote&gt;&lt;Cite&gt;&lt;Author&gt;Wright&lt;/Author&gt;&lt;Year&gt;2018&lt;/Year&gt;&lt;RecNum&gt;63&lt;/RecNum&gt;&lt;DisplayText&gt;(Wright &amp;amp; Schultz 2018)&lt;/DisplayText&gt;&lt;record&gt;&lt;rec-number&gt;63&lt;/rec-number&gt;&lt;foreign-keys&gt;&lt;key app="EN" db-id="x2vtrrdrle2ts5eftaop09zapfr5fwzrtz9t" timestamp="1773570975" guid="e9b9238c-3ca4-495b-a9fe-04b2b179af2e"&gt;63&lt;/key&gt;&lt;/foreign-keys&gt;&lt;ref-type name="Journal Article"&gt;17&lt;/ref-type&gt;&lt;contributors&gt;&lt;authors&gt;&lt;author&gt;Wright, Scott A&lt;/author&gt;&lt;author&gt;Schultz, Ainslie E&lt;/author&gt;&lt;/authors&gt;&lt;/contributors&gt;&lt;titles&gt;&lt;title&gt;The rising tide of artificial intelligence and business automation: Developing an ethical framework&lt;/title&gt;&lt;secondary-title&gt;Business Horizons&lt;/secondary-title&gt;&lt;/titles&gt;&lt;periodical&gt;&lt;full-title&gt;Business Horizons&lt;/full-title&gt;&lt;/periodical&gt;&lt;pages&gt;823-832&lt;/pages&gt;&lt;volume&gt;61&lt;/volume&gt;&lt;number&gt;6&lt;/number&gt;&lt;dates&gt;&lt;year&gt;2018&lt;/year&gt;&lt;/dates&gt;&lt;isbn&gt;0007-6813&lt;/isbn&gt;&lt;urls&gt;&lt;/urls&gt;&lt;/record&gt;&lt;/Cite&gt;&lt;/EndNote&gt;</w:instrText>
      </w:r>
      <w:r w:rsidR="00696051">
        <w:fldChar w:fldCharType="separate"/>
      </w:r>
      <w:r w:rsidR="00696051">
        <w:rPr>
          <w:noProof/>
        </w:rPr>
        <w:t>(Wright &amp; Schultz 2018)</w:t>
      </w:r>
      <w:r w:rsidR="00696051">
        <w:fldChar w:fldCharType="end"/>
      </w:r>
      <w:r w:rsidR="00696051">
        <w:t>.</w:t>
      </w:r>
    </w:p>
    <w:p w14:paraId="569B06EB" w14:textId="504BC414" w:rsidR="007C5484" w:rsidRDefault="007C5484" w:rsidP="00D7277B">
      <w:pPr>
        <w:spacing w:line="240" w:lineRule="auto"/>
        <w:jc w:val="both"/>
      </w:pPr>
      <w:r>
        <w:t xml:space="preserve">Ethical challenges associated with AI adoption are further exacerbated by issues of governance and corporate social responsibility. </w:t>
      </w:r>
      <w:r w:rsidR="002B173A">
        <w:t xml:space="preserve">Camilleri </w:t>
      </w:r>
      <w:r w:rsidR="001618EB">
        <w:t>supposes that e</w:t>
      </w:r>
      <w:r>
        <w:t xml:space="preserve">ffective AI ethics governance requires organizations to implement oversight mechanism, ethical guidelines, and accountability structures to ensure </w:t>
      </w:r>
      <w:r w:rsidR="002B173A">
        <w:t xml:space="preserve">responsible decision making </w:t>
      </w:r>
      <w:r w:rsidR="002B173A">
        <w:fldChar w:fldCharType="begin"/>
      </w:r>
      <w:r w:rsidR="0079170E">
        <w:instrText xml:space="preserve"> ADDIN EN.CITE &lt;EndNote&gt;&lt;Cite&gt;&lt;Author&gt;Camilleri&lt;/Author&gt;&lt;Year&gt;2024&lt;/Year&gt;&lt;RecNum&gt;61&lt;/RecNum&gt;&lt;DisplayText&gt;(Camilleri 2024)&lt;/DisplayText&gt;&lt;record&gt;&lt;rec-number&gt;61&lt;/rec-number&gt;&lt;foreign-keys&gt;&lt;key app="EN" db-id="x2vtrrdrle2ts5eftaop09zapfr5fwzrtz9t" timestamp="1773570754" guid="9808c1f7-5f06-419f-b375-123f357e82c8"&gt;61&lt;/key&gt;&lt;/foreign-keys&gt;&lt;ref-type name="Journal Article"&gt;17&lt;/ref-type&gt;&lt;contributors&gt;&lt;authors&gt;&lt;author&gt;Camilleri, Mark Anthony&lt;/author&gt;&lt;/authors&gt;&lt;/contributors&gt;&lt;titles&gt;&lt;title&gt;Artificial intelligence governance: Ethical considerations and implications for social responsibility&lt;/title&gt;&lt;secondary-title&gt;Expert systems&lt;/secondary-title&gt;&lt;/titles&gt;&lt;periodical&gt;&lt;full-title&gt;Expert systems&lt;/full-title&gt;&lt;/periodical&gt;&lt;pages&gt;e13406&lt;/pages&gt;&lt;volume&gt;41&lt;/volume&gt;&lt;number&gt;7&lt;/number&gt;&lt;dates&gt;&lt;year&gt;2024&lt;/year&gt;&lt;/dates&gt;&lt;isbn&gt;0266-4720&lt;/isbn&gt;&lt;urls&gt;&lt;/urls&gt;&lt;/record&gt;&lt;/Cite&gt;&lt;/EndNote&gt;</w:instrText>
      </w:r>
      <w:r w:rsidR="002B173A">
        <w:fldChar w:fldCharType="separate"/>
      </w:r>
      <w:r w:rsidR="002B173A">
        <w:rPr>
          <w:noProof/>
        </w:rPr>
        <w:t>(Camilleri 2024)</w:t>
      </w:r>
      <w:r w:rsidR="002B173A">
        <w:fldChar w:fldCharType="end"/>
      </w:r>
      <w:r w:rsidR="002B173A">
        <w:t>.</w:t>
      </w:r>
      <w:r w:rsidR="00C81E02">
        <w:t xml:space="preserve"> </w:t>
      </w:r>
      <w:r w:rsidR="00462153">
        <w:t xml:space="preserve">However, in cases where governance of these frameworks are weak, businesses </w:t>
      </w:r>
      <w:r w:rsidR="00085A4A">
        <w:t xml:space="preserve">may still engage in unethical practices wherever the commercial incentives outweigh the ethical considerations </w:t>
      </w:r>
      <w:r w:rsidR="0079170E">
        <w:fldChar w:fldCharType="begin"/>
      </w:r>
      <w:r w:rsidR="00014BB6">
        <w:instrText xml:space="preserve"> ADDIN EN.CITE &lt;EndNote&gt;&lt;Cite&gt;&lt;Author&gt;Méndez-Suárez&lt;/Author&gt;&lt;Year&gt;2023&lt;/Year&gt;&lt;RecNum&gt;69&lt;/RecNum&gt;&lt;DisplayText&gt;(Méndez-Suárez et al. 2023)&lt;/DisplayText&gt;&lt;record&gt;&lt;rec-number&gt;69&lt;/rec-number&gt;&lt;foreign-keys&gt;&lt;key app="EN" db-id="x2vtrrdrle2ts5eftaop09zapfr5fwzrtz9t" timestamp="1773571879" guid="52b8610a-b38a-4fe9-a887-c61ab851d64e"&gt;69&lt;/key&gt;&lt;/foreign-keys&gt;&lt;ref-type name="Journal Article"&gt;17&lt;/ref-type&gt;&lt;contributors&gt;&lt;authors&gt;&lt;author&gt;Méndez-Suárez, Mariano&lt;/author&gt;&lt;author&gt;de Obesso, Maria de las Mercedes&lt;/author&gt;&lt;author&gt;Márquez, Oliver Carrero&lt;/author&gt;&lt;author&gt;Palacios, Cristina Marín&lt;/author&gt;&lt;/authors&gt;&lt;/contributors&gt;&lt;titles&gt;&lt;title&gt;Why do companies employ prohibited unethical artificial intelligence practices?&lt;/title&gt;&lt;secondary-title&gt;IEEE Transactions on Engineering Management&lt;/secondary-title&gt;&lt;/titles&gt;&lt;periodical&gt;&lt;full-title&gt;IEEE Transactions on Engineering Management&lt;/full-title&gt;&lt;/periodical&gt;&lt;pages&gt;12218-12227&lt;/pages&gt;&lt;volume&gt;71&lt;/volume&gt;&lt;dates&gt;&lt;year&gt;2023&lt;/year&gt;&lt;/dates&gt;&lt;isbn&gt;0018-9391&lt;/isbn&gt;&lt;urls&gt;&lt;/urls&gt;&lt;/record&gt;&lt;/Cite&gt;&lt;/EndNote&gt;</w:instrText>
      </w:r>
      <w:r w:rsidR="0079170E">
        <w:fldChar w:fldCharType="separate"/>
      </w:r>
      <w:r w:rsidR="0079170E">
        <w:rPr>
          <w:noProof/>
        </w:rPr>
        <w:t>(Méndez-Suárez et al. 2023)</w:t>
      </w:r>
      <w:r w:rsidR="0079170E">
        <w:fldChar w:fldCharType="end"/>
      </w:r>
      <w:r w:rsidR="0079170E">
        <w:t xml:space="preserve">. Additionally, implementing AI ethically within business operations often </w:t>
      </w:r>
      <w:r w:rsidR="00592373">
        <w:t xml:space="preserve">presents itself as a practical challenge; biases in training data, lack of transparency in algorithmic decision-making, and difficulties in ensuring compliance with ethical standards are commonplace </w:t>
      </w:r>
      <w:r w:rsidR="00362634">
        <w:fldChar w:fldCharType="begin"/>
      </w:r>
      <w:r w:rsidR="00014BB6">
        <w:instrText xml:space="preserve"> ADDIN EN.CITE &lt;EndNote&gt;&lt;Cite&gt;&lt;Author&gt;Purwanto&lt;/Author&gt;&lt;Year&gt;2024&lt;/Year&gt;&lt;RecNum&gt;67&lt;/RecNum&gt;&lt;DisplayText&gt;(Purwanto et al. 2024)&lt;/DisplayText&gt;&lt;record&gt;&lt;rec-number&gt;67&lt;/rec-number&gt;&lt;foreign-keys&gt;&lt;key app="EN" db-id="x2vtrrdrle2ts5eftaop09zapfr5fwzrtz9t" timestamp="1773571771" guid="0489cb41-a18e-41f5-9aa0-14638bb12d8a"&gt;67&lt;/key&gt;&lt;/foreign-keys&gt;&lt;ref-type name="Journal Article"&gt;17&lt;/ref-type&gt;&lt;contributors&gt;&lt;authors&gt;&lt;author&gt;Purwanto, Ahmad Nur Ihsan&lt;/author&gt;&lt;author&gt;Fauzan, Muhammad&lt;/author&gt;&lt;author&gt;Widya, Tiara&lt;/author&gt;&lt;author&gt;Azzaky, Nabiel Syarof&lt;/author&gt;&lt;/authors&gt;&lt;/contributors&gt;&lt;titles&gt;&lt;title&gt;Ethical Implications and challenges of AI implementation in business operations&lt;/title&gt;&lt;secondary-title&gt;TechComp Innovations: Journal of Computer Science and Technology&lt;/secondary-title&gt;&lt;/titles&gt;&lt;periodical&gt;&lt;full-title&gt;TechComp Innovations: Journal of Computer Science and Technology&lt;/full-title&gt;&lt;/periodical&gt;&lt;pages&gt;68-82&lt;/pages&gt;&lt;volume&gt;1&lt;/volume&gt;&lt;number&gt;2&lt;/number&gt;&lt;dates&gt;&lt;year&gt;2024&lt;/year&gt;&lt;/dates&gt;&lt;isbn&gt;3062-889X&lt;/isbn&gt;&lt;urls&gt;&lt;/urls&gt;&lt;/record&gt;&lt;/Cite&gt;&lt;/EndNote&gt;</w:instrText>
      </w:r>
      <w:r w:rsidR="00362634">
        <w:fldChar w:fldCharType="separate"/>
      </w:r>
      <w:r w:rsidR="00362634">
        <w:rPr>
          <w:noProof/>
        </w:rPr>
        <w:t>(Purwanto et al. 2024)</w:t>
      </w:r>
      <w:r w:rsidR="00362634">
        <w:fldChar w:fldCharType="end"/>
      </w:r>
      <w:r w:rsidR="00362634">
        <w:t>.</w:t>
      </w:r>
    </w:p>
    <w:p w14:paraId="039E777E" w14:textId="36F966DA" w:rsidR="00362634" w:rsidRDefault="00362634" w:rsidP="00D7277B">
      <w:pPr>
        <w:spacing w:line="240" w:lineRule="auto"/>
        <w:jc w:val="both"/>
      </w:pPr>
      <w:r>
        <w:t xml:space="preserve">This report investigates the tension between ethics and </w:t>
      </w:r>
      <w:r w:rsidR="008F1788">
        <w:t xml:space="preserve">business incentives in the development and deployment of AI systems. </w:t>
      </w:r>
      <w:r w:rsidR="00D50A34">
        <w:t xml:space="preserve">A compilation of academia, ethical frameworks, and policy guidelines allows me to examine the key factors that influence ethical decision-making in organizations that are adopting AI technologies. The research focuses on how businesses </w:t>
      </w:r>
      <w:r w:rsidR="00D50A34">
        <w:lastRenderedPageBreak/>
        <w:t xml:space="preserve">balance innovation and profitability with </w:t>
      </w:r>
      <w:r w:rsidR="004E7291">
        <w:t>ethics and</w:t>
      </w:r>
      <w:r w:rsidR="00BB4899">
        <w:t xml:space="preserve"> evaluates whether existing ethical principles and governance frameworks are sufficient to encourage responsible AI practices.</w:t>
      </w:r>
    </w:p>
    <w:p w14:paraId="47AE8AEB" w14:textId="77777777" w:rsidR="00D54FF8" w:rsidRDefault="00D54FF8" w:rsidP="00D7277B">
      <w:pPr>
        <w:spacing w:line="240" w:lineRule="auto"/>
        <w:jc w:val="both"/>
      </w:pPr>
    </w:p>
    <w:p w14:paraId="153F579E" w14:textId="3F7CD4D7" w:rsidR="004A52FF" w:rsidRDefault="001F7E8A" w:rsidP="00D7277B">
      <w:pPr>
        <w:jc w:val="both"/>
      </w:pPr>
      <w:r>
        <w:t xml:space="preserve">I used </w:t>
      </w:r>
      <w:hyperlink r:id="rId8" w:history="1">
        <w:r w:rsidRPr="00A776ED">
          <w:rPr>
            <w:rStyle w:val="Hyperlink"/>
          </w:rPr>
          <w:t>Google’s Scholar Labs tool</w:t>
        </w:r>
      </w:hyperlink>
      <w:r w:rsidR="00A776ED">
        <w:t xml:space="preserve"> to help me find relevant papers for the research questi</w:t>
      </w:r>
      <w:r w:rsidR="00AB7A23">
        <w:t>on 5 in the COS30019 Assignment 1 outline pdf</w:t>
      </w:r>
      <w:r w:rsidR="00D11433">
        <w:t>.</w:t>
      </w:r>
    </w:p>
    <w:p w14:paraId="1E972B86" w14:textId="77777777" w:rsidR="00D7277B" w:rsidRDefault="00D7277B" w:rsidP="00D7277B">
      <w:pPr>
        <w:jc w:val="both"/>
      </w:pPr>
    </w:p>
    <w:p w14:paraId="009AA749" w14:textId="77777777" w:rsidR="00D7277B" w:rsidRDefault="00D7277B" w:rsidP="00D7277B">
      <w:pPr>
        <w:pStyle w:val="Heading1"/>
        <w:numPr>
          <w:ilvl w:val="0"/>
          <w:numId w:val="1"/>
        </w:numPr>
        <w:jc w:val="both"/>
      </w:pPr>
      <w:bookmarkStart w:id="2" w:name="_Toc226298517"/>
      <w:r>
        <w:t>Findings</w:t>
      </w:r>
      <w:bookmarkEnd w:id="2"/>
    </w:p>
    <w:p w14:paraId="68566B06" w14:textId="5FE02121" w:rsidR="00194DB1" w:rsidRPr="00194DB1" w:rsidRDefault="00194DB1" w:rsidP="00194DB1">
      <w:pPr>
        <w:pStyle w:val="Heading2"/>
      </w:pPr>
      <w:bookmarkStart w:id="3" w:name="_Toc226298518"/>
      <w:r>
        <w:t>3.2 Business Incentives vs Ethical AI</w:t>
      </w:r>
      <w:bookmarkEnd w:id="3"/>
    </w:p>
    <w:p w14:paraId="5FD7E4D4" w14:textId="6CC1F010" w:rsidR="00D7277B" w:rsidRDefault="0016648E" w:rsidP="00D7277B">
      <w:pPr>
        <w:jc w:val="both"/>
      </w:pPr>
      <w:r>
        <w:t>The rapid adoption of AI in business environments has created a fundamental tension between commercial objectives</w:t>
      </w:r>
      <w:r w:rsidR="00F979DA">
        <w:t xml:space="preserve"> and ethical responsibilities. On one hand, organizations are driven by incentives such as profits, operational efficiency, innovation speed, and competitive advantage. </w:t>
      </w:r>
      <w:r w:rsidR="00EE5ABF">
        <w:t>On the other hand, ethical AI frameworks emphasize principles such as fairness, transparency, accountability, privacy protection, and the avoidance of harm. While both sets of priorities are important, they often conflict in practice, especially when ethical considerations impose additional costs</w:t>
      </w:r>
      <w:r w:rsidR="005640B0">
        <w:t>, delays, or operational constraints on AI development and deployment.</w:t>
      </w:r>
    </w:p>
    <w:p w14:paraId="139B8105" w14:textId="77777777" w:rsidR="006C43A3" w:rsidRDefault="006C43A3" w:rsidP="006C43A3">
      <w:pPr>
        <w:keepNext/>
        <w:jc w:val="both"/>
      </w:pPr>
      <w:r>
        <w:rPr>
          <w:noProof/>
        </w:rPr>
        <w:drawing>
          <wp:inline distT="0" distB="0" distL="0" distR="0" wp14:anchorId="0330180D" wp14:editId="4E47FE59">
            <wp:extent cx="5731510" cy="4237990"/>
            <wp:effectExtent l="0" t="0" r="2540" b="0"/>
            <wp:docPr id="42981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4237990"/>
                    </a:xfrm>
                    <a:prstGeom prst="rect">
                      <a:avLst/>
                    </a:prstGeom>
                    <a:noFill/>
                    <a:ln>
                      <a:noFill/>
                    </a:ln>
                  </pic:spPr>
                </pic:pic>
              </a:graphicData>
            </a:graphic>
          </wp:inline>
        </w:drawing>
      </w:r>
    </w:p>
    <w:p w14:paraId="7FB906D1" w14:textId="3F8EF62C" w:rsidR="00075D00" w:rsidRDefault="006C43A3" w:rsidP="006C43A3">
      <w:pPr>
        <w:pStyle w:val="Caption"/>
        <w:jc w:val="both"/>
      </w:pPr>
      <w:r>
        <w:t xml:space="preserve">Figure </w:t>
      </w:r>
      <w:fldSimple w:instr=" SEQ Figure \* ARABIC ">
        <w:r w:rsidR="00A71DCA">
          <w:rPr>
            <w:noProof/>
          </w:rPr>
          <w:t>1</w:t>
        </w:r>
      </w:fldSimple>
      <w:r>
        <w:t xml:space="preserve"> </w:t>
      </w:r>
      <w:r w:rsidRPr="00302ED9">
        <w:t>Factors influencing the likelihood and immediacy of automation-based labor disruptions</w:t>
      </w:r>
      <w:r w:rsidR="00D42433">
        <w:t xml:space="preserve"> </w:t>
      </w:r>
      <w:r w:rsidR="00D42433">
        <w:fldChar w:fldCharType="begin"/>
      </w:r>
      <w:r w:rsidR="00D42433">
        <w:instrText xml:space="preserve"> ADDIN EN.CITE &lt;EndNote&gt;&lt;Cite&gt;&lt;Author&gt;Wright&lt;/Author&gt;&lt;Year&gt;2018&lt;/Year&gt;&lt;RecNum&gt;63&lt;/RecNum&gt;&lt;DisplayText&gt;(Wright &amp;amp; Schultz 2018)&lt;/DisplayText&gt;&lt;record&gt;&lt;rec-number&gt;63&lt;/rec-number&gt;&lt;foreign-keys&gt;&lt;key app="EN" db-id="x2vtrrdrle2ts5eftaop09zapfr5fwzrtz9t" timestamp="1773570975" guid="e9b9238c-3ca4-495b-a9fe-04b2b179af2e"&gt;63&lt;/key&gt;&lt;/foreign-keys&gt;&lt;ref-type name="Journal Article"&gt;17&lt;/ref-type&gt;&lt;contributors&gt;&lt;authors&gt;&lt;author&gt;Wright, Scott A&lt;/author&gt;&lt;author&gt;Schultz, Ainslie E&lt;/author&gt;&lt;/authors&gt;&lt;/contributors&gt;&lt;titles&gt;&lt;title&gt;The rising tide of artificial intelligence and business automation: Developing an ethical framework&lt;/title&gt;&lt;secondary-title&gt;Business Horizons&lt;/secondary-title&gt;&lt;/titles&gt;&lt;periodical&gt;&lt;full-title&gt;Business Horizons&lt;/full-title&gt;&lt;/periodical&gt;&lt;pages&gt;823-832&lt;/pages&gt;&lt;volume&gt;61&lt;/volume&gt;&lt;number&gt;6&lt;/number&gt;&lt;dates&gt;&lt;year&gt;2018&lt;/year&gt;&lt;/dates&gt;&lt;isbn&gt;0007-6813&lt;/isbn&gt;&lt;urls&gt;&lt;/urls&gt;&lt;/record&gt;&lt;/Cite&gt;&lt;/EndNote&gt;</w:instrText>
      </w:r>
      <w:r w:rsidR="00D42433">
        <w:fldChar w:fldCharType="separate"/>
      </w:r>
      <w:r w:rsidR="00D42433">
        <w:rPr>
          <w:noProof/>
        </w:rPr>
        <w:t>(Wright &amp; Schultz 2018)</w:t>
      </w:r>
      <w:r w:rsidR="00D42433">
        <w:fldChar w:fldCharType="end"/>
      </w:r>
    </w:p>
    <w:p w14:paraId="35D4FF7D" w14:textId="77777777" w:rsidR="00A71DCA" w:rsidRDefault="00A71DCA" w:rsidP="00A71DCA">
      <w:pPr>
        <w:keepNext/>
      </w:pPr>
      <w:r>
        <w:rPr>
          <w:noProof/>
        </w:rPr>
        <w:lastRenderedPageBreak/>
        <w:drawing>
          <wp:inline distT="0" distB="0" distL="0" distR="0" wp14:anchorId="23513247" wp14:editId="52EAAD1E">
            <wp:extent cx="5731510" cy="3404235"/>
            <wp:effectExtent l="0" t="0" r="2540" b="5715"/>
            <wp:docPr id="12273365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404235"/>
                    </a:xfrm>
                    <a:prstGeom prst="rect">
                      <a:avLst/>
                    </a:prstGeom>
                    <a:noFill/>
                    <a:ln>
                      <a:noFill/>
                    </a:ln>
                  </pic:spPr>
                </pic:pic>
              </a:graphicData>
            </a:graphic>
          </wp:inline>
        </w:drawing>
      </w:r>
    </w:p>
    <w:p w14:paraId="5DF35402" w14:textId="1A3F9AFC" w:rsidR="00A71DCA" w:rsidRPr="00A71DCA" w:rsidRDefault="00A71DCA" w:rsidP="00A71DCA">
      <w:pPr>
        <w:pStyle w:val="Caption"/>
      </w:pPr>
      <w:r>
        <w:t xml:space="preserve">Figure </w:t>
      </w:r>
      <w:fldSimple w:instr=" SEQ Figure \* ARABIC ">
        <w:r>
          <w:rPr>
            <w:noProof/>
          </w:rPr>
          <w:t>2</w:t>
        </w:r>
      </w:fldSimple>
      <w:r>
        <w:t xml:space="preserve"> </w:t>
      </w:r>
      <w:r w:rsidRPr="008B3FC7">
        <w:t>Projected percentage of worker activities that will be automated by region</w:t>
      </w:r>
      <w:r w:rsidR="00D42433">
        <w:t xml:space="preserve"> </w:t>
      </w:r>
      <w:r w:rsidR="00D42433">
        <w:fldChar w:fldCharType="begin"/>
      </w:r>
      <w:r w:rsidR="00D42433">
        <w:instrText xml:space="preserve"> ADDIN EN.CITE &lt;EndNote&gt;&lt;Cite&gt;&lt;Author&gt;Wright&lt;/Author&gt;&lt;Year&gt;2018&lt;/Year&gt;&lt;RecNum&gt;63&lt;/RecNum&gt;&lt;DisplayText&gt;(Wright &amp;amp; Schultz 2018)&lt;/DisplayText&gt;&lt;record&gt;&lt;rec-number&gt;63&lt;/rec-number&gt;&lt;foreign-keys&gt;&lt;key app="EN" db-id="x2vtrrdrle2ts5eftaop09zapfr5fwzrtz9t" timestamp="1773570975" guid="e9b9238c-3ca4-495b-a9fe-04b2b179af2e"&gt;63&lt;/key&gt;&lt;/foreign-keys&gt;&lt;ref-type name="Journal Article"&gt;17&lt;/ref-type&gt;&lt;contributors&gt;&lt;authors&gt;&lt;author&gt;Wright, Scott A&lt;/author&gt;&lt;author&gt;Schultz, Ainslie E&lt;/author&gt;&lt;/authors&gt;&lt;/contributors&gt;&lt;titles&gt;&lt;title&gt;The rising tide of artificial intelligence and business automation: Developing an ethical framework&lt;/title&gt;&lt;secondary-title&gt;Business Horizons&lt;/secondary-title&gt;&lt;/titles&gt;&lt;periodical&gt;&lt;full-title&gt;Business Horizons&lt;/full-title&gt;&lt;/periodical&gt;&lt;pages&gt;823-832&lt;/pages&gt;&lt;volume&gt;61&lt;/volume&gt;&lt;number&gt;6&lt;/number&gt;&lt;dates&gt;&lt;year&gt;2018&lt;/year&gt;&lt;/dates&gt;&lt;isbn&gt;0007-6813&lt;/isbn&gt;&lt;urls&gt;&lt;/urls&gt;&lt;/record&gt;&lt;/Cite&gt;&lt;/EndNote&gt;</w:instrText>
      </w:r>
      <w:r w:rsidR="00D42433">
        <w:fldChar w:fldCharType="separate"/>
      </w:r>
      <w:r w:rsidR="00D42433">
        <w:rPr>
          <w:noProof/>
        </w:rPr>
        <w:t>(Wright &amp; Schultz 2018)</w:t>
      </w:r>
      <w:r w:rsidR="00D42433">
        <w:fldChar w:fldCharType="end"/>
      </w:r>
    </w:p>
    <w:p w14:paraId="57A9F261" w14:textId="06B9A197" w:rsidR="005640B0" w:rsidRDefault="005640B0" w:rsidP="00D7277B">
      <w:pPr>
        <w:jc w:val="both"/>
      </w:pPr>
      <w:r>
        <w:t>Businesses operate in highly competitive markets where the speed of innovation</w:t>
      </w:r>
      <w:r w:rsidR="00DB18CB">
        <w:t xml:space="preserve"> is a critical determinant of success. The deployment of AI systems can provide significant advantages, including cost reduction, improved decision-making, and enhanced customer targeting. As a result, companies may prioritize rapid development and implementation over thorough ethical evaluations.</w:t>
      </w:r>
      <w:r w:rsidR="006C2B99">
        <w:t xml:space="preserve"> Research suggests that ethical AI practices, such as bias auditing, explainability measures, and governance oversight, can require a lot of time and financial investment, which may discourage organizations and businesses</w:t>
      </w:r>
      <w:r w:rsidR="00014BB6">
        <w:t xml:space="preserve"> from fully adopting them </w:t>
      </w:r>
      <w:r w:rsidR="00014BB6">
        <w:fldChar w:fldCharType="begin"/>
      </w:r>
      <w:r w:rsidR="00014BB6">
        <w:instrText xml:space="preserve"> ADDIN EN.CITE &lt;EndNote&gt;&lt;Cite&gt;&lt;Author&gt;Wright&lt;/Author&gt;&lt;Year&gt;2018&lt;/Year&gt;&lt;RecNum&gt;63&lt;/RecNum&gt;&lt;DisplayText&gt;(Wright &amp;amp; Schultz 2018)&lt;/DisplayText&gt;&lt;record&gt;&lt;rec-number&gt;63&lt;/rec-number&gt;&lt;foreign-keys&gt;&lt;key app="EN" db-id="x2vtrrdrle2ts5eftaop09zapfr5fwzrtz9t" timestamp="1773570975" guid="e9b9238c-3ca4-495b-a9fe-04b2b179af2e"&gt;63&lt;/key&gt;&lt;/foreign-keys&gt;&lt;ref-type name="Journal Article"&gt;17&lt;/ref-type&gt;&lt;contributors&gt;&lt;authors&gt;&lt;author&gt;Wright, Scott A&lt;/author&gt;&lt;author&gt;Schultz, Ainslie E&lt;/author&gt;&lt;/authors&gt;&lt;/contributors&gt;&lt;titles&gt;&lt;title&gt;The rising tide of artificial intelligence and business automation: Developing an ethical framework&lt;/title&gt;&lt;secondary-title&gt;Business Horizons&lt;/secondary-title&gt;&lt;/titles&gt;&lt;periodical&gt;&lt;full-title&gt;Business Horizons&lt;/full-title&gt;&lt;/periodical&gt;&lt;pages&gt;823-832&lt;/pages&gt;&lt;volume&gt;61&lt;/volume&gt;&lt;number&gt;6&lt;/number&gt;&lt;dates&gt;&lt;year&gt;2018&lt;/year&gt;&lt;/dates&gt;&lt;isbn&gt;0007-6813&lt;/isbn&gt;&lt;urls&gt;&lt;/urls&gt;&lt;/record&gt;&lt;/Cite&gt;&lt;/EndNote&gt;</w:instrText>
      </w:r>
      <w:r w:rsidR="00014BB6">
        <w:fldChar w:fldCharType="separate"/>
      </w:r>
      <w:r w:rsidR="00014BB6">
        <w:rPr>
          <w:noProof/>
        </w:rPr>
        <w:t>(Wright &amp; Schultz 2018)</w:t>
      </w:r>
      <w:r w:rsidR="00014BB6">
        <w:fldChar w:fldCharType="end"/>
      </w:r>
      <w:r w:rsidR="00014BB6">
        <w:t>. This creates a situation where ethical considerations are treated as secondary to business performance, particularly in industries where the first ones who innovate have a major advantage in their respective sectors.</w:t>
      </w:r>
      <w:r w:rsidR="006C43A3">
        <w:t xml:space="preserve"> </w:t>
      </w:r>
      <w:r w:rsidR="00FC24C6">
        <w:t xml:space="preserve">Wright and Schultz also </w:t>
      </w:r>
      <w:r w:rsidR="00A71DCA">
        <w:t>propose</w:t>
      </w:r>
      <w:r w:rsidR="00FC24C6">
        <w:t xml:space="preserve"> that </w:t>
      </w:r>
      <w:r w:rsidR="0077736A">
        <w:t>middle-skilled jobs</w:t>
      </w:r>
      <w:r w:rsidR="005E1A6A">
        <w:t xml:space="preserve"> </w:t>
      </w:r>
      <w:r w:rsidR="0077736A">
        <w:t xml:space="preserve">are </w:t>
      </w:r>
      <w:r w:rsidR="007566D4">
        <w:t xml:space="preserve">being </w:t>
      </w:r>
      <w:r w:rsidR="00A71DCA">
        <w:t>replaced by</w:t>
      </w:r>
      <w:r w:rsidR="007566D4">
        <w:t xml:space="preserve"> </w:t>
      </w:r>
      <w:r w:rsidR="00A71DCA">
        <w:t>automation,</w:t>
      </w:r>
      <w:r w:rsidR="007566D4">
        <w:t xml:space="preserve"> but low and high-skilled workers are being employed more, suggesting a polarization in employment. </w:t>
      </w:r>
      <w:r w:rsidR="00A71DCA">
        <w:t xml:space="preserve">Figure 1 and Figure 2 </w:t>
      </w:r>
      <w:r w:rsidR="00481B71">
        <w:t>shows their proposed cause, and projection.</w:t>
      </w:r>
    </w:p>
    <w:p w14:paraId="342B361D" w14:textId="5190D838" w:rsidR="00355375" w:rsidRDefault="00435237" w:rsidP="00D7277B">
      <w:pPr>
        <w:jc w:val="both"/>
      </w:pPr>
      <w:r>
        <w:t xml:space="preserve">In response to these challenges, governments and institutions have introduced ethical frameworks </w:t>
      </w:r>
      <w:r w:rsidR="0023251B">
        <w:t xml:space="preserve">to guide responsible AI development. </w:t>
      </w:r>
      <w:r w:rsidR="006806A8">
        <w:t>For example, Australia’s AI Ethics Principles promote values such as fairness, transparency, accountability, and human</w:t>
      </w:r>
      <w:r w:rsidR="00622EDC">
        <w:t xml:space="preserve">-centred design </w:t>
      </w:r>
      <w:r w:rsidR="00622EDC">
        <w:fldChar w:fldCharType="begin"/>
      </w:r>
      <w:r w:rsidR="00622EDC">
        <w:instrText xml:space="preserve"> ADDIN EN.CITE &lt;EndNote&gt;&lt;Cite&gt;&lt;Year&gt;2025&lt;/Year&gt;&lt;RecNum&gt;59&lt;/RecNum&gt;&lt;DisplayText&gt;(&lt;style face="italic"&gt;Australia’s AI Ethics Principles&lt;/style&gt;  2025)&lt;/DisplayText&gt;&lt;record&gt;&lt;rec-number&gt;59&lt;/rec-number&gt;&lt;foreign-keys&gt;&lt;key app="EN" db-id="x2vtrrdrle2ts5eftaop09zapfr5fwzrtz9t" timestamp="1773544247" guid="6f85c9a4-36a1-46e3-ac20-74f309e1f653"&gt;59&lt;/key&gt;&lt;/foreign-keys&gt;&lt;ref-type name="Web Page"&gt;12&lt;/ref-type&gt;&lt;contributors&gt;&lt;/contributors&gt;&lt;titles&gt;&lt;title&gt;Australia’s AI Ethics Principles&lt;/title&gt;&lt;/titles&gt;&lt;volume&gt;2026&lt;/volume&gt;&lt;number&gt;3/15/2026&lt;/number&gt;&lt;dates&gt;&lt;year&gt;2025&lt;/year&gt;&lt;/dates&gt;&lt;publisher&gt;Australian Government&lt;/publisher&gt;&lt;urls&gt;&lt;related-urls&gt;&lt;url&gt;https://www.industry.gov.au&lt;/url&gt;&lt;/related-urls&gt;&lt;/urls&gt;&lt;/record&gt;&lt;/Cite&gt;&lt;/EndNote&gt;</w:instrText>
      </w:r>
      <w:r w:rsidR="00622EDC">
        <w:fldChar w:fldCharType="separate"/>
      </w:r>
      <w:r w:rsidR="00622EDC">
        <w:rPr>
          <w:noProof/>
        </w:rPr>
        <w:t>(</w:t>
      </w:r>
      <w:r w:rsidR="00622EDC" w:rsidRPr="00622EDC">
        <w:rPr>
          <w:i/>
          <w:noProof/>
        </w:rPr>
        <w:t>Australia’s AI Ethics Principles</w:t>
      </w:r>
      <w:r w:rsidR="00622EDC">
        <w:rPr>
          <w:noProof/>
        </w:rPr>
        <w:t xml:space="preserve">  2025)</w:t>
      </w:r>
      <w:r w:rsidR="00622EDC">
        <w:fldChar w:fldCharType="end"/>
      </w:r>
      <w:r w:rsidR="00622EDC">
        <w:t xml:space="preserve">. However, critics argue that such frame works are often too abstract </w:t>
      </w:r>
      <w:r w:rsidR="000555DF">
        <w:t xml:space="preserve">and lack accountability, limiting their effectiveness in real-world business contexts. Hagendorff highlights </w:t>
      </w:r>
      <w:r w:rsidR="00DA0D42">
        <w:t>that many AI ethics guidelines share similar high-</w:t>
      </w:r>
      <w:r w:rsidR="009B3C7B">
        <w:t xml:space="preserve">level principles but fail to provide concrete mechanisms for implementation or accountability. </w:t>
      </w:r>
      <w:r w:rsidR="001E269D">
        <w:fldChar w:fldCharType="begin"/>
      </w:r>
      <w:r w:rsidR="001E269D">
        <w:instrText xml:space="preserve"> ADDIN EN.CITE &lt;EndNote&gt;&lt;Cite&gt;&lt;Author&gt;Hagendorff&lt;/Author&gt;&lt;Year&gt;2020&lt;/Year&gt;&lt;RecNum&gt;58&lt;/RecNum&gt;&lt;DisplayText&gt;(Hagendorff 2020)&lt;/DisplayText&gt;&lt;record&gt;&lt;rec-number&gt;58&lt;/rec-number&gt;&lt;foreign-keys&gt;&lt;key app="EN" db-id="x2vtrrdrle2ts5eftaop09zapfr5fwzrtz9t" timestamp="1773542330" guid="d427fcd0-fc2d-45eb-8060-1ae3fcf1bcec"&gt;58&lt;/key&gt;&lt;/foreign-keys&gt;&lt;ref-type name="Journal Article"&gt;17&lt;/ref-type&gt;&lt;contributors&gt;&lt;authors&gt;&lt;author&gt;Hagendorff, Thilo&lt;/author&gt;&lt;/authors&gt;&lt;/contributors&gt;&lt;titles&gt;&lt;title&gt;The ethics of AI ethics: An evaluation of guidelines&lt;/title&gt;&lt;secondary-title&gt;Minds and machines&lt;/secondary-title&gt;&lt;/titles&gt;&lt;periodical&gt;&lt;full-title&gt;Minds and machines&lt;/full-title&gt;&lt;/periodical&gt;&lt;pages&gt;99-120&lt;/pages&gt;&lt;volume&gt;30&lt;/volume&gt;&lt;number&gt;1&lt;/number&gt;&lt;dates&gt;&lt;year&gt;2020&lt;/year&gt;&lt;/dates&gt;&lt;isbn&gt;0924-6495&lt;/isbn&gt;&lt;urls&gt;&lt;/urls&gt;&lt;/record&gt;&lt;/Cite&gt;&lt;/EndNote&gt;</w:instrText>
      </w:r>
      <w:r w:rsidR="001E269D">
        <w:fldChar w:fldCharType="separate"/>
      </w:r>
      <w:r w:rsidR="001E269D">
        <w:rPr>
          <w:noProof/>
        </w:rPr>
        <w:t>(Hagendorff 2020)</w:t>
      </w:r>
      <w:r w:rsidR="001E269D">
        <w:fldChar w:fldCharType="end"/>
      </w:r>
      <w:r w:rsidR="001E269D">
        <w:t xml:space="preserve"> </w:t>
      </w:r>
      <w:r w:rsidR="009B3C7B">
        <w:t xml:space="preserve">As a result, organizations may adopt these principles in theory while failing to meaningfully integrate them into </w:t>
      </w:r>
      <w:r w:rsidR="00355375">
        <w:t>practice.</w:t>
      </w:r>
    </w:p>
    <w:p w14:paraId="0AF28838" w14:textId="7A45822C" w:rsidR="00014BB6" w:rsidRDefault="00355375" w:rsidP="00D7277B">
      <w:pPr>
        <w:jc w:val="both"/>
      </w:pPr>
      <w:r>
        <w:t xml:space="preserve">This gap between ethical ideals and business realities is further </w:t>
      </w:r>
      <w:r w:rsidR="00D36C9D">
        <w:t>exacerbated by</w:t>
      </w:r>
      <w:r>
        <w:t xml:space="preserve"> the voluntary nature of most AI ethics frameworks. Without strong regulatory enforcement,</w:t>
      </w:r>
      <w:r w:rsidR="00611921">
        <w:t xml:space="preserve"> companies may selectively implement </w:t>
      </w:r>
      <w:r w:rsidR="004D75F9">
        <w:t>ethical practices or engage in “ethics washing”, where they publicly promote responsible AI commitments without making substan</w:t>
      </w:r>
      <w:r w:rsidR="00D36C9D">
        <w:t>tive changes to their operation</w:t>
      </w:r>
      <w:r w:rsidR="00565C0E">
        <w:t xml:space="preserve">s. </w:t>
      </w:r>
      <w:r w:rsidR="00565C0E">
        <w:lastRenderedPageBreak/>
        <w:t>In such cases, ethical frameworks function more as reputational tools rather than binding constraints on business behavio</w:t>
      </w:r>
      <w:r w:rsidR="00194DB1">
        <w:t>ur.</w:t>
      </w:r>
    </w:p>
    <w:p w14:paraId="6564F740" w14:textId="76A7A083" w:rsidR="008D7793" w:rsidRDefault="00706BA8" w:rsidP="00D7277B">
      <w:pPr>
        <w:jc w:val="both"/>
      </w:pPr>
      <w:r>
        <w:t>Ultimately, the tension between business incentives and ethical AI reflects a broader structural challenge in the governance</w:t>
      </w:r>
      <w:r w:rsidR="00B83279">
        <w:t xml:space="preserve"> of emerging technologies. While ethical principles provide an important foundation for responsible innovation, they must contend with </w:t>
      </w:r>
      <w:r w:rsidR="008D7793">
        <w:t>powerful economic forces that prioritize efficiency, growth, and market dominance. Addressing this tension requires note only clearer and more enforceable guidelines but also a shift in how organizations integrate ethical considerations into their core strategic decision-making processes.</w:t>
      </w:r>
    </w:p>
    <w:p w14:paraId="59597732" w14:textId="77777777" w:rsidR="00E56387" w:rsidRDefault="00E56387" w:rsidP="00D7277B">
      <w:pPr>
        <w:jc w:val="both"/>
      </w:pPr>
    </w:p>
    <w:p w14:paraId="750D2E59" w14:textId="020FCD37" w:rsidR="00E56387" w:rsidRDefault="00E56387" w:rsidP="00E56387">
      <w:pPr>
        <w:pStyle w:val="Heading2"/>
      </w:pPr>
      <w:bookmarkStart w:id="4" w:name="_Toc226298519"/>
      <w:r>
        <w:t xml:space="preserve">3.2 </w:t>
      </w:r>
      <w:r w:rsidRPr="00E56387">
        <w:t>Implementation Challenges of Responsible AI in Organisations</w:t>
      </w:r>
      <w:bookmarkEnd w:id="4"/>
    </w:p>
    <w:p w14:paraId="50A811DE" w14:textId="77777777" w:rsidR="007548A6" w:rsidRDefault="00267568" w:rsidP="00D7277B">
      <w:pPr>
        <w:jc w:val="both"/>
      </w:pPr>
      <w:r>
        <w:t>While ethical AI principles</w:t>
      </w:r>
      <w:r w:rsidR="00C462D2">
        <w:t xml:space="preserve"> provide an important foundation for responsible development, organizations often face significant challenges when attempting to translate these principles into practice. The gap between high level ethical guidelines and real-world </w:t>
      </w:r>
      <w:r w:rsidR="00C87085">
        <w:t>implementation is widely recognized in both academic and industry literature. Although frameworks such as Australia’s AI Ethics Principles promote values like fairness, transparency, and accountability</w:t>
      </w:r>
      <w:r w:rsidR="005542C0">
        <w:t xml:space="preserve">, applying these concepts within complex AI systems is far from straightforward. </w:t>
      </w:r>
    </w:p>
    <w:p w14:paraId="4A7FEDD3" w14:textId="5AD5F17E" w:rsidR="00E56387" w:rsidRDefault="005542C0" w:rsidP="00D7277B">
      <w:pPr>
        <w:jc w:val="both"/>
      </w:pPr>
      <w:r>
        <w:t xml:space="preserve">One major challenge </w:t>
      </w:r>
      <w:r w:rsidR="00481AE9">
        <w:t>lies in the ambiguity of ethical principles themselves. Concepts such as “fairness” and “transparency</w:t>
      </w:r>
      <w:r w:rsidR="007548A6">
        <w:t>” are inherently difficult to define in technical terms and can vary depending on context. For example, fairness in AI</w:t>
      </w:r>
      <w:r w:rsidR="001C5D44">
        <w:t xml:space="preserve"> systems may involve equal outcomes, equal opportunities, or the removal of bias, each of which can require different</w:t>
      </w:r>
      <w:r w:rsidR="00A358E2">
        <w:t xml:space="preserve">, and sometimes conflicting, technical </w:t>
      </w:r>
      <w:r w:rsidR="00F02384">
        <w:t>approaches. This lack of standardization makes it difficult for organizations to determine which ethical criteria to prioritize and how to measure compliance effectively</w:t>
      </w:r>
      <w:r w:rsidR="00F57BA6">
        <w:t>. As noted by Hagendorff, many</w:t>
      </w:r>
      <w:r w:rsidR="001E269D">
        <w:t xml:space="preserve"> AI ethics guidelines remain abstract and fail to provide concrete operational guidance, leaving organizations to interpret and implement principles on their own. </w:t>
      </w:r>
      <w:r w:rsidR="001E269D">
        <w:fldChar w:fldCharType="begin"/>
      </w:r>
      <w:r w:rsidR="001E269D">
        <w:instrText xml:space="preserve"> ADDIN EN.CITE &lt;EndNote&gt;&lt;Cite&gt;&lt;Author&gt;Hagendorff&lt;/Author&gt;&lt;Year&gt;2020&lt;/Year&gt;&lt;RecNum&gt;58&lt;/RecNum&gt;&lt;DisplayText&gt;(Hagendorff 2020)&lt;/DisplayText&gt;&lt;record&gt;&lt;rec-number&gt;58&lt;/rec-number&gt;&lt;foreign-keys&gt;&lt;key app="EN" db-id="x2vtrrdrle2ts5eftaop09zapfr5fwzrtz9t" timestamp="1773542330" guid="d427fcd0-fc2d-45eb-8060-1ae3fcf1bcec"&gt;58&lt;/key&gt;&lt;/foreign-keys&gt;&lt;ref-type name="Journal Article"&gt;17&lt;/ref-type&gt;&lt;contributors&gt;&lt;authors&gt;&lt;author&gt;Hagendorff, Thilo&lt;/author&gt;&lt;/authors&gt;&lt;/contributors&gt;&lt;titles&gt;&lt;title&gt;The ethics of AI ethics: An evaluation of guidelines&lt;/title&gt;&lt;secondary-title&gt;Minds and machines&lt;/secondary-title&gt;&lt;/titles&gt;&lt;periodical&gt;&lt;full-title&gt;Minds and machines&lt;/full-title&gt;&lt;/periodical&gt;&lt;pages&gt;99-120&lt;/pages&gt;&lt;volume&gt;30&lt;/volume&gt;&lt;number&gt;1&lt;/number&gt;&lt;dates&gt;&lt;year&gt;2020&lt;/year&gt;&lt;/dates&gt;&lt;isbn&gt;0924-6495&lt;/isbn&gt;&lt;urls&gt;&lt;/urls&gt;&lt;/record&gt;&lt;/Cite&gt;&lt;/EndNote&gt;</w:instrText>
      </w:r>
      <w:r w:rsidR="001E269D">
        <w:fldChar w:fldCharType="separate"/>
      </w:r>
      <w:r w:rsidR="001E269D">
        <w:rPr>
          <w:noProof/>
        </w:rPr>
        <w:t>(Hagendorff 2020)</w:t>
      </w:r>
      <w:r w:rsidR="001E269D">
        <w:fldChar w:fldCharType="end"/>
      </w:r>
    </w:p>
    <w:p w14:paraId="7DC5CD33" w14:textId="102A6CE3" w:rsidR="005205F8" w:rsidRDefault="005205F8" w:rsidP="00D7277B">
      <w:pPr>
        <w:jc w:val="both"/>
      </w:pPr>
      <w:r>
        <w:t xml:space="preserve">In addition to conceptual challenges, organizations also face practical and resource related barriers. Implementing responsible AI practices often requires significant investment in specialized expertise, governance structures, and technical tools. Activities such as bias detection, model auditing, explainability enhancement, and ongoing monitoring can be costly and time consuming. </w:t>
      </w:r>
      <w:r w:rsidR="003E077F">
        <w:t>For many, especially small and medium-sized organizations, these requirements may be difficult to justify in the face of competing business priorities. Purwanto and Fauzan suggest that without clear regulatory incentives or market pressure, companies may deprioritize ethical considerations in favour of efficiency and cost reduction</w:t>
      </w:r>
      <w:r w:rsidR="00666EBD">
        <w:t>.</w:t>
      </w:r>
      <w:r w:rsidR="003E077F">
        <w:t xml:space="preserve"> </w:t>
      </w:r>
      <w:r w:rsidR="00666EBD">
        <w:fldChar w:fldCharType="begin"/>
      </w:r>
      <w:r w:rsidR="00666EBD">
        <w:instrText xml:space="preserve"> ADDIN EN.CITE &lt;EndNote&gt;&lt;Cite&gt;&lt;Author&gt;Purwanto&lt;/Author&gt;&lt;Year&gt;2024&lt;/Year&gt;&lt;RecNum&gt;67&lt;/RecNum&gt;&lt;DisplayText&gt;(Purwanto et al. 2024)&lt;/DisplayText&gt;&lt;record&gt;&lt;rec-number&gt;67&lt;/rec-number&gt;&lt;foreign-keys&gt;&lt;key app="EN" db-id="x2vtrrdrle2ts5eftaop09zapfr5fwzrtz9t" timestamp="1773571771" guid="0489cb41-a18e-41f5-9aa0-14638bb12d8a"&gt;67&lt;/key&gt;&lt;/foreign-keys&gt;&lt;ref-type name="Journal Article"&gt;17&lt;/ref-type&gt;&lt;contributors&gt;&lt;authors&gt;&lt;author&gt;Purwanto, Ahmad Nur Ihsan&lt;/author&gt;&lt;author&gt;Fauzan, Muhammad&lt;/author&gt;&lt;author&gt;Widya, Tiara&lt;/author&gt;&lt;author&gt;Azzaky, Nabiel Syarof&lt;/author&gt;&lt;/authors&gt;&lt;/contributors&gt;&lt;titles&gt;&lt;title&gt;Ethical Implications and challenges of AI implementation in business operations&lt;/title&gt;&lt;secondary-title&gt;TechComp Innovations: Journal of Computer Science and Technology&lt;/secondary-title&gt;&lt;/titles&gt;&lt;periodical&gt;&lt;full-title&gt;TechComp Innovations: Journal of Computer Science and Technology&lt;/full-title&gt;&lt;/periodical&gt;&lt;pages&gt;68-82&lt;/pages&gt;&lt;volume&gt;1&lt;/volume&gt;&lt;number&gt;2&lt;/number&gt;&lt;dates&gt;&lt;year&gt;2024&lt;/year&gt;&lt;/dates&gt;&lt;isbn&gt;3062-889X&lt;/isbn&gt;&lt;urls&gt;&lt;/urls&gt;&lt;/record&gt;&lt;/Cite&gt;&lt;/EndNote&gt;</w:instrText>
      </w:r>
      <w:r w:rsidR="00666EBD">
        <w:fldChar w:fldCharType="separate"/>
      </w:r>
      <w:r w:rsidR="00666EBD">
        <w:rPr>
          <w:noProof/>
        </w:rPr>
        <w:t>(Purwanto et al. 2024)</w:t>
      </w:r>
      <w:r w:rsidR="00666EBD">
        <w:fldChar w:fldCharType="end"/>
      </w:r>
    </w:p>
    <w:p w14:paraId="02C2A631" w14:textId="76BB118D" w:rsidR="00666EBD" w:rsidRDefault="00666EBD" w:rsidP="00D7277B">
      <w:pPr>
        <w:jc w:val="both"/>
      </w:pPr>
      <w:r>
        <w:t>Technical limitations further complicate the implementation of ethical AI. Many advanced AI systems, particularly those based on deep learning and generative AI, operate as “black boxes”, making it difficult to fully understand or explain their decision-making processes. This issue becomes even more pronounced in the context of emerging agentic AI systems</w:t>
      </w:r>
      <w:r w:rsidR="009C5B40">
        <w:t xml:space="preserve">, which are capable of </w:t>
      </w:r>
      <w:r w:rsidR="009A23EA">
        <w:t xml:space="preserve">autonomous </w:t>
      </w:r>
      <w:r w:rsidR="00236B35">
        <w:t>goal-based</w:t>
      </w:r>
      <w:r w:rsidR="009A23EA">
        <w:t xml:space="preserve"> behavio</w:t>
      </w:r>
      <w:r w:rsidR="00236B35">
        <w:t xml:space="preserve">ur and decision-making. In high stakes domains such as national security and defence, these systems </w:t>
      </w:r>
      <w:r w:rsidR="00ED0806">
        <w:t xml:space="preserve">introduce additional layers of complexity, including unpredictability, scalability risks, and challenges </w:t>
      </w:r>
      <w:r w:rsidR="00204670">
        <w:t xml:space="preserve">in maintaining human oversight. Joshi highlights that ensuring accountability and reliability in such system requires not only technical safeguards but also comprehensive governance frameworks and policy interventions. These </w:t>
      </w:r>
      <w:r w:rsidR="00204670">
        <w:lastRenderedPageBreak/>
        <w:t xml:space="preserve">requirements further increase the difficulty of implementing ethical AI, particularly in </w:t>
      </w:r>
      <w:r w:rsidR="005777A1">
        <w:t>environments where rapid deployment and strategic advantage are prioritized.</w:t>
      </w:r>
    </w:p>
    <w:p w14:paraId="10BFC23B" w14:textId="77777777" w:rsidR="006D667A" w:rsidRDefault="005777A1" w:rsidP="00D7277B">
      <w:pPr>
        <w:jc w:val="both"/>
      </w:pPr>
      <w:r>
        <w:t xml:space="preserve">Organizational culture and governance also play a critical rose in shaping how ethical AI is implemented. Effective AI governance requires clear policies, oversight mechanisms and accountability structures to ensure that ethical considerations are integrated into decision-making processes. However, studies have shown that many organizations lack mature governance frameworks or fail to prioritize ethical oversight at a strategic level. </w:t>
      </w:r>
      <w:r w:rsidR="006D667A">
        <w:fldChar w:fldCharType="begin"/>
      </w:r>
      <w:r w:rsidR="006D667A">
        <w:instrText xml:space="preserve"> ADDIN EN.CITE &lt;EndNote&gt;&lt;Cite&gt;&lt;Author&gt;Camilleri&lt;/Author&gt;&lt;Year&gt;2024&lt;/Year&gt;&lt;RecNum&gt;61&lt;/RecNum&gt;&lt;DisplayText&gt;(Camilleri 2024)&lt;/DisplayText&gt;&lt;record&gt;&lt;rec-number&gt;61&lt;/rec-number&gt;&lt;foreign-keys&gt;&lt;key app="EN" db-id="x2vtrrdrle2ts5eftaop09zapfr5fwzrtz9t" timestamp="1773570754" guid="9808c1f7-5f06-419f-b375-123f357e82c8"&gt;61&lt;/key&gt;&lt;/foreign-keys&gt;&lt;ref-type name="Journal Article"&gt;17&lt;/ref-type&gt;&lt;contributors&gt;&lt;authors&gt;&lt;author&gt;Camilleri, Mark Anthony&lt;/author&gt;&lt;/authors&gt;&lt;/contributors&gt;&lt;titles&gt;&lt;title&gt;Artificial intelligence governance: Ethical considerations and implications for social responsibility&lt;/title&gt;&lt;secondary-title&gt;Expert systems&lt;/secondary-title&gt;&lt;/titles&gt;&lt;periodical&gt;&lt;full-title&gt;Expert systems&lt;/full-title&gt;&lt;/periodical&gt;&lt;pages&gt;e13406&lt;/pages&gt;&lt;volume&gt;41&lt;/volume&gt;&lt;number&gt;7&lt;/number&gt;&lt;dates&gt;&lt;year&gt;2024&lt;/year&gt;&lt;/dates&gt;&lt;isbn&gt;0266-4720&lt;/isbn&gt;&lt;urls&gt;&lt;/urls&gt;&lt;/record&gt;&lt;/Cite&gt;&lt;/EndNote&gt;</w:instrText>
      </w:r>
      <w:r w:rsidR="006D667A">
        <w:fldChar w:fldCharType="separate"/>
      </w:r>
      <w:r w:rsidR="006D667A">
        <w:rPr>
          <w:noProof/>
        </w:rPr>
        <w:t>(Camilleri 2024)</w:t>
      </w:r>
      <w:r w:rsidR="006D667A">
        <w:fldChar w:fldCharType="end"/>
      </w:r>
      <w:r w:rsidR="006D667A">
        <w:t xml:space="preserve"> In some cases, ethical responsibility may be diffused across teams, leading to unclear accountability and inconsistent implementation of ethical standards. </w:t>
      </w:r>
    </w:p>
    <w:p w14:paraId="078DA030" w14:textId="5F2BC42A" w:rsidR="00E56387" w:rsidRDefault="006D667A" w:rsidP="00D7277B">
      <w:pPr>
        <w:jc w:val="both"/>
      </w:pPr>
      <w:r>
        <w:t xml:space="preserve">Overall, these challenges highlight that the implementation of responsible </w:t>
      </w:r>
      <w:r w:rsidR="00CA0D31">
        <w:t>AI is not merely a technical problem but a complex organizational issue involving trade-offs between ethical ideals and practical constraints.</w:t>
      </w:r>
      <w:r w:rsidR="002C41ED">
        <w:t xml:space="preserve"> Without clearer standards, stronger incentives, and more robust governance mechanisms, organizations are likely to continues struggling to operationalize ethical AI principles effectively.</w:t>
      </w:r>
    </w:p>
    <w:p w14:paraId="450151BD" w14:textId="4C0C33C9" w:rsidR="00E56387" w:rsidRDefault="00E56387" w:rsidP="00E56387">
      <w:pPr>
        <w:pStyle w:val="Heading2"/>
      </w:pPr>
      <w:bookmarkStart w:id="5" w:name="_Toc226298520"/>
      <w:r>
        <w:t xml:space="preserve">3.3 </w:t>
      </w:r>
      <w:r w:rsidR="008E1EFC" w:rsidRPr="008E1EFC">
        <w:t>Why Companies Still Engage in Unethical AI Practices</w:t>
      </w:r>
      <w:bookmarkEnd w:id="5"/>
    </w:p>
    <w:p w14:paraId="7786AEBC" w14:textId="3B8F5353" w:rsidR="005D6F85" w:rsidRDefault="00250832" w:rsidP="008E1EFC">
      <w:r>
        <w:t>Despite the growing availability of ethical guidelines and governance frameworks, many organizations continue to engage in unethical or questionable ai practices</w:t>
      </w:r>
      <w:r w:rsidR="005D6F85">
        <w:t>. This persistence is not merely the result of oversight or technical limitations, but often reflects deliberate trade-offs shaped by economic incentives, competitive pressures, and regulatory gaps. Understanding why such behaviour occurs is essential to evaluating the effectiveness of current approaches to responsible AI.</w:t>
      </w:r>
    </w:p>
    <w:p w14:paraId="5D2B49AD" w14:textId="2D95718D" w:rsidR="008E1EFC" w:rsidRDefault="00367022" w:rsidP="008E1EFC">
      <w:r>
        <w:t xml:space="preserve">A primary factor driving unethical AI practices is the prioritization of profit and competitive advantage. In many </w:t>
      </w:r>
      <w:r w:rsidR="00072953">
        <w:t>industries, AI</w:t>
      </w:r>
      <w:r w:rsidR="00954E67">
        <w:t xml:space="preserve"> systems provide significant opportunities for cost reduction, revenue generation,</w:t>
      </w:r>
      <w:r w:rsidR="005418EF">
        <w:t xml:space="preserve"> and market differentiation. As a result, organizations may be incentivized to deploy AI systems quickly, even when ethical risks</w:t>
      </w:r>
      <w:r w:rsidR="00120581">
        <w:t xml:space="preserve"> have not been fully addressed. </w:t>
      </w:r>
      <w:r w:rsidR="00D25C02" w:rsidRPr="00D25C02">
        <w:t>Méndez-Suárez</w:t>
      </w:r>
      <w:r w:rsidR="00D25C02">
        <w:t xml:space="preserve"> argues that companies </w:t>
      </w:r>
      <w:r w:rsidR="007C75F5">
        <w:t>may knowingly adopt prohibited or ethically questionable AI practices when the expected benefits outweigh potential risks, especially in environments where enforcement mechanisms are weak or inconsistent</w:t>
      </w:r>
      <w:r w:rsidR="00570CD4">
        <w:t xml:space="preserve"> </w:t>
      </w:r>
      <w:r w:rsidR="00570CD4">
        <w:fldChar w:fldCharType="begin"/>
      </w:r>
      <w:r w:rsidR="00570CD4">
        <w:instrText xml:space="preserve"> ADDIN EN.CITE &lt;EndNote&gt;&lt;Cite&gt;&lt;Author&gt;Méndez-Suárez&lt;/Author&gt;&lt;Year&gt;2023&lt;/Year&gt;&lt;RecNum&gt;69&lt;/RecNum&gt;&lt;DisplayText&gt;(Méndez-Suárez et al. 2023)&lt;/DisplayText&gt;&lt;record&gt;&lt;rec-number&gt;69&lt;/rec-number&gt;&lt;foreign-keys&gt;&lt;key app="EN" db-id="x2vtrrdrle2ts5eftaop09zapfr5fwzrtz9t" timestamp="1773571879" guid="52b8610a-b38a-4fe9-a887-c61ab851d64e"&gt;69&lt;/key&gt;&lt;/foreign-keys&gt;&lt;ref-type name="Journal Article"&gt;17&lt;/ref-type&gt;&lt;contributors&gt;&lt;authors&gt;&lt;author&gt;Méndez-Suárez, Mariano&lt;/author&gt;&lt;author&gt;de Obesso, Maria de las Mercedes&lt;/author&gt;&lt;author&gt;Márquez, Oliver Carrero&lt;/author&gt;&lt;author&gt;Palacios, Cristina Marín&lt;/author&gt;&lt;/authors&gt;&lt;/contributors&gt;&lt;titles&gt;&lt;title&gt;Why do companies employ prohibited unethical artificial intelligence practices?&lt;/title&gt;&lt;secondary-title&gt;IEEE Transactions on Engineering Management&lt;/secondary-title&gt;&lt;/titles&gt;&lt;periodical&gt;&lt;full-title&gt;IEEE Transactions on Engineering Management&lt;/full-title&gt;&lt;/periodical&gt;&lt;pages&gt;12218-12227&lt;/pages&gt;&lt;volume&gt;71&lt;/volume&gt;&lt;dates&gt;&lt;year&gt;2023&lt;/year&gt;&lt;/dates&gt;&lt;isbn&gt;0018-9391&lt;/isbn&gt;&lt;urls&gt;&lt;/urls&gt;&lt;/record&gt;&lt;/Cite&gt;&lt;/EndNote&gt;</w:instrText>
      </w:r>
      <w:r w:rsidR="00570CD4">
        <w:fldChar w:fldCharType="separate"/>
      </w:r>
      <w:r w:rsidR="00570CD4">
        <w:rPr>
          <w:noProof/>
        </w:rPr>
        <w:t>(Méndez-Suárez et al. 2023)</w:t>
      </w:r>
      <w:r w:rsidR="00570CD4">
        <w:fldChar w:fldCharType="end"/>
      </w:r>
      <w:r w:rsidR="00570CD4">
        <w:t xml:space="preserve">. </w:t>
      </w:r>
      <w:r w:rsidR="000B16F7">
        <w:t>In such cases, unethical behaviour can be understood as a rational response to market conditions rather than an anomaly.</w:t>
      </w:r>
    </w:p>
    <w:p w14:paraId="6E18EEBE" w14:textId="019F9343" w:rsidR="000B16F7" w:rsidRDefault="000B16F7" w:rsidP="008E1EFC">
      <w:r>
        <w:t xml:space="preserve">Competitive pressure further reinforces this dynamic. Firms operating in fast-moving technological sectors often </w:t>
      </w:r>
      <w:r w:rsidR="00757C6D">
        <w:t>compete to be the first to innovate, in which delaying deployment</w:t>
      </w:r>
      <w:r w:rsidR="00BD467C">
        <w:t xml:space="preserve"> to </w:t>
      </w:r>
      <w:r w:rsidR="00931776">
        <w:t>make sure ethical guidelines are followed may result in lost market share or a disadvantage in the market.</w:t>
      </w:r>
      <w:r w:rsidR="000B3D89">
        <w:t xml:space="preserve"> This creates a collective problem, as while ethical compliance may benefit </w:t>
      </w:r>
      <w:r w:rsidR="001344C7">
        <w:t>society, individual firms have incentives to cut corners if competitors if competitors are perceived to be doing the same. Con</w:t>
      </w:r>
      <w:r w:rsidR="00D55BD7">
        <w:t xml:space="preserve">sequently, even organizations that recognize the importance of ethical AI may feel </w:t>
      </w:r>
      <w:r w:rsidR="00AD7E47">
        <w:t>pressured</w:t>
      </w:r>
      <w:r w:rsidR="00D55BD7">
        <w:t xml:space="preserve"> to compromise </w:t>
      </w:r>
      <w:r w:rsidR="00A27B9D">
        <w:t>to</w:t>
      </w:r>
      <w:r w:rsidR="00D55BD7">
        <w:t xml:space="preserve"> remain competitive.</w:t>
      </w:r>
    </w:p>
    <w:p w14:paraId="6C1CEF70" w14:textId="3C97C16A" w:rsidR="00AD7E47" w:rsidRDefault="00AD7E47" w:rsidP="008E1EFC">
      <w:r>
        <w:t xml:space="preserve">Another key </w:t>
      </w:r>
      <w:r w:rsidR="007F2352">
        <w:t>issue</w:t>
      </w:r>
      <w:r>
        <w:t xml:space="preserve"> is the lack of strong regulatory oversight and enforcement. Many existing AI ethics frameworks are simply </w:t>
      </w:r>
      <w:r w:rsidR="007F2352">
        <w:t>voluntary and</w:t>
      </w:r>
      <w:r>
        <w:t xml:space="preserve"> lack legal consequences.</w:t>
      </w:r>
      <w:r w:rsidR="007F2352">
        <w:t xml:space="preserve"> This regulatory gap reduces the perceived cost of unethical behaviour, especially when </w:t>
      </w:r>
      <w:r w:rsidR="00576EF8">
        <w:t xml:space="preserve">the chance of being caught or punishment is low. In such situations, ethical guidelines may function more as “virtue </w:t>
      </w:r>
      <w:r w:rsidR="002B0E18">
        <w:t xml:space="preserve">symbols” rather than enforceable standards, enabling practices that prioritize business outcomes, over ethical considerations. </w:t>
      </w:r>
    </w:p>
    <w:p w14:paraId="51727B65" w14:textId="5B511834" w:rsidR="002B0E18" w:rsidRDefault="002B0E18" w:rsidP="008E1EFC">
      <w:r>
        <w:lastRenderedPageBreak/>
        <w:t xml:space="preserve">Organizational factors also contribute to </w:t>
      </w:r>
      <w:r w:rsidR="00A27B9D">
        <w:t xml:space="preserve">unethical practices. Decision making within companies is often split across technical, managerial, and executive levels, which can mask accountability for ethical outcomes. Additionally, ethical </w:t>
      </w:r>
      <w:r w:rsidR="004B000B">
        <w:t>considerations may be deprioritized if they are not integrated into core business strategies or performance metrics. Without clear incentives,</w:t>
      </w:r>
      <w:r w:rsidR="00D2509B">
        <w:t xml:space="preserve"> employees and/or teams may focus primarily on technical performance and business objectives over</w:t>
      </w:r>
      <w:r w:rsidR="00C71AF1">
        <w:t xml:space="preserve"> broader ethics.</w:t>
      </w:r>
    </w:p>
    <w:p w14:paraId="4E489C2D" w14:textId="407D7D5E" w:rsidR="008E1EFC" w:rsidRDefault="00C71AF1" w:rsidP="008E1EFC">
      <w:r>
        <w:t xml:space="preserve">Overall, the continued presence of unethical AI practices highlights a structural misalignment between ethical expectations and business realities. As long as organizations operate in environments where economic incentives favour rapid innovation and weak oversight, ethical compromises have a high chance of persisting. Addressing this issue requires not only </w:t>
      </w:r>
      <w:r w:rsidR="001D783B">
        <w:t>stronger regulatory frameworks, but also fundamental changes in how organizations align ethical responsibility with business outcomes.</w:t>
      </w:r>
    </w:p>
    <w:p w14:paraId="5007B613" w14:textId="011E0EB5" w:rsidR="008E1EFC" w:rsidRDefault="008E1EFC" w:rsidP="008E1EFC">
      <w:pPr>
        <w:pStyle w:val="Heading2"/>
      </w:pPr>
      <w:bookmarkStart w:id="6" w:name="_Toc226298521"/>
      <w:r>
        <w:t xml:space="preserve">3.4 </w:t>
      </w:r>
      <w:r w:rsidR="00E85A00" w:rsidRPr="008E1EFC">
        <w:t>Corporate Governance and Accountability in AI</w:t>
      </w:r>
      <w:bookmarkEnd w:id="6"/>
    </w:p>
    <w:p w14:paraId="33A855C6" w14:textId="160A43AF" w:rsidR="008E1EFC" w:rsidRDefault="002137CE" w:rsidP="008E1EFC">
      <w:r>
        <w:t>In response to the ethical challenges</w:t>
      </w:r>
      <w:r w:rsidR="00A16BCA">
        <w:t xml:space="preserve"> posed by artificial intelligence, organizations have increasingly turned to corporate governance mechanisms to promote responsible AI development and deployment. These mechanisms include internal ethics </w:t>
      </w:r>
      <w:r w:rsidR="00AA7F6B">
        <w:t>committees, AI governance frameworks, risk management processes, and corporate social responsibility initiatives.</w:t>
      </w:r>
      <w:r w:rsidR="00F10FCD">
        <w:t xml:space="preserve"> In principle, such structures are designed to ensure that ethical considerations are integrated </w:t>
      </w:r>
      <w:r w:rsidR="00870DC3">
        <w:t xml:space="preserve">into organizational decision making and that accountability is maintained throughout the lifecycle of AI systems. </w:t>
      </w:r>
      <w:r w:rsidR="00E64908">
        <w:t>However, the effectiveness of these governance approaches remains contested</w:t>
      </w:r>
      <w:r w:rsidR="00621067">
        <w:t>.</w:t>
      </w:r>
    </w:p>
    <w:p w14:paraId="1D98DBE4" w14:textId="445F6E69" w:rsidR="00621067" w:rsidRDefault="00621067" w:rsidP="008E1EFC">
      <w:r>
        <w:t xml:space="preserve">A key component of AI governance </w:t>
      </w:r>
      <w:r w:rsidR="002F7D53">
        <w:t>is the establishment of internal oversight structures, such as ethics boards</w:t>
      </w:r>
      <w:r w:rsidR="00011981">
        <w:t xml:space="preserve">, which are tasked with evaluating the potential risks and societal impacts of AI systems. These bodies aim to provide guidance on issues such as bias, transparency, and fairness, while also ensuring compliance with relevant regulations and ethical standards. Camilleri emphasizes that effective governance requires not only formal policies but also </w:t>
      </w:r>
      <w:r w:rsidR="005D45DF">
        <w:t xml:space="preserve">a broader commitment to corporate social responsibility, where organizations recognize their obligations to shareholders beyond </w:t>
      </w:r>
      <w:r w:rsidR="003D0A1F">
        <w:t xml:space="preserve">their shareholders </w:t>
      </w:r>
      <w:r w:rsidR="003D0A1F">
        <w:fldChar w:fldCharType="begin"/>
      </w:r>
      <w:r w:rsidR="003D0A1F">
        <w:instrText xml:space="preserve"> ADDIN EN.CITE &lt;EndNote&gt;&lt;Cite&gt;&lt;Author&gt;Camilleri&lt;/Author&gt;&lt;Year&gt;2024&lt;/Year&gt;&lt;RecNum&gt;61&lt;/RecNum&gt;&lt;DisplayText&gt;(Camilleri 2024)&lt;/DisplayText&gt;&lt;record&gt;&lt;rec-number&gt;61&lt;/rec-number&gt;&lt;foreign-keys&gt;&lt;key app="EN" db-id="x2vtrrdrle2ts5eftaop09zapfr5fwzrtz9t" timestamp="1773570754" guid="9808c1f7-5f06-419f-b375-123f357e82c8"&gt;61&lt;/key&gt;&lt;/foreign-keys&gt;&lt;ref-type name="Journal Article"&gt;17&lt;/ref-type&gt;&lt;contributors&gt;&lt;authors&gt;&lt;author&gt;Camilleri, Mark Anthony&lt;/author&gt;&lt;/authors&gt;&lt;/contributors&gt;&lt;titles&gt;&lt;title&gt;Artificial intelligence governance: Ethical considerations and implications for social responsibility&lt;/title&gt;&lt;secondary-title&gt;Expert systems&lt;/secondary-title&gt;&lt;/titles&gt;&lt;periodical&gt;&lt;full-title&gt;Expert systems&lt;/full-title&gt;&lt;/periodical&gt;&lt;pages&gt;e13406&lt;/pages&gt;&lt;volume&gt;41&lt;/volume&gt;&lt;number&gt;7&lt;/number&gt;&lt;dates&gt;&lt;year&gt;2024&lt;/year&gt;&lt;/dates&gt;&lt;isbn&gt;0266-4720&lt;/isbn&gt;&lt;urls&gt;&lt;/urls&gt;&lt;/record&gt;&lt;/Cite&gt;&lt;/EndNote&gt;</w:instrText>
      </w:r>
      <w:r w:rsidR="003D0A1F">
        <w:fldChar w:fldCharType="separate"/>
      </w:r>
      <w:r w:rsidR="003D0A1F">
        <w:rPr>
          <w:noProof/>
        </w:rPr>
        <w:t>(Camilleri 2024)</w:t>
      </w:r>
      <w:r w:rsidR="003D0A1F">
        <w:fldChar w:fldCharType="end"/>
      </w:r>
      <w:r w:rsidR="003D0A1F">
        <w:t>. When properly implemented, such frameworks can help align business practices with ethical principles and foster greater trust among users and the public.</w:t>
      </w:r>
    </w:p>
    <w:p w14:paraId="65944E36" w14:textId="4ED1CA8E" w:rsidR="003D0A1F" w:rsidRDefault="003D0A1F" w:rsidP="008E1EFC">
      <w:r>
        <w:t>However, several limitations undermine the effectiveness of corporate governance in practice. One significant issue is the reliance on self-regulation. Many organizations design and enforce their own ethical guidelines without external oversight</w:t>
      </w:r>
      <w:r w:rsidR="00BE5B8A">
        <w:t>, which can create conflicts of interest. Companies may be incentivized to prioritize</w:t>
      </w:r>
      <w:r w:rsidR="00A053AD">
        <w:t xml:space="preserve"> business objectives over ethical considerations, particularly when governance mechanisms lack independence or authority.</w:t>
      </w:r>
      <w:r w:rsidR="00313040">
        <w:t xml:space="preserve"> Hagendorff challenges this approach by arguing that voluntary ethics guidelines often fail to produce meaningful behavioural </w:t>
      </w:r>
      <w:r w:rsidR="007D7CDB">
        <w:t xml:space="preserve">change, as they do not impose binding constraints or consequences for breaking said guidelines </w:t>
      </w:r>
      <w:r w:rsidR="007D7CDB">
        <w:fldChar w:fldCharType="begin"/>
      </w:r>
      <w:r w:rsidR="007D7CDB">
        <w:instrText xml:space="preserve"> ADDIN EN.CITE &lt;EndNote&gt;&lt;Cite&gt;&lt;Author&gt;Hagendorff&lt;/Author&gt;&lt;Year&gt;2020&lt;/Year&gt;&lt;RecNum&gt;58&lt;/RecNum&gt;&lt;DisplayText&gt;(Hagendorff 2020)&lt;/DisplayText&gt;&lt;record&gt;&lt;rec-number&gt;58&lt;/rec-number&gt;&lt;foreign-keys&gt;&lt;key app="EN" db-id="x2vtrrdrle2ts5eftaop09zapfr5fwzrtz9t" timestamp="1773542330" guid="d427fcd0-fc2d-45eb-8060-1ae3fcf1bcec"&gt;58&lt;/key&gt;&lt;/foreign-keys&gt;&lt;ref-type name="Journal Article"&gt;17&lt;/ref-type&gt;&lt;contributors&gt;&lt;authors&gt;&lt;author&gt;Hagendorff, Thilo&lt;/author&gt;&lt;/authors&gt;&lt;/contributors&gt;&lt;titles&gt;&lt;title&gt;The ethics of AI ethics: An evaluation of guidelines&lt;/title&gt;&lt;secondary-title&gt;Minds and machines&lt;/secondary-title&gt;&lt;/titles&gt;&lt;periodical&gt;&lt;full-title&gt;Minds and machines&lt;/full-title&gt;&lt;/periodical&gt;&lt;pages&gt;99-120&lt;/pages&gt;&lt;volume&gt;30&lt;/volume&gt;&lt;number&gt;1&lt;/number&gt;&lt;dates&gt;&lt;year&gt;2020&lt;/year&gt;&lt;/dates&gt;&lt;isbn&gt;0924-6495&lt;/isbn&gt;&lt;urls&gt;&lt;/urls&gt;&lt;/record&gt;&lt;/Cite&gt;&lt;/EndNote&gt;</w:instrText>
      </w:r>
      <w:r w:rsidR="007D7CDB">
        <w:fldChar w:fldCharType="separate"/>
      </w:r>
      <w:r w:rsidR="007D7CDB">
        <w:rPr>
          <w:noProof/>
        </w:rPr>
        <w:t>(Hagendorff 2020)</w:t>
      </w:r>
      <w:r w:rsidR="007D7CDB">
        <w:fldChar w:fldCharType="end"/>
      </w:r>
      <w:r w:rsidR="007D7CDB">
        <w:t>.</w:t>
      </w:r>
    </w:p>
    <w:p w14:paraId="749AA039" w14:textId="6B4A0FE1" w:rsidR="007D7CDB" w:rsidRDefault="007D7CDB" w:rsidP="008E1EFC">
      <w:r>
        <w:t>Another concern is the phenomenon of “ethics washing”, where organizations publicly promote their commitment to ethical AI without implementing substantive changes</w:t>
      </w:r>
      <w:r w:rsidR="00CC2CF2">
        <w:t xml:space="preserve"> to their practices. In such cases, governance frameworks may serve primarily as a reputational tool, rather than </w:t>
      </w:r>
      <w:r w:rsidR="00430C1A">
        <w:t>showing accountability. This can create a false sense of assurance among stakeholders while allowing problematic practices to persist. The lack of transparency surrounding</w:t>
      </w:r>
      <w:r w:rsidR="00B86329">
        <w:t xml:space="preserve"> internal decision making processes complicates efforts to assess whether organizations are genuinely adhering to ethical standards </w:t>
      </w:r>
      <w:r w:rsidR="00612658">
        <w:fldChar w:fldCharType="begin"/>
      </w:r>
      <w:r w:rsidR="00612658">
        <w:instrText xml:space="preserve"> ADDIN EN.CITE &lt;EndNote&gt;&lt;Cite&gt;&lt;Author&gt;Schultz&lt;/Author&gt;&lt;Year&gt;2025&lt;/Year&gt;&lt;RecNum&gt;71&lt;/RecNum&gt;&lt;DisplayText&gt;(Schultz, Conti &amp;amp; Seele 2025)&lt;/DisplayText&gt;&lt;record&gt;&lt;rec-number&gt;71&lt;/rec-number&gt;&lt;foreign-keys&gt;&lt;key app="EN" db-id="x2vtrrdrle2ts5eftaop09zapfr5fwzrtz9t" timestamp="1775559895"&gt;71&lt;/key&gt;&lt;/foreign-keys&gt;&lt;ref-type name="Journal Article"&gt;17&lt;/ref-type&gt;&lt;contributors&gt;&lt;authors&gt;&lt;author&gt;Schultz, Mario D&lt;/author&gt;&lt;author&gt;Conti, Ludovico Giacomo&lt;/author&gt;&lt;author&gt;Seele, Peter&lt;/author&gt;&lt;/authors&gt;&lt;/contributors&gt;&lt;titles&gt;&lt;title&gt;Digital ethicswashing: A systematic review and a process-perception-outcome framework&lt;/title&gt;&lt;secondary-title&gt;AI and Ethics&lt;/secondary-title&gt;&lt;/titles&gt;&lt;periodical&gt;&lt;full-title&gt;AI and Ethics&lt;/full-title&gt;&lt;/periodical&gt;&lt;pages&gt;805-818&lt;/pages&gt;&lt;volume&gt;5&lt;/volume&gt;&lt;number&gt;2&lt;/number&gt;&lt;dates&gt;&lt;year&gt;2025&lt;/year&gt;&lt;/dates&gt;&lt;isbn&gt;2730-5953&lt;/isbn&gt;&lt;urls&gt;&lt;/urls&gt;&lt;/record&gt;&lt;/Cite&gt;&lt;/EndNote&gt;</w:instrText>
      </w:r>
      <w:r w:rsidR="00612658">
        <w:fldChar w:fldCharType="separate"/>
      </w:r>
      <w:r w:rsidR="00612658">
        <w:rPr>
          <w:noProof/>
        </w:rPr>
        <w:t>(Schultz, Conti &amp; Seele 2025)</w:t>
      </w:r>
      <w:r w:rsidR="00612658">
        <w:fldChar w:fldCharType="end"/>
      </w:r>
      <w:r w:rsidR="00B86329">
        <w:t>.</w:t>
      </w:r>
    </w:p>
    <w:p w14:paraId="2766BCCC" w14:textId="4D8524AA" w:rsidR="00612658" w:rsidRDefault="00612658" w:rsidP="008E1EFC">
      <w:r>
        <w:lastRenderedPageBreak/>
        <w:t>Accountability in AI systems is also inherently complex due to the distributed nature of decision making within organizations. AI development often involves multiple teams, including data scientists, engineers, managers, and executives, each contributing to different stages of the system lifecycle.</w:t>
      </w:r>
      <w:r w:rsidR="00216982">
        <w:t xml:space="preserve"> This diffusion of responsibility can make it difficult to assign accountability when ethical issues arise, particularly in cases involving unintended or biased outcomes. Without clear lines of responsibility, organizations may struggle to ensure that ethical standards are consistently upheld.</w:t>
      </w:r>
    </w:p>
    <w:p w14:paraId="2E03644E" w14:textId="10C1E8E2" w:rsidR="00216982" w:rsidRDefault="00216982" w:rsidP="008E1EFC">
      <w:r>
        <w:t>Overall, while corporate governance frameworks represent an important step toward responsible AI, they are often insufficient on their own to address the underlying tension between business incentives and ethical obligatio</w:t>
      </w:r>
      <w:r w:rsidR="00CA32CA">
        <w:t>ns. Strengthening accountability will require not only improved internal governance but also greater external oversight and auditing, clearer regulatory standards, and increased transparency in organizational practices.</w:t>
      </w:r>
    </w:p>
    <w:p w14:paraId="5E640C1B" w14:textId="77777777" w:rsidR="008E1EFC" w:rsidRDefault="008E1EFC" w:rsidP="008E1EFC"/>
    <w:p w14:paraId="613FF400" w14:textId="77777777" w:rsidR="008E1EFC" w:rsidRDefault="008E1EFC" w:rsidP="008E1EFC"/>
    <w:p w14:paraId="7A1FBC75" w14:textId="77777777" w:rsidR="008E1EFC" w:rsidRDefault="008E1EFC" w:rsidP="008E1EFC"/>
    <w:p w14:paraId="116DFDC8" w14:textId="11076BB6" w:rsidR="008E1EFC" w:rsidRDefault="008E1EFC" w:rsidP="008E1EFC">
      <w:pPr>
        <w:pStyle w:val="Heading2"/>
      </w:pPr>
      <w:bookmarkStart w:id="7" w:name="_Toc226298522"/>
      <w:r>
        <w:t xml:space="preserve">3.5 </w:t>
      </w:r>
      <w:r w:rsidR="00E85A00" w:rsidRPr="00E85A00">
        <w:t>AI in Government and Defence Contracts</w:t>
      </w:r>
      <w:bookmarkEnd w:id="7"/>
    </w:p>
    <w:p w14:paraId="5C56AB5D" w14:textId="77777777" w:rsidR="008E1EFC" w:rsidRDefault="008E1EFC" w:rsidP="008E1EFC"/>
    <w:p w14:paraId="67D72459" w14:textId="77777777" w:rsidR="008E1EFC" w:rsidRDefault="008E1EFC" w:rsidP="008E1EFC"/>
    <w:p w14:paraId="11BA2C33" w14:textId="77777777" w:rsidR="008E1EFC" w:rsidRDefault="008E1EFC" w:rsidP="008E1EFC"/>
    <w:p w14:paraId="2AF53BD6" w14:textId="77777777" w:rsidR="008E1EFC" w:rsidRDefault="008E1EFC" w:rsidP="008E1EFC"/>
    <w:p w14:paraId="6D12AA1B" w14:textId="731D1011" w:rsidR="008E1EFC" w:rsidRPr="008E1EFC" w:rsidRDefault="008E1EFC" w:rsidP="00E85A00">
      <w:pPr>
        <w:pStyle w:val="Heading2"/>
      </w:pPr>
      <w:bookmarkStart w:id="8" w:name="_Toc226298523"/>
      <w:r>
        <w:t xml:space="preserve">3.6 </w:t>
      </w:r>
      <w:r w:rsidR="00E85A00" w:rsidRPr="00E85A00">
        <w:t>Effectiveness of Current AI Ethics Frameworks</w:t>
      </w:r>
      <w:bookmarkEnd w:id="8"/>
    </w:p>
    <w:p w14:paraId="7581280C" w14:textId="77777777" w:rsidR="008E1EFC" w:rsidRDefault="008E1EFC" w:rsidP="008E1EFC"/>
    <w:p w14:paraId="53521A6C" w14:textId="77777777" w:rsidR="00E85A00" w:rsidRDefault="00E85A00" w:rsidP="008E1EFC"/>
    <w:p w14:paraId="04963FD3" w14:textId="77777777" w:rsidR="00E85A00" w:rsidRDefault="00E85A00" w:rsidP="008E1EFC"/>
    <w:p w14:paraId="13F4E9EE" w14:textId="77777777" w:rsidR="008E1EFC" w:rsidRPr="008E1EFC" w:rsidRDefault="008E1EFC" w:rsidP="008E1EFC"/>
    <w:p w14:paraId="3C7E254D" w14:textId="2116BE99" w:rsidR="008033F0" w:rsidRDefault="008033F0" w:rsidP="00D7277B">
      <w:pPr>
        <w:pStyle w:val="Heading1"/>
        <w:numPr>
          <w:ilvl w:val="0"/>
          <w:numId w:val="1"/>
        </w:numPr>
      </w:pPr>
      <w:r>
        <w:br w:type="page"/>
      </w:r>
    </w:p>
    <w:p w14:paraId="26B490C4" w14:textId="715EA4F8" w:rsidR="008033F0" w:rsidRPr="008033F0" w:rsidRDefault="008033F0" w:rsidP="008033F0">
      <w:pPr>
        <w:pStyle w:val="Heading1"/>
      </w:pPr>
      <w:bookmarkStart w:id="9" w:name="_Toc226298524"/>
      <w:r>
        <w:lastRenderedPageBreak/>
        <w:t>References</w:t>
      </w:r>
      <w:bookmarkEnd w:id="9"/>
    </w:p>
    <w:p w14:paraId="786A34DD" w14:textId="493E0D7C" w:rsidR="00612658" w:rsidRPr="00612658" w:rsidRDefault="004A52FF" w:rsidP="00612658">
      <w:pPr>
        <w:pStyle w:val="EndNoteBibliography"/>
        <w:spacing w:after="0"/>
      </w:pPr>
      <w:r>
        <w:fldChar w:fldCharType="begin"/>
      </w:r>
      <w:r>
        <w:instrText xml:space="preserve"> ADDIN EN.REFLIST </w:instrText>
      </w:r>
      <w:r>
        <w:fldChar w:fldCharType="separate"/>
      </w:r>
      <w:r w:rsidR="00612658" w:rsidRPr="00612658">
        <w:rPr>
          <w:i/>
        </w:rPr>
        <w:t>Australia’s AI Ethics Principles</w:t>
      </w:r>
      <w:r w:rsidR="00612658" w:rsidRPr="00612658">
        <w:t>,  2025, Australian Government, viewed 3/15/2026, &lt;</w:t>
      </w:r>
      <w:hyperlink r:id="rId11" w:history="1">
        <w:r w:rsidR="00612658" w:rsidRPr="00612658">
          <w:rPr>
            <w:rStyle w:val="Hyperlink"/>
          </w:rPr>
          <w:t>https://www.industry.gov.au</w:t>
        </w:r>
      </w:hyperlink>
      <w:r w:rsidR="00612658" w:rsidRPr="00612658">
        <w:t>&gt;.</w:t>
      </w:r>
    </w:p>
    <w:p w14:paraId="5440E428" w14:textId="77777777" w:rsidR="00612658" w:rsidRPr="00612658" w:rsidRDefault="00612658" w:rsidP="00612658">
      <w:pPr>
        <w:pStyle w:val="EndNoteBibliography"/>
        <w:spacing w:after="0"/>
      </w:pPr>
      <w:r w:rsidRPr="00612658">
        <w:t xml:space="preserve">Camilleri, MA 2024, 'Artificial intelligence governance: Ethical considerations and implications for social responsibility', </w:t>
      </w:r>
      <w:r w:rsidRPr="00612658">
        <w:rPr>
          <w:i/>
        </w:rPr>
        <w:t>Expert systems</w:t>
      </w:r>
      <w:r w:rsidRPr="00612658">
        <w:t>, vol. 41, no. 7, p. e13406.</w:t>
      </w:r>
    </w:p>
    <w:p w14:paraId="69477ECD" w14:textId="77777777" w:rsidR="00612658" w:rsidRPr="00612658" w:rsidRDefault="00612658" w:rsidP="00612658">
      <w:pPr>
        <w:pStyle w:val="EndNoteBibliography"/>
        <w:spacing w:after="0"/>
      </w:pPr>
      <w:r w:rsidRPr="00612658">
        <w:t xml:space="preserve">Hagendorff, T 2020, 'The ethics of AI ethics: An evaluation of guidelines', </w:t>
      </w:r>
      <w:r w:rsidRPr="00612658">
        <w:rPr>
          <w:i/>
        </w:rPr>
        <w:t>Minds and machines</w:t>
      </w:r>
      <w:r w:rsidRPr="00612658">
        <w:t>, vol. 30, no. 1, pp. 99-120.</w:t>
      </w:r>
    </w:p>
    <w:p w14:paraId="59F249BA" w14:textId="77777777" w:rsidR="00612658" w:rsidRPr="00612658" w:rsidRDefault="00612658" w:rsidP="00612658">
      <w:pPr>
        <w:pStyle w:val="EndNoteBibliography"/>
        <w:spacing w:after="0"/>
      </w:pPr>
      <w:r w:rsidRPr="00612658">
        <w:t xml:space="preserve">Maslej, N, Fattorini, L, Perrault, R, Gil, Y, Parli, V, Kariuki, N, Capstick, E, Reuel, A, Brynjolfsson, E &amp; Etchemendy, J 2025, 'Artificial intelligence index report 2025', </w:t>
      </w:r>
      <w:r w:rsidRPr="00612658">
        <w:rPr>
          <w:i/>
        </w:rPr>
        <w:t>arXiv preprint arXiv:2504.07139</w:t>
      </w:r>
      <w:r w:rsidRPr="00612658">
        <w:t>,</w:t>
      </w:r>
    </w:p>
    <w:p w14:paraId="1854136F" w14:textId="77777777" w:rsidR="00612658" w:rsidRPr="00612658" w:rsidRDefault="00612658" w:rsidP="00612658">
      <w:pPr>
        <w:pStyle w:val="EndNoteBibliography"/>
        <w:spacing w:after="0"/>
      </w:pPr>
      <w:r w:rsidRPr="00612658">
        <w:t xml:space="preserve">Méndez-Suárez, M, de Obesso, MdlM, Márquez, OC &amp; Palacios, CM 2023, 'Why do companies employ prohibited unethical artificial intelligence practices?', </w:t>
      </w:r>
      <w:r w:rsidRPr="00612658">
        <w:rPr>
          <w:i/>
        </w:rPr>
        <w:t>IEEE Transactions on Engineering Management</w:t>
      </w:r>
      <w:r w:rsidRPr="00612658">
        <w:t>, vol. 71, pp. 12218-12227.</w:t>
      </w:r>
    </w:p>
    <w:p w14:paraId="2DDBC37E" w14:textId="77777777" w:rsidR="00612658" w:rsidRPr="00612658" w:rsidRDefault="00612658" w:rsidP="00612658">
      <w:pPr>
        <w:pStyle w:val="EndNoteBibliography"/>
        <w:spacing w:after="0"/>
      </w:pPr>
      <w:r w:rsidRPr="00612658">
        <w:t xml:space="preserve">Purwanto, ANI, Fauzan, M, Widya, T &amp; Azzaky, NS 2024, 'Ethical Implications and challenges of AI implementation in business operations', </w:t>
      </w:r>
      <w:r w:rsidRPr="00612658">
        <w:rPr>
          <w:i/>
        </w:rPr>
        <w:t>TechComp Innovations: Journal of Computer Science and Technology</w:t>
      </w:r>
      <w:r w:rsidRPr="00612658">
        <w:t>, vol. 1, no. 2, pp. 68-82.</w:t>
      </w:r>
    </w:p>
    <w:p w14:paraId="68358B1C" w14:textId="77777777" w:rsidR="00612658" w:rsidRPr="00612658" w:rsidRDefault="00612658" w:rsidP="00612658">
      <w:pPr>
        <w:pStyle w:val="EndNoteBibliography"/>
        <w:spacing w:after="0"/>
      </w:pPr>
      <w:r w:rsidRPr="00612658">
        <w:t xml:space="preserve">Schultz, MD, Conti, LG &amp; Seele, P 2025, 'Digital ethicswashing: A systematic review and a process-perception-outcome framework', </w:t>
      </w:r>
      <w:r w:rsidRPr="00612658">
        <w:rPr>
          <w:i/>
        </w:rPr>
        <w:t>AI and Ethics</w:t>
      </w:r>
      <w:r w:rsidRPr="00612658">
        <w:t>, vol. 5, no. 2, pp. 805-818.</w:t>
      </w:r>
    </w:p>
    <w:p w14:paraId="36A97CE4" w14:textId="77777777" w:rsidR="00612658" w:rsidRPr="00612658" w:rsidRDefault="00612658" w:rsidP="00612658">
      <w:pPr>
        <w:pStyle w:val="EndNoteBibliography"/>
      </w:pPr>
      <w:r w:rsidRPr="00612658">
        <w:t xml:space="preserve">Wright, SA &amp; Schultz, AE 2018, 'The rising tide of artificial intelligence and business automation: Developing an ethical framework', </w:t>
      </w:r>
      <w:r w:rsidRPr="00612658">
        <w:rPr>
          <w:i/>
        </w:rPr>
        <w:t>Business Horizons</w:t>
      </w:r>
      <w:r w:rsidRPr="00612658">
        <w:t>, vol. 61, no. 6, pp. 823-832.</w:t>
      </w:r>
    </w:p>
    <w:p w14:paraId="644641C1" w14:textId="0C44637D" w:rsidR="001F7E8A" w:rsidRDefault="004A52FF" w:rsidP="00BE750A">
      <w:r>
        <w:fldChar w:fldCharType="end"/>
      </w:r>
    </w:p>
    <w:sectPr w:rsidR="001F7E8A" w:rsidSect="0064554B">
      <w:headerReference w:type="default" r:id="rId12"/>
      <w:footerReference w:type="default" r:id="rId1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57F207" w14:textId="77777777" w:rsidR="006319A8" w:rsidRDefault="006319A8" w:rsidP="0064554B">
      <w:pPr>
        <w:spacing w:after="0" w:line="240" w:lineRule="auto"/>
      </w:pPr>
      <w:r>
        <w:separator/>
      </w:r>
    </w:p>
  </w:endnote>
  <w:endnote w:type="continuationSeparator" w:id="0">
    <w:p w14:paraId="4B9321D4" w14:textId="77777777" w:rsidR="006319A8" w:rsidRDefault="006319A8" w:rsidP="0064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6937144"/>
      <w:docPartObj>
        <w:docPartGallery w:val="Page Numbers (Bottom of Page)"/>
        <w:docPartUnique/>
      </w:docPartObj>
    </w:sdtPr>
    <w:sdtEndPr>
      <w:rPr>
        <w:noProof/>
      </w:rPr>
    </w:sdtEndPr>
    <w:sdtContent>
      <w:p w14:paraId="1A8C0A6A" w14:textId="64B6C3B4" w:rsidR="0064554B" w:rsidRDefault="0064554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2047C8" w14:textId="77777777" w:rsidR="0064554B" w:rsidRDefault="006455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952827" w14:textId="77777777" w:rsidR="006319A8" w:rsidRDefault="006319A8" w:rsidP="0064554B">
      <w:pPr>
        <w:spacing w:after="0" w:line="240" w:lineRule="auto"/>
      </w:pPr>
      <w:r>
        <w:separator/>
      </w:r>
    </w:p>
  </w:footnote>
  <w:footnote w:type="continuationSeparator" w:id="0">
    <w:p w14:paraId="5FD0AEE7" w14:textId="77777777" w:rsidR="006319A8" w:rsidRDefault="006319A8" w:rsidP="0064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172FB" w14:textId="356C64EC" w:rsidR="0064554B" w:rsidRPr="0064554B" w:rsidRDefault="0064554B">
    <w:pPr>
      <w:pStyle w:val="Header"/>
      <w:rPr>
        <w:lang w:val="en-US"/>
      </w:rPr>
    </w:pPr>
    <w:r>
      <w:rPr>
        <w:lang w:val="en-US"/>
      </w:rPr>
      <w:t>104397146, COS30019 Assignment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B16035"/>
    <w:multiLevelType w:val="hybridMultilevel"/>
    <w:tmpl w:val="9F7E0E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26343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swin&lt;/Style&gt;&lt;LeftDelim&gt;{&lt;/LeftDelim&gt;&lt;RightDelim&gt;}&lt;/RightDelim&gt;&lt;FontName&gt;Aptos&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2vtrrdrle2ts5eftaop09zapfr5fwzrtz9t&quot;&gt;My EndNote Library&lt;record-ids&gt;&lt;item&gt;56&lt;/item&gt;&lt;item&gt;58&lt;/item&gt;&lt;item&gt;59&lt;/item&gt;&lt;item&gt;61&lt;/item&gt;&lt;item&gt;63&lt;/item&gt;&lt;item&gt;67&lt;/item&gt;&lt;item&gt;69&lt;/item&gt;&lt;item&gt;71&lt;/item&gt;&lt;/record-ids&gt;&lt;/item&gt;&lt;/Libraries&gt;"/>
  </w:docVars>
  <w:rsids>
    <w:rsidRoot w:val="00705B7D"/>
    <w:rsid w:val="00011981"/>
    <w:rsid w:val="00014BB6"/>
    <w:rsid w:val="000555DF"/>
    <w:rsid w:val="0006070B"/>
    <w:rsid w:val="00061353"/>
    <w:rsid w:val="00072953"/>
    <w:rsid w:val="00075D00"/>
    <w:rsid w:val="00085A4A"/>
    <w:rsid w:val="000B16F7"/>
    <w:rsid w:val="000B3D89"/>
    <w:rsid w:val="00120581"/>
    <w:rsid w:val="00127B38"/>
    <w:rsid w:val="001344C7"/>
    <w:rsid w:val="001436DC"/>
    <w:rsid w:val="00157AB4"/>
    <w:rsid w:val="001618EB"/>
    <w:rsid w:val="0016648E"/>
    <w:rsid w:val="001708C1"/>
    <w:rsid w:val="00194DB1"/>
    <w:rsid w:val="001C5D44"/>
    <w:rsid w:val="001D1AE0"/>
    <w:rsid w:val="001D3164"/>
    <w:rsid w:val="001D600D"/>
    <w:rsid w:val="001D783B"/>
    <w:rsid w:val="001E269D"/>
    <w:rsid w:val="001F2048"/>
    <w:rsid w:val="001F7E8A"/>
    <w:rsid w:val="00204670"/>
    <w:rsid w:val="002137CE"/>
    <w:rsid w:val="00216982"/>
    <w:rsid w:val="0023251B"/>
    <w:rsid w:val="00236B35"/>
    <w:rsid w:val="00250832"/>
    <w:rsid w:val="00267568"/>
    <w:rsid w:val="002B0E18"/>
    <w:rsid w:val="002B173A"/>
    <w:rsid w:val="002C41ED"/>
    <w:rsid w:val="002D1C27"/>
    <w:rsid w:val="002F7D53"/>
    <w:rsid w:val="00304F3A"/>
    <w:rsid w:val="00313040"/>
    <w:rsid w:val="00344BBE"/>
    <w:rsid w:val="00355375"/>
    <w:rsid w:val="00361DB1"/>
    <w:rsid w:val="00362634"/>
    <w:rsid w:val="00367022"/>
    <w:rsid w:val="003A76AC"/>
    <w:rsid w:val="003D0A1F"/>
    <w:rsid w:val="003E077F"/>
    <w:rsid w:val="003E1B98"/>
    <w:rsid w:val="00430C1A"/>
    <w:rsid w:val="00435237"/>
    <w:rsid w:val="00462153"/>
    <w:rsid w:val="00481AE9"/>
    <w:rsid w:val="00481B71"/>
    <w:rsid w:val="004A3076"/>
    <w:rsid w:val="004A52FF"/>
    <w:rsid w:val="004B000B"/>
    <w:rsid w:val="004D75F9"/>
    <w:rsid w:val="004E7291"/>
    <w:rsid w:val="0051397B"/>
    <w:rsid w:val="005205F8"/>
    <w:rsid w:val="005368C1"/>
    <w:rsid w:val="005418EF"/>
    <w:rsid w:val="005542C0"/>
    <w:rsid w:val="005640B0"/>
    <w:rsid w:val="00565C0E"/>
    <w:rsid w:val="00570CD4"/>
    <w:rsid w:val="00576EF8"/>
    <w:rsid w:val="005777A1"/>
    <w:rsid w:val="00592373"/>
    <w:rsid w:val="005A7D95"/>
    <w:rsid w:val="005D45DF"/>
    <w:rsid w:val="005D6F85"/>
    <w:rsid w:val="005E1A6A"/>
    <w:rsid w:val="005F7C05"/>
    <w:rsid w:val="00611921"/>
    <w:rsid w:val="00612658"/>
    <w:rsid w:val="00621067"/>
    <w:rsid w:val="00622EDC"/>
    <w:rsid w:val="006319A8"/>
    <w:rsid w:val="00632194"/>
    <w:rsid w:val="00642D00"/>
    <w:rsid w:val="0064554B"/>
    <w:rsid w:val="00666EBD"/>
    <w:rsid w:val="0067542B"/>
    <w:rsid w:val="00675F0E"/>
    <w:rsid w:val="00680305"/>
    <w:rsid w:val="006806A8"/>
    <w:rsid w:val="00693BF9"/>
    <w:rsid w:val="00694637"/>
    <w:rsid w:val="00696051"/>
    <w:rsid w:val="006C2B99"/>
    <w:rsid w:val="006C43A3"/>
    <w:rsid w:val="006D40F6"/>
    <w:rsid w:val="006D667A"/>
    <w:rsid w:val="006F1744"/>
    <w:rsid w:val="00705B7D"/>
    <w:rsid w:val="00706BA8"/>
    <w:rsid w:val="007548A6"/>
    <w:rsid w:val="007566D4"/>
    <w:rsid w:val="00757C6D"/>
    <w:rsid w:val="00766FD6"/>
    <w:rsid w:val="0077736A"/>
    <w:rsid w:val="0079170E"/>
    <w:rsid w:val="007A19E4"/>
    <w:rsid w:val="007C5484"/>
    <w:rsid w:val="007C75F5"/>
    <w:rsid w:val="007D7CDB"/>
    <w:rsid w:val="007F2352"/>
    <w:rsid w:val="008033F0"/>
    <w:rsid w:val="00815B97"/>
    <w:rsid w:val="008409FC"/>
    <w:rsid w:val="00870757"/>
    <w:rsid w:val="00870DC3"/>
    <w:rsid w:val="008B0D1B"/>
    <w:rsid w:val="008D7793"/>
    <w:rsid w:val="008E1EFC"/>
    <w:rsid w:val="008F1788"/>
    <w:rsid w:val="008F745F"/>
    <w:rsid w:val="00931776"/>
    <w:rsid w:val="0093767C"/>
    <w:rsid w:val="00954E67"/>
    <w:rsid w:val="009A23EA"/>
    <w:rsid w:val="009B3C7B"/>
    <w:rsid w:val="009C5B40"/>
    <w:rsid w:val="00A053AD"/>
    <w:rsid w:val="00A16BCA"/>
    <w:rsid w:val="00A27B9D"/>
    <w:rsid w:val="00A358E2"/>
    <w:rsid w:val="00A71DCA"/>
    <w:rsid w:val="00A776ED"/>
    <w:rsid w:val="00AA7F6B"/>
    <w:rsid w:val="00AB7A23"/>
    <w:rsid w:val="00AD7E47"/>
    <w:rsid w:val="00B41C99"/>
    <w:rsid w:val="00B65FC0"/>
    <w:rsid w:val="00B83279"/>
    <w:rsid w:val="00B86329"/>
    <w:rsid w:val="00BA50C2"/>
    <w:rsid w:val="00BB4899"/>
    <w:rsid w:val="00BD467C"/>
    <w:rsid w:val="00BD79AD"/>
    <w:rsid w:val="00BE5B8A"/>
    <w:rsid w:val="00BE750A"/>
    <w:rsid w:val="00C22C9E"/>
    <w:rsid w:val="00C33959"/>
    <w:rsid w:val="00C462D2"/>
    <w:rsid w:val="00C467CE"/>
    <w:rsid w:val="00C71AF1"/>
    <w:rsid w:val="00C81E02"/>
    <w:rsid w:val="00C87085"/>
    <w:rsid w:val="00CA0D31"/>
    <w:rsid w:val="00CA32CA"/>
    <w:rsid w:val="00CC2CF2"/>
    <w:rsid w:val="00D11433"/>
    <w:rsid w:val="00D13FFA"/>
    <w:rsid w:val="00D15975"/>
    <w:rsid w:val="00D2509B"/>
    <w:rsid w:val="00D25C02"/>
    <w:rsid w:val="00D36C9D"/>
    <w:rsid w:val="00D42433"/>
    <w:rsid w:val="00D451F8"/>
    <w:rsid w:val="00D46E89"/>
    <w:rsid w:val="00D5009D"/>
    <w:rsid w:val="00D50A34"/>
    <w:rsid w:val="00D54FF8"/>
    <w:rsid w:val="00D55BD7"/>
    <w:rsid w:val="00D7277B"/>
    <w:rsid w:val="00D93A4E"/>
    <w:rsid w:val="00DA0D42"/>
    <w:rsid w:val="00DA3ED4"/>
    <w:rsid w:val="00DB18CB"/>
    <w:rsid w:val="00E56387"/>
    <w:rsid w:val="00E60FBB"/>
    <w:rsid w:val="00E64908"/>
    <w:rsid w:val="00E706C9"/>
    <w:rsid w:val="00E85651"/>
    <w:rsid w:val="00E85A00"/>
    <w:rsid w:val="00EA2665"/>
    <w:rsid w:val="00EB47EF"/>
    <w:rsid w:val="00ED067F"/>
    <w:rsid w:val="00ED0806"/>
    <w:rsid w:val="00EE1E22"/>
    <w:rsid w:val="00EE5ABF"/>
    <w:rsid w:val="00F02384"/>
    <w:rsid w:val="00F10FCD"/>
    <w:rsid w:val="00F4102A"/>
    <w:rsid w:val="00F57BA6"/>
    <w:rsid w:val="00F63144"/>
    <w:rsid w:val="00F71A12"/>
    <w:rsid w:val="00F979DA"/>
    <w:rsid w:val="00FC24C6"/>
    <w:rsid w:val="00FC48D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482A51"/>
  <w15:chartTrackingRefBased/>
  <w15:docId w15:val="{F0A0929B-AD8D-4914-96FE-FACFD2459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B7D"/>
  </w:style>
  <w:style w:type="paragraph" w:styleId="Heading1">
    <w:name w:val="heading 1"/>
    <w:basedOn w:val="Normal"/>
    <w:next w:val="Normal"/>
    <w:link w:val="Heading1Char"/>
    <w:uiPriority w:val="9"/>
    <w:qFormat/>
    <w:rsid w:val="00705B7D"/>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unhideWhenUsed/>
    <w:qFormat/>
    <w:rsid w:val="00705B7D"/>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5B7D"/>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5B7D"/>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705B7D"/>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705B7D"/>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705B7D"/>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705B7D"/>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705B7D"/>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5B7D"/>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rsid w:val="00705B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5B7D"/>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5B7D"/>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705B7D"/>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705B7D"/>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705B7D"/>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705B7D"/>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705B7D"/>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705B7D"/>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705B7D"/>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705B7D"/>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705B7D"/>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705B7D"/>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705B7D"/>
    <w:rPr>
      <w:color w:val="0E2841" w:themeColor="text2"/>
      <w:sz w:val="24"/>
      <w:szCs w:val="24"/>
    </w:rPr>
  </w:style>
  <w:style w:type="paragraph" w:styleId="ListParagraph">
    <w:name w:val="List Paragraph"/>
    <w:basedOn w:val="Normal"/>
    <w:uiPriority w:val="34"/>
    <w:qFormat/>
    <w:rsid w:val="00705B7D"/>
    <w:pPr>
      <w:ind w:left="720"/>
      <w:contextualSpacing/>
    </w:pPr>
  </w:style>
  <w:style w:type="character" w:styleId="IntenseEmphasis">
    <w:name w:val="Intense Emphasis"/>
    <w:basedOn w:val="DefaultParagraphFont"/>
    <w:uiPriority w:val="21"/>
    <w:qFormat/>
    <w:rsid w:val="00705B7D"/>
    <w:rPr>
      <w:b/>
      <w:bCs/>
      <w:i/>
      <w:iCs/>
    </w:rPr>
  </w:style>
  <w:style w:type="paragraph" w:styleId="IntenseQuote">
    <w:name w:val="Intense Quote"/>
    <w:basedOn w:val="Normal"/>
    <w:next w:val="Normal"/>
    <w:link w:val="IntenseQuoteChar"/>
    <w:uiPriority w:val="30"/>
    <w:qFormat/>
    <w:rsid w:val="00705B7D"/>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705B7D"/>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705B7D"/>
    <w:rPr>
      <w:b/>
      <w:bCs/>
      <w:smallCaps/>
      <w:color w:val="0E2841" w:themeColor="text2"/>
      <w:u w:val="single"/>
    </w:rPr>
  </w:style>
  <w:style w:type="paragraph" w:styleId="TOCHeading">
    <w:name w:val="TOC Heading"/>
    <w:basedOn w:val="Heading1"/>
    <w:next w:val="Normal"/>
    <w:uiPriority w:val="39"/>
    <w:unhideWhenUsed/>
    <w:qFormat/>
    <w:rsid w:val="00705B7D"/>
    <w:pPr>
      <w:outlineLvl w:val="9"/>
    </w:pPr>
  </w:style>
  <w:style w:type="paragraph" w:styleId="Caption">
    <w:name w:val="caption"/>
    <w:basedOn w:val="Normal"/>
    <w:next w:val="Normal"/>
    <w:uiPriority w:val="35"/>
    <w:unhideWhenUsed/>
    <w:qFormat/>
    <w:rsid w:val="00705B7D"/>
    <w:pPr>
      <w:spacing w:line="240" w:lineRule="auto"/>
    </w:pPr>
    <w:rPr>
      <w:b/>
      <w:bCs/>
      <w:smallCaps/>
      <w:color w:val="0E2841" w:themeColor="text2"/>
    </w:rPr>
  </w:style>
  <w:style w:type="character" w:styleId="Strong">
    <w:name w:val="Strong"/>
    <w:basedOn w:val="DefaultParagraphFont"/>
    <w:uiPriority w:val="22"/>
    <w:qFormat/>
    <w:rsid w:val="00705B7D"/>
    <w:rPr>
      <w:b/>
      <w:bCs/>
    </w:rPr>
  </w:style>
  <w:style w:type="character" w:styleId="Emphasis">
    <w:name w:val="Emphasis"/>
    <w:basedOn w:val="DefaultParagraphFont"/>
    <w:uiPriority w:val="20"/>
    <w:qFormat/>
    <w:rsid w:val="00705B7D"/>
    <w:rPr>
      <w:i/>
      <w:iCs/>
    </w:rPr>
  </w:style>
  <w:style w:type="paragraph" w:styleId="NoSpacing">
    <w:name w:val="No Spacing"/>
    <w:uiPriority w:val="1"/>
    <w:qFormat/>
    <w:rsid w:val="00705B7D"/>
    <w:pPr>
      <w:spacing w:after="0" w:line="240" w:lineRule="auto"/>
    </w:pPr>
  </w:style>
  <w:style w:type="character" w:styleId="SubtleEmphasis">
    <w:name w:val="Subtle Emphasis"/>
    <w:basedOn w:val="DefaultParagraphFont"/>
    <w:uiPriority w:val="19"/>
    <w:qFormat/>
    <w:rsid w:val="00705B7D"/>
    <w:rPr>
      <w:i/>
      <w:iCs/>
      <w:color w:val="595959" w:themeColor="text1" w:themeTint="A6"/>
    </w:rPr>
  </w:style>
  <w:style w:type="character" w:styleId="SubtleReference">
    <w:name w:val="Subtle Reference"/>
    <w:basedOn w:val="DefaultParagraphFont"/>
    <w:uiPriority w:val="31"/>
    <w:qFormat/>
    <w:rsid w:val="00705B7D"/>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705B7D"/>
    <w:rPr>
      <w:b/>
      <w:bCs/>
      <w:smallCaps/>
      <w:spacing w:val="10"/>
    </w:rPr>
  </w:style>
  <w:style w:type="paragraph" w:styleId="TOC1">
    <w:name w:val="toc 1"/>
    <w:basedOn w:val="Normal"/>
    <w:next w:val="Normal"/>
    <w:autoRedefine/>
    <w:uiPriority w:val="39"/>
    <w:unhideWhenUsed/>
    <w:rsid w:val="00705B7D"/>
    <w:pPr>
      <w:spacing w:after="100"/>
    </w:pPr>
  </w:style>
  <w:style w:type="character" w:styleId="Hyperlink">
    <w:name w:val="Hyperlink"/>
    <w:basedOn w:val="DefaultParagraphFont"/>
    <w:uiPriority w:val="99"/>
    <w:unhideWhenUsed/>
    <w:rsid w:val="00705B7D"/>
    <w:rPr>
      <w:color w:val="467886" w:themeColor="hyperlink"/>
      <w:u w:val="single"/>
    </w:rPr>
  </w:style>
  <w:style w:type="character" w:styleId="UnresolvedMention">
    <w:name w:val="Unresolved Mention"/>
    <w:basedOn w:val="DefaultParagraphFont"/>
    <w:uiPriority w:val="99"/>
    <w:semiHidden/>
    <w:unhideWhenUsed/>
    <w:rsid w:val="00A776ED"/>
    <w:rPr>
      <w:color w:val="605E5C"/>
      <w:shd w:val="clear" w:color="auto" w:fill="E1DFDD"/>
    </w:rPr>
  </w:style>
  <w:style w:type="paragraph" w:customStyle="1" w:styleId="EndNoteBibliographyTitle">
    <w:name w:val="EndNote Bibliography Title"/>
    <w:basedOn w:val="Normal"/>
    <w:link w:val="EndNoteBibliographyTitleChar"/>
    <w:rsid w:val="004A52FF"/>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4A52FF"/>
    <w:rPr>
      <w:rFonts w:ascii="Aptos" w:hAnsi="Aptos"/>
      <w:noProof/>
    </w:rPr>
  </w:style>
  <w:style w:type="paragraph" w:customStyle="1" w:styleId="EndNoteBibliography">
    <w:name w:val="EndNote Bibliography"/>
    <w:basedOn w:val="Normal"/>
    <w:link w:val="EndNoteBibliographyChar"/>
    <w:rsid w:val="004A52FF"/>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4A52FF"/>
    <w:rPr>
      <w:rFonts w:ascii="Aptos" w:hAnsi="Aptos"/>
      <w:noProof/>
    </w:rPr>
  </w:style>
  <w:style w:type="paragraph" w:styleId="Header">
    <w:name w:val="header"/>
    <w:basedOn w:val="Normal"/>
    <w:link w:val="HeaderChar"/>
    <w:uiPriority w:val="99"/>
    <w:unhideWhenUsed/>
    <w:rsid w:val="0064554B"/>
    <w:pPr>
      <w:tabs>
        <w:tab w:val="center" w:pos="4513"/>
        <w:tab w:val="right" w:pos="9026"/>
      </w:tabs>
      <w:spacing w:after="0" w:line="240" w:lineRule="auto"/>
    </w:pPr>
  </w:style>
  <w:style w:type="character" w:customStyle="1" w:styleId="HeaderChar">
    <w:name w:val="Header Char"/>
    <w:basedOn w:val="DefaultParagraphFont"/>
    <w:link w:val="Header"/>
    <w:uiPriority w:val="99"/>
    <w:rsid w:val="0064554B"/>
  </w:style>
  <w:style w:type="paragraph" w:styleId="Footer">
    <w:name w:val="footer"/>
    <w:basedOn w:val="Normal"/>
    <w:link w:val="FooterChar"/>
    <w:uiPriority w:val="99"/>
    <w:unhideWhenUsed/>
    <w:rsid w:val="0064554B"/>
    <w:pPr>
      <w:tabs>
        <w:tab w:val="center" w:pos="4513"/>
        <w:tab w:val="right" w:pos="9026"/>
      </w:tabs>
      <w:spacing w:after="0" w:line="240" w:lineRule="auto"/>
    </w:pPr>
  </w:style>
  <w:style w:type="character" w:customStyle="1" w:styleId="FooterChar">
    <w:name w:val="Footer Char"/>
    <w:basedOn w:val="DefaultParagraphFont"/>
    <w:link w:val="Footer"/>
    <w:uiPriority w:val="99"/>
    <w:rsid w:val="0064554B"/>
  </w:style>
  <w:style w:type="paragraph" w:styleId="TOC2">
    <w:name w:val="toc 2"/>
    <w:basedOn w:val="Normal"/>
    <w:next w:val="Normal"/>
    <w:autoRedefine/>
    <w:uiPriority w:val="39"/>
    <w:unhideWhenUsed/>
    <w:rsid w:val="0026756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scholar_labs/search"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ndustry.gov.au"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E913F-4B18-4D12-A80E-807A6EB883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794</TotalTime>
  <Pages>10</Pages>
  <Words>5854</Words>
  <Characters>33372</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Frederick Sii</dc:creator>
  <cp:keywords/>
  <dc:description/>
  <cp:lastModifiedBy>Frederick Sii</cp:lastModifiedBy>
  <cp:revision>182</cp:revision>
  <dcterms:created xsi:type="dcterms:W3CDTF">2026-03-11T11:10:00Z</dcterms:created>
  <dcterms:modified xsi:type="dcterms:W3CDTF">2026-04-07T11:11:00Z</dcterms:modified>
</cp:coreProperties>
</file>