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A266" w14:textId="77777777" w:rsidR="00583355" w:rsidRPr="000764B0" w:rsidRDefault="00583355" w:rsidP="00093DB8"/>
    <w:p w14:paraId="6B0302A9" w14:textId="77777777" w:rsidR="00583355" w:rsidRPr="000764B0" w:rsidRDefault="00583355" w:rsidP="00093DB8"/>
    <w:p w14:paraId="6D8A04E7" w14:textId="77777777" w:rsidR="00583355" w:rsidRPr="000764B0" w:rsidRDefault="00583355" w:rsidP="00093DB8"/>
    <w:p w14:paraId="62EB0754" w14:textId="77777777" w:rsidR="00583355" w:rsidRPr="000764B0" w:rsidRDefault="00583355" w:rsidP="00093DB8"/>
    <w:p w14:paraId="6D8513A1" w14:textId="77777777" w:rsidR="00583355" w:rsidRPr="000764B0" w:rsidRDefault="00583355" w:rsidP="00093DB8"/>
    <w:p w14:paraId="254EF9D5" w14:textId="77777777" w:rsidR="00583355" w:rsidRPr="000764B0" w:rsidRDefault="00583355" w:rsidP="00093DB8"/>
    <w:p w14:paraId="61D31B0C" w14:textId="77777777" w:rsidR="00583355" w:rsidRPr="000764B0" w:rsidRDefault="00A474D2" w:rsidP="00093DB8">
      <w:pPr>
        <w:pStyle w:val="TitleOfPaperCover"/>
        <w:tabs>
          <w:tab w:val="clear" w:pos="8640"/>
        </w:tabs>
      </w:pPr>
      <w:r>
        <w:t>Title</w:t>
      </w:r>
    </w:p>
    <w:p w14:paraId="7AC17DD0" w14:textId="77777777" w:rsidR="00583355" w:rsidRPr="000764B0" w:rsidRDefault="00A474D2" w:rsidP="00093DB8">
      <w:pPr>
        <w:pStyle w:val="AuthorInfo"/>
        <w:tabs>
          <w:tab w:val="clear" w:pos="8640"/>
        </w:tabs>
      </w:pPr>
      <w:r>
        <w:t>Name</w:t>
      </w:r>
    </w:p>
    <w:p w14:paraId="6C048853" w14:textId="77777777" w:rsidR="00583355" w:rsidRPr="000764B0" w:rsidRDefault="00A474D2" w:rsidP="00093DB8">
      <w:pPr>
        <w:pStyle w:val="AuthorInfo"/>
        <w:tabs>
          <w:tab w:val="clear" w:pos="8640"/>
        </w:tabs>
      </w:pPr>
      <w:r>
        <w:t>Institution</w:t>
      </w:r>
    </w:p>
    <w:p w14:paraId="04EECA6C" w14:textId="77777777" w:rsidR="00583355" w:rsidRPr="000764B0" w:rsidRDefault="00583355" w:rsidP="00093DB8">
      <w:pPr>
        <w:pStyle w:val="AuthorInfo"/>
        <w:tabs>
          <w:tab w:val="clear" w:pos="8640"/>
        </w:tabs>
      </w:pPr>
    </w:p>
    <w:p w14:paraId="57D844DC" w14:textId="77777777" w:rsidR="00583355" w:rsidRPr="000764B0" w:rsidRDefault="00583355" w:rsidP="00093DB8">
      <w:pPr>
        <w:pStyle w:val="AuthorInfo"/>
        <w:tabs>
          <w:tab w:val="clear" w:pos="8640"/>
        </w:tabs>
      </w:pPr>
    </w:p>
    <w:p w14:paraId="1ED68B88" w14:textId="77777777" w:rsidR="00583355" w:rsidRPr="000764B0" w:rsidRDefault="00583355" w:rsidP="00093DB8">
      <w:pPr>
        <w:pStyle w:val="StyleRight05"/>
        <w:tabs>
          <w:tab w:val="clear" w:pos="8640"/>
        </w:tabs>
        <w:rPr>
          <w:rFonts w:ascii="Times New Roman" w:hAnsi="Times New Roman"/>
        </w:rPr>
      </w:pPr>
    </w:p>
    <w:p w14:paraId="27B3B18E" w14:textId="77777777" w:rsidR="007838A3" w:rsidRPr="000764B0" w:rsidRDefault="007838A3" w:rsidP="00093DB8">
      <w:pPr>
        <w:pStyle w:val="StyleRight05"/>
        <w:tabs>
          <w:tab w:val="clear" w:pos="8640"/>
        </w:tabs>
        <w:rPr>
          <w:rFonts w:ascii="Times New Roman" w:hAnsi="Times New Roman"/>
        </w:rPr>
      </w:pPr>
    </w:p>
    <w:p w14:paraId="33AF6390" w14:textId="77777777" w:rsidR="007838A3" w:rsidRPr="000764B0" w:rsidRDefault="007838A3" w:rsidP="00093DB8">
      <w:pPr>
        <w:pStyle w:val="StyleRight05"/>
        <w:tabs>
          <w:tab w:val="clear" w:pos="8640"/>
        </w:tabs>
        <w:rPr>
          <w:rFonts w:ascii="Times New Roman" w:hAnsi="Times New Roman"/>
        </w:rPr>
      </w:pPr>
    </w:p>
    <w:p w14:paraId="6A8B5005" w14:textId="77777777" w:rsidR="007838A3" w:rsidRPr="000764B0" w:rsidRDefault="007838A3" w:rsidP="00093DB8">
      <w:pPr>
        <w:pStyle w:val="StyleRight05"/>
        <w:tabs>
          <w:tab w:val="clear" w:pos="8640"/>
        </w:tabs>
        <w:rPr>
          <w:rFonts w:ascii="Times New Roman" w:hAnsi="Times New Roman"/>
        </w:rPr>
      </w:pPr>
    </w:p>
    <w:p w14:paraId="7D89BF4E" w14:textId="77777777" w:rsidR="007838A3" w:rsidRPr="000764B0" w:rsidRDefault="007838A3" w:rsidP="00093DB8">
      <w:pPr>
        <w:pStyle w:val="StyleRight05"/>
        <w:tabs>
          <w:tab w:val="clear" w:pos="8640"/>
        </w:tabs>
        <w:rPr>
          <w:rFonts w:ascii="Times New Roman" w:hAnsi="Times New Roman"/>
        </w:rPr>
      </w:pPr>
    </w:p>
    <w:p w14:paraId="287D1E54" w14:textId="77777777" w:rsidR="00583355" w:rsidRPr="000764B0" w:rsidRDefault="00583355" w:rsidP="00093DB8">
      <w:pPr>
        <w:pStyle w:val="a7"/>
        <w:tabs>
          <w:tab w:val="clear" w:pos="8640"/>
        </w:tabs>
        <w:rPr>
          <w:rFonts w:ascii="Times New Roman" w:hAnsi="Times New Roman"/>
        </w:rPr>
      </w:pPr>
      <w:r w:rsidRPr="000764B0">
        <w:rPr>
          <w:rFonts w:ascii="Times New Roman" w:hAnsi="Times New Roman"/>
        </w:rPr>
        <w:t>Author Note</w:t>
      </w:r>
    </w:p>
    <w:p w14:paraId="63015441" w14:textId="77777777" w:rsidR="00583355" w:rsidRPr="000764B0" w:rsidRDefault="00A474D2" w:rsidP="00093DB8">
      <w:pPr>
        <w:ind w:firstLine="720"/>
        <w:sectPr w:rsidR="00583355" w:rsidRPr="000764B0">
          <w:headerReference w:type="default" r:id="rId8"/>
          <w:pgSz w:w="12240" w:h="15840" w:code="1"/>
          <w:pgMar w:top="1440" w:right="1440" w:bottom="1440" w:left="1440" w:header="720" w:footer="720" w:gutter="0"/>
          <w:pgNumType w:start="1"/>
          <w:cols w:space="360"/>
        </w:sectPr>
      </w:pPr>
      <w:r>
        <w:t>A t</w:t>
      </w:r>
      <w:r w:rsidR="005A6087" w:rsidRPr="000764B0">
        <w:t>hank you</w:t>
      </w:r>
      <w:r>
        <w:t xml:space="preserve"> note (optional).</w:t>
      </w:r>
    </w:p>
    <w:p w14:paraId="450A365A" w14:textId="77777777" w:rsidR="00583355" w:rsidRPr="000764B0" w:rsidRDefault="00583355" w:rsidP="000764B0">
      <w:pPr>
        <w:pStyle w:val="1"/>
        <w:rPr>
          <w:b w:val="0"/>
        </w:rPr>
      </w:pPr>
      <w:bookmarkStart w:id="0" w:name="_Toc498243632"/>
      <w:r w:rsidRPr="000764B0">
        <w:rPr>
          <w:b w:val="0"/>
        </w:rPr>
        <w:lastRenderedPageBreak/>
        <w:t>Abstract</w:t>
      </w:r>
      <w:bookmarkEnd w:id="0"/>
    </w:p>
    <w:p w14:paraId="33D3F463" w14:textId="77777777" w:rsidR="00583355" w:rsidRPr="000764B0" w:rsidRDefault="00670D6E" w:rsidP="00093DB8">
      <w:pPr>
        <w:pStyle w:val="AbstractText"/>
        <w:tabs>
          <w:tab w:val="clear" w:pos="8640"/>
        </w:tabs>
      </w:pPr>
      <w:r>
        <w:t>Text</w:t>
      </w:r>
      <w:r w:rsidR="009F428D" w:rsidRPr="009F428D">
        <w:t xml:space="preserve"> </w:t>
      </w:r>
    </w:p>
    <w:p w14:paraId="65533DB3" w14:textId="77777777" w:rsidR="00583355" w:rsidRPr="000764B0" w:rsidRDefault="00583355" w:rsidP="00093DB8">
      <w:pPr>
        <w:pStyle w:val="AbstractText"/>
        <w:tabs>
          <w:tab w:val="clear" w:pos="8640"/>
        </w:tabs>
        <w:jc w:val="center"/>
      </w:pPr>
      <w:r w:rsidRPr="00670D6E">
        <w:rPr>
          <w:i/>
        </w:rPr>
        <w:t xml:space="preserve">Keywords: </w:t>
      </w:r>
      <w:r w:rsidR="005A6087" w:rsidRPr="00670D6E">
        <w:t>TBD</w:t>
      </w:r>
    </w:p>
    <w:p w14:paraId="4572DDA9" w14:textId="77777777" w:rsidR="00583355" w:rsidRPr="000764B0" w:rsidRDefault="00A474D2" w:rsidP="00093DB8">
      <w:pPr>
        <w:pStyle w:val="SectionHeading"/>
        <w:rPr>
          <w:rFonts w:ascii="Times New Roman" w:hAnsi="Times New Roman"/>
        </w:rPr>
      </w:pPr>
      <w:r>
        <w:rPr>
          <w:rFonts w:ascii="Times New Roman" w:hAnsi="Times New Roman"/>
        </w:rPr>
        <w:lastRenderedPageBreak/>
        <w:t>Title</w:t>
      </w:r>
    </w:p>
    <w:p w14:paraId="62AE69DE" w14:textId="77777777" w:rsidR="005A6087" w:rsidRPr="000764B0" w:rsidRDefault="005A6087" w:rsidP="005A6087">
      <w:pPr>
        <w:pStyle w:val="1"/>
      </w:pPr>
      <w:r w:rsidRPr="000764B0">
        <w:t>Introduction</w:t>
      </w:r>
    </w:p>
    <w:p w14:paraId="582062CE" w14:textId="77777777" w:rsidR="000F535B" w:rsidRDefault="00670D6E" w:rsidP="00E55092">
      <w:pPr>
        <w:pStyle w:val="a0"/>
        <w:tabs>
          <w:tab w:val="clear" w:pos="8640"/>
        </w:tabs>
        <w:rPr>
          <w:noProof/>
        </w:rPr>
      </w:pPr>
      <w:r>
        <w:t>Text</w:t>
      </w:r>
      <w:r w:rsidR="00181969" w:rsidRPr="00181969">
        <w:t xml:space="preserve"> </w:t>
      </w:r>
    </w:p>
    <w:p w14:paraId="6D7B6E05" w14:textId="508B04B0" w:rsidR="00583355" w:rsidRDefault="005A6087" w:rsidP="005A6087">
      <w:pPr>
        <w:pStyle w:val="1"/>
      </w:pPr>
      <w:r w:rsidRPr="000764B0">
        <w:t>Methods</w:t>
      </w:r>
    </w:p>
    <w:p w14:paraId="003FA457" w14:textId="31F0D802" w:rsidR="00C95C62" w:rsidRPr="00C95C62" w:rsidRDefault="00C95C62" w:rsidP="00C95C62">
      <w:pPr>
        <w:pStyle w:val="a0"/>
        <w:ind w:firstLine="0"/>
        <w:rPr>
          <w:b/>
          <w:bCs/>
        </w:rPr>
      </w:pPr>
      <w:r w:rsidRPr="00C95C62">
        <w:rPr>
          <w:rFonts w:hint="eastAsia"/>
          <w:b/>
          <w:bCs/>
          <w:lang w:eastAsia="zh-CN"/>
        </w:rPr>
        <w:t>Over</w:t>
      </w:r>
      <w:r w:rsidRPr="00C95C62">
        <w:rPr>
          <w:b/>
          <w:bCs/>
        </w:rPr>
        <w:t>view</w:t>
      </w:r>
    </w:p>
    <w:p w14:paraId="3338B951" w14:textId="7A66DE18" w:rsidR="005A6857" w:rsidRDefault="007F19A2" w:rsidP="00E55092">
      <w:pPr>
        <w:spacing w:line="480" w:lineRule="auto"/>
        <w:ind w:firstLine="720"/>
      </w:pPr>
      <w:r>
        <w:t>As implemented in the systematic perspective, WUI fire safety performance is influenced by</w:t>
      </w:r>
      <w:r w:rsidR="00F8056A">
        <w:t xml:space="preserve"> fire characteristics, weather conditions, vegetation, road access, </w:t>
      </w:r>
      <w:r w:rsidR="00041B67">
        <w:t xml:space="preserve">building, </w:t>
      </w:r>
      <w:r w:rsidR="00A23E04">
        <w:t>fire protection measurements</w:t>
      </w:r>
      <w:r w:rsidR="00D2272E">
        <w:t>, etc</w:t>
      </w:r>
      <w:r w:rsidR="00A23E04">
        <w:t xml:space="preserve">. </w:t>
      </w:r>
      <w:r w:rsidR="00C41389">
        <w:t xml:space="preserve">For example, the dimensions and design of emergency </w:t>
      </w:r>
      <w:r w:rsidR="00D2272E">
        <w:t>vehicle</w:t>
      </w:r>
      <w:r w:rsidR="00C41389">
        <w:t xml:space="preserve"> access </w:t>
      </w:r>
      <w:r w:rsidR="00820092">
        <w:t xml:space="preserve">as prescribed requirements by code </w:t>
      </w:r>
      <w:r w:rsidR="0002219E">
        <w:t>can ensure enough volume for the</w:t>
      </w:r>
      <w:r w:rsidR="00830530">
        <w:t xml:space="preserve"> transportation of emergency</w:t>
      </w:r>
      <w:r w:rsidR="0002219E">
        <w:t xml:space="preserve"> vehicles</w:t>
      </w:r>
      <w:r w:rsidR="00830530">
        <w:t xml:space="preserve">, like </w:t>
      </w:r>
      <w:r w:rsidR="00BC2146">
        <w:t xml:space="preserve">fire trucks and </w:t>
      </w:r>
      <w:r w:rsidR="00D2272E">
        <w:t>ambulances,</w:t>
      </w:r>
      <w:r w:rsidR="0002219E">
        <w:t xml:space="preserve"> and </w:t>
      </w:r>
      <w:r w:rsidR="00B24CBF">
        <w:t>excavation for people.</w:t>
      </w:r>
      <w:r w:rsidR="00BC2146">
        <w:t xml:space="preserve"> However, the </w:t>
      </w:r>
      <w:r w:rsidR="006D0A78">
        <w:t xml:space="preserve">interrelationships among these risk factors are still ambiguous and there </w:t>
      </w:r>
      <w:r w:rsidR="00D2272E">
        <w:t>are</w:t>
      </w:r>
      <w:r w:rsidR="006D0A78">
        <w:t xml:space="preserve"> </w:t>
      </w:r>
      <w:r w:rsidR="0047348F">
        <w:t xml:space="preserve">a great number </w:t>
      </w:r>
      <w:r w:rsidR="00661545">
        <w:t xml:space="preserve">of </w:t>
      </w:r>
      <w:r w:rsidR="00AE1834">
        <w:t>other</w:t>
      </w:r>
      <w:r w:rsidR="006D0A78">
        <w:t xml:space="preserve"> factors that </w:t>
      </w:r>
      <w:r w:rsidR="00DA2C3B">
        <w:t>cannot</w:t>
      </w:r>
      <w:r w:rsidR="006D0A78">
        <w:t xml:space="preserve"> be prescribed in the code, like weather conditions and human behaviors. </w:t>
      </w:r>
    </w:p>
    <w:p w14:paraId="0EBFC36A" w14:textId="542AC760" w:rsidR="00DA2C3B" w:rsidRDefault="00DA2C3B" w:rsidP="00E55092">
      <w:pPr>
        <w:spacing w:line="480" w:lineRule="auto"/>
        <w:ind w:firstLine="720"/>
        <w:rPr>
          <w:lang w:eastAsia="zh-CN"/>
        </w:rPr>
      </w:pPr>
      <w:r>
        <w:rPr>
          <w:lang w:eastAsia="zh-CN"/>
        </w:rPr>
        <w:t xml:space="preserve">Based on the aforementioned challenges, the presented paper will adopt a combined technique of qualitative and quantitative methods, namely integrated characteristic interaction models (ICIM) to build a conceptual framework for risk factors and </w:t>
      </w:r>
      <w:r w:rsidR="006667FF">
        <w:rPr>
          <w:lang w:eastAsia="zh-CN"/>
        </w:rPr>
        <w:t xml:space="preserve">hierarchy methods and weighted sum methods to </w:t>
      </w:r>
      <w:r w:rsidR="00431268">
        <w:rPr>
          <w:lang w:eastAsia="zh-CN"/>
        </w:rPr>
        <w:t xml:space="preserve">rank the factors and illustrate the hierarchy of attributes for WUI fire safety performance. </w:t>
      </w:r>
    </w:p>
    <w:p w14:paraId="661D4421" w14:textId="589CDBC1" w:rsidR="00C95C62" w:rsidRDefault="00C95C62">
      <w:r>
        <w:br w:type="page"/>
      </w:r>
    </w:p>
    <w:p w14:paraId="14A75807" w14:textId="430A80CE" w:rsidR="00DA2C3B" w:rsidRDefault="00C95C62" w:rsidP="00C95C62">
      <w:pPr>
        <w:spacing w:line="480" w:lineRule="auto"/>
        <w:rPr>
          <w:b/>
          <w:bCs/>
          <w:lang w:eastAsia="zh-CN"/>
        </w:rPr>
      </w:pPr>
      <w:r w:rsidRPr="00C95C62">
        <w:rPr>
          <w:rFonts w:hint="eastAsia"/>
          <w:b/>
          <w:bCs/>
          <w:lang w:eastAsia="zh-CN"/>
        </w:rPr>
        <w:lastRenderedPageBreak/>
        <w:t>Q</w:t>
      </w:r>
      <w:r w:rsidRPr="00C95C62">
        <w:rPr>
          <w:b/>
          <w:bCs/>
          <w:lang w:eastAsia="zh-CN"/>
        </w:rPr>
        <w:t>uantitative Model</w:t>
      </w:r>
    </w:p>
    <w:p w14:paraId="04FC44D1" w14:textId="0E015678" w:rsidR="00C95C62" w:rsidRDefault="00C95C62" w:rsidP="00C95C62">
      <w:pPr>
        <w:spacing w:line="480" w:lineRule="auto"/>
        <w:rPr>
          <w:lang w:eastAsia="zh-CN"/>
        </w:rPr>
      </w:pPr>
      <w:r>
        <w:rPr>
          <w:lang w:eastAsia="zh-CN"/>
        </w:rPr>
        <w:t xml:space="preserve">The aforementioned conceptional framework is helpful to indicate the cause-effect relationships among various characteristics of risk factors in revising the code and aiding the fire safety design solution. However, deeper insight from a quantitative perspective is </w:t>
      </w:r>
      <w:r w:rsidR="00560B18">
        <w:rPr>
          <w:lang w:eastAsia="zh-CN"/>
        </w:rPr>
        <w:t xml:space="preserve">more practical in governmental decision-making. To this end, </w:t>
      </w:r>
      <w:r w:rsidR="00B928C4">
        <w:rPr>
          <w:lang w:eastAsia="zh-CN"/>
        </w:rPr>
        <w:t xml:space="preserve">a </w:t>
      </w:r>
      <w:r w:rsidR="00560B18">
        <w:rPr>
          <w:lang w:eastAsia="zh-CN"/>
        </w:rPr>
        <w:t xml:space="preserve">qualitative model is developed to rank the relationship </w:t>
      </w:r>
      <w:r w:rsidR="007010AC">
        <w:rPr>
          <w:lang w:eastAsia="zh-CN"/>
        </w:rPr>
        <w:t>between</w:t>
      </w:r>
      <w:r w:rsidR="00560B18">
        <w:rPr>
          <w:lang w:eastAsia="zh-CN"/>
        </w:rPr>
        <w:t xml:space="preserve"> risk factors and their ranking</w:t>
      </w:r>
      <w:r w:rsidR="00B928C4">
        <w:rPr>
          <w:lang w:eastAsia="zh-CN"/>
        </w:rPr>
        <w:t>s</w:t>
      </w:r>
      <w:r w:rsidR="007010AC">
        <w:rPr>
          <w:lang w:eastAsia="zh-CN"/>
        </w:rPr>
        <w:t xml:space="preserve"> based on </w:t>
      </w:r>
      <w:r w:rsidR="00A13C75">
        <w:rPr>
          <w:lang w:eastAsia="zh-CN"/>
        </w:rPr>
        <w:t xml:space="preserve">the </w:t>
      </w:r>
      <w:r w:rsidR="007010AC">
        <w:rPr>
          <w:lang w:eastAsia="zh-CN"/>
        </w:rPr>
        <w:t>analytical hierarchy process, weighted sum methods</w:t>
      </w:r>
      <w:r w:rsidR="00A13C75">
        <w:rPr>
          <w:lang w:eastAsia="zh-CN"/>
        </w:rPr>
        <w:t>,</w:t>
      </w:r>
      <w:r w:rsidR="007010AC">
        <w:rPr>
          <w:lang w:eastAsia="zh-CN"/>
        </w:rPr>
        <w:t xml:space="preserve"> and other post-processing methods</w:t>
      </w:r>
      <w:r w:rsidR="00560B18">
        <w:rPr>
          <w:lang w:eastAsia="zh-CN"/>
        </w:rPr>
        <w:t xml:space="preserve">. </w:t>
      </w:r>
    </w:p>
    <w:p w14:paraId="0ED53AD6" w14:textId="2D0F581E" w:rsidR="00942900" w:rsidRDefault="00942900" w:rsidP="00C95C62">
      <w:pPr>
        <w:spacing w:line="480" w:lineRule="auto"/>
        <w:rPr>
          <w:lang w:eastAsia="zh-CN"/>
        </w:rPr>
      </w:pPr>
      <w:r>
        <w:rPr>
          <w:lang w:eastAsia="zh-CN"/>
        </w:rPr>
        <w:t xml:space="preserve">To build the quantitative model and reflect the </w:t>
      </w:r>
      <w:r w:rsidR="004B524C">
        <w:rPr>
          <w:lang w:eastAsia="zh-CN"/>
        </w:rPr>
        <w:t xml:space="preserve">relative importance of characteristics of risk factors illustrated in ICIM, the AHP is used. </w:t>
      </w:r>
      <w:r w:rsidR="00E9737F">
        <w:rPr>
          <w:lang w:eastAsia="zh-CN"/>
        </w:rPr>
        <w:t xml:space="preserve">To the best of our knowledge, AHP is a </w:t>
      </w:r>
      <w:r w:rsidR="005738CF">
        <w:rPr>
          <w:lang w:eastAsia="zh-CN"/>
        </w:rPr>
        <w:t>decision-making</w:t>
      </w:r>
      <w:r w:rsidR="00E9737F">
        <w:rPr>
          <w:lang w:eastAsia="zh-CN"/>
        </w:rPr>
        <w:t xml:space="preserve"> </w:t>
      </w:r>
      <w:r w:rsidR="005738CF">
        <w:rPr>
          <w:lang w:eastAsia="zh-CN"/>
        </w:rPr>
        <w:t>technique</w:t>
      </w:r>
      <w:r w:rsidR="00E9737F">
        <w:rPr>
          <w:lang w:eastAsia="zh-CN"/>
        </w:rPr>
        <w:t xml:space="preserve"> for </w:t>
      </w:r>
      <w:r w:rsidR="008B622F">
        <w:rPr>
          <w:lang w:eastAsia="zh-CN"/>
        </w:rPr>
        <w:t xml:space="preserve">multiple factors introduced by </w:t>
      </w:r>
      <w:proofErr w:type="spellStart"/>
      <w:r w:rsidR="00441FD0">
        <w:rPr>
          <w:lang w:eastAsia="zh-CN"/>
        </w:rPr>
        <w:t>Saaty</w:t>
      </w:r>
      <w:proofErr w:type="spellEnd"/>
      <w:sdt>
        <w:sdtPr>
          <w:rPr>
            <w:lang w:eastAsia="zh-CN"/>
          </w:rPr>
          <w:id w:val="58833214"/>
          <w:citation/>
        </w:sdtPr>
        <w:sdtContent>
          <w:r w:rsidR="00AF59BF">
            <w:rPr>
              <w:lang w:eastAsia="zh-CN"/>
            </w:rPr>
            <w:fldChar w:fldCharType="begin"/>
          </w:r>
          <w:r w:rsidR="00AF59BF">
            <w:rPr>
              <w:lang w:eastAsia="zh-CN"/>
            </w:rPr>
            <w:instrText xml:space="preserve">CITATION Tho90 \l 2052 </w:instrText>
          </w:r>
          <w:r w:rsidR="00AF59BF">
            <w:rPr>
              <w:lang w:eastAsia="zh-CN"/>
            </w:rPr>
            <w:fldChar w:fldCharType="separate"/>
          </w:r>
          <w:r w:rsidR="00695CCE">
            <w:rPr>
              <w:noProof/>
              <w:lang w:eastAsia="zh-CN"/>
            </w:rPr>
            <w:t xml:space="preserve"> </w:t>
          </w:r>
          <w:r w:rsidR="00695CCE">
            <w:rPr>
              <w:rFonts w:hint="eastAsia"/>
              <w:noProof/>
              <w:lang w:eastAsia="zh-CN"/>
            </w:rPr>
            <w:t>(Saaty, 1990)</w:t>
          </w:r>
          <w:r w:rsidR="00AF59BF">
            <w:rPr>
              <w:lang w:eastAsia="zh-CN"/>
            </w:rPr>
            <w:fldChar w:fldCharType="end"/>
          </w:r>
        </w:sdtContent>
      </w:sdt>
      <w:r w:rsidR="00AF59BF">
        <w:rPr>
          <w:lang w:eastAsia="zh-CN"/>
        </w:rPr>
        <w:t xml:space="preserve">. </w:t>
      </w:r>
      <w:r w:rsidR="001C0AF0">
        <w:rPr>
          <w:lang w:eastAsia="zh-CN"/>
        </w:rPr>
        <w:t xml:space="preserve">During the processing of evaluating the relative contribution of </w:t>
      </w:r>
      <w:r w:rsidR="005738CF">
        <w:rPr>
          <w:lang w:eastAsia="zh-CN"/>
        </w:rPr>
        <w:t>lower-level</w:t>
      </w:r>
      <w:r w:rsidR="001C0AF0">
        <w:rPr>
          <w:lang w:eastAsia="zh-CN"/>
        </w:rPr>
        <w:t xml:space="preserve"> risk factors in </w:t>
      </w:r>
      <w:r w:rsidR="005738CF">
        <w:rPr>
          <w:lang w:eastAsia="zh-CN"/>
        </w:rPr>
        <w:t xml:space="preserve">a </w:t>
      </w:r>
      <w:r w:rsidR="001C0AF0">
        <w:rPr>
          <w:lang w:eastAsia="zh-CN"/>
        </w:rPr>
        <w:t xml:space="preserve">different layer, the contribution of upper levels </w:t>
      </w:r>
      <w:r w:rsidR="005738CF">
        <w:rPr>
          <w:lang w:eastAsia="zh-CN"/>
        </w:rPr>
        <w:t>is</w:t>
      </w:r>
      <w:r w:rsidR="00547B4D">
        <w:rPr>
          <w:lang w:eastAsia="zh-CN"/>
        </w:rPr>
        <w:t xml:space="preserve"> quantified </w:t>
      </w:r>
      <w:r w:rsidR="00697CFA">
        <w:rPr>
          <w:lang w:eastAsia="zh-CN"/>
        </w:rPr>
        <w:t xml:space="preserve">by </w:t>
      </w:r>
      <w:r w:rsidR="005738CF">
        <w:rPr>
          <w:lang w:eastAsia="zh-CN"/>
        </w:rPr>
        <w:t xml:space="preserve">the </w:t>
      </w:r>
      <w:r w:rsidR="00697CFA">
        <w:rPr>
          <w:lang w:eastAsia="zh-CN"/>
        </w:rPr>
        <w:t xml:space="preserve">weighted sum method and </w:t>
      </w:r>
      <w:r w:rsidR="00A92BA1" w:rsidRPr="00A92BA1">
        <w:rPr>
          <w:lang w:eastAsia="zh-CN"/>
        </w:rPr>
        <w:t>eigenvector method</w:t>
      </w:r>
      <w:r w:rsidR="00A92BA1">
        <w:rPr>
          <w:lang w:eastAsia="zh-CN"/>
        </w:rPr>
        <w:t>(EVM)</w:t>
      </w:r>
      <w:r w:rsidR="00697CFA">
        <w:rPr>
          <w:lang w:eastAsia="zh-CN"/>
        </w:rPr>
        <w:t xml:space="preserve">. </w:t>
      </w:r>
      <w:r w:rsidR="005738CF">
        <w:rPr>
          <w:lang w:eastAsia="zh-CN"/>
        </w:rPr>
        <w:t>Due to the nature of the multiple risk factors, this approach is proper for th</w:t>
      </w:r>
      <w:r w:rsidR="00142DD2">
        <w:rPr>
          <w:lang w:eastAsia="zh-CN"/>
        </w:rPr>
        <w:t xml:space="preserve">e quantitation of the ICIM </w:t>
      </w:r>
      <w:r w:rsidR="00CF6A37">
        <w:rPr>
          <w:lang w:eastAsia="zh-CN"/>
        </w:rPr>
        <w:t>and it has been used by other researchers</w:t>
      </w:r>
      <w:r w:rsidR="00087A12">
        <w:rPr>
          <w:lang w:eastAsia="zh-CN"/>
        </w:rPr>
        <w:t xml:space="preserve"> for the fire safety performance assessment</w:t>
      </w:r>
      <w:r w:rsidR="00CF6A37">
        <w:rPr>
          <w:lang w:eastAsia="zh-CN"/>
        </w:rPr>
        <w:t xml:space="preserve"> in previous studies</w:t>
      </w:r>
      <w:sdt>
        <w:sdtPr>
          <w:rPr>
            <w:lang w:eastAsia="zh-CN"/>
          </w:rPr>
          <w:id w:val="-1926565783"/>
          <w:citation/>
        </w:sdtPr>
        <w:sdtContent>
          <w:r w:rsidR="00087A12">
            <w:rPr>
              <w:lang w:eastAsia="zh-CN"/>
            </w:rPr>
            <w:fldChar w:fldCharType="begin"/>
          </w:r>
          <w:r w:rsidR="00087A12">
            <w:rPr>
              <w:lang w:eastAsia="zh-CN"/>
            </w:rPr>
            <w:instrText xml:space="preserve"> </w:instrText>
          </w:r>
          <w:r w:rsidR="00087A12">
            <w:rPr>
              <w:rFonts w:hint="eastAsia"/>
              <w:lang w:eastAsia="zh-CN"/>
            </w:rPr>
            <w:instrText>CITATION Shi86 \l 2052</w:instrText>
          </w:r>
          <w:r w:rsidR="00087A12">
            <w:rPr>
              <w:lang w:eastAsia="zh-CN"/>
            </w:rPr>
            <w:instrText xml:space="preserve"> </w:instrText>
          </w:r>
          <w:r w:rsidR="00087A12">
            <w:rPr>
              <w:lang w:eastAsia="zh-CN"/>
            </w:rPr>
            <w:fldChar w:fldCharType="separate"/>
          </w:r>
          <w:r w:rsidR="00695CCE">
            <w:rPr>
              <w:rFonts w:hint="eastAsia"/>
              <w:noProof/>
              <w:lang w:eastAsia="zh-CN"/>
            </w:rPr>
            <w:t xml:space="preserve"> (Shields &amp; Silcock, 1986)</w:t>
          </w:r>
          <w:r w:rsidR="00087A12">
            <w:rPr>
              <w:lang w:eastAsia="zh-CN"/>
            </w:rPr>
            <w:fldChar w:fldCharType="end"/>
          </w:r>
        </w:sdtContent>
      </w:sdt>
      <w:sdt>
        <w:sdtPr>
          <w:rPr>
            <w:lang w:eastAsia="zh-CN"/>
          </w:rPr>
          <w:id w:val="521901318"/>
          <w:citation/>
        </w:sdtPr>
        <w:sdtContent>
          <w:r w:rsidR="00087A12">
            <w:rPr>
              <w:lang w:eastAsia="zh-CN"/>
            </w:rPr>
            <w:fldChar w:fldCharType="begin"/>
          </w:r>
          <w:r w:rsidR="00087A12">
            <w:rPr>
              <w:lang w:eastAsia="zh-CN"/>
            </w:rPr>
            <w:instrText xml:space="preserve"> </w:instrText>
          </w:r>
          <w:r w:rsidR="00087A12">
            <w:rPr>
              <w:rFonts w:hint="eastAsia"/>
              <w:lang w:eastAsia="zh-CN"/>
            </w:rPr>
            <w:instrText>CITATION Mea00 \l 2052</w:instrText>
          </w:r>
          <w:r w:rsidR="00087A12">
            <w:rPr>
              <w:lang w:eastAsia="zh-CN"/>
            </w:rPr>
            <w:instrText xml:space="preserve"> </w:instrText>
          </w:r>
          <w:r w:rsidR="00087A12">
            <w:rPr>
              <w:lang w:eastAsia="zh-CN"/>
            </w:rPr>
            <w:fldChar w:fldCharType="separate"/>
          </w:r>
          <w:r w:rsidR="00695CCE">
            <w:rPr>
              <w:rFonts w:hint="eastAsia"/>
              <w:noProof/>
              <w:lang w:eastAsia="zh-CN"/>
            </w:rPr>
            <w:t xml:space="preserve"> (Meacham, 2000)</w:t>
          </w:r>
          <w:r w:rsidR="00087A12">
            <w:rPr>
              <w:lang w:eastAsia="zh-CN"/>
            </w:rPr>
            <w:fldChar w:fldCharType="end"/>
          </w:r>
        </w:sdtContent>
      </w:sdt>
      <w:r w:rsidR="00CF6A37">
        <w:rPr>
          <w:lang w:eastAsia="zh-CN"/>
        </w:rPr>
        <w:t xml:space="preserve">. </w:t>
      </w:r>
    </w:p>
    <w:p w14:paraId="72E88F2D" w14:textId="3DB0B4E1" w:rsidR="005E68AB" w:rsidRDefault="005E68AB" w:rsidP="00C95C62">
      <w:pPr>
        <w:spacing w:line="480" w:lineRule="auto"/>
        <w:rPr>
          <w:lang w:eastAsia="zh-CN"/>
        </w:rPr>
      </w:pPr>
      <w:r>
        <w:rPr>
          <w:lang w:eastAsia="zh-CN"/>
        </w:rPr>
        <w:tab/>
        <w:t>In general, AHP can be divided into four steps</w:t>
      </w:r>
      <w:sdt>
        <w:sdtPr>
          <w:rPr>
            <w:lang w:eastAsia="zh-CN"/>
          </w:rPr>
          <w:id w:val="-244418630"/>
          <w:citation/>
        </w:sdtPr>
        <w:sdtContent>
          <w:r w:rsidR="00327828">
            <w:rPr>
              <w:lang w:eastAsia="zh-CN"/>
            </w:rPr>
            <w:fldChar w:fldCharType="begin"/>
          </w:r>
          <w:r w:rsidR="00327828">
            <w:rPr>
              <w:lang w:eastAsia="zh-CN"/>
            </w:rPr>
            <w:instrText xml:space="preserve"> </w:instrText>
          </w:r>
          <w:r w:rsidR="00327828">
            <w:rPr>
              <w:rFonts w:hint="eastAsia"/>
              <w:lang w:eastAsia="zh-CN"/>
            </w:rPr>
            <w:instrText>CITATION Sub12 \l 2052</w:instrText>
          </w:r>
          <w:r w:rsidR="00327828">
            <w:rPr>
              <w:lang w:eastAsia="zh-CN"/>
            </w:rPr>
            <w:instrText xml:space="preserve"> </w:instrText>
          </w:r>
          <w:r w:rsidR="00327828">
            <w:rPr>
              <w:lang w:eastAsia="zh-CN"/>
            </w:rPr>
            <w:fldChar w:fldCharType="separate"/>
          </w:r>
          <w:r w:rsidR="00695CCE">
            <w:rPr>
              <w:rFonts w:hint="eastAsia"/>
              <w:noProof/>
              <w:lang w:eastAsia="zh-CN"/>
            </w:rPr>
            <w:t xml:space="preserve"> (Subramanian &amp; Ramanathan, 2012)</w:t>
          </w:r>
          <w:r w:rsidR="00327828">
            <w:rPr>
              <w:lang w:eastAsia="zh-CN"/>
            </w:rPr>
            <w:fldChar w:fldCharType="end"/>
          </w:r>
        </w:sdtContent>
      </w:sdt>
      <w:r>
        <w:rPr>
          <w:lang w:eastAsia="zh-CN"/>
        </w:rPr>
        <w:t xml:space="preserve">. </w:t>
      </w:r>
    </w:p>
    <w:p w14:paraId="5A73A81A" w14:textId="2ED17776" w:rsidR="00FE1ABE" w:rsidRDefault="00585B58" w:rsidP="00585B58">
      <w:pPr>
        <w:pStyle w:val="af4"/>
        <w:numPr>
          <w:ilvl w:val="0"/>
          <w:numId w:val="5"/>
        </w:numPr>
        <w:spacing w:line="480" w:lineRule="auto"/>
        <w:rPr>
          <w:lang w:eastAsia="zh-CN"/>
        </w:rPr>
      </w:pPr>
      <w:r>
        <w:rPr>
          <w:lang w:eastAsia="zh-CN"/>
        </w:rPr>
        <w:t xml:space="preserve">Reconstruct the ICIM </w:t>
      </w:r>
      <w:r w:rsidR="008F1316">
        <w:rPr>
          <w:lang w:eastAsia="zh-CN"/>
        </w:rPr>
        <w:t>into</w:t>
      </w:r>
      <w:r>
        <w:rPr>
          <w:lang w:eastAsia="zh-CN"/>
        </w:rPr>
        <w:t xml:space="preserve"> the decision matrix</w:t>
      </w:r>
    </w:p>
    <w:p w14:paraId="6C003C6E" w14:textId="0DE2FD2C" w:rsidR="00585B58" w:rsidRDefault="00585B58" w:rsidP="00585B58">
      <w:pPr>
        <w:pStyle w:val="af4"/>
        <w:numPr>
          <w:ilvl w:val="0"/>
          <w:numId w:val="5"/>
        </w:numPr>
        <w:spacing w:line="480" w:lineRule="auto"/>
        <w:rPr>
          <w:lang w:eastAsia="zh-CN"/>
        </w:rPr>
      </w:pPr>
      <w:r>
        <w:rPr>
          <w:rFonts w:hint="eastAsia"/>
          <w:lang w:eastAsia="zh-CN"/>
        </w:rPr>
        <w:t>F</w:t>
      </w:r>
      <w:r>
        <w:rPr>
          <w:lang w:eastAsia="zh-CN"/>
        </w:rPr>
        <w:t xml:space="preserve">orm the judgmental matrix from pair-wise comparisons. </w:t>
      </w:r>
    </w:p>
    <w:p w14:paraId="58174AF0" w14:textId="03FF60ED" w:rsidR="00E53A44" w:rsidRDefault="005A4083" w:rsidP="00585B58">
      <w:pPr>
        <w:pStyle w:val="af4"/>
        <w:numPr>
          <w:ilvl w:val="0"/>
          <w:numId w:val="5"/>
        </w:numPr>
        <w:spacing w:line="480" w:lineRule="auto"/>
        <w:rPr>
          <w:lang w:eastAsia="zh-CN"/>
        </w:rPr>
      </w:pPr>
      <w:r>
        <w:rPr>
          <w:rFonts w:hint="eastAsia"/>
          <w:lang w:eastAsia="zh-CN"/>
        </w:rPr>
        <w:t>D</w:t>
      </w:r>
      <w:r>
        <w:rPr>
          <w:lang w:eastAsia="zh-CN"/>
        </w:rPr>
        <w:t xml:space="preserve">etermine the local weight and consistency of </w:t>
      </w:r>
      <w:r w:rsidR="00661545">
        <w:rPr>
          <w:lang w:eastAsia="zh-CN"/>
        </w:rPr>
        <w:t xml:space="preserve">the </w:t>
      </w:r>
      <w:r w:rsidR="008F1316">
        <w:rPr>
          <w:lang w:eastAsia="zh-CN"/>
        </w:rPr>
        <w:t>judgment</w:t>
      </w:r>
      <w:r>
        <w:rPr>
          <w:lang w:eastAsia="zh-CN"/>
        </w:rPr>
        <w:t xml:space="preserve"> matrix</w:t>
      </w:r>
    </w:p>
    <w:p w14:paraId="3A8983D1" w14:textId="7F31C49C" w:rsidR="005A4083" w:rsidRDefault="008F1316" w:rsidP="00585B58">
      <w:pPr>
        <w:pStyle w:val="af4"/>
        <w:numPr>
          <w:ilvl w:val="0"/>
          <w:numId w:val="5"/>
        </w:numPr>
        <w:spacing w:line="480" w:lineRule="auto"/>
        <w:rPr>
          <w:lang w:eastAsia="zh-CN"/>
        </w:rPr>
      </w:pPr>
      <w:r>
        <w:rPr>
          <w:rFonts w:hint="eastAsia"/>
          <w:lang w:eastAsia="zh-CN"/>
        </w:rPr>
        <w:t>R</w:t>
      </w:r>
      <w:r>
        <w:rPr>
          <w:lang w:eastAsia="zh-CN"/>
        </w:rPr>
        <w:t>earrange local weight and calculate final weight with normalization</w:t>
      </w:r>
    </w:p>
    <w:p w14:paraId="7B35A236" w14:textId="55EE0BF4" w:rsidR="00942900" w:rsidRDefault="00400ECC" w:rsidP="003D647A">
      <w:pPr>
        <w:spacing w:line="480" w:lineRule="auto"/>
        <w:ind w:firstLine="720"/>
        <w:rPr>
          <w:lang w:eastAsia="zh-CN"/>
        </w:rPr>
      </w:pPr>
      <w:r>
        <w:rPr>
          <w:lang w:eastAsia="zh-CN"/>
        </w:rPr>
        <w:t xml:space="preserve">To be more specific, in step 1, </w:t>
      </w:r>
      <w:r w:rsidR="00CF3C28">
        <w:rPr>
          <w:lang w:eastAsia="zh-CN"/>
        </w:rPr>
        <w:t xml:space="preserve">the ICIM model will </w:t>
      </w:r>
      <w:r w:rsidR="007F33B1">
        <w:rPr>
          <w:lang w:eastAsia="zh-CN"/>
        </w:rPr>
        <w:t>be broken</w:t>
      </w:r>
      <w:r w:rsidR="00CF3C28">
        <w:rPr>
          <w:lang w:eastAsia="zh-CN"/>
        </w:rPr>
        <w:t xml:space="preserve"> down into multiple sections</w:t>
      </w:r>
      <w:r w:rsidR="00AB5696">
        <w:rPr>
          <w:lang w:eastAsia="zh-CN"/>
        </w:rPr>
        <w:t xml:space="preserve">, so that the size of the decision matrix is not too large or too small. </w:t>
      </w:r>
      <w:r w:rsidR="007F33B1">
        <w:rPr>
          <w:lang w:eastAsia="zh-CN"/>
        </w:rPr>
        <w:t xml:space="preserve">Different </w:t>
      </w:r>
      <w:r w:rsidR="009C7A92">
        <w:rPr>
          <w:lang w:eastAsia="zh-CN"/>
        </w:rPr>
        <w:t>sections</w:t>
      </w:r>
      <w:r w:rsidR="007F33B1">
        <w:rPr>
          <w:lang w:eastAsia="zh-CN"/>
        </w:rPr>
        <w:t xml:space="preserve"> can be classified into different categories according to their shared traits and hierarchy if </w:t>
      </w:r>
      <w:r w:rsidR="007F33B1">
        <w:rPr>
          <w:lang w:eastAsia="zh-CN"/>
        </w:rPr>
        <w:lastRenderedPageBreak/>
        <w:t xml:space="preserve">possible. </w:t>
      </w:r>
      <w:r w:rsidR="009C7A92">
        <w:rPr>
          <w:lang w:eastAsia="zh-CN"/>
        </w:rPr>
        <w:t xml:space="preserve">A standard AHP model consisted of three layers namely </w:t>
      </w:r>
      <w:r w:rsidR="00776EFE">
        <w:rPr>
          <w:lang w:eastAsia="zh-CN"/>
        </w:rPr>
        <w:t>goal, criteria, and alternatives</w:t>
      </w:r>
      <w:r w:rsidR="003463DD">
        <w:rPr>
          <w:lang w:eastAsia="zh-CN"/>
        </w:rPr>
        <w:t xml:space="preserve"> </w:t>
      </w:r>
      <w:sdt>
        <w:sdtPr>
          <w:rPr>
            <w:lang w:eastAsia="zh-CN"/>
          </w:rPr>
          <w:id w:val="-1616824297"/>
          <w:citation/>
        </w:sdtPr>
        <w:sdtContent>
          <w:r w:rsidR="003463DD">
            <w:rPr>
              <w:lang w:eastAsia="zh-CN"/>
            </w:rPr>
            <w:fldChar w:fldCharType="begin"/>
          </w:r>
          <w:r w:rsidR="003463DD">
            <w:rPr>
              <w:lang w:eastAsia="zh-CN"/>
            </w:rPr>
            <w:instrText xml:space="preserve"> </w:instrText>
          </w:r>
          <w:r w:rsidR="003463DD">
            <w:rPr>
              <w:rFonts w:hint="eastAsia"/>
              <w:lang w:eastAsia="zh-CN"/>
            </w:rPr>
            <w:instrText>CITATION Sub12 \l 2052</w:instrText>
          </w:r>
          <w:r w:rsidR="003463DD">
            <w:rPr>
              <w:lang w:eastAsia="zh-CN"/>
            </w:rPr>
            <w:instrText xml:space="preserve"> </w:instrText>
          </w:r>
          <w:r w:rsidR="003463DD">
            <w:rPr>
              <w:lang w:eastAsia="zh-CN"/>
            </w:rPr>
            <w:fldChar w:fldCharType="separate"/>
          </w:r>
          <w:r w:rsidR="00695CCE">
            <w:rPr>
              <w:rFonts w:hint="eastAsia"/>
              <w:noProof/>
              <w:lang w:eastAsia="zh-CN"/>
            </w:rPr>
            <w:t>(Subramanian &amp; Ramanathan, 2012)</w:t>
          </w:r>
          <w:r w:rsidR="003463DD">
            <w:rPr>
              <w:lang w:eastAsia="zh-CN"/>
            </w:rPr>
            <w:fldChar w:fldCharType="end"/>
          </w:r>
        </w:sdtContent>
      </w:sdt>
      <w:r w:rsidR="003463DD">
        <w:rPr>
          <w:lang w:eastAsia="zh-CN"/>
        </w:rPr>
        <w:t>.</w:t>
      </w:r>
      <w:r w:rsidR="00605C8B">
        <w:rPr>
          <w:lang w:eastAsia="zh-CN"/>
        </w:rPr>
        <w:t xml:space="preserve"> However, in the presented paper, </w:t>
      </w:r>
      <w:r w:rsidR="00A00556">
        <w:rPr>
          <w:lang w:eastAsia="zh-CN"/>
        </w:rPr>
        <w:t xml:space="preserve">the layers can be roughly divided into </w:t>
      </w:r>
      <w:r w:rsidR="006D3BB8">
        <w:rPr>
          <w:lang w:eastAsia="zh-CN"/>
        </w:rPr>
        <w:t xml:space="preserve">the ultimate goal(life safety and property safety), regulation items, </w:t>
      </w:r>
      <w:r w:rsidR="00433D02">
        <w:rPr>
          <w:lang w:eastAsia="zh-CN"/>
        </w:rPr>
        <w:t xml:space="preserve">specific items, parameters, and </w:t>
      </w:r>
      <w:r w:rsidR="003B1BB5">
        <w:rPr>
          <w:lang w:eastAsia="zh-CN"/>
        </w:rPr>
        <w:t>others</w:t>
      </w:r>
      <w:r w:rsidR="00433D02">
        <w:rPr>
          <w:lang w:eastAsia="zh-CN"/>
        </w:rPr>
        <w:t xml:space="preserve">. </w:t>
      </w:r>
    </w:p>
    <w:p w14:paraId="7DE5AB41" w14:textId="704A855C" w:rsidR="00884A9B" w:rsidRDefault="00884A9B" w:rsidP="003D647A">
      <w:pPr>
        <w:spacing w:line="480" w:lineRule="auto"/>
        <w:rPr>
          <w:lang w:eastAsia="zh-CN"/>
        </w:rPr>
      </w:pPr>
      <w:r>
        <w:rPr>
          <w:rFonts w:hint="eastAsia"/>
          <w:lang w:eastAsia="zh-CN"/>
        </w:rPr>
        <w:t>I</w:t>
      </w:r>
      <w:r>
        <w:rPr>
          <w:lang w:eastAsia="zh-CN"/>
        </w:rPr>
        <w:t xml:space="preserve">n step 2, the </w:t>
      </w:r>
      <w:r w:rsidR="00F46314">
        <w:rPr>
          <w:lang w:eastAsia="zh-CN"/>
        </w:rPr>
        <w:t xml:space="preserve">risk factors of </w:t>
      </w:r>
      <w:r w:rsidR="00982250">
        <w:rPr>
          <w:lang w:eastAsia="zh-CN"/>
        </w:rPr>
        <w:t xml:space="preserve">the </w:t>
      </w:r>
      <w:r w:rsidR="00F46314">
        <w:rPr>
          <w:lang w:eastAsia="zh-CN"/>
        </w:rPr>
        <w:t xml:space="preserve">lower layer are compared with the elements of </w:t>
      </w:r>
      <w:r w:rsidR="00982250">
        <w:rPr>
          <w:lang w:eastAsia="zh-CN"/>
        </w:rPr>
        <w:t xml:space="preserve">the </w:t>
      </w:r>
      <w:r w:rsidR="00F46314">
        <w:rPr>
          <w:lang w:eastAsia="zh-CN"/>
        </w:rPr>
        <w:t>upper layer.</w:t>
      </w:r>
      <w:r w:rsidR="001A4E67">
        <w:rPr>
          <w:lang w:eastAsia="zh-CN"/>
        </w:rPr>
        <w:t xml:space="preserve"> </w:t>
      </w:r>
      <w:r w:rsidR="001A4E67" w:rsidRPr="001A4E67">
        <w:rPr>
          <w:lang w:eastAsia="zh-CN"/>
        </w:rPr>
        <w:t xml:space="preserve">By definition, the collective weight of risk factors in a layer should be added up to 1, which is called the local weight. And this rule applies to </w:t>
      </w:r>
      <w:r w:rsidR="00982250">
        <w:rPr>
          <w:lang w:eastAsia="zh-CN"/>
        </w:rPr>
        <w:t xml:space="preserve">the </w:t>
      </w:r>
      <w:r w:rsidR="001A4E67" w:rsidRPr="001A4E67">
        <w:rPr>
          <w:lang w:eastAsia="zh-CN"/>
        </w:rPr>
        <w:t>upper level and so as to any layer.</w:t>
      </w:r>
      <w:r w:rsidR="00355137" w:rsidRPr="00355137">
        <w:rPr>
          <w:lang w:eastAsia="zh-CN"/>
        </w:rPr>
        <w:t xml:space="preserve"> Pair-wise comparisons of the elements are made, and ratings on their relative attractiveness are recorded using a rating scale (1–9 scale in traditional AHP). Typically, an entry with a higher value of rate is thought to contribute more to (or more attractive than) an entry with a lower rating.</w:t>
      </w:r>
      <w:r w:rsidR="00440B98">
        <w:rPr>
          <w:lang w:eastAsia="zh-CN"/>
        </w:rPr>
        <w:t xml:space="preserve"> The weight or relative importance of different risk factors can simply be assigned by experts</w:t>
      </w:r>
      <w:r w:rsidR="00042F65">
        <w:rPr>
          <w:lang w:eastAsia="zh-CN"/>
        </w:rPr>
        <w:t xml:space="preserve"> or derived from interviews with local authorities</w:t>
      </w:r>
      <w:r w:rsidR="00440B98">
        <w:rPr>
          <w:lang w:eastAsia="zh-CN"/>
        </w:rPr>
        <w:t xml:space="preserve">, which is </w:t>
      </w:r>
      <w:r w:rsidR="00243D8D">
        <w:rPr>
          <w:lang w:eastAsia="zh-CN"/>
        </w:rPr>
        <w:t>widely applied by researchers</w:t>
      </w:r>
      <w:sdt>
        <w:sdtPr>
          <w:rPr>
            <w:lang w:eastAsia="zh-CN"/>
          </w:rPr>
          <w:id w:val="1718632836"/>
          <w:citation/>
        </w:sdtPr>
        <w:sdtContent>
          <w:r w:rsidR="00CF7BFE">
            <w:rPr>
              <w:lang w:eastAsia="zh-CN"/>
            </w:rPr>
            <w:fldChar w:fldCharType="begin"/>
          </w:r>
          <w:r w:rsidR="00CF7BFE">
            <w:rPr>
              <w:lang w:eastAsia="zh-CN"/>
            </w:rPr>
            <w:instrText xml:space="preserve"> </w:instrText>
          </w:r>
          <w:r w:rsidR="00CF7BFE">
            <w:rPr>
              <w:rFonts w:hint="eastAsia"/>
              <w:lang w:eastAsia="zh-CN"/>
            </w:rPr>
            <w:instrText>CITATION Brz21 \l 2052</w:instrText>
          </w:r>
          <w:r w:rsidR="00CF7BFE">
            <w:rPr>
              <w:lang w:eastAsia="zh-CN"/>
            </w:rPr>
            <w:instrText xml:space="preserve"> </w:instrText>
          </w:r>
          <w:r w:rsidR="00CF7BFE">
            <w:rPr>
              <w:lang w:eastAsia="zh-CN"/>
            </w:rPr>
            <w:fldChar w:fldCharType="separate"/>
          </w:r>
          <w:r w:rsidR="00695CCE">
            <w:rPr>
              <w:rFonts w:hint="eastAsia"/>
              <w:noProof/>
              <w:lang w:eastAsia="zh-CN"/>
            </w:rPr>
            <w:t xml:space="preserve"> (Brzezinska &amp; Bryant, 2021)</w:t>
          </w:r>
          <w:r w:rsidR="00CF7BFE">
            <w:rPr>
              <w:lang w:eastAsia="zh-CN"/>
            </w:rPr>
            <w:fldChar w:fldCharType="end"/>
          </w:r>
        </w:sdtContent>
      </w:sdt>
      <w:r w:rsidR="00CF7BFE">
        <w:rPr>
          <w:lang w:eastAsia="zh-CN"/>
        </w:rPr>
        <w:t>.</w:t>
      </w:r>
      <w:r w:rsidR="00243D8D">
        <w:rPr>
          <w:lang w:eastAsia="zh-CN"/>
        </w:rPr>
        <w:t xml:space="preserve"> </w:t>
      </w:r>
      <w:r w:rsidR="00CF7BFE">
        <w:rPr>
          <w:lang w:eastAsia="zh-CN"/>
        </w:rPr>
        <w:t xml:space="preserve">In the present study, the weight of </w:t>
      </w:r>
      <w:r w:rsidR="006C6FC4">
        <w:rPr>
          <w:lang w:eastAsia="zh-CN"/>
        </w:rPr>
        <w:t xml:space="preserve">risk factors will also take the frequency of </w:t>
      </w:r>
      <w:r w:rsidR="00D41820">
        <w:rPr>
          <w:lang w:eastAsia="zh-CN"/>
        </w:rPr>
        <w:t>specific risk factors in WUI fire incidents reports</w:t>
      </w:r>
      <w:r w:rsidR="0049253C">
        <w:rPr>
          <w:lang w:eastAsia="zh-CN"/>
        </w:rPr>
        <w:t xml:space="preserve"> to reduce the </w:t>
      </w:r>
      <w:r w:rsidR="003432A8" w:rsidRPr="003432A8">
        <w:rPr>
          <w:lang w:eastAsia="zh-CN"/>
        </w:rPr>
        <w:t>subjectivity</w:t>
      </w:r>
      <w:r w:rsidR="003432A8">
        <w:rPr>
          <w:lang w:eastAsia="zh-CN"/>
        </w:rPr>
        <w:t xml:space="preserve">. </w:t>
      </w:r>
    </w:p>
    <w:p w14:paraId="7F868709" w14:textId="28D83AE4" w:rsidR="00743939" w:rsidRDefault="00743939" w:rsidP="003D647A">
      <w:pPr>
        <w:spacing w:line="480" w:lineRule="auto"/>
        <w:rPr>
          <w:lang w:eastAsia="zh-CN"/>
        </w:rPr>
      </w:pPr>
      <w:r>
        <w:rPr>
          <w:rFonts w:hint="eastAsia"/>
          <w:lang w:eastAsia="zh-CN"/>
        </w:rPr>
        <w:t>I</w:t>
      </w:r>
      <w:r>
        <w:rPr>
          <w:lang w:eastAsia="zh-CN"/>
        </w:rPr>
        <w:t xml:space="preserve">n step 3, </w:t>
      </w:r>
      <w:r w:rsidR="00A02A7D">
        <w:rPr>
          <w:lang w:eastAsia="zh-CN"/>
        </w:rPr>
        <w:t xml:space="preserve">local weights will be calculated by the eigenvector methods (EVM). </w:t>
      </w:r>
      <w:r w:rsidR="00355A0D">
        <w:rPr>
          <w:lang w:eastAsia="zh-CN"/>
        </w:rPr>
        <w:t>Technical</w:t>
      </w:r>
      <w:r w:rsidR="008528D6">
        <w:rPr>
          <w:lang w:eastAsia="zh-CN"/>
        </w:rPr>
        <w:t xml:space="preserve"> details will be introduced in the example later.</w:t>
      </w:r>
      <w:r w:rsidR="00535639" w:rsidRPr="00535639">
        <w:rPr>
          <w:lang w:eastAsia="zh-CN"/>
        </w:rPr>
        <w:t xml:space="preserve"> </w:t>
      </w:r>
      <w:r w:rsidR="00535639">
        <w:rPr>
          <w:lang w:eastAsia="zh-CN"/>
        </w:rPr>
        <w:t xml:space="preserve">Then, we need </w:t>
      </w:r>
      <w:r w:rsidR="00D87B54">
        <w:rPr>
          <w:lang w:eastAsia="zh-CN"/>
        </w:rPr>
        <w:t>a consistent test. P</w:t>
      </w:r>
      <w:r w:rsidR="00535639">
        <w:rPr>
          <w:lang w:eastAsia="zh-CN"/>
        </w:rPr>
        <w:t xml:space="preserve">air-wise comparison, which is usually made by experts, reflects the relative importance of </w:t>
      </w:r>
      <w:proofErr w:type="gramStart"/>
      <w:r w:rsidR="00535639">
        <w:rPr>
          <w:lang w:eastAsia="zh-CN"/>
        </w:rPr>
        <w:t>factors</w:t>
      </w:r>
      <w:proofErr w:type="gramEnd"/>
      <w:r w:rsidR="00535639">
        <w:rPr>
          <w:lang w:eastAsia="zh-CN"/>
        </w:rPr>
        <w:t xml:space="preserve"> </w:t>
      </w:r>
      <w:r w:rsidR="00D87B54">
        <w:rPr>
          <w:lang w:eastAsia="zh-CN"/>
        </w:rPr>
        <w:t xml:space="preserve">and </w:t>
      </w:r>
      <w:r w:rsidR="00535639">
        <w:rPr>
          <w:lang w:eastAsia="zh-CN"/>
        </w:rPr>
        <w:t xml:space="preserve">thus is used by AHP to quantify the weight factor. However, if the matrix is not consistent, indicating that there is something wrong with the pair-wise comparison, step 2 should be repeated until the consistency test is </w:t>
      </w:r>
      <w:r w:rsidR="00D87B54">
        <w:rPr>
          <w:lang w:eastAsia="zh-CN"/>
        </w:rPr>
        <w:t>passed</w:t>
      </w:r>
      <w:r w:rsidR="00535639">
        <w:rPr>
          <w:lang w:eastAsia="zh-CN"/>
        </w:rPr>
        <w:t xml:space="preserve">. However, it is worth noting that the criteria CR&lt;0.1 is given by </w:t>
      </w:r>
      <w:proofErr w:type="spellStart"/>
      <w:r w:rsidR="00535639">
        <w:rPr>
          <w:lang w:eastAsia="zh-CN"/>
        </w:rPr>
        <w:t>Saaty</w:t>
      </w:r>
      <w:proofErr w:type="spellEnd"/>
      <w:sdt>
        <w:sdtPr>
          <w:rPr>
            <w:lang w:eastAsia="zh-CN"/>
          </w:rPr>
          <w:id w:val="-746179053"/>
          <w:citation/>
        </w:sdtPr>
        <w:sdtContent>
          <w:r w:rsidR="00D87B54">
            <w:rPr>
              <w:lang w:eastAsia="zh-CN"/>
            </w:rPr>
            <w:fldChar w:fldCharType="begin"/>
          </w:r>
          <w:r w:rsidR="00D87B54">
            <w:rPr>
              <w:lang w:eastAsia="zh-CN"/>
            </w:rPr>
            <w:instrText xml:space="preserve"> </w:instrText>
          </w:r>
          <w:r w:rsidR="00D87B54">
            <w:rPr>
              <w:rFonts w:hint="eastAsia"/>
              <w:lang w:eastAsia="zh-CN"/>
            </w:rPr>
            <w:instrText>CITATION Tho90 \l 2052</w:instrText>
          </w:r>
          <w:r w:rsidR="00D87B54">
            <w:rPr>
              <w:lang w:eastAsia="zh-CN"/>
            </w:rPr>
            <w:instrText xml:space="preserve"> </w:instrText>
          </w:r>
          <w:r w:rsidR="00D87B54">
            <w:rPr>
              <w:lang w:eastAsia="zh-CN"/>
            </w:rPr>
            <w:fldChar w:fldCharType="separate"/>
          </w:r>
          <w:r w:rsidR="00695CCE">
            <w:rPr>
              <w:rFonts w:hint="eastAsia"/>
              <w:noProof/>
              <w:lang w:eastAsia="zh-CN"/>
            </w:rPr>
            <w:t xml:space="preserve"> (Saaty, 1990)</w:t>
          </w:r>
          <w:r w:rsidR="00D87B54">
            <w:rPr>
              <w:lang w:eastAsia="zh-CN"/>
            </w:rPr>
            <w:fldChar w:fldCharType="end"/>
          </w:r>
        </w:sdtContent>
      </w:sdt>
      <w:r w:rsidR="00535639">
        <w:rPr>
          <w:lang w:eastAsia="zh-CN"/>
        </w:rPr>
        <w:t xml:space="preserve"> as a rule of thumb. Scientists are not sure whether the consistency test is useful or whether the given CR criteria </w:t>
      </w:r>
      <w:r w:rsidR="00661545">
        <w:rPr>
          <w:lang w:eastAsia="zh-CN"/>
        </w:rPr>
        <w:t>are</w:t>
      </w:r>
      <w:r w:rsidR="00535639">
        <w:rPr>
          <w:lang w:eastAsia="zh-CN"/>
        </w:rPr>
        <w:t xml:space="preserve"> valid.</w:t>
      </w:r>
      <w:r w:rsidR="000562D5">
        <w:rPr>
          <w:lang w:eastAsia="zh-CN"/>
        </w:rPr>
        <w:t xml:space="preserve"> </w:t>
      </w:r>
    </w:p>
    <w:p w14:paraId="7A537AAA" w14:textId="0ECFCE74" w:rsidR="000562D5" w:rsidRDefault="000562D5" w:rsidP="003D647A">
      <w:pPr>
        <w:spacing w:line="480" w:lineRule="auto"/>
        <w:rPr>
          <w:lang w:eastAsia="zh-CN"/>
        </w:rPr>
      </w:pPr>
      <w:r>
        <w:rPr>
          <w:rFonts w:hint="eastAsia"/>
          <w:lang w:eastAsia="zh-CN"/>
        </w:rPr>
        <w:lastRenderedPageBreak/>
        <w:t>I</w:t>
      </w:r>
      <w:r>
        <w:rPr>
          <w:lang w:eastAsia="zh-CN"/>
        </w:rPr>
        <w:t xml:space="preserve">n the final step, </w:t>
      </w:r>
      <w:r w:rsidR="00782295">
        <w:rPr>
          <w:lang w:eastAsia="zh-CN"/>
        </w:rPr>
        <w:t>t</w:t>
      </w:r>
      <w:r w:rsidR="00782295" w:rsidRPr="00782295">
        <w:rPr>
          <w:lang w:eastAsia="zh-CN"/>
        </w:rPr>
        <w:t>he final weights of the choice alternatives (entries at the lowest level) are determined by averaging the local weights of the elements at various levels as described in Step 3 once they have been obtained. The following hierarchical (arithmetic) aggregation rule, for instance, is used to determine the final weight of alternative L1.</w:t>
      </w:r>
      <w:r w:rsidR="00AB1139">
        <w:rPr>
          <w:lang w:eastAsia="zh-CN"/>
        </w:rPr>
        <w:t xml:space="preserve"> </w:t>
      </w:r>
      <w:r w:rsidR="00AB1139" w:rsidRPr="00AB1139">
        <w:rPr>
          <w:lang w:eastAsia="zh-CN"/>
        </w:rPr>
        <w:t>Since the weight is normalized, the final weight could be computed from the general weight and the local weight, which represents the contribution and the local contribution to the higher levels.</w:t>
      </w:r>
    </w:p>
    <w:p w14:paraId="553000F8" w14:textId="4C7D7E41" w:rsidR="003D4667" w:rsidRPr="008F1316" w:rsidRDefault="003D4667" w:rsidP="003D647A">
      <w:pPr>
        <w:spacing w:line="480" w:lineRule="auto"/>
        <w:rPr>
          <w:lang w:eastAsia="zh-CN"/>
        </w:rPr>
      </w:pPr>
      <w:r>
        <w:rPr>
          <w:rFonts w:hint="eastAsia"/>
          <w:lang w:eastAsia="zh-CN"/>
        </w:rPr>
        <w:t>T</w:t>
      </w:r>
      <w:r>
        <w:rPr>
          <w:lang w:eastAsia="zh-CN"/>
        </w:rPr>
        <w:t xml:space="preserve">o </w:t>
      </w:r>
      <w:r w:rsidR="006A73C7">
        <w:rPr>
          <w:lang w:eastAsia="zh-CN"/>
        </w:rPr>
        <w:t>indicate</w:t>
      </w:r>
      <w:r>
        <w:rPr>
          <w:lang w:eastAsia="zh-CN"/>
        </w:rPr>
        <w:t xml:space="preserve"> the formulation and</w:t>
      </w:r>
      <w:r w:rsidR="0059042E">
        <w:rPr>
          <w:lang w:eastAsia="zh-CN"/>
        </w:rPr>
        <w:t xml:space="preserve"> detailed</w:t>
      </w:r>
      <w:r>
        <w:rPr>
          <w:lang w:eastAsia="zh-CN"/>
        </w:rPr>
        <w:t xml:space="preserve"> calculation procedure, an example </w:t>
      </w:r>
      <w:r w:rsidR="000125F8">
        <w:rPr>
          <w:lang w:eastAsia="zh-CN"/>
        </w:rPr>
        <w:t>of</w:t>
      </w:r>
      <w:r>
        <w:rPr>
          <w:lang w:eastAsia="zh-CN"/>
        </w:rPr>
        <w:t xml:space="preserve"> the </w:t>
      </w:r>
      <w:r w:rsidR="004F20C5">
        <w:rPr>
          <w:lang w:eastAsia="zh-CN"/>
        </w:rPr>
        <w:t xml:space="preserve">determination of WUI fire risk weight is given below. </w:t>
      </w:r>
    </w:p>
    <w:p w14:paraId="47D60CF3" w14:textId="28B0FD9A" w:rsidR="00942900" w:rsidRDefault="007E38A4" w:rsidP="00C95C62">
      <w:pPr>
        <w:spacing w:line="480" w:lineRule="auto"/>
        <w:rPr>
          <w:lang w:eastAsia="zh-CN"/>
        </w:rPr>
      </w:pPr>
      <w:r>
        <w:rPr>
          <w:lang w:eastAsia="zh-CN"/>
        </w:rPr>
        <w:t>According to the International Wildland Urban Interface</w:t>
      </w:r>
      <w:r w:rsidR="00DA06A5">
        <w:rPr>
          <w:lang w:eastAsia="zh-CN"/>
        </w:rPr>
        <w:t xml:space="preserve"> </w:t>
      </w:r>
      <w:r>
        <w:rPr>
          <w:lang w:eastAsia="zh-CN"/>
        </w:rPr>
        <w:t xml:space="preserve">Code, </w:t>
      </w:r>
      <w:r w:rsidR="009836FD">
        <w:rPr>
          <w:lang w:eastAsia="zh-CN"/>
        </w:rPr>
        <w:t>the safety performance of water supply is influenced by</w:t>
      </w:r>
      <w:r w:rsidR="009C4FFB">
        <w:rPr>
          <w:lang w:eastAsia="zh-CN"/>
        </w:rPr>
        <w:t xml:space="preserve"> three attributes or characteristics, namely</w:t>
      </w:r>
      <w:r w:rsidR="009836FD">
        <w:rPr>
          <w:lang w:eastAsia="zh-CN"/>
        </w:rPr>
        <w:t xml:space="preserve"> the earthquake, the water resources, and the power system. </w:t>
      </w:r>
      <w:r w:rsidR="006647A9">
        <w:rPr>
          <w:lang w:eastAsia="zh-CN"/>
        </w:rPr>
        <w:t xml:space="preserve">Assuming </w:t>
      </w:r>
      <w:r w:rsidR="000125F8">
        <w:rPr>
          <w:lang w:eastAsia="zh-CN"/>
        </w:rPr>
        <w:t xml:space="preserve">each </w:t>
      </w:r>
      <w:r w:rsidR="004724ED">
        <w:rPr>
          <w:lang w:eastAsia="zh-CN"/>
        </w:rPr>
        <w:t xml:space="preserve">value has an absolute importance value to the safety performance of </w:t>
      </w:r>
      <w:r w:rsidR="004B12F7">
        <w:rPr>
          <w:lang w:eastAsia="zh-CN"/>
        </w:rPr>
        <w:t xml:space="preserve">water supply as in </w:t>
      </w:r>
      <w:hyperlink w:anchor="_Table_1_–" w:history="1">
        <w:r w:rsidR="004B12F7" w:rsidRPr="003644DC">
          <w:rPr>
            <w:rStyle w:val="a8"/>
            <w:lang w:eastAsia="zh-CN"/>
          </w:rPr>
          <w:t>Table 1</w:t>
        </w:r>
      </w:hyperlink>
      <w:r w:rsidR="000A67F6">
        <w:rPr>
          <w:lang w:eastAsia="zh-CN"/>
        </w:rPr>
        <w:t xml:space="preserve">, then </w:t>
      </w:r>
      <w:r w:rsidR="002D354D">
        <w:rPr>
          <w:lang w:eastAsia="zh-CN"/>
        </w:rPr>
        <w:t xml:space="preserve">the relative importance of each </w:t>
      </w:r>
      <w:r w:rsidR="00320417">
        <w:rPr>
          <w:lang w:eastAsia="zh-CN"/>
        </w:rPr>
        <w:t>element</w:t>
      </w:r>
      <w:r w:rsidR="002D354D">
        <w:rPr>
          <w:lang w:eastAsia="zh-CN"/>
        </w:rPr>
        <w:t xml:space="preserve"> can be driven by the ratio of their </w:t>
      </w:r>
      <w:r w:rsidR="00CD2D55">
        <w:rPr>
          <w:lang w:eastAsia="zh-CN"/>
        </w:rPr>
        <w:t xml:space="preserve">weight. </w:t>
      </w:r>
    </w:p>
    <w:p w14:paraId="6EC65262" w14:textId="28FDBC56" w:rsidR="003C5245" w:rsidRDefault="003C5245" w:rsidP="00C95C62">
      <w:pPr>
        <w:spacing w:line="480" w:lineRule="auto"/>
        <w:rPr>
          <w:lang w:eastAsia="zh-CN"/>
        </w:rPr>
      </w:pPr>
      <w:r>
        <w:rPr>
          <w:lang w:eastAsia="zh-CN"/>
        </w:rPr>
        <w:t xml:space="preserve">The matrix shows the relative importance of the risk </w:t>
      </w:r>
      <w:r w:rsidR="00320417">
        <w:rPr>
          <w:lang w:eastAsia="zh-CN"/>
        </w:rPr>
        <w:t>factors</w:t>
      </w:r>
      <w:r>
        <w:rPr>
          <w:lang w:eastAsia="zh-CN"/>
        </w:rPr>
        <w:t xml:space="preserve"> can be written as</w:t>
      </w:r>
    </w:p>
    <w:p w14:paraId="2CC6DE69" w14:textId="600A522C" w:rsidR="00942900" w:rsidRDefault="00320417" w:rsidP="00C95C62">
      <w:pPr>
        <w:spacing w:line="480" w:lineRule="auto"/>
        <w:rPr>
          <w:lang w:eastAsia="zh-CN"/>
        </w:rPr>
      </w:pPr>
      <w:r w:rsidRPr="00320417">
        <w:rPr>
          <w:position w:val="-90"/>
          <w:lang w:eastAsia="zh-CN"/>
        </w:rPr>
        <w:object w:dxaOrig="2289" w:dyaOrig="1938" w14:anchorId="0D0B4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96.95pt" o:ole="">
            <v:imagedata r:id="rId9" o:title=""/>
          </v:shape>
          <o:OLEObject Type="Embed" ProgID="Equation.AxMath" ShapeID="_x0000_i1025" DrawAspect="Content" ObjectID="_1728676891" r:id="rId10"/>
        </w:object>
      </w:r>
    </w:p>
    <w:p w14:paraId="06FF3CF3" w14:textId="3F46627F" w:rsidR="00320417" w:rsidRDefault="00320417" w:rsidP="00C95C62">
      <w:pPr>
        <w:spacing w:line="480" w:lineRule="auto"/>
        <w:rPr>
          <w:lang w:eastAsia="zh-CN"/>
        </w:rPr>
      </w:pPr>
      <w:r>
        <w:rPr>
          <w:rFonts w:hint="eastAsia"/>
          <w:lang w:eastAsia="zh-CN"/>
        </w:rPr>
        <w:t>R</w:t>
      </w:r>
      <w:r>
        <w:rPr>
          <w:lang w:eastAsia="zh-CN"/>
        </w:rPr>
        <w:t xml:space="preserve">ight multiplying the importance vector </w:t>
      </w:r>
      <w:r w:rsidRPr="00320417">
        <w:rPr>
          <w:position w:val="-12"/>
          <w:lang w:eastAsia="zh-CN"/>
        </w:rPr>
        <w:object w:dxaOrig="226" w:dyaOrig="358" w14:anchorId="67EA6564">
          <v:shape id="_x0000_i1026" type="#_x0000_t75" style="width:11.4pt;height:17.8pt" o:ole="">
            <v:imagedata r:id="rId11" o:title=""/>
          </v:shape>
          <o:OLEObject Type="Embed" ProgID="Equation.AxMath" ShapeID="_x0000_i1026" DrawAspect="Content" ObjectID="_1728676892" r:id="rId12"/>
        </w:object>
      </w:r>
      <w:r>
        <w:rPr>
          <w:lang w:eastAsia="zh-CN"/>
        </w:rPr>
        <w:t>, we then have</w:t>
      </w:r>
    </w:p>
    <w:p w14:paraId="4BC6265C" w14:textId="3439C29B" w:rsidR="00942900" w:rsidRDefault="002E5C40" w:rsidP="00C95C62">
      <w:pPr>
        <w:spacing w:line="480" w:lineRule="auto"/>
        <w:rPr>
          <w:lang w:eastAsia="zh-CN"/>
        </w:rPr>
      </w:pPr>
      <w:r w:rsidRPr="002E5C40">
        <w:rPr>
          <w:position w:val="-90"/>
          <w:lang w:eastAsia="zh-CN"/>
        </w:rPr>
        <w:object w:dxaOrig="6902" w:dyaOrig="1938" w14:anchorId="1D771478">
          <v:shape id="_x0000_i1027" type="#_x0000_t75" style="width:345.05pt;height:96.95pt" o:ole="">
            <v:imagedata r:id="rId13" o:title=""/>
          </v:shape>
          <o:OLEObject Type="Embed" ProgID="Equation.AxMath" ShapeID="_x0000_i1027" DrawAspect="Content" ObjectID="_1728676893" r:id="rId14"/>
        </w:object>
      </w:r>
    </w:p>
    <w:p w14:paraId="26EB90C6" w14:textId="49DE1426" w:rsidR="002E5C40" w:rsidRDefault="002E5C40" w:rsidP="00C95C62">
      <w:pPr>
        <w:spacing w:line="480" w:lineRule="auto"/>
        <w:rPr>
          <w:lang w:eastAsia="zh-CN"/>
        </w:rPr>
      </w:pPr>
      <w:r>
        <w:rPr>
          <w:rFonts w:hint="eastAsia"/>
          <w:lang w:eastAsia="zh-CN"/>
        </w:rPr>
        <w:lastRenderedPageBreak/>
        <w:t>W</w:t>
      </w:r>
      <w:r>
        <w:rPr>
          <w:lang w:eastAsia="zh-CN"/>
        </w:rPr>
        <w:t>hich is similar to the eigenvalue/eigenvector format</w:t>
      </w:r>
      <w:r w:rsidR="00510881">
        <w:rPr>
          <w:lang w:eastAsia="zh-CN"/>
        </w:rPr>
        <w:t xml:space="preserve">. </w:t>
      </w:r>
      <w:r w:rsidR="00287FEE">
        <w:rPr>
          <w:lang w:eastAsia="zh-CN"/>
        </w:rPr>
        <w:t>Then, it is found that the</w:t>
      </w:r>
      <w:r w:rsidR="00713981">
        <w:rPr>
          <w:lang w:eastAsia="zh-CN"/>
        </w:rPr>
        <w:t xml:space="preserve"> eigenvector, indicating the relative importance of each risk factor can</w:t>
      </w:r>
      <w:r w:rsidR="002A0631">
        <w:rPr>
          <w:lang w:eastAsia="zh-CN"/>
        </w:rPr>
        <w:t xml:space="preserve"> </w:t>
      </w:r>
      <w:r w:rsidR="002A0631">
        <w:rPr>
          <w:rFonts w:hint="eastAsia"/>
          <w:lang w:eastAsia="zh-CN"/>
        </w:rPr>
        <w:t>t</w:t>
      </w:r>
      <w:r w:rsidR="002A0631">
        <w:rPr>
          <w:lang w:eastAsia="zh-CN"/>
        </w:rPr>
        <w:t>hus</w:t>
      </w:r>
      <w:r w:rsidR="00713981">
        <w:rPr>
          <w:lang w:eastAsia="zh-CN"/>
        </w:rPr>
        <w:t xml:space="preserve"> be calculate</w:t>
      </w:r>
      <w:r w:rsidR="009E5115">
        <w:rPr>
          <w:lang w:eastAsia="zh-CN"/>
        </w:rPr>
        <w:t>d</w:t>
      </w:r>
      <w:r w:rsidR="00DD0E6D">
        <w:rPr>
          <w:lang w:eastAsia="zh-CN"/>
        </w:rPr>
        <w:t xml:space="preserve"> to show the relative importance of risk factors in a </w:t>
      </w:r>
      <w:r w:rsidR="001076FF">
        <w:rPr>
          <w:lang w:eastAsia="zh-CN"/>
        </w:rPr>
        <w:t>normalized</w:t>
      </w:r>
      <w:r w:rsidR="00DD0E6D">
        <w:rPr>
          <w:lang w:eastAsia="zh-CN"/>
        </w:rPr>
        <w:t xml:space="preserve"> manner. </w:t>
      </w:r>
    </w:p>
    <w:p w14:paraId="25A416E9" w14:textId="230FBD3E" w:rsidR="00A47B00" w:rsidRDefault="00000000" w:rsidP="00C95C62">
      <w:pPr>
        <w:spacing w:line="480" w:lineRule="auto"/>
        <w:rPr>
          <w:lang w:eastAsia="zh-CN"/>
        </w:rPr>
      </w:pPr>
      <w:hyperlink w:anchor="Table2" w:history="1">
        <w:r w:rsidR="00203135" w:rsidRPr="00203135">
          <w:rPr>
            <w:rStyle w:val="a8"/>
            <w:lang w:eastAsia="zh-CN"/>
          </w:rPr>
          <w:t>Table 2</w:t>
        </w:r>
      </w:hyperlink>
      <w:r w:rsidR="00203135">
        <w:rPr>
          <w:lang w:eastAsia="zh-CN"/>
        </w:rPr>
        <w:t xml:space="preserve"> shows how the relative weight between the three contributes to the safety performance </w:t>
      </w:r>
      <w:r w:rsidR="0044159D">
        <w:rPr>
          <w:lang w:eastAsia="zh-CN"/>
        </w:rPr>
        <w:t xml:space="preserve">of </w:t>
      </w:r>
      <w:r w:rsidR="0047348F">
        <w:rPr>
          <w:lang w:eastAsia="zh-CN"/>
        </w:rPr>
        <w:t xml:space="preserve">the </w:t>
      </w:r>
      <w:r w:rsidR="0044159D">
        <w:rPr>
          <w:lang w:eastAsia="zh-CN"/>
        </w:rPr>
        <w:t xml:space="preserve">water supply listed in the IWUIC. </w:t>
      </w:r>
    </w:p>
    <w:p w14:paraId="2DDBA9C6" w14:textId="6D69679E" w:rsidR="00A47B00" w:rsidRDefault="00A47B00" w:rsidP="00C95C62">
      <w:pPr>
        <w:spacing w:line="480" w:lineRule="auto"/>
        <w:rPr>
          <w:lang w:eastAsia="zh-CN"/>
        </w:rPr>
      </w:pPr>
      <w:r>
        <w:rPr>
          <w:rFonts w:hint="eastAsia"/>
          <w:lang w:eastAsia="zh-CN"/>
        </w:rPr>
        <w:t>I</w:t>
      </w:r>
      <w:r>
        <w:rPr>
          <w:lang w:eastAsia="zh-CN"/>
        </w:rPr>
        <w:t xml:space="preserve">t should be noticed that </w:t>
      </w:r>
      <w:r w:rsidR="00881EE9">
        <w:rPr>
          <w:lang w:eastAsia="zh-CN"/>
        </w:rPr>
        <w:t xml:space="preserve">the construction of the </w:t>
      </w:r>
      <w:r w:rsidR="00BB0F3B">
        <w:rPr>
          <w:lang w:eastAsia="zh-CN"/>
        </w:rPr>
        <w:t xml:space="preserve">matrix should follow the following three rule. </w:t>
      </w:r>
    </w:p>
    <w:p w14:paraId="7FB8FAED" w14:textId="0F28A87D" w:rsidR="00B141BB" w:rsidRDefault="00B141BB" w:rsidP="00C95C62">
      <w:pPr>
        <w:spacing w:line="480" w:lineRule="auto"/>
        <w:rPr>
          <w:lang w:eastAsia="zh-CN"/>
        </w:rPr>
      </w:pPr>
      <w:r w:rsidRPr="00B141BB">
        <w:rPr>
          <w:position w:val="-67"/>
          <w:lang w:eastAsia="zh-CN"/>
        </w:rPr>
        <w:object w:dxaOrig="1115" w:dyaOrig="1475" w14:anchorId="5DB71D68">
          <v:shape id="_x0000_i1028" type="#_x0000_t75" style="width:55.6pt;height:74.15pt" o:ole="">
            <v:imagedata r:id="rId15" o:title=""/>
          </v:shape>
          <o:OLEObject Type="Embed" ProgID="Equation.AxMath" ShapeID="_x0000_i1028" DrawAspect="Content" ObjectID="_1728676894" r:id="rId16"/>
        </w:object>
      </w:r>
    </w:p>
    <w:p w14:paraId="25D489FF" w14:textId="08E6AD5F" w:rsidR="00B141BB" w:rsidRDefault="00B141BB" w:rsidP="00C95C62">
      <w:pPr>
        <w:spacing w:line="480" w:lineRule="auto"/>
        <w:rPr>
          <w:lang w:eastAsia="zh-CN"/>
        </w:rPr>
      </w:pPr>
      <w:r>
        <w:rPr>
          <w:rFonts w:hint="eastAsia"/>
          <w:lang w:eastAsia="zh-CN"/>
        </w:rPr>
        <w:t>W</w:t>
      </w:r>
      <w:r>
        <w:rPr>
          <w:lang w:eastAsia="zh-CN"/>
        </w:rPr>
        <w:t xml:space="preserve">here </w:t>
      </w:r>
      <w:r w:rsidRPr="00B141BB">
        <w:rPr>
          <w:position w:val="-12"/>
          <w:lang w:eastAsia="zh-CN"/>
        </w:rPr>
        <w:object w:dxaOrig="282" w:dyaOrig="360" w14:anchorId="23AF176D">
          <v:shape id="_x0000_i1029" type="#_x0000_t75" style="width:14.25pt;height:17.8pt" o:ole="">
            <v:imagedata r:id="rId17" o:title=""/>
          </v:shape>
          <o:OLEObject Type="Embed" ProgID="Equation.AxMath" ShapeID="_x0000_i1029" DrawAspect="Content" ObjectID="_1728676895" r:id="rId18"/>
        </w:object>
      </w:r>
      <w:r>
        <w:rPr>
          <w:lang w:eastAsia="zh-CN"/>
        </w:rPr>
        <w:t xml:space="preserve"> means the element in the i row and j </w:t>
      </w:r>
      <w:r w:rsidR="008159F5">
        <w:rPr>
          <w:lang w:eastAsia="zh-CN"/>
        </w:rPr>
        <w:t>column</w:t>
      </w:r>
      <w:r>
        <w:rPr>
          <w:lang w:eastAsia="zh-CN"/>
        </w:rPr>
        <w:t xml:space="preserve"> of the matrix. </w:t>
      </w:r>
      <w:r w:rsidR="00C11BA9">
        <w:rPr>
          <w:lang w:eastAsia="zh-CN"/>
        </w:rPr>
        <w:t xml:space="preserve">The three rules </w:t>
      </w:r>
      <w:r w:rsidR="00C3584E">
        <w:rPr>
          <w:lang w:eastAsia="zh-CN"/>
        </w:rPr>
        <w:t>indicate</w:t>
      </w:r>
      <w:r w:rsidR="00C11BA9">
        <w:rPr>
          <w:lang w:eastAsia="zh-CN"/>
        </w:rPr>
        <w:t xml:space="preserve"> that each </w:t>
      </w:r>
      <w:r w:rsidR="00C3584E">
        <w:rPr>
          <w:lang w:eastAsia="zh-CN"/>
        </w:rPr>
        <w:t>element</w:t>
      </w:r>
      <w:r w:rsidR="00C11BA9">
        <w:rPr>
          <w:lang w:eastAsia="zh-CN"/>
        </w:rPr>
        <w:t xml:space="preserve"> should </w:t>
      </w:r>
      <w:r w:rsidR="00C3584E">
        <w:rPr>
          <w:lang w:eastAsia="zh-CN"/>
        </w:rPr>
        <w:t xml:space="preserve">be larger than 0, the </w:t>
      </w:r>
      <w:r w:rsidR="007344A6">
        <w:rPr>
          <w:lang w:eastAsia="zh-CN"/>
        </w:rPr>
        <w:t xml:space="preserve">elements </w:t>
      </w:r>
      <w:r w:rsidR="00383B8D">
        <w:rPr>
          <w:lang w:eastAsia="zh-CN"/>
        </w:rPr>
        <w:t xml:space="preserve">of diagonal symmetry are reciprocals of each other, and </w:t>
      </w:r>
      <w:r w:rsidR="00434F4A">
        <w:rPr>
          <w:lang w:eastAsia="zh-CN"/>
        </w:rPr>
        <w:t xml:space="preserve">the elements on the diagonal </w:t>
      </w:r>
      <w:r w:rsidR="006D01F0">
        <w:rPr>
          <w:lang w:eastAsia="zh-CN"/>
        </w:rPr>
        <w:t>are</w:t>
      </w:r>
      <w:r w:rsidR="00434F4A">
        <w:rPr>
          <w:lang w:eastAsia="zh-CN"/>
        </w:rPr>
        <w:t xml:space="preserve"> 1 for any i. </w:t>
      </w:r>
      <w:r w:rsidR="00BC3C8F">
        <w:rPr>
          <w:lang w:eastAsia="zh-CN"/>
        </w:rPr>
        <w:t xml:space="preserve">With the three </w:t>
      </w:r>
      <w:r w:rsidR="006D01F0">
        <w:rPr>
          <w:lang w:eastAsia="zh-CN"/>
        </w:rPr>
        <w:t>rules</w:t>
      </w:r>
      <w:r w:rsidR="00BC3C8F">
        <w:rPr>
          <w:lang w:eastAsia="zh-CN"/>
        </w:rPr>
        <w:t>, the normalized matrix is able to provide local weight</w:t>
      </w:r>
      <w:r w:rsidR="006D01F0">
        <w:rPr>
          <w:lang w:eastAsia="zh-CN"/>
        </w:rPr>
        <w:t>s</w:t>
      </w:r>
      <w:r w:rsidR="00BC3C8F">
        <w:rPr>
          <w:lang w:eastAsia="zh-CN"/>
        </w:rPr>
        <w:t xml:space="preserve"> that </w:t>
      </w:r>
      <w:r w:rsidR="00B5663C">
        <w:rPr>
          <w:lang w:eastAsia="zh-CN"/>
        </w:rPr>
        <w:t>add</w:t>
      </w:r>
      <w:r w:rsidR="00BC3C8F">
        <w:rPr>
          <w:lang w:eastAsia="zh-CN"/>
        </w:rPr>
        <w:t xml:space="preserve"> up to 1. </w:t>
      </w:r>
    </w:p>
    <w:p w14:paraId="0C9791FF" w14:textId="6D81BFB3" w:rsidR="00942900" w:rsidRPr="003644DC" w:rsidRDefault="00A44E65" w:rsidP="00C95C62">
      <w:pPr>
        <w:spacing w:line="480" w:lineRule="auto"/>
        <w:rPr>
          <w:lang w:eastAsia="zh-CN"/>
        </w:rPr>
      </w:pPr>
      <w:r>
        <w:rPr>
          <w:lang w:eastAsia="zh-CN"/>
        </w:rPr>
        <w:t xml:space="preserve">The rationales for such relative </w:t>
      </w:r>
      <w:r w:rsidR="008C6C9E">
        <w:rPr>
          <w:lang w:eastAsia="zh-CN"/>
        </w:rPr>
        <w:t xml:space="preserve">importance will be discussed below. However, it is noticeable that </w:t>
      </w:r>
      <w:r w:rsidR="006B1630">
        <w:rPr>
          <w:lang w:eastAsia="zh-CN"/>
        </w:rPr>
        <w:t>such rationales are just the researchers’ personal views, and the weighting might be changed by different code interpreters, and it may also be modified over time</w:t>
      </w:r>
      <w:r w:rsidR="00CB17BC">
        <w:rPr>
          <w:lang w:eastAsia="zh-CN"/>
        </w:rPr>
        <w:t xml:space="preserve">. </w:t>
      </w:r>
      <w:r w:rsidR="006B1630">
        <w:rPr>
          <w:lang w:eastAsia="zh-CN"/>
        </w:rPr>
        <w:t xml:space="preserve"> </w:t>
      </w:r>
    </w:p>
    <w:p w14:paraId="02968E01" w14:textId="7D28F6C6" w:rsidR="00942900" w:rsidRDefault="006F17BF" w:rsidP="006F17BF">
      <w:pPr>
        <w:pStyle w:val="af4"/>
        <w:numPr>
          <w:ilvl w:val="0"/>
          <w:numId w:val="6"/>
        </w:numPr>
        <w:spacing w:line="480" w:lineRule="auto"/>
        <w:rPr>
          <w:lang w:eastAsia="zh-CN"/>
        </w:rPr>
      </w:pPr>
      <w:r>
        <w:rPr>
          <w:rFonts w:hint="eastAsia"/>
          <w:lang w:eastAsia="zh-CN"/>
        </w:rPr>
        <w:t>P</w:t>
      </w:r>
      <w:r>
        <w:rPr>
          <w:lang w:eastAsia="zh-CN"/>
        </w:rPr>
        <w:t>ower System versus Water Resource</w:t>
      </w:r>
      <w:r w:rsidR="00653FA3">
        <w:rPr>
          <w:lang w:eastAsia="zh-CN"/>
        </w:rPr>
        <w:t>s</w:t>
      </w:r>
    </w:p>
    <w:p w14:paraId="279010E1" w14:textId="2A15F6A4" w:rsidR="00433E6C" w:rsidRDefault="00433E6C" w:rsidP="00433E6C">
      <w:pPr>
        <w:pStyle w:val="af4"/>
        <w:spacing w:line="480" w:lineRule="auto"/>
        <w:ind w:left="360"/>
        <w:rPr>
          <w:lang w:eastAsia="zh-CN"/>
        </w:rPr>
      </w:pPr>
      <w:r>
        <w:rPr>
          <w:rFonts w:hint="eastAsia"/>
          <w:lang w:eastAsia="zh-CN"/>
        </w:rPr>
        <w:t>B</w:t>
      </w:r>
      <w:r>
        <w:rPr>
          <w:lang w:eastAsia="zh-CN"/>
        </w:rPr>
        <w:t xml:space="preserve">oth power </w:t>
      </w:r>
      <w:r w:rsidR="0047348F">
        <w:rPr>
          <w:lang w:eastAsia="zh-CN"/>
        </w:rPr>
        <w:t>systems</w:t>
      </w:r>
      <w:r>
        <w:rPr>
          <w:lang w:eastAsia="zh-CN"/>
        </w:rPr>
        <w:t xml:space="preserve"> and water resources will influence the safety performance of </w:t>
      </w:r>
      <w:r w:rsidR="0047348F">
        <w:rPr>
          <w:lang w:eastAsia="zh-CN"/>
        </w:rPr>
        <w:t xml:space="preserve">the </w:t>
      </w:r>
      <w:r>
        <w:rPr>
          <w:lang w:eastAsia="zh-CN"/>
        </w:rPr>
        <w:t xml:space="preserve">water supply in the life safety and property safety of WUI fire. </w:t>
      </w:r>
      <w:r w:rsidR="00F656D3">
        <w:rPr>
          <w:lang w:eastAsia="zh-CN"/>
        </w:rPr>
        <w:t>The suppression system will not be able to work if the water supply is insufficient</w:t>
      </w:r>
      <w:r w:rsidR="00BE0669">
        <w:rPr>
          <w:lang w:eastAsia="zh-CN"/>
        </w:rPr>
        <w:t xml:space="preserve">. While the power system, usually equipped with some emergency or secondary power, is more reliable than the water resources. </w:t>
      </w:r>
      <w:r w:rsidR="003253C4">
        <w:rPr>
          <w:lang w:eastAsia="zh-CN"/>
        </w:rPr>
        <w:t xml:space="preserve">Therefore, it is concluded that </w:t>
      </w:r>
      <w:r w:rsidR="00E54E10">
        <w:rPr>
          <w:lang w:eastAsia="zh-CN"/>
        </w:rPr>
        <w:t xml:space="preserve">water resources </w:t>
      </w:r>
      <w:r w:rsidR="00661545">
        <w:rPr>
          <w:lang w:eastAsia="zh-CN"/>
        </w:rPr>
        <w:t>are</w:t>
      </w:r>
      <w:r w:rsidR="00E54E10">
        <w:rPr>
          <w:lang w:eastAsia="zh-CN"/>
        </w:rPr>
        <w:t xml:space="preserve"> three times </w:t>
      </w:r>
      <w:r w:rsidR="004468ED">
        <w:rPr>
          <w:lang w:eastAsia="zh-CN"/>
        </w:rPr>
        <w:t xml:space="preserve">more significant than the power system in the </w:t>
      </w:r>
      <w:r w:rsidR="00BA0D6D">
        <w:rPr>
          <w:lang w:eastAsia="zh-CN"/>
        </w:rPr>
        <w:t>safety performance of the water supply</w:t>
      </w:r>
      <w:r w:rsidR="00B83F73">
        <w:rPr>
          <w:lang w:eastAsia="zh-CN"/>
        </w:rPr>
        <w:t>.</w:t>
      </w:r>
    </w:p>
    <w:p w14:paraId="1DE029B6" w14:textId="59B60C2A" w:rsidR="00653FA3" w:rsidRDefault="00653FA3" w:rsidP="006F17BF">
      <w:pPr>
        <w:pStyle w:val="af4"/>
        <w:numPr>
          <w:ilvl w:val="0"/>
          <w:numId w:val="6"/>
        </w:numPr>
        <w:spacing w:line="480" w:lineRule="auto"/>
        <w:rPr>
          <w:lang w:eastAsia="zh-CN"/>
        </w:rPr>
      </w:pPr>
      <w:r>
        <w:rPr>
          <w:rFonts w:hint="eastAsia"/>
          <w:lang w:eastAsia="zh-CN"/>
        </w:rPr>
        <w:lastRenderedPageBreak/>
        <w:t>P</w:t>
      </w:r>
      <w:r>
        <w:rPr>
          <w:lang w:eastAsia="zh-CN"/>
        </w:rPr>
        <w:t>ower System versus Earthquake</w:t>
      </w:r>
    </w:p>
    <w:p w14:paraId="37FD7C74" w14:textId="7B1FFFCF" w:rsidR="009B2104" w:rsidRDefault="009B2104" w:rsidP="009B2104">
      <w:pPr>
        <w:pStyle w:val="af4"/>
        <w:spacing w:line="480" w:lineRule="auto"/>
        <w:ind w:left="360"/>
        <w:rPr>
          <w:lang w:eastAsia="zh-CN"/>
        </w:rPr>
      </w:pPr>
      <w:r>
        <w:rPr>
          <w:lang w:eastAsia="zh-CN"/>
        </w:rPr>
        <w:t xml:space="preserve">Compared with </w:t>
      </w:r>
      <w:r w:rsidR="00661545">
        <w:rPr>
          <w:lang w:eastAsia="zh-CN"/>
        </w:rPr>
        <w:t>an</w:t>
      </w:r>
      <w:r>
        <w:rPr>
          <w:lang w:eastAsia="zh-CN"/>
        </w:rPr>
        <w:t xml:space="preserve"> earthquake, the influence of the potential failure of </w:t>
      </w:r>
      <w:r w:rsidR="00661545">
        <w:rPr>
          <w:lang w:eastAsia="zh-CN"/>
        </w:rPr>
        <w:t xml:space="preserve">the </w:t>
      </w:r>
      <w:r w:rsidR="008435BE">
        <w:rPr>
          <w:lang w:eastAsia="zh-CN"/>
        </w:rPr>
        <w:t xml:space="preserve">power system is much more likely but will result in less significant outcomes. </w:t>
      </w:r>
      <w:r w:rsidR="00217BF1">
        <w:rPr>
          <w:lang w:eastAsia="zh-CN"/>
        </w:rPr>
        <w:t xml:space="preserve">For example, the failure of the power system might be recovered in several minutes or even </w:t>
      </w:r>
      <w:r w:rsidR="0047348F">
        <w:rPr>
          <w:lang w:eastAsia="zh-CN"/>
        </w:rPr>
        <w:t>seconds and</w:t>
      </w:r>
      <w:r w:rsidR="000367AC">
        <w:rPr>
          <w:lang w:eastAsia="zh-CN"/>
        </w:rPr>
        <w:t xml:space="preserve"> will not ruin the water supply system</w:t>
      </w:r>
      <w:r w:rsidR="00E12719">
        <w:rPr>
          <w:lang w:eastAsia="zh-CN"/>
        </w:rPr>
        <w:t xml:space="preserve">. </w:t>
      </w:r>
      <w:r w:rsidR="002B75BE">
        <w:rPr>
          <w:lang w:eastAsia="zh-CN"/>
        </w:rPr>
        <w:t xml:space="preserve">Not to mention with regular maintenance, the risk </w:t>
      </w:r>
      <w:r w:rsidR="00661545">
        <w:rPr>
          <w:lang w:eastAsia="zh-CN"/>
        </w:rPr>
        <w:t>to</w:t>
      </w:r>
      <w:r w:rsidR="002B75BE">
        <w:rPr>
          <w:lang w:eastAsia="zh-CN"/>
        </w:rPr>
        <w:t xml:space="preserve"> power system can be effectively reduced. However, </w:t>
      </w:r>
      <w:r w:rsidR="0047348F">
        <w:rPr>
          <w:lang w:eastAsia="zh-CN"/>
        </w:rPr>
        <w:t>an</w:t>
      </w:r>
      <w:r w:rsidR="002B75BE">
        <w:rPr>
          <w:lang w:eastAsia="zh-CN"/>
        </w:rPr>
        <w:t xml:space="preserve"> earthquake is unpredictable and will damage the water supply system. </w:t>
      </w:r>
      <w:r w:rsidR="0016334F">
        <w:rPr>
          <w:lang w:eastAsia="zh-CN"/>
        </w:rPr>
        <w:t xml:space="preserve">For this reason, it is concluded that earthquake </w:t>
      </w:r>
      <w:r w:rsidR="00D36819">
        <w:rPr>
          <w:lang w:eastAsia="zh-CN"/>
        </w:rPr>
        <w:t xml:space="preserve">contributes five times more to the safety performance of water supply. </w:t>
      </w:r>
    </w:p>
    <w:p w14:paraId="544C832C" w14:textId="0F6BE638" w:rsidR="00E60803" w:rsidRDefault="005239F2" w:rsidP="00B5663C">
      <w:pPr>
        <w:spacing w:line="480" w:lineRule="auto"/>
        <w:rPr>
          <w:lang w:eastAsia="zh-CN"/>
        </w:rPr>
      </w:pPr>
      <w:r>
        <w:rPr>
          <w:rFonts w:hint="eastAsia"/>
          <w:lang w:eastAsia="zh-CN"/>
        </w:rPr>
        <w:t>B</w:t>
      </w:r>
      <w:r>
        <w:rPr>
          <w:lang w:eastAsia="zh-CN"/>
        </w:rPr>
        <w:t>ased on the re</w:t>
      </w:r>
      <w:r w:rsidR="00E72EBC">
        <w:rPr>
          <w:lang w:eastAsia="zh-CN"/>
        </w:rPr>
        <w:t xml:space="preserve">ciprocal Matrix listed in </w:t>
      </w:r>
      <w:hyperlink w:anchor="Table2" w:history="1">
        <w:r w:rsidR="00E72EBC" w:rsidRPr="00CF110B">
          <w:rPr>
            <w:rStyle w:val="a8"/>
            <w:lang w:eastAsia="zh-CN"/>
          </w:rPr>
          <w:t>Table 2</w:t>
        </w:r>
      </w:hyperlink>
      <w:r w:rsidR="00CF110B">
        <w:rPr>
          <w:lang w:eastAsia="zh-CN"/>
        </w:rPr>
        <w:t>, the corresponding eigenvalue and eigenmatrix can be computed as</w:t>
      </w:r>
      <w:hyperlink w:anchor="Table3" w:history="1">
        <w:r w:rsidR="008A61C1" w:rsidRPr="00AF0925">
          <w:rPr>
            <w:rStyle w:val="a8"/>
            <w:lang w:eastAsia="zh-CN"/>
          </w:rPr>
          <w:t xml:space="preserve"> Table 3</w:t>
        </w:r>
      </w:hyperlink>
      <w:r w:rsidR="00B957FB">
        <w:rPr>
          <w:lang w:eastAsia="zh-CN"/>
        </w:rPr>
        <w:t xml:space="preserve">. </w:t>
      </w:r>
      <w:r w:rsidR="009A7931">
        <w:rPr>
          <w:lang w:eastAsia="zh-CN"/>
        </w:rPr>
        <w:t xml:space="preserve">It can be found that the </w:t>
      </w:r>
      <w:r w:rsidR="00C62A59">
        <w:rPr>
          <w:lang w:eastAsia="zh-CN"/>
        </w:rPr>
        <w:t>eigenvalue</w:t>
      </w:r>
      <w:r w:rsidR="009A7931">
        <w:rPr>
          <w:lang w:eastAsia="zh-CN"/>
        </w:rPr>
        <w:t xml:space="preserve"> which is closest to the number of elements is 3.0385, </w:t>
      </w:r>
      <w:r w:rsidR="00C62A59">
        <w:rPr>
          <w:lang w:eastAsia="zh-CN"/>
        </w:rPr>
        <w:t>indicating th</w:t>
      </w:r>
      <w:r w:rsidR="000C1468">
        <w:rPr>
          <w:lang w:eastAsia="zh-CN"/>
        </w:rPr>
        <w:t>at the corresponding eigenvector is what we need</w:t>
      </w:r>
      <w:r w:rsidR="001F2D2A">
        <w:rPr>
          <w:lang w:eastAsia="zh-CN"/>
        </w:rPr>
        <w:t xml:space="preserve">, namely </w:t>
      </w:r>
      <w:r w:rsidR="002B1935">
        <w:rPr>
          <w:lang w:eastAsia="zh-CN"/>
        </w:rPr>
        <w:t xml:space="preserve">the first column, </w:t>
      </w:r>
      <w:r w:rsidR="00B5663C">
        <w:rPr>
          <w:lang w:eastAsia="zh-CN"/>
        </w:rPr>
        <w:t>0.9161, 0.3715, 0.1506</w:t>
      </w:r>
      <w:r w:rsidR="00942A2C">
        <w:rPr>
          <w:lang w:eastAsia="zh-CN"/>
        </w:rPr>
        <w:t xml:space="preserve">. </w:t>
      </w:r>
      <w:r w:rsidR="00E60803">
        <w:rPr>
          <w:rFonts w:hint="eastAsia"/>
          <w:lang w:eastAsia="zh-CN"/>
        </w:rPr>
        <w:t>T</w:t>
      </w:r>
      <w:r w:rsidR="00E60803">
        <w:rPr>
          <w:lang w:eastAsia="zh-CN"/>
        </w:rPr>
        <w:t xml:space="preserve">hen, the local weight can be computed by the formula below and the results are shown in </w:t>
      </w:r>
      <w:hyperlink w:anchor="Table4" w:history="1">
        <w:r w:rsidR="00E60803" w:rsidRPr="00041742">
          <w:rPr>
            <w:rStyle w:val="a8"/>
            <w:lang w:eastAsia="zh-CN"/>
          </w:rPr>
          <w:t xml:space="preserve">Table 4. </w:t>
        </w:r>
      </w:hyperlink>
    </w:p>
    <w:p w14:paraId="069BE8CA" w14:textId="40F0A665" w:rsidR="00E60803" w:rsidRDefault="00927E45" w:rsidP="00B5663C">
      <w:pPr>
        <w:spacing w:line="480" w:lineRule="auto"/>
        <w:rPr>
          <w:lang w:eastAsia="zh-CN"/>
        </w:rPr>
      </w:pPr>
      <w:r w:rsidRPr="00927E45">
        <w:rPr>
          <w:position w:val="-26"/>
          <w:lang w:eastAsia="zh-CN"/>
        </w:rPr>
        <w:object w:dxaOrig="2059" w:dyaOrig="660" w14:anchorId="36474F2E">
          <v:shape id="_x0000_i1030" type="#_x0000_t75" style="width:102.65pt;height:33.5pt" o:ole="">
            <v:imagedata r:id="rId19" o:title=""/>
          </v:shape>
          <o:OLEObject Type="Embed" ProgID="Equation.AxMath" ShapeID="_x0000_i1030" DrawAspect="Content" ObjectID="_1728676896" r:id="rId20"/>
        </w:object>
      </w:r>
    </w:p>
    <w:p w14:paraId="741D8798" w14:textId="77777777" w:rsidR="00AF1F07" w:rsidRDefault="00041742" w:rsidP="00C95C62">
      <w:pPr>
        <w:spacing w:line="480" w:lineRule="auto"/>
        <w:rPr>
          <w:lang w:eastAsia="zh-CN"/>
        </w:rPr>
      </w:pPr>
      <w:r>
        <w:rPr>
          <w:rFonts w:hint="eastAsia"/>
          <w:lang w:eastAsia="zh-CN"/>
        </w:rPr>
        <w:t>T</w:t>
      </w:r>
      <w:r>
        <w:rPr>
          <w:lang w:eastAsia="zh-CN"/>
        </w:rPr>
        <w:t xml:space="preserve">hen, the local weights of each </w:t>
      </w:r>
      <w:r w:rsidR="00D07A7C">
        <w:rPr>
          <w:lang w:eastAsia="zh-CN"/>
        </w:rPr>
        <w:t xml:space="preserve">risk </w:t>
      </w:r>
      <w:r w:rsidR="009F3EBA">
        <w:rPr>
          <w:lang w:eastAsia="zh-CN"/>
        </w:rPr>
        <w:t>factor</w:t>
      </w:r>
      <w:r w:rsidR="00D07A7C">
        <w:rPr>
          <w:lang w:eastAsia="zh-CN"/>
        </w:rPr>
        <w:t xml:space="preserve"> under the lower layer are reconstructed</w:t>
      </w:r>
      <w:r w:rsidR="009A53CD">
        <w:rPr>
          <w:lang w:eastAsia="zh-CN"/>
        </w:rPr>
        <w:t xml:space="preserve">, and their relative importance is represented by the local weights. </w:t>
      </w:r>
    </w:p>
    <w:p w14:paraId="73BA766F" w14:textId="59DA629C" w:rsidR="00AF1F07" w:rsidRDefault="00AF1F07" w:rsidP="00C95C62">
      <w:pPr>
        <w:spacing w:line="480" w:lineRule="auto"/>
        <w:rPr>
          <w:lang w:eastAsia="zh-CN"/>
        </w:rPr>
      </w:pPr>
      <w:r>
        <w:rPr>
          <w:rFonts w:hint="eastAsia"/>
          <w:lang w:eastAsia="zh-CN"/>
        </w:rPr>
        <w:t>T</w:t>
      </w:r>
      <w:r>
        <w:rPr>
          <w:lang w:eastAsia="zh-CN"/>
        </w:rPr>
        <w:t xml:space="preserve">o </w:t>
      </w:r>
      <w:r w:rsidR="0014790F">
        <w:rPr>
          <w:lang w:eastAsia="zh-CN"/>
        </w:rPr>
        <w:t>reduce</w:t>
      </w:r>
      <w:r w:rsidR="007A60CD">
        <w:rPr>
          <w:lang w:eastAsia="zh-CN"/>
        </w:rPr>
        <w:t xml:space="preserve"> the subjectivity and to </w:t>
      </w:r>
      <w:r w:rsidR="00F54757">
        <w:rPr>
          <w:lang w:eastAsia="zh-CN"/>
        </w:rPr>
        <w:t xml:space="preserve">ensure the </w:t>
      </w:r>
      <w:r w:rsidR="0009719A">
        <w:rPr>
          <w:lang w:eastAsia="zh-CN"/>
        </w:rPr>
        <w:t>consistency</w:t>
      </w:r>
      <w:r w:rsidR="00F54757">
        <w:rPr>
          <w:lang w:eastAsia="zh-CN"/>
        </w:rPr>
        <w:t xml:space="preserve"> of the local weight, </w:t>
      </w:r>
      <w:r w:rsidR="0009719A">
        <w:rPr>
          <w:lang w:eastAsia="zh-CN"/>
        </w:rPr>
        <w:t xml:space="preserve">a </w:t>
      </w:r>
      <w:r w:rsidR="005D7138">
        <w:rPr>
          <w:lang w:eastAsia="zh-CN"/>
        </w:rPr>
        <w:t>consistency test should be made</w:t>
      </w:r>
      <w:sdt>
        <w:sdtPr>
          <w:rPr>
            <w:lang w:eastAsia="zh-CN"/>
          </w:rPr>
          <w:id w:val="-158383284"/>
          <w:citation/>
        </w:sdtPr>
        <w:sdtContent>
          <w:r w:rsidR="00D67EB3">
            <w:rPr>
              <w:lang w:eastAsia="zh-CN"/>
            </w:rPr>
            <w:fldChar w:fldCharType="begin"/>
          </w:r>
          <w:r w:rsidR="00D67EB3">
            <w:rPr>
              <w:lang w:eastAsia="zh-CN"/>
            </w:rPr>
            <w:instrText xml:space="preserve"> </w:instrText>
          </w:r>
          <w:r w:rsidR="00D67EB3">
            <w:rPr>
              <w:rFonts w:hint="eastAsia"/>
              <w:lang w:eastAsia="zh-CN"/>
            </w:rPr>
            <w:instrText>CITATION Leu00 \l 2052</w:instrText>
          </w:r>
          <w:r w:rsidR="00D67EB3">
            <w:rPr>
              <w:lang w:eastAsia="zh-CN"/>
            </w:rPr>
            <w:instrText xml:space="preserve"> </w:instrText>
          </w:r>
          <w:r w:rsidR="00D67EB3">
            <w:rPr>
              <w:lang w:eastAsia="zh-CN"/>
            </w:rPr>
            <w:fldChar w:fldCharType="separate"/>
          </w:r>
          <w:r w:rsidR="00695CCE">
            <w:rPr>
              <w:rFonts w:hint="eastAsia"/>
              <w:noProof/>
              <w:lang w:eastAsia="zh-CN"/>
            </w:rPr>
            <w:t xml:space="preserve"> (Leung &amp; Cao, 2000)</w:t>
          </w:r>
          <w:r w:rsidR="00D67EB3">
            <w:rPr>
              <w:lang w:eastAsia="zh-CN"/>
            </w:rPr>
            <w:fldChar w:fldCharType="end"/>
          </w:r>
        </w:sdtContent>
      </w:sdt>
      <w:r w:rsidR="005D7138">
        <w:rPr>
          <w:lang w:eastAsia="zh-CN"/>
        </w:rPr>
        <w:t>.</w:t>
      </w:r>
      <w:r w:rsidR="00F737F6">
        <w:rPr>
          <w:lang w:eastAsia="zh-CN"/>
        </w:rPr>
        <w:t xml:space="preserve"> </w:t>
      </w:r>
    </w:p>
    <w:p w14:paraId="6396C4FC" w14:textId="47B9C9FE" w:rsidR="00F737F6" w:rsidRDefault="00C71C11" w:rsidP="00DE467D">
      <w:pPr>
        <w:pStyle w:val="af4"/>
        <w:spacing w:line="480" w:lineRule="auto"/>
        <w:ind w:left="360"/>
        <w:rPr>
          <w:lang w:eastAsia="zh-CN"/>
        </w:rPr>
      </w:pPr>
      <w:r>
        <w:rPr>
          <w:lang w:eastAsia="zh-CN"/>
        </w:rPr>
        <w:t xml:space="preserve">First, </w:t>
      </w:r>
      <w:r w:rsidR="00801D3F">
        <w:rPr>
          <w:lang w:eastAsia="zh-CN"/>
        </w:rPr>
        <w:t>t</w:t>
      </w:r>
      <w:r w:rsidR="00F737F6">
        <w:rPr>
          <w:lang w:eastAsia="zh-CN"/>
        </w:rPr>
        <w:t xml:space="preserve">he coefficient of consistency </w:t>
      </w:r>
      <w:r w:rsidR="00801D3F">
        <w:rPr>
          <w:lang w:eastAsia="zh-CN"/>
        </w:rPr>
        <w:t xml:space="preserve">is </w:t>
      </w:r>
      <w:r w:rsidR="00F737F6">
        <w:rPr>
          <w:lang w:eastAsia="zh-CN"/>
        </w:rPr>
        <w:t xml:space="preserve">defined by </w:t>
      </w:r>
      <w:sdt>
        <w:sdtPr>
          <w:rPr>
            <w:lang w:eastAsia="zh-CN"/>
          </w:rPr>
          <w:id w:val="1843670268"/>
          <w:citation/>
        </w:sdtPr>
        <w:sdtContent>
          <w:r w:rsidR="00A322FB">
            <w:rPr>
              <w:lang w:eastAsia="zh-CN"/>
            </w:rPr>
            <w:fldChar w:fldCharType="begin"/>
          </w:r>
          <w:r w:rsidR="00A322FB">
            <w:rPr>
              <w:lang w:eastAsia="zh-CN"/>
            </w:rPr>
            <w:instrText xml:space="preserve"> </w:instrText>
          </w:r>
          <w:r w:rsidR="00A322FB">
            <w:rPr>
              <w:rFonts w:hint="eastAsia"/>
              <w:lang w:eastAsia="zh-CN"/>
            </w:rPr>
            <w:instrText>CITATION Tho90 \l 2052</w:instrText>
          </w:r>
          <w:r w:rsidR="00A322FB">
            <w:rPr>
              <w:lang w:eastAsia="zh-CN"/>
            </w:rPr>
            <w:instrText xml:space="preserve"> </w:instrText>
          </w:r>
          <w:r w:rsidR="00A322FB">
            <w:rPr>
              <w:lang w:eastAsia="zh-CN"/>
            </w:rPr>
            <w:fldChar w:fldCharType="separate"/>
          </w:r>
          <w:r w:rsidR="00695CCE">
            <w:rPr>
              <w:rFonts w:hint="eastAsia"/>
              <w:noProof/>
              <w:lang w:eastAsia="zh-CN"/>
            </w:rPr>
            <w:t>(Saaty, 1990)</w:t>
          </w:r>
          <w:r w:rsidR="00A322FB">
            <w:rPr>
              <w:lang w:eastAsia="zh-CN"/>
            </w:rPr>
            <w:fldChar w:fldCharType="end"/>
          </w:r>
        </w:sdtContent>
      </w:sdt>
      <w:r w:rsidR="00A322FB">
        <w:rPr>
          <w:lang w:eastAsia="zh-CN"/>
        </w:rPr>
        <w:t xml:space="preserve"> as  </w:t>
      </w:r>
      <w:r w:rsidR="00DF29FC" w:rsidRPr="00DF29FC">
        <w:rPr>
          <w:position w:val="-26"/>
          <w:lang w:eastAsia="zh-CN"/>
        </w:rPr>
        <w:object w:dxaOrig="1561" w:dyaOrig="659" w14:anchorId="4B196695">
          <v:shape id="_x0000_i1031" type="#_x0000_t75" style="width:78.4pt;height:33.5pt" o:ole="">
            <v:imagedata r:id="rId21" o:title=""/>
          </v:shape>
          <o:OLEObject Type="Embed" ProgID="Equation.AxMath" ShapeID="_x0000_i1031" DrawAspect="Content" ObjectID="_1728676897" r:id="rId22"/>
        </w:object>
      </w:r>
      <w:r w:rsidR="00DF29FC">
        <w:rPr>
          <w:lang w:eastAsia="zh-CN"/>
        </w:rPr>
        <w:t xml:space="preserve"> where the </w:t>
      </w:r>
      <w:r w:rsidR="00DF29FC" w:rsidRPr="00DF29FC">
        <w:rPr>
          <w:position w:val="-12"/>
          <w:lang w:eastAsia="zh-CN"/>
        </w:rPr>
        <w:object w:dxaOrig="459" w:dyaOrig="360" w14:anchorId="21E28836">
          <v:shape id="_x0000_i1032" type="#_x0000_t75" style="width:22.8pt;height:17.8pt" o:ole="">
            <v:imagedata r:id="rId23" o:title=""/>
          </v:shape>
          <o:OLEObject Type="Embed" ProgID="Equation.AxMath" ShapeID="_x0000_i1032" DrawAspect="Content" ObjectID="_1728676898" r:id="rId24"/>
        </w:object>
      </w:r>
      <w:r w:rsidR="00DF29FC">
        <w:rPr>
          <w:lang w:eastAsia="zh-CN"/>
        </w:rPr>
        <w:t xml:space="preserve"> is the max eigenvalue</w:t>
      </w:r>
      <w:r w:rsidR="00670479">
        <w:rPr>
          <w:lang w:eastAsia="zh-CN"/>
        </w:rPr>
        <w:t xml:space="preserve"> in </w:t>
      </w:r>
      <w:hyperlink w:anchor="Table3" w:history="1">
        <w:r w:rsidR="00670479" w:rsidRPr="00801D3F">
          <w:rPr>
            <w:rStyle w:val="a8"/>
            <w:lang w:eastAsia="zh-CN"/>
          </w:rPr>
          <w:t>Table 3</w:t>
        </w:r>
      </w:hyperlink>
      <w:r w:rsidR="00670479">
        <w:rPr>
          <w:lang w:eastAsia="zh-CN"/>
        </w:rPr>
        <w:t xml:space="preserve">. </w:t>
      </w:r>
    </w:p>
    <w:p w14:paraId="23DDEBE5" w14:textId="620050D6" w:rsidR="00D71FB3" w:rsidRDefault="00DD2B4A" w:rsidP="00DE467D">
      <w:pPr>
        <w:pStyle w:val="af4"/>
        <w:spacing w:line="480" w:lineRule="auto"/>
        <w:ind w:left="360"/>
        <w:rPr>
          <w:lang w:eastAsia="zh-CN"/>
        </w:rPr>
      </w:pPr>
      <w:r>
        <w:rPr>
          <w:rFonts w:hint="eastAsia"/>
          <w:lang w:eastAsia="zh-CN"/>
        </w:rPr>
        <w:lastRenderedPageBreak/>
        <w:t>I</w:t>
      </w:r>
      <w:r>
        <w:rPr>
          <w:lang w:eastAsia="zh-CN"/>
        </w:rPr>
        <w:t xml:space="preserve">n the given example, </w:t>
      </w:r>
      <w:r w:rsidRPr="00DD2B4A">
        <w:rPr>
          <w:position w:val="-61"/>
          <w:lang w:eastAsia="zh-CN"/>
        </w:rPr>
        <w:object w:dxaOrig="4462" w:dyaOrig="1362" w14:anchorId="1063D929">
          <v:shape id="_x0000_i1033" type="#_x0000_t75" style="width:223.15pt;height:68.45pt" o:ole="">
            <v:imagedata r:id="rId25" o:title=""/>
          </v:shape>
          <o:OLEObject Type="Embed" ProgID="Equation.AxMath" ShapeID="_x0000_i1033" DrawAspect="Content" ObjectID="_1728676899" r:id="rId26"/>
        </w:object>
      </w:r>
      <w:r>
        <w:rPr>
          <w:lang w:eastAsia="zh-CN"/>
        </w:rPr>
        <w:t xml:space="preserve">. </w:t>
      </w:r>
    </w:p>
    <w:p w14:paraId="412A1761" w14:textId="3DF82025" w:rsidR="00DE467D" w:rsidRDefault="00DE467D" w:rsidP="00DE467D">
      <w:pPr>
        <w:pStyle w:val="af4"/>
        <w:spacing w:line="480" w:lineRule="auto"/>
        <w:ind w:left="360"/>
        <w:rPr>
          <w:lang w:eastAsia="zh-CN"/>
        </w:rPr>
      </w:pPr>
      <w:r>
        <w:rPr>
          <w:rFonts w:hint="eastAsia"/>
          <w:lang w:eastAsia="zh-CN"/>
        </w:rPr>
        <w:t>W</w:t>
      </w:r>
      <w:r>
        <w:rPr>
          <w:lang w:eastAsia="zh-CN"/>
        </w:rPr>
        <w:t>here R</w:t>
      </w:r>
      <w:r w:rsidR="00F51DFE">
        <w:rPr>
          <w:lang w:eastAsia="zh-CN"/>
        </w:rPr>
        <w:t xml:space="preserve">I </w:t>
      </w:r>
      <w:r w:rsidR="0038783B">
        <w:rPr>
          <w:lang w:eastAsia="zh-CN"/>
        </w:rPr>
        <w:t xml:space="preserve">is the </w:t>
      </w:r>
      <w:r w:rsidR="00240480">
        <w:rPr>
          <w:lang w:eastAsia="zh-CN"/>
        </w:rPr>
        <w:t xml:space="preserve">consistency index from </w:t>
      </w:r>
      <w:r w:rsidR="00ED5B8D">
        <w:rPr>
          <w:lang w:eastAsia="zh-CN"/>
        </w:rPr>
        <w:t xml:space="preserve">the </w:t>
      </w:r>
      <w:r w:rsidR="00FA06FE">
        <w:rPr>
          <w:lang w:eastAsia="zh-CN"/>
        </w:rPr>
        <w:t>random</w:t>
      </w:r>
      <w:r w:rsidR="00240480">
        <w:rPr>
          <w:lang w:eastAsia="zh-CN"/>
        </w:rPr>
        <w:t xml:space="preserve"> matrix given by </w:t>
      </w:r>
      <w:proofErr w:type="spellStart"/>
      <w:r w:rsidR="00706569">
        <w:rPr>
          <w:lang w:eastAsia="zh-CN"/>
        </w:rPr>
        <w:t>Saaty</w:t>
      </w:r>
      <w:proofErr w:type="spellEnd"/>
      <w:r w:rsidR="00706569">
        <w:rPr>
          <w:lang w:eastAsia="zh-CN"/>
        </w:rPr>
        <w:t xml:space="preserve">. </w:t>
      </w:r>
      <w:r w:rsidR="00FA06FE">
        <w:rPr>
          <w:lang w:eastAsia="zh-CN"/>
        </w:rPr>
        <w:t xml:space="preserve">The value of RI can be found in the </w:t>
      </w:r>
      <w:hyperlink w:anchor="Table5" w:history="1">
        <w:r w:rsidR="00FA06FE" w:rsidRPr="00DC7E84">
          <w:rPr>
            <w:rStyle w:val="a8"/>
            <w:lang w:eastAsia="zh-CN"/>
          </w:rPr>
          <w:t>Table 5</w:t>
        </w:r>
      </w:hyperlink>
      <w:r w:rsidR="00DC7E84">
        <w:rPr>
          <w:lang w:eastAsia="zh-CN"/>
        </w:rPr>
        <w:t xml:space="preserve">, where n is the number of </w:t>
      </w:r>
      <w:r w:rsidR="00F50E28">
        <w:rPr>
          <w:lang w:eastAsia="zh-CN"/>
        </w:rPr>
        <w:t>risk factors</w:t>
      </w:r>
      <w:r w:rsidR="00DC7E84">
        <w:rPr>
          <w:lang w:eastAsia="zh-CN"/>
        </w:rPr>
        <w:t xml:space="preserve"> in the matrix. </w:t>
      </w:r>
    </w:p>
    <w:p w14:paraId="32F90173" w14:textId="39C1D9DC" w:rsidR="00DD2B4A" w:rsidRDefault="00DD2B4A" w:rsidP="00DE467D">
      <w:pPr>
        <w:pStyle w:val="af4"/>
        <w:spacing w:line="480" w:lineRule="auto"/>
        <w:ind w:left="360"/>
        <w:rPr>
          <w:lang w:eastAsia="zh-CN"/>
        </w:rPr>
      </w:pPr>
      <w:proofErr w:type="gramStart"/>
      <w:r>
        <w:rPr>
          <w:lang w:eastAsia="zh-CN"/>
        </w:rPr>
        <w:t>So</w:t>
      </w:r>
      <w:proofErr w:type="gramEnd"/>
      <w:r>
        <w:rPr>
          <w:lang w:eastAsia="zh-CN"/>
        </w:rPr>
        <w:t xml:space="preserve"> the </w:t>
      </w:r>
      <w:r w:rsidR="00D71FB3" w:rsidRPr="00D71FB3">
        <w:rPr>
          <w:lang w:eastAsia="zh-CN"/>
        </w:rPr>
        <w:t>reciprocal</w:t>
      </w:r>
      <w:r w:rsidR="00D71FB3">
        <w:rPr>
          <w:lang w:eastAsia="zh-CN"/>
        </w:rPr>
        <w:t xml:space="preserve"> </w:t>
      </w:r>
      <w:r>
        <w:rPr>
          <w:lang w:eastAsia="zh-CN"/>
        </w:rPr>
        <w:t>matrix</w:t>
      </w:r>
      <w:r w:rsidR="000B505B">
        <w:rPr>
          <w:lang w:eastAsia="zh-CN"/>
        </w:rPr>
        <w:t xml:space="preserve"> in the given example</w:t>
      </w:r>
      <w:r>
        <w:rPr>
          <w:lang w:eastAsia="zh-CN"/>
        </w:rPr>
        <w:t xml:space="preserve"> is consistent.</w:t>
      </w:r>
      <w:r w:rsidR="009D0BFA">
        <w:rPr>
          <w:lang w:eastAsia="zh-CN"/>
        </w:rPr>
        <w:t xml:space="preserve"> However, if the CR is larger than 0,1, then we should go back to step 2 of AHP to revise the local </w:t>
      </w:r>
      <w:r w:rsidR="00ED5B8D">
        <w:rPr>
          <w:lang w:eastAsia="zh-CN"/>
        </w:rPr>
        <w:t>contributions</w:t>
      </w:r>
      <w:r w:rsidR="00470BE1">
        <w:rPr>
          <w:lang w:eastAsia="zh-CN"/>
        </w:rPr>
        <w:t xml:space="preserve"> to </w:t>
      </w:r>
      <w:r w:rsidR="00ED5B8D">
        <w:rPr>
          <w:lang w:eastAsia="zh-CN"/>
        </w:rPr>
        <w:t xml:space="preserve">the </w:t>
      </w:r>
      <w:r w:rsidR="00470BE1">
        <w:rPr>
          <w:lang w:eastAsia="zh-CN"/>
        </w:rPr>
        <w:t>upper level</w:t>
      </w:r>
      <w:r w:rsidR="009D0BFA">
        <w:rPr>
          <w:lang w:eastAsia="zh-CN"/>
        </w:rPr>
        <w:t xml:space="preserve"> until the consistent test is passed. </w:t>
      </w:r>
      <w:r>
        <w:rPr>
          <w:lang w:eastAsia="zh-CN"/>
        </w:rPr>
        <w:t xml:space="preserve"> </w:t>
      </w:r>
    </w:p>
    <w:p w14:paraId="0913978F" w14:textId="7F5EC4DD" w:rsidR="00CF110B" w:rsidRPr="003D57DD" w:rsidRDefault="00147A13" w:rsidP="00C95C62">
      <w:pPr>
        <w:spacing w:line="480" w:lineRule="auto"/>
        <w:rPr>
          <w:lang w:eastAsia="zh-CN"/>
        </w:rPr>
      </w:pPr>
      <w:r>
        <w:rPr>
          <w:lang w:eastAsia="zh-CN"/>
        </w:rPr>
        <w:t xml:space="preserve">However, for further </w:t>
      </w:r>
      <w:r w:rsidR="00BC46E4">
        <w:rPr>
          <w:lang w:eastAsia="zh-CN"/>
        </w:rPr>
        <w:t xml:space="preserve">application, </w:t>
      </w:r>
      <w:r w:rsidR="00CC59D7">
        <w:rPr>
          <w:lang w:eastAsia="zh-CN"/>
        </w:rPr>
        <w:t>a weighted term called performance</w:t>
      </w:r>
      <w:sdt>
        <w:sdtPr>
          <w:rPr>
            <w:lang w:eastAsia="zh-CN"/>
          </w:rPr>
          <w:id w:val="863485189"/>
          <w:citation/>
        </w:sdtPr>
        <w:sdtContent>
          <w:r w:rsidR="009F3EBA">
            <w:rPr>
              <w:lang w:eastAsia="zh-CN"/>
            </w:rPr>
            <w:fldChar w:fldCharType="begin"/>
          </w:r>
          <w:r w:rsidR="009F3EBA">
            <w:rPr>
              <w:lang w:eastAsia="zh-CN"/>
            </w:rPr>
            <w:instrText xml:space="preserve"> </w:instrText>
          </w:r>
          <w:r w:rsidR="009F3EBA">
            <w:rPr>
              <w:rFonts w:hint="eastAsia"/>
              <w:lang w:eastAsia="zh-CN"/>
            </w:rPr>
            <w:instrText>CITATION Par15 \l 2052</w:instrText>
          </w:r>
          <w:r w:rsidR="009F3EBA">
            <w:rPr>
              <w:lang w:eastAsia="zh-CN"/>
            </w:rPr>
            <w:instrText xml:space="preserve"> </w:instrText>
          </w:r>
          <w:r w:rsidR="009F3EBA">
            <w:rPr>
              <w:lang w:eastAsia="zh-CN"/>
            </w:rPr>
            <w:fldChar w:fldCharType="separate"/>
          </w:r>
          <w:r w:rsidR="00695CCE">
            <w:rPr>
              <w:rFonts w:hint="eastAsia"/>
              <w:noProof/>
              <w:lang w:eastAsia="zh-CN"/>
            </w:rPr>
            <w:t xml:space="preserve"> (Park, Meacham, &amp; Dembsey, 2013)</w:t>
          </w:r>
          <w:r w:rsidR="009F3EBA">
            <w:rPr>
              <w:lang w:eastAsia="zh-CN"/>
            </w:rPr>
            <w:fldChar w:fldCharType="end"/>
          </w:r>
        </w:sdtContent>
      </w:sdt>
      <w:r w:rsidR="00CC59D7">
        <w:rPr>
          <w:lang w:eastAsia="zh-CN"/>
        </w:rPr>
        <w:t xml:space="preserve"> </w:t>
      </w:r>
      <w:r w:rsidR="000E2C27">
        <w:rPr>
          <w:lang w:eastAsia="zh-CN"/>
        </w:rPr>
        <w:t xml:space="preserve">value should be taken into consideration before </w:t>
      </w:r>
      <w:r w:rsidR="002845B6">
        <w:rPr>
          <w:lang w:eastAsia="zh-CN"/>
        </w:rPr>
        <w:t xml:space="preserve">the </w:t>
      </w:r>
      <w:r w:rsidR="009F3EBA" w:rsidRPr="009F3EBA">
        <w:rPr>
          <w:lang w:eastAsia="zh-CN"/>
        </w:rPr>
        <w:t>quantitative</w:t>
      </w:r>
      <w:r w:rsidR="009F3EBA">
        <w:rPr>
          <w:lang w:eastAsia="zh-CN"/>
        </w:rPr>
        <w:t xml:space="preserve"> </w:t>
      </w:r>
      <w:r w:rsidR="002845B6">
        <w:rPr>
          <w:lang w:eastAsia="zh-CN"/>
        </w:rPr>
        <w:t xml:space="preserve">model can be utilized. </w:t>
      </w:r>
    </w:p>
    <w:p w14:paraId="01F06AD6" w14:textId="7F3F5620" w:rsidR="00A47B00" w:rsidRDefault="00A47B00" w:rsidP="00C95C62">
      <w:pPr>
        <w:spacing w:line="480" w:lineRule="auto"/>
        <w:rPr>
          <w:lang w:eastAsia="zh-CN"/>
        </w:rPr>
      </w:pPr>
    </w:p>
    <w:p w14:paraId="3BD80748" w14:textId="699C3716" w:rsidR="00A47B00" w:rsidRDefault="00A47B00" w:rsidP="00C95C62">
      <w:pPr>
        <w:spacing w:line="480" w:lineRule="auto"/>
        <w:rPr>
          <w:lang w:eastAsia="zh-CN"/>
        </w:rPr>
      </w:pPr>
    </w:p>
    <w:p w14:paraId="28FA3058" w14:textId="211D6248" w:rsidR="00A47B00" w:rsidRDefault="00A47B00" w:rsidP="00C95C62">
      <w:pPr>
        <w:spacing w:line="480" w:lineRule="auto"/>
        <w:rPr>
          <w:lang w:eastAsia="zh-CN"/>
        </w:rPr>
      </w:pPr>
    </w:p>
    <w:p w14:paraId="7F50347A" w14:textId="42FA21BC" w:rsidR="00A47B00" w:rsidRDefault="00A47B00" w:rsidP="00C95C62">
      <w:pPr>
        <w:spacing w:line="480" w:lineRule="auto"/>
        <w:rPr>
          <w:lang w:eastAsia="zh-CN"/>
        </w:rPr>
      </w:pPr>
    </w:p>
    <w:p w14:paraId="10ECF50D" w14:textId="77777777" w:rsidR="00A47B00" w:rsidRDefault="00A47B00" w:rsidP="00C95C62">
      <w:pPr>
        <w:spacing w:line="480" w:lineRule="auto"/>
        <w:rPr>
          <w:lang w:eastAsia="zh-CN"/>
        </w:rPr>
      </w:pPr>
    </w:p>
    <w:p w14:paraId="6A07D9A9" w14:textId="265AF8D9" w:rsidR="00942900" w:rsidRPr="00C95C62" w:rsidRDefault="00942900" w:rsidP="00C95C62">
      <w:pPr>
        <w:spacing w:line="480" w:lineRule="auto"/>
        <w:rPr>
          <w:lang w:eastAsia="zh-CN"/>
        </w:rPr>
      </w:pPr>
      <w:r w:rsidRPr="00942900">
        <w:rPr>
          <w:lang w:eastAsia="zh-CN"/>
        </w:rPr>
        <w:t>It should be noted that the ICIM and the quantitative model diagrams serve different objectives: the former for the holistic understanding of the building performance during fires and the latter for the quantitative performance evaluation</w:t>
      </w:r>
      <w:r w:rsidR="001A733F">
        <w:rPr>
          <w:lang w:eastAsia="zh-CN"/>
        </w:rPr>
        <w:t xml:space="preserve">. </w:t>
      </w:r>
    </w:p>
    <w:p w14:paraId="222A29E0" w14:textId="77777777" w:rsidR="00583355" w:rsidRPr="000764B0" w:rsidRDefault="000764B0" w:rsidP="005A6087">
      <w:pPr>
        <w:pStyle w:val="1"/>
      </w:pPr>
      <w:r w:rsidRPr="000764B0">
        <w:t>Results</w:t>
      </w:r>
    </w:p>
    <w:p w14:paraId="46953ADC" w14:textId="77777777" w:rsidR="00B5543D" w:rsidRDefault="00670D6E" w:rsidP="00E55092">
      <w:pPr>
        <w:pStyle w:val="a0"/>
        <w:tabs>
          <w:tab w:val="clear" w:pos="8640"/>
        </w:tabs>
      </w:pPr>
      <w:r>
        <w:t>Text</w:t>
      </w:r>
      <w:r w:rsidR="00260626" w:rsidRPr="00260626">
        <w:t xml:space="preserve"> </w:t>
      </w:r>
    </w:p>
    <w:p w14:paraId="65FFE482" w14:textId="77777777" w:rsidR="00583355" w:rsidRPr="000764B0" w:rsidRDefault="000764B0" w:rsidP="000764B0">
      <w:pPr>
        <w:pStyle w:val="1"/>
      </w:pPr>
      <w:r w:rsidRPr="000764B0">
        <w:t>Discussion</w:t>
      </w:r>
    </w:p>
    <w:p w14:paraId="24EE4038" w14:textId="77777777" w:rsidR="00583355" w:rsidRPr="000764B0" w:rsidRDefault="00670D6E" w:rsidP="00E55092">
      <w:pPr>
        <w:pStyle w:val="a0"/>
        <w:tabs>
          <w:tab w:val="clear" w:pos="8640"/>
        </w:tabs>
      </w:pPr>
      <w:r>
        <w:t>Text</w:t>
      </w:r>
    </w:p>
    <w:p w14:paraId="63227AE2" w14:textId="77777777" w:rsidR="00583355" w:rsidRDefault="000764B0" w:rsidP="000764B0">
      <w:pPr>
        <w:pStyle w:val="1"/>
        <w:rPr>
          <w:rStyle w:val="ad"/>
          <w:b w:val="0"/>
        </w:rPr>
      </w:pPr>
      <w:r w:rsidRPr="000764B0">
        <w:rPr>
          <w:b w:val="0"/>
        </w:rPr>
        <w:br w:type="page"/>
      </w:r>
    </w:p>
    <w:sdt>
      <w:sdtPr>
        <w:rPr>
          <w:b w:val="0"/>
          <w:szCs w:val="24"/>
        </w:rPr>
        <w:id w:val="-1432511967"/>
        <w:docPartObj>
          <w:docPartGallery w:val="Bibliographies"/>
          <w:docPartUnique/>
        </w:docPartObj>
      </w:sdtPr>
      <w:sdtContent>
        <w:p w14:paraId="3CD12870" w14:textId="77777777" w:rsidR="00111DE6" w:rsidRPr="00111DE6" w:rsidRDefault="00111DE6" w:rsidP="00111DE6">
          <w:pPr>
            <w:pStyle w:val="1"/>
            <w:rPr>
              <w:b w:val="0"/>
            </w:rPr>
          </w:pPr>
          <w:r w:rsidRPr="00111DE6">
            <w:rPr>
              <w:b w:val="0"/>
            </w:rPr>
            <w:t>References</w:t>
          </w:r>
        </w:p>
        <w:sdt>
          <w:sdtPr>
            <w:id w:val="-573587230"/>
            <w:bibliography/>
          </w:sdtPr>
          <w:sdtContent>
            <w:p w14:paraId="3F72B37A" w14:textId="77777777" w:rsidR="00695CCE" w:rsidRDefault="00111DE6" w:rsidP="00695CCE">
              <w:pPr>
                <w:pStyle w:val="af3"/>
                <w:ind w:left="720" w:hanging="720"/>
                <w:rPr>
                  <w:noProof/>
                </w:rPr>
              </w:pPr>
              <w:r>
                <w:fldChar w:fldCharType="begin"/>
              </w:r>
              <w:r>
                <w:instrText xml:space="preserve"> BIBLIOGRAPHY </w:instrText>
              </w:r>
              <w:r>
                <w:fldChar w:fldCharType="separate"/>
              </w:r>
              <w:r w:rsidR="00695CCE">
                <w:rPr>
                  <w:noProof/>
                </w:rPr>
                <w:t xml:space="preserve">Brzezinska, D., &amp; Bryant, P. (2021). Risk Index Method—A Tool for Building Fire Safety Assessments. </w:t>
              </w:r>
              <w:r w:rsidR="00695CCE">
                <w:rPr>
                  <w:i/>
                  <w:iCs/>
                  <w:noProof/>
                </w:rPr>
                <w:t>Applied Sciences</w:t>
              </w:r>
              <w:r w:rsidR="00695CCE">
                <w:rPr>
                  <w:noProof/>
                </w:rPr>
                <w:t>.</w:t>
              </w:r>
            </w:p>
            <w:p w14:paraId="2E5C2989" w14:textId="77777777" w:rsidR="00695CCE" w:rsidRDefault="00695CCE" w:rsidP="00695CCE">
              <w:pPr>
                <w:pStyle w:val="af3"/>
                <w:ind w:left="720" w:hanging="720"/>
                <w:rPr>
                  <w:noProof/>
                </w:rPr>
              </w:pPr>
              <w:r>
                <w:rPr>
                  <w:noProof/>
                </w:rPr>
                <w:t xml:space="preserve">Leung, L., &amp; Cao, D. (2000). On consistency and ranking of alternatives in fuzzy AHP. </w:t>
              </w:r>
              <w:r>
                <w:rPr>
                  <w:i/>
                  <w:iCs/>
                  <w:noProof/>
                </w:rPr>
                <w:t>European Journal of Operational Research</w:t>
              </w:r>
              <w:r>
                <w:rPr>
                  <w:noProof/>
                </w:rPr>
                <w:t>.</w:t>
              </w:r>
            </w:p>
            <w:p w14:paraId="20B23AEC" w14:textId="77777777" w:rsidR="00695CCE" w:rsidRDefault="00695CCE" w:rsidP="00695CCE">
              <w:pPr>
                <w:pStyle w:val="af3"/>
                <w:ind w:left="720" w:hanging="720"/>
                <w:rPr>
                  <w:noProof/>
                </w:rPr>
              </w:pPr>
              <w:r>
                <w:rPr>
                  <w:noProof/>
                </w:rPr>
                <w:t xml:space="preserve">Meacham, B. (2000). Application of a decision-support tool for comparing and ranking risk factors for incorporation into performance-based building regulations. </w:t>
              </w:r>
              <w:r>
                <w:rPr>
                  <w:i/>
                  <w:iCs/>
                  <w:noProof/>
                </w:rPr>
                <w:t>Proceedings of the third international conference on performance-based codes and fire safety design methods.</w:t>
              </w:r>
              <w:r>
                <w:rPr>
                  <w:noProof/>
                </w:rPr>
                <w:t xml:space="preserve"> </w:t>
              </w:r>
            </w:p>
            <w:p w14:paraId="708B3484" w14:textId="77777777" w:rsidR="00695CCE" w:rsidRDefault="00695CCE" w:rsidP="00695CCE">
              <w:pPr>
                <w:pStyle w:val="af3"/>
                <w:ind w:left="720" w:hanging="720"/>
                <w:rPr>
                  <w:noProof/>
                </w:rPr>
              </w:pPr>
              <w:r>
                <w:rPr>
                  <w:noProof/>
                </w:rPr>
                <w:t xml:space="preserve">Park, H., Meacham, B. J., &amp; Dembsey, N. A. (2013). Conceptual Model Development for Holistic Building Fire Safety Performance Analysis. </w:t>
              </w:r>
              <w:r>
                <w:rPr>
                  <w:i/>
                  <w:iCs/>
                  <w:noProof/>
                </w:rPr>
                <w:t>Fire Technology</w:t>
              </w:r>
              <w:r>
                <w:rPr>
                  <w:noProof/>
                </w:rPr>
                <w:t>.</w:t>
              </w:r>
            </w:p>
            <w:p w14:paraId="276AA26B" w14:textId="77777777" w:rsidR="00695CCE" w:rsidRDefault="00695CCE" w:rsidP="00695CCE">
              <w:pPr>
                <w:pStyle w:val="af3"/>
                <w:ind w:left="720" w:hanging="720"/>
                <w:rPr>
                  <w:noProof/>
                </w:rPr>
              </w:pPr>
              <w:r>
                <w:rPr>
                  <w:noProof/>
                </w:rPr>
                <w:t xml:space="preserve">Saaty, T. (1990). How to make a decision: The Analytic Hierarchy Process. </w:t>
              </w:r>
              <w:r>
                <w:rPr>
                  <w:i/>
                  <w:iCs/>
                  <w:noProof/>
                </w:rPr>
                <w:t>European Journal of Operational Research</w:t>
              </w:r>
              <w:r>
                <w:rPr>
                  <w:noProof/>
                </w:rPr>
                <w:t>.</w:t>
              </w:r>
            </w:p>
            <w:p w14:paraId="40E59D17" w14:textId="77777777" w:rsidR="00695CCE" w:rsidRDefault="00695CCE" w:rsidP="00695CCE">
              <w:pPr>
                <w:pStyle w:val="af3"/>
                <w:ind w:left="720" w:hanging="720"/>
                <w:rPr>
                  <w:noProof/>
                </w:rPr>
              </w:pPr>
              <w:r>
                <w:rPr>
                  <w:noProof/>
                </w:rPr>
                <w:t xml:space="preserve">Shields, J., &amp; Silcock, G. (1986, June 24). An Application of the Hierarchical Approach to Fire Safety. </w:t>
              </w:r>
              <w:r>
                <w:rPr>
                  <w:i/>
                  <w:iCs/>
                  <w:noProof/>
                </w:rPr>
                <w:t>Fire Safety Journal</w:t>
              </w:r>
              <w:r>
                <w:rPr>
                  <w:noProof/>
                </w:rPr>
                <w:t>.</w:t>
              </w:r>
            </w:p>
            <w:p w14:paraId="43C85A5D" w14:textId="77777777" w:rsidR="00695CCE" w:rsidRDefault="00695CCE" w:rsidP="00695CCE">
              <w:pPr>
                <w:pStyle w:val="af3"/>
                <w:ind w:left="720" w:hanging="720"/>
                <w:rPr>
                  <w:noProof/>
                </w:rPr>
              </w:pPr>
              <w:r>
                <w:rPr>
                  <w:noProof/>
                </w:rPr>
                <w:t xml:space="preserve">Subramanian, N., &amp; Ramanathan, R. (2012). A review of applications of Analytic Hierarchy Process in operations management. </w:t>
              </w:r>
              <w:r>
                <w:rPr>
                  <w:i/>
                  <w:iCs/>
                  <w:noProof/>
                </w:rPr>
                <w:t>International Journal of Production Economics</w:t>
              </w:r>
              <w:r>
                <w:rPr>
                  <w:noProof/>
                </w:rPr>
                <w:t>.</w:t>
              </w:r>
            </w:p>
            <w:p w14:paraId="783F87E9" w14:textId="77777777" w:rsidR="00695CCE" w:rsidRDefault="00695CCE" w:rsidP="00695CCE">
              <w:pPr>
                <w:pStyle w:val="af3"/>
                <w:ind w:left="720" w:hanging="720"/>
                <w:rPr>
                  <w:noProof/>
                </w:rPr>
              </w:pPr>
              <w:r>
                <w:rPr>
                  <w:noProof/>
                </w:rPr>
                <w:t xml:space="preserve">Thomas, S. L. (1990). How to make a decision: The Analytic Hierarchy Process. </w:t>
              </w:r>
              <w:r>
                <w:rPr>
                  <w:i/>
                  <w:iCs/>
                  <w:noProof/>
                </w:rPr>
                <w:t>European Journal of Operational Research</w:t>
              </w:r>
              <w:r>
                <w:rPr>
                  <w:noProof/>
                </w:rPr>
                <w:t>.</w:t>
              </w:r>
            </w:p>
            <w:p w14:paraId="3F091F96" w14:textId="0FFD809E" w:rsidR="00111DE6" w:rsidRDefault="00111DE6" w:rsidP="00695CCE">
              <w:pPr>
                <w:spacing w:line="480" w:lineRule="auto"/>
              </w:pPr>
              <w:r>
                <w:rPr>
                  <w:b/>
                  <w:bCs/>
                  <w:noProof/>
                </w:rPr>
                <w:fldChar w:fldCharType="end"/>
              </w:r>
            </w:p>
          </w:sdtContent>
        </w:sdt>
      </w:sdtContent>
    </w:sdt>
    <w:p w14:paraId="5C0DA198" w14:textId="77777777" w:rsidR="00111DE6" w:rsidRPr="00111DE6" w:rsidRDefault="00111DE6" w:rsidP="00111DE6">
      <w:pPr>
        <w:pStyle w:val="a0"/>
      </w:pPr>
    </w:p>
    <w:p w14:paraId="11FD37D6" w14:textId="7EB17C57" w:rsidR="0004481E" w:rsidRPr="00FB0A87" w:rsidRDefault="00583355" w:rsidP="00FB0A87">
      <w:pPr>
        <w:pStyle w:val="1"/>
        <w:jc w:val="left"/>
        <w:rPr>
          <w:b w:val="0"/>
        </w:rPr>
      </w:pPr>
      <w:bookmarkStart w:id="1" w:name="_Table_1_–"/>
      <w:bookmarkEnd w:id="1"/>
      <w:r w:rsidRPr="000764B0">
        <w:br w:type="page"/>
      </w:r>
      <w:r w:rsidRPr="00FB0A87">
        <w:rPr>
          <w:rStyle w:val="ae"/>
          <w:b w:val="0"/>
        </w:rPr>
        <w:lastRenderedPageBreak/>
        <w:t>Table 1</w:t>
      </w:r>
      <w:r w:rsidR="00FB0A87" w:rsidRPr="00FB0A87">
        <w:rPr>
          <w:rStyle w:val="ae"/>
          <w:b w:val="0"/>
        </w:rPr>
        <w:t xml:space="preserve"> – </w:t>
      </w:r>
      <w:r w:rsidR="00F4559C">
        <w:rPr>
          <w:b w:val="0"/>
        </w:rPr>
        <w:t>Influencing Variables for WUI Fire Safety Evaluation</w:t>
      </w:r>
    </w:p>
    <w:tbl>
      <w:tblPr>
        <w:tblStyle w:val="21"/>
        <w:tblW w:w="0" w:type="auto"/>
        <w:tblLook w:val="06A0" w:firstRow="1" w:lastRow="0" w:firstColumn="1" w:lastColumn="0" w:noHBand="1" w:noVBand="1"/>
      </w:tblPr>
      <w:tblGrid>
        <w:gridCol w:w="4675"/>
        <w:gridCol w:w="4675"/>
      </w:tblGrid>
      <w:tr w:rsidR="002D7FB8" w14:paraId="02D6C651" w14:textId="77777777" w:rsidTr="00B52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6E19C3" w14:textId="4AAE6706" w:rsidR="002D7FB8" w:rsidRPr="00B5295C" w:rsidRDefault="002D7FB8" w:rsidP="00093DB8">
            <w:pPr>
              <w:pStyle w:val="a0"/>
              <w:tabs>
                <w:tab w:val="clear" w:pos="8640"/>
              </w:tabs>
              <w:ind w:firstLine="0"/>
              <w:rPr>
                <w:lang w:eastAsia="zh-CN"/>
              </w:rPr>
            </w:pPr>
            <w:r w:rsidRPr="00B5295C">
              <w:rPr>
                <w:rFonts w:hint="eastAsia"/>
                <w:lang w:eastAsia="zh-CN"/>
              </w:rPr>
              <w:t>A</w:t>
            </w:r>
            <w:r w:rsidRPr="00B5295C">
              <w:rPr>
                <w:lang w:eastAsia="zh-CN"/>
              </w:rPr>
              <w:t>ttributes</w:t>
            </w:r>
          </w:p>
        </w:tc>
        <w:tc>
          <w:tcPr>
            <w:tcW w:w="4675" w:type="dxa"/>
          </w:tcPr>
          <w:p w14:paraId="6EDF2D39" w14:textId="1B2862F1" w:rsidR="002D7FB8" w:rsidRDefault="002D7FB8" w:rsidP="00093DB8">
            <w:pPr>
              <w:pStyle w:val="a0"/>
              <w:tabs>
                <w:tab w:val="clear" w:pos="8640"/>
              </w:tabs>
              <w:ind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Weight</w:t>
            </w:r>
          </w:p>
        </w:tc>
      </w:tr>
      <w:tr w:rsidR="002D7FB8" w14:paraId="74B90E0D" w14:textId="77777777" w:rsidTr="00B5295C">
        <w:tc>
          <w:tcPr>
            <w:cnfStyle w:val="001000000000" w:firstRow="0" w:lastRow="0" w:firstColumn="1" w:lastColumn="0" w:oddVBand="0" w:evenVBand="0" w:oddHBand="0" w:evenHBand="0" w:firstRowFirstColumn="0" w:firstRowLastColumn="0" w:lastRowFirstColumn="0" w:lastRowLastColumn="0"/>
            <w:tcW w:w="4675" w:type="dxa"/>
          </w:tcPr>
          <w:p w14:paraId="0482C667" w14:textId="25EE4E95" w:rsidR="002D7FB8" w:rsidRPr="00B5295C" w:rsidRDefault="006D7AD4" w:rsidP="00093DB8">
            <w:pPr>
              <w:pStyle w:val="a0"/>
              <w:tabs>
                <w:tab w:val="clear" w:pos="8640"/>
              </w:tabs>
              <w:ind w:firstLine="0"/>
              <w:rPr>
                <w:b w:val="0"/>
                <w:bCs w:val="0"/>
                <w:lang w:eastAsia="zh-CN"/>
              </w:rPr>
            </w:pPr>
            <w:r>
              <w:rPr>
                <w:b w:val="0"/>
                <w:bCs w:val="0"/>
                <w:lang w:eastAsia="zh-CN"/>
              </w:rPr>
              <w:t>Power System</w:t>
            </w:r>
          </w:p>
        </w:tc>
        <w:tc>
          <w:tcPr>
            <w:tcW w:w="4675" w:type="dxa"/>
          </w:tcPr>
          <w:p w14:paraId="28022102" w14:textId="6241DE00" w:rsidR="002D7FB8" w:rsidRDefault="002D7FB8" w:rsidP="00093DB8">
            <w:pPr>
              <w:pStyle w:val="a0"/>
              <w:tabs>
                <w:tab w:val="clear" w:pos="8640"/>
              </w:tabs>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w1</w:t>
            </w:r>
          </w:p>
        </w:tc>
      </w:tr>
      <w:tr w:rsidR="002D7FB8" w14:paraId="68E9FE75" w14:textId="77777777" w:rsidTr="00B5295C">
        <w:tc>
          <w:tcPr>
            <w:cnfStyle w:val="001000000000" w:firstRow="0" w:lastRow="0" w:firstColumn="1" w:lastColumn="0" w:oddVBand="0" w:evenVBand="0" w:oddHBand="0" w:evenHBand="0" w:firstRowFirstColumn="0" w:firstRowLastColumn="0" w:lastRowFirstColumn="0" w:lastRowLastColumn="0"/>
            <w:tcW w:w="4675" w:type="dxa"/>
          </w:tcPr>
          <w:p w14:paraId="7A5CEC7D" w14:textId="476A5B26" w:rsidR="002D7FB8" w:rsidRPr="00B5295C" w:rsidRDefault="00155525" w:rsidP="00093DB8">
            <w:pPr>
              <w:pStyle w:val="a0"/>
              <w:tabs>
                <w:tab w:val="clear" w:pos="8640"/>
              </w:tabs>
              <w:ind w:firstLine="0"/>
              <w:rPr>
                <w:b w:val="0"/>
                <w:bCs w:val="0"/>
                <w:lang w:eastAsia="zh-CN"/>
              </w:rPr>
            </w:pPr>
            <w:r w:rsidRPr="00B5295C">
              <w:rPr>
                <w:rFonts w:hint="eastAsia"/>
                <w:b w:val="0"/>
                <w:bCs w:val="0"/>
                <w:lang w:eastAsia="zh-CN"/>
              </w:rPr>
              <w:t>W</w:t>
            </w:r>
            <w:r w:rsidRPr="00B5295C">
              <w:rPr>
                <w:b w:val="0"/>
                <w:bCs w:val="0"/>
                <w:lang w:eastAsia="zh-CN"/>
              </w:rPr>
              <w:t>ater Resources</w:t>
            </w:r>
          </w:p>
        </w:tc>
        <w:tc>
          <w:tcPr>
            <w:tcW w:w="4675" w:type="dxa"/>
          </w:tcPr>
          <w:p w14:paraId="59E95EE3" w14:textId="20613DBE" w:rsidR="002D7FB8" w:rsidRDefault="002D7FB8" w:rsidP="00093DB8">
            <w:pPr>
              <w:pStyle w:val="a0"/>
              <w:tabs>
                <w:tab w:val="clear" w:pos="8640"/>
              </w:tabs>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w2</w:t>
            </w:r>
          </w:p>
        </w:tc>
      </w:tr>
      <w:tr w:rsidR="002D7FB8" w14:paraId="6925D161" w14:textId="77777777" w:rsidTr="00B5295C">
        <w:tc>
          <w:tcPr>
            <w:cnfStyle w:val="001000000000" w:firstRow="0" w:lastRow="0" w:firstColumn="1" w:lastColumn="0" w:oddVBand="0" w:evenVBand="0" w:oddHBand="0" w:evenHBand="0" w:firstRowFirstColumn="0" w:firstRowLastColumn="0" w:lastRowFirstColumn="0" w:lastRowLastColumn="0"/>
            <w:tcW w:w="4675" w:type="dxa"/>
          </w:tcPr>
          <w:p w14:paraId="73D3C018" w14:textId="781CC661" w:rsidR="002D7FB8" w:rsidRPr="00B5295C" w:rsidRDefault="00D27FF2" w:rsidP="00093DB8">
            <w:pPr>
              <w:pStyle w:val="a0"/>
              <w:tabs>
                <w:tab w:val="clear" w:pos="8640"/>
              </w:tabs>
              <w:ind w:firstLine="0"/>
              <w:rPr>
                <w:b w:val="0"/>
                <w:bCs w:val="0"/>
                <w:lang w:eastAsia="zh-CN"/>
              </w:rPr>
            </w:pPr>
            <w:r>
              <w:rPr>
                <w:b w:val="0"/>
                <w:bCs w:val="0"/>
                <w:lang w:eastAsia="zh-CN"/>
              </w:rPr>
              <w:t>Earthquake</w:t>
            </w:r>
          </w:p>
        </w:tc>
        <w:tc>
          <w:tcPr>
            <w:tcW w:w="4675" w:type="dxa"/>
          </w:tcPr>
          <w:p w14:paraId="1D7D40A6" w14:textId="5E0EE75F" w:rsidR="002D7FB8" w:rsidRDefault="002D7FB8" w:rsidP="00093DB8">
            <w:pPr>
              <w:pStyle w:val="a0"/>
              <w:tabs>
                <w:tab w:val="clear" w:pos="8640"/>
              </w:tabs>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w3</w:t>
            </w:r>
          </w:p>
        </w:tc>
      </w:tr>
    </w:tbl>
    <w:p w14:paraId="3A53CAA2" w14:textId="700C199A" w:rsidR="00F136C3" w:rsidRDefault="00F136C3" w:rsidP="00093DB8">
      <w:pPr>
        <w:pStyle w:val="a0"/>
        <w:tabs>
          <w:tab w:val="clear" w:pos="8640"/>
        </w:tabs>
        <w:ind w:firstLine="0"/>
      </w:pPr>
    </w:p>
    <w:p w14:paraId="1B3F10F3" w14:textId="3D712C66" w:rsidR="00A66488" w:rsidRDefault="00A66488" w:rsidP="00D650A7">
      <w:pPr>
        <w:pStyle w:val="1"/>
        <w:jc w:val="left"/>
        <w:rPr>
          <w:b w:val="0"/>
          <w:bCs/>
          <w:lang w:eastAsia="zh-CN"/>
        </w:rPr>
      </w:pPr>
      <w:bookmarkStart w:id="2" w:name="Table2"/>
      <w:r w:rsidRPr="00D650A7">
        <w:rPr>
          <w:rFonts w:hint="eastAsia"/>
          <w:b w:val="0"/>
          <w:bCs/>
          <w:lang w:eastAsia="zh-CN"/>
        </w:rPr>
        <w:t>T</w:t>
      </w:r>
      <w:r w:rsidRPr="00D650A7">
        <w:rPr>
          <w:b w:val="0"/>
          <w:bCs/>
          <w:lang w:eastAsia="zh-CN"/>
        </w:rPr>
        <w:t>able 2</w:t>
      </w:r>
      <w:bookmarkEnd w:id="2"/>
      <w:r w:rsidR="00D650A7" w:rsidRPr="00D650A7">
        <w:rPr>
          <w:b w:val="0"/>
          <w:bCs/>
          <w:lang w:eastAsia="zh-CN"/>
        </w:rPr>
        <w:t xml:space="preserve"> </w:t>
      </w:r>
      <w:r w:rsidR="00D650A7" w:rsidRPr="00D650A7">
        <w:rPr>
          <w:rStyle w:val="ae"/>
          <w:b w:val="0"/>
          <w:bCs w:val="0"/>
        </w:rPr>
        <w:t xml:space="preserve">– </w:t>
      </w:r>
      <w:r w:rsidRPr="00D650A7">
        <w:rPr>
          <w:b w:val="0"/>
          <w:bCs/>
          <w:lang w:eastAsia="zh-CN"/>
        </w:rPr>
        <w:t>Example Reciprocal Matrix for WUI Fire Safety Evaluation</w:t>
      </w:r>
    </w:p>
    <w:tbl>
      <w:tblPr>
        <w:tblStyle w:val="21"/>
        <w:tblW w:w="0" w:type="auto"/>
        <w:tblLook w:val="06A0" w:firstRow="1" w:lastRow="0" w:firstColumn="1" w:lastColumn="0" w:noHBand="1" w:noVBand="1"/>
      </w:tblPr>
      <w:tblGrid>
        <w:gridCol w:w="2337"/>
        <w:gridCol w:w="2337"/>
        <w:gridCol w:w="2338"/>
        <w:gridCol w:w="2338"/>
      </w:tblGrid>
      <w:tr w:rsidR="00735C97" w14:paraId="0BA86632" w14:textId="77777777" w:rsidTr="00970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B0E9EC" w14:textId="77777777" w:rsidR="00735C97" w:rsidRDefault="00735C97" w:rsidP="00735C97">
            <w:pPr>
              <w:pStyle w:val="a0"/>
              <w:ind w:firstLine="0"/>
              <w:rPr>
                <w:lang w:eastAsia="zh-CN"/>
              </w:rPr>
            </w:pPr>
          </w:p>
        </w:tc>
        <w:tc>
          <w:tcPr>
            <w:tcW w:w="2337" w:type="dxa"/>
          </w:tcPr>
          <w:p w14:paraId="780AC664" w14:textId="3506D7C9" w:rsidR="00735C97" w:rsidRDefault="000C7625"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Power System</w:t>
            </w:r>
          </w:p>
        </w:tc>
        <w:tc>
          <w:tcPr>
            <w:tcW w:w="2338" w:type="dxa"/>
          </w:tcPr>
          <w:p w14:paraId="5069EB5B" w14:textId="41EF1787" w:rsidR="00735C97" w:rsidRDefault="00735C97"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W</w:t>
            </w:r>
            <w:r>
              <w:rPr>
                <w:lang w:eastAsia="zh-CN"/>
              </w:rPr>
              <w:t>ater Resources</w:t>
            </w:r>
          </w:p>
        </w:tc>
        <w:tc>
          <w:tcPr>
            <w:tcW w:w="2338" w:type="dxa"/>
          </w:tcPr>
          <w:p w14:paraId="0A76D3CF" w14:textId="2229E109" w:rsidR="00735C97" w:rsidRDefault="000C7625"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Earthquake</w:t>
            </w:r>
          </w:p>
        </w:tc>
      </w:tr>
      <w:tr w:rsidR="00735C97" w14:paraId="5DD65106" w14:textId="77777777" w:rsidTr="00970437">
        <w:tc>
          <w:tcPr>
            <w:cnfStyle w:val="001000000000" w:firstRow="0" w:lastRow="0" w:firstColumn="1" w:lastColumn="0" w:oddVBand="0" w:evenVBand="0" w:oddHBand="0" w:evenHBand="0" w:firstRowFirstColumn="0" w:firstRowLastColumn="0" w:lastRowFirstColumn="0" w:lastRowLastColumn="0"/>
            <w:tcW w:w="2337" w:type="dxa"/>
          </w:tcPr>
          <w:p w14:paraId="56655644" w14:textId="4DEC41C0" w:rsidR="00735C97" w:rsidRDefault="0071144E" w:rsidP="00735C97">
            <w:pPr>
              <w:pStyle w:val="a0"/>
              <w:ind w:firstLine="0"/>
              <w:rPr>
                <w:lang w:eastAsia="zh-CN"/>
              </w:rPr>
            </w:pPr>
            <w:r>
              <w:rPr>
                <w:lang w:eastAsia="zh-CN"/>
              </w:rPr>
              <w:t>Power System</w:t>
            </w:r>
          </w:p>
        </w:tc>
        <w:tc>
          <w:tcPr>
            <w:tcW w:w="2337" w:type="dxa"/>
          </w:tcPr>
          <w:p w14:paraId="08AB6132" w14:textId="5FE85051"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c>
          <w:tcPr>
            <w:tcW w:w="2338" w:type="dxa"/>
          </w:tcPr>
          <w:p w14:paraId="31BC839F" w14:textId="6E5E26F6"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c>
          <w:tcPr>
            <w:tcW w:w="2338" w:type="dxa"/>
          </w:tcPr>
          <w:p w14:paraId="2812370A" w14:textId="2D09AF05"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r>
      <w:tr w:rsidR="00735C97" w14:paraId="472177A0" w14:textId="77777777" w:rsidTr="00970437">
        <w:tc>
          <w:tcPr>
            <w:cnfStyle w:val="001000000000" w:firstRow="0" w:lastRow="0" w:firstColumn="1" w:lastColumn="0" w:oddVBand="0" w:evenVBand="0" w:oddHBand="0" w:evenHBand="0" w:firstRowFirstColumn="0" w:firstRowLastColumn="0" w:lastRowFirstColumn="0" w:lastRowLastColumn="0"/>
            <w:tcW w:w="2337" w:type="dxa"/>
          </w:tcPr>
          <w:p w14:paraId="01EF3D95" w14:textId="000237C9" w:rsidR="00735C97" w:rsidRDefault="00735C97" w:rsidP="00735C97">
            <w:pPr>
              <w:pStyle w:val="a0"/>
              <w:ind w:firstLine="0"/>
              <w:rPr>
                <w:lang w:eastAsia="zh-CN"/>
              </w:rPr>
            </w:pPr>
            <w:r>
              <w:rPr>
                <w:rFonts w:hint="eastAsia"/>
                <w:lang w:eastAsia="zh-CN"/>
              </w:rPr>
              <w:t>W</w:t>
            </w:r>
            <w:r>
              <w:rPr>
                <w:lang w:eastAsia="zh-CN"/>
              </w:rPr>
              <w:t>ater Resources</w:t>
            </w:r>
          </w:p>
        </w:tc>
        <w:tc>
          <w:tcPr>
            <w:tcW w:w="2337" w:type="dxa"/>
          </w:tcPr>
          <w:p w14:paraId="521A2DE8" w14:textId="0CBA78AC"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/3</w:t>
            </w:r>
          </w:p>
        </w:tc>
        <w:tc>
          <w:tcPr>
            <w:tcW w:w="2338" w:type="dxa"/>
          </w:tcPr>
          <w:p w14:paraId="516000A3" w14:textId="5B3A3C3E"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c>
          <w:tcPr>
            <w:tcW w:w="2338" w:type="dxa"/>
          </w:tcPr>
          <w:p w14:paraId="6B055883" w14:textId="2328FBEB"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r>
      <w:tr w:rsidR="00735C97" w14:paraId="07DC13F9" w14:textId="77777777" w:rsidTr="00970437">
        <w:tc>
          <w:tcPr>
            <w:cnfStyle w:val="001000000000" w:firstRow="0" w:lastRow="0" w:firstColumn="1" w:lastColumn="0" w:oddVBand="0" w:evenVBand="0" w:oddHBand="0" w:evenHBand="0" w:firstRowFirstColumn="0" w:firstRowLastColumn="0" w:lastRowFirstColumn="0" w:lastRowLastColumn="0"/>
            <w:tcW w:w="2337" w:type="dxa"/>
          </w:tcPr>
          <w:p w14:paraId="69F70D77" w14:textId="49E72644" w:rsidR="00735C97" w:rsidRDefault="0071144E" w:rsidP="00735C97">
            <w:pPr>
              <w:pStyle w:val="a0"/>
              <w:ind w:firstLine="0"/>
              <w:rPr>
                <w:lang w:eastAsia="zh-CN"/>
              </w:rPr>
            </w:pPr>
            <w:r>
              <w:rPr>
                <w:lang w:eastAsia="zh-CN"/>
              </w:rPr>
              <w:t>Earthquake</w:t>
            </w:r>
          </w:p>
        </w:tc>
        <w:tc>
          <w:tcPr>
            <w:tcW w:w="2337" w:type="dxa"/>
          </w:tcPr>
          <w:p w14:paraId="45CC6DFD" w14:textId="51984FCD"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/5</w:t>
            </w:r>
          </w:p>
        </w:tc>
        <w:tc>
          <w:tcPr>
            <w:tcW w:w="2338" w:type="dxa"/>
          </w:tcPr>
          <w:p w14:paraId="4EA461FE" w14:textId="513F4089"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/3</w:t>
            </w:r>
          </w:p>
        </w:tc>
        <w:tc>
          <w:tcPr>
            <w:tcW w:w="2338" w:type="dxa"/>
          </w:tcPr>
          <w:p w14:paraId="13503A5F" w14:textId="64260F62" w:rsidR="00735C97" w:rsidRDefault="00D11E7F"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bl>
    <w:p w14:paraId="39C11022" w14:textId="5FEBA5A5" w:rsidR="00735C97" w:rsidRDefault="00735C97" w:rsidP="00735C97">
      <w:pPr>
        <w:pStyle w:val="a0"/>
        <w:ind w:firstLine="0"/>
        <w:rPr>
          <w:lang w:eastAsia="zh-CN"/>
        </w:rPr>
      </w:pPr>
    </w:p>
    <w:p w14:paraId="6E3E8334" w14:textId="010B8CAA" w:rsidR="00DD3FA2" w:rsidRPr="00EB573E" w:rsidRDefault="00DD3FA2" w:rsidP="00EB573E">
      <w:pPr>
        <w:pStyle w:val="1"/>
        <w:jc w:val="left"/>
        <w:rPr>
          <w:b w:val="0"/>
          <w:bCs/>
          <w:lang w:eastAsia="zh-CN"/>
        </w:rPr>
      </w:pPr>
      <w:bookmarkStart w:id="3" w:name="Table3"/>
      <w:r w:rsidRPr="00EB573E">
        <w:rPr>
          <w:rFonts w:hint="eastAsia"/>
          <w:b w:val="0"/>
          <w:bCs/>
          <w:lang w:eastAsia="zh-CN"/>
        </w:rPr>
        <w:t>T</w:t>
      </w:r>
      <w:r w:rsidRPr="00EB573E">
        <w:rPr>
          <w:b w:val="0"/>
          <w:bCs/>
          <w:lang w:eastAsia="zh-CN"/>
        </w:rPr>
        <w:t>able 3</w:t>
      </w:r>
      <w:bookmarkEnd w:id="3"/>
      <w:r w:rsidRPr="00EB573E">
        <w:rPr>
          <w:b w:val="0"/>
          <w:bCs/>
          <w:lang w:eastAsia="zh-CN"/>
        </w:rPr>
        <w:t xml:space="preserve"> – Eigenvalues and Eigenmatrix of the Example</w:t>
      </w:r>
    </w:p>
    <w:tbl>
      <w:tblPr>
        <w:tblStyle w:val="21"/>
        <w:tblW w:w="0" w:type="auto"/>
        <w:tblLook w:val="06A0" w:firstRow="1" w:lastRow="0" w:firstColumn="1" w:lastColumn="0" w:noHBand="1" w:noVBand="1"/>
      </w:tblPr>
      <w:tblGrid>
        <w:gridCol w:w="2337"/>
        <w:gridCol w:w="2337"/>
        <w:gridCol w:w="2338"/>
        <w:gridCol w:w="2338"/>
      </w:tblGrid>
      <w:tr w:rsidR="005F4746" w14:paraId="0013C08B" w14:textId="77777777" w:rsidTr="00531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2" w:type="dxa"/>
            <w:gridSpan w:val="3"/>
          </w:tcPr>
          <w:p w14:paraId="53B5195D" w14:textId="4DFDECF4" w:rsidR="005F4746" w:rsidRDefault="005F4746" w:rsidP="00735C97">
            <w:pPr>
              <w:pStyle w:val="a0"/>
              <w:ind w:firstLine="0"/>
              <w:rPr>
                <w:lang w:eastAsia="zh-CN"/>
              </w:rPr>
            </w:pPr>
            <w:r>
              <w:rPr>
                <w:rFonts w:hint="eastAsia"/>
                <w:lang w:eastAsia="zh-CN"/>
              </w:rPr>
              <w:t>E</w:t>
            </w:r>
            <w:r>
              <w:rPr>
                <w:lang w:eastAsia="zh-CN"/>
              </w:rPr>
              <w:t>igenvectors</w:t>
            </w:r>
          </w:p>
        </w:tc>
        <w:tc>
          <w:tcPr>
            <w:tcW w:w="2338" w:type="dxa"/>
          </w:tcPr>
          <w:p w14:paraId="659AD615" w14:textId="2C409429" w:rsidR="005F4746" w:rsidRDefault="005F4746"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E</w:t>
            </w:r>
            <w:r>
              <w:rPr>
                <w:lang w:eastAsia="zh-CN"/>
              </w:rPr>
              <w:t>igenvectors</w:t>
            </w:r>
          </w:p>
        </w:tc>
      </w:tr>
      <w:tr w:rsidR="005F4746" w14:paraId="48575EDE" w14:textId="77777777" w:rsidTr="005313B6">
        <w:tc>
          <w:tcPr>
            <w:cnfStyle w:val="001000000000" w:firstRow="0" w:lastRow="0" w:firstColumn="1" w:lastColumn="0" w:oddVBand="0" w:evenVBand="0" w:oddHBand="0" w:evenHBand="0" w:firstRowFirstColumn="0" w:firstRowLastColumn="0" w:lastRowFirstColumn="0" w:lastRowLastColumn="0"/>
            <w:tcW w:w="2337" w:type="dxa"/>
          </w:tcPr>
          <w:p w14:paraId="10CE50F7" w14:textId="525F601C" w:rsidR="005F4746" w:rsidRDefault="00B81587" w:rsidP="00735C97">
            <w:pPr>
              <w:pStyle w:val="a0"/>
              <w:ind w:firstLine="0"/>
              <w:rPr>
                <w:lang w:eastAsia="zh-CN"/>
              </w:rPr>
            </w:pPr>
            <w:r w:rsidRPr="00B81587">
              <w:rPr>
                <w:lang w:eastAsia="zh-CN"/>
              </w:rPr>
              <w:t xml:space="preserve">0.9161   </w:t>
            </w:r>
          </w:p>
        </w:tc>
        <w:tc>
          <w:tcPr>
            <w:tcW w:w="2337" w:type="dxa"/>
          </w:tcPr>
          <w:p w14:paraId="5604DD9C" w14:textId="4ACFED3C" w:rsidR="005F4746" w:rsidRDefault="00B81587"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Pr>
                <w:lang w:eastAsia="zh-CN"/>
              </w:rPr>
              <w:t>.9161+0i</w:t>
            </w:r>
          </w:p>
        </w:tc>
        <w:tc>
          <w:tcPr>
            <w:tcW w:w="2338" w:type="dxa"/>
          </w:tcPr>
          <w:p w14:paraId="13B694EB" w14:textId="16376938" w:rsidR="005F4746" w:rsidRDefault="00B81587"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sidRPr="00B81587">
              <w:rPr>
                <w:lang w:eastAsia="zh-CN"/>
              </w:rPr>
              <w:t>0.9161 - 0i</w:t>
            </w:r>
          </w:p>
        </w:tc>
        <w:tc>
          <w:tcPr>
            <w:tcW w:w="2338" w:type="dxa"/>
          </w:tcPr>
          <w:p w14:paraId="5E7BA435" w14:textId="4B36D35D" w:rsidR="005F4746" w:rsidRDefault="00C57C10"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r>
              <w:rPr>
                <w:lang w:eastAsia="zh-CN"/>
              </w:rPr>
              <w:t>.0385</w:t>
            </w:r>
          </w:p>
        </w:tc>
      </w:tr>
      <w:tr w:rsidR="005F4746" w14:paraId="6131D581" w14:textId="77777777" w:rsidTr="005313B6">
        <w:tc>
          <w:tcPr>
            <w:cnfStyle w:val="001000000000" w:firstRow="0" w:lastRow="0" w:firstColumn="1" w:lastColumn="0" w:oddVBand="0" w:evenVBand="0" w:oddHBand="0" w:evenHBand="0" w:firstRowFirstColumn="0" w:firstRowLastColumn="0" w:lastRowFirstColumn="0" w:lastRowLastColumn="0"/>
            <w:tcW w:w="2337" w:type="dxa"/>
          </w:tcPr>
          <w:p w14:paraId="5ADF4DC7" w14:textId="47986A1B" w:rsidR="005F4746" w:rsidRDefault="00B81587" w:rsidP="00735C97">
            <w:pPr>
              <w:pStyle w:val="a0"/>
              <w:ind w:firstLine="0"/>
              <w:rPr>
                <w:lang w:eastAsia="zh-CN"/>
              </w:rPr>
            </w:pPr>
            <w:r>
              <w:rPr>
                <w:rFonts w:hint="eastAsia"/>
                <w:lang w:eastAsia="zh-CN"/>
              </w:rPr>
              <w:t>0</w:t>
            </w:r>
            <w:r>
              <w:rPr>
                <w:lang w:eastAsia="zh-CN"/>
              </w:rPr>
              <w:t>.3715</w:t>
            </w:r>
          </w:p>
        </w:tc>
        <w:tc>
          <w:tcPr>
            <w:tcW w:w="2337" w:type="dxa"/>
          </w:tcPr>
          <w:p w14:paraId="43B7B10C" w14:textId="74342C11" w:rsidR="005F4746" w:rsidRDefault="00B81587"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r>
              <w:rPr>
                <w:lang w:eastAsia="zh-CN"/>
              </w:rPr>
              <w:t>0.1857+0.3217i</w:t>
            </w:r>
          </w:p>
        </w:tc>
        <w:tc>
          <w:tcPr>
            <w:tcW w:w="2338" w:type="dxa"/>
          </w:tcPr>
          <w:p w14:paraId="790FE675" w14:textId="5577E6E5" w:rsidR="005F4746" w:rsidRDefault="00B81587"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sidRPr="00B81587">
              <w:rPr>
                <w:lang w:eastAsia="zh-CN"/>
              </w:rPr>
              <w:t>-0.1857 - 0.3217i</w:t>
            </w:r>
          </w:p>
        </w:tc>
        <w:tc>
          <w:tcPr>
            <w:tcW w:w="2338" w:type="dxa"/>
          </w:tcPr>
          <w:p w14:paraId="7209132F" w14:textId="7378D1CD" w:rsidR="005F4746" w:rsidRDefault="00C57C10"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r>
              <w:rPr>
                <w:lang w:eastAsia="zh-CN"/>
              </w:rPr>
              <w:t>0.0193+0.3415i</w:t>
            </w:r>
          </w:p>
        </w:tc>
      </w:tr>
      <w:tr w:rsidR="005F4746" w14:paraId="2703E008" w14:textId="77777777" w:rsidTr="005313B6">
        <w:tc>
          <w:tcPr>
            <w:cnfStyle w:val="001000000000" w:firstRow="0" w:lastRow="0" w:firstColumn="1" w:lastColumn="0" w:oddVBand="0" w:evenVBand="0" w:oddHBand="0" w:evenHBand="0" w:firstRowFirstColumn="0" w:firstRowLastColumn="0" w:lastRowFirstColumn="0" w:lastRowLastColumn="0"/>
            <w:tcW w:w="2337" w:type="dxa"/>
          </w:tcPr>
          <w:p w14:paraId="4FD89133" w14:textId="4A4B6C0D" w:rsidR="005F4746" w:rsidRDefault="00B81587" w:rsidP="00735C97">
            <w:pPr>
              <w:pStyle w:val="a0"/>
              <w:ind w:firstLine="0"/>
              <w:rPr>
                <w:lang w:eastAsia="zh-CN"/>
              </w:rPr>
            </w:pPr>
            <w:r>
              <w:rPr>
                <w:rFonts w:hint="eastAsia"/>
                <w:lang w:eastAsia="zh-CN"/>
              </w:rPr>
              <w:t>0</w:t>
            </w:r>
            <w:r>
              <w:rPr>
                <w:lang w:eastAsia="zh-CN"/>
              </w:rPr>
              <w:t>.1506</w:t>
            </w:r>
          </w:p>
        </w:tc>
        <w:tc>
          <w:tcPr>
            <w:tcW w:w="2337" w:type="dxa"/>
          </w:tcPr>
          <w:p w14:paraId="42473B7A" w14:textId="5F512650" w:rsidR="005F4746" w:rsidRDefault="00B81587"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r>
              <w:rPr>
                <w:lang w:eastAsia="zh-CN"/>
              </w:rPr>
              <w:t>0.0853-0.1304i</w:t>
            </w:r>
          </w:p>
        </w:tc>
        <w:tc>
          <w:tcPr>
            <w:tcW w:w="2338" w:type="dxa"/>
          </w:tcPr>
          <w:p w14:paraId="41C18B04" w14:textId="38EDB907" w:rsidR="005F4746" w:rsidRDefault="00B81587"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sidRPr="00B81587">
              <w:rPr>
                <w:lang w:eastAsia="zh-CN"/>
              </w:rPr>
              <w:t>-0.0753 + 0.1304i</w:t>
            </w:r>
          </w:p>
        </w:tc>
        <w:tc>
          <w:tcPr>
            <w:tcW w:w="2338" w:type="dxa"/>
          </w:tcPr>
          <w:p w14:paraId="38FEEE2C" w14:textId="60016AB9" w:rsidR="005F4746" w:rsidRDefault="00C57C10"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t>
            </w:r>
            <w:r>
              <w:rPr>
                <w:lang w:eastAsia="zh-CN"/>
              </w:rPr>
              <w:t>0.0193-0.3415i</w:t>
            </w:r>
          </w:p>
        </w:tc>
      </w:tr>
    </w:tbl>
    <w:p w14:paraId="33201500" w14:textId="347D8010" w:rsidR="005F4746" w:rsidRPr="005313B6" w:rsidRDefault="00927E45" w:rsidP="005313B6">
      <w:pPr>
        <w:pStyle w:val="1"/>
        <w:jc w:val="left"/>
        <w:rPr>
          <w:b w:val="0"/>
          <w:bCs/>
          <w:lang w:eastAsia="zh-CN"/>
        </w:rPr>
      </w:pPr>
      <w:bookmarkStart w:id="4" w:name="Table4"/>
      <w:r w:rsidRPr="005313B6">
        <w:rPr>
          <w:b w:val="0"/>
          <w:bCs/>
          <w:lang w:eastAsia="zh-CN"/>
        </w:rPr>
        <w:t xml:space="preserve">Table 4 </w:t>
      </w:r>
      <w:bookmarkEnd w:id="4"/>
      <w:r w:rsidRPr="005313B6">
        <w:rPr>
          <w:b w:val="0"/>
          <w:bCs/>
          <w:lang w:eastAsia="zh-CN"/>
        </w:rPr>
        <w:t>– Local Weights of Contributes to the Water Supply</w:t>
      </w:r>
    </w:p>
    <w:tbl>
      <w:tblPr>
        <w:tblStyle w:val="21"/>
        <w:tblW w:w="0" w:type="auto"/>
        <w:tblLook w:val="06A0" w:firstRow="1" w:lastRow="0" w:firstColumn="1" w:lastColumn="0" w:noHBand="1" w:noVBand="1"/>
      </w:tblPr>
      <w:tblGrid>
        <w:gridCol w:w="2337"/>
        <w:gridCol w:w="2337"/>
        <w:gridCol w:w="2338"/>
        <w:gridCol w:w="2338"/>
      </w:tblGrid>
      <w:tr w:rsidR="00657CEF" w14:paraId="2D2C8A7D" w14:textId="77777777" w:rsidTr="00531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0C732D" w14:textId="77777777" w:rsidR="00657CEF" w:rsidRDefault="00657CEF" w:rsidP="00735C97">
            <w:pPr>
              <w:pStyle w:val="a0"/>
              <w:ind w:firstLine="0"/>
              <w:rPr>
                <w:lang w:eastAsia="zh-CN"/>
              </w:rPr>
            </w:pPr>
          </w:p>
        </w:tc>
        <w:tc>
          <w:tcPr>
            <w:tcW w:w="2337" w:type="dxa"/>
          </w:tcPr>
          <w:p w14:paraId="3AAB42B7" w14:textId="3CB28808" w:rsidR="00657CEF" w:rsidRDefault="00657CEF"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P</w:t>
            </w:r>
            <w:r>
              <w:rPr>
                <w:lang w:eastAsia="zh-CN"/>
              </w:rPr>
              <w:t>ower System</w:t>
            </w:r>
          </w:p>
        </w:tc>
        <w:tc>
          <w:tcPr>
            <w:tcW w:w="2338" w:type="dxa"/>
          </w:tcPr>
          <w:p w14:paraId="572B3741" w14:textId="147B8652" w:rsidR="00657CEF" w:rsidRDefault="00657CEF"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W</w:t>
            </w:r>
            <w:r>
              <w:rPr>
                <w:lang w:eastAsia="zh-CN"/>
              </w:rPr>
              <w:t>ater Resources</w:t>
            </w:r>
          </w:p>
        </w:tc>
        <w:tc>
          <w:tcPr>
            <w:tcW w:w="2338" w:type="dxa"/>
          </w:tcPr>
          <w:p w14:paraId="2FF38B1C" w14:textId="34FD95B2" w:rsidR="00657CEF" w:rsidRDefault="00657CEF"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E</w:t>
            </w:r>
            <w:r>
              <w:rPr>
                <w:lang w:eastAsia="zh-CN"/>
              </w:rPr>
              <w:t>arthquake</w:t>
            </w:r>
          </w:p>
        </w:tc>
      </w:tr>
      <w:tr w:rsidR="00657CEF" w14:paraId="29EFE64F" w14:textId="77777777" w:rsidTr="005313B6">
        <w:tc>
          <w:tcPr>
            <w:cnfStyle w:val="001000000000" w:firstRow="0" w:lastRow="0" w:firstColumn="1" w:lastColumn="0" w:oddVBand="0" w:evenVBand="0" w:oddHBand="0" w:evenHBand="0" w:firstRowFirstColumn="0" w:firstRowLastColumn="0" w:lastRowFirstColumn="0" w:lastRowLastColumn="0"/>
            <w:tcW w:w="2337" w:type="dxa"/>
          </w:tcPr>
          <w:p w14:paraId="20C9A4AB" w14:textId="22A01183" w:rsidR="00657CEF" w:rsidRDefault="00657CEF" w:rsidP="00735C97">
            <w:pPr>
              <w:pStyle w:val="a0"/>
              <w:ind w:firstLine="0"/>
              <w:rPr>
                <w:lang w:eastAsia="zh-CN"/>
              </w:rPr>
            </w:pPr>
            <w:r>
              <w:rPr>
                <w:rFonts w:hint="eastAsia"/>
                <w:lang w:eastAsia="zh-CN"/>
              </w:rPr>
              <w:t>L</w:t>
            </w:r>
            <w:r>
              <w:rPr>
                <w:lang w:eastAsia="zh-CN"/>
              </w:rPr>
              <w:t>ocal Weight</w:t>
            </w:r>
          </w:p>
        </w:tc>
        <w:tc>
          <w:tcPr>
            <w:tcW w:w="2337" w:type="dxa"/>
          </w:tcPr>
          <w:p w14:paraId="72BF03FE" w14:textId="3681DC4F" w:rsidR="00657CEF" w:rsidRDefault="000C2078"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Pr>
                <w:lang w:eastAsia="zh-CN"/>
              </w:rPr>
              <w:t>.637</w:t>
            </w:r>
          </w:p>
        </w:tc>
        <w:tc>
          <w:tcPr>
            <w:tcW w:w="2338" w:type="dxa"/>
          </w:tcPr>
          <w:p w14:paraId="2509193E" w14:textId="346FCB0A" w:rsidR="00657CEF" w:rsidRDefault="000C2078"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Pr>
                <w:lang w:eastAsia="zh-CN"/>
              </w:rPr>
              <w:t>.258</w:t>
            </w:r>
          </w:p>
        </w:tc>
        <w:tc>
          <w:tcPr>
            <w:tcW w:w="2338" w:type="dxa"/>
          </w:tcPr>
          <w:p w14:paraId="691A1DA3" w14:textId="385A8313" w:rsidR="00657CEF" w:rsidRDefault="000C2078"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Pr>
                <w:lang w:eastAsia="zh-CN"/>
              </w:rPr>
              <w:t>.105</w:t>
            </w:r>
          </w:p>
        </w:tc>
      </w:tr>
    </w:tbl>
    <w:p w14:paraId="4B10D102" w14:textId="77777777" w:rsidR="00ED5B8D" w:rsidRPr="00DA1214" w:rsidRDefault="00ED5B8D" w:rsidP="00DA1214">
      <w:pPr>
        <w:pStyle w:val="1"/>
        <w:jc w:val="left"/>
        <w:rPr>
          <w:b w:val="0"/>
          <w:bCs/>
          <w:lang w:eastAsia="zh-CN"/>
        </w:rPr>
      </w:pPr>
      <w:bookmarkStart w:id="5" w:name="Table5"/>
      <w:r w:rsidRPr="00DA1214">
        <w:rPr>
          <w:b w:val="0"/>
          <w:bCs/>
          <w:lang w:eastAsia="zh-CN"/>
        </w:rPr>
        <w:t>Table 5</w:t>
      </w:r>
      <w:bookmarkEnd w:id="5"/>
      <w:r w:rsidRPr="00DA1214">
        <w:rPr>
          <w:b w:val="0"/>
          <w:bCs/>
          <w:lang w:eastAsia="zh-CN"/>
        </w:rPr>
        <w:t xml:space="preserve"> – Random Consistency Index</w:t>
      </w:r>
    </w:p>
    <w:tbl>
      <w:tblPr>
        <w:tblStyle w:val="21"/>
        <w:tblW w:w="0" w:type="auto"/>
        <w:tblLook w:val="06A0" w:firstRow="1" w:lastRow="0" w:firstColumn="1" w:lastColumn="0" w:noHBand="1" w:noVBand="1"/>
      </w:tblPr>
      <w:tblGrid>
        <w:gridCol w:w="935"/>
        <w:gridCol w:w="935"/>
        <w:gridCol w:w="935"/>
        <w:gridCol w:w="935"/>
        <w:gridCol w:w="935"/>
        <w:gridCol w:w="935"/>
        <w:gridCol w:w="935"/>
        <w:gridCol w:w="935"/>
        <w:gridCol w:w="935"/>
        <w:gridCol w:w="935"/>
      </w:tblGrid>
      <w:tr w:rsidR="00ED5B8D" w14:paraId="378891C5" w14:textId="77777777" w:rsidTr="00695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84CCF1B" w14:textId="630CDC8B" w:rsidR="00ED5B8D" w:rsidRDefault="00ED5B8D" w:rsidP="00735C97">
            <w:pPr>
              <w:pStyle w:val="a0"/>
              <w:ind w:firstLine="0"/>
              <w:rPr>
                <w:lang w:eastAsia="zh-CN"/>
              </w:rPr>
            </w:pPr>
            <w:r>
              <w:rPr>
                <w:rFonts w:hint="eastAsia"/>
                <w:lang w:eastAsia="zh-CN"/>
              </w:rPr>
              <w:t>n</w:t>
            </w:r>
          </w:p>
        </w:tc>
        <w:tc>
          <w:tcPr>
            <w:tcW w:w="935" w:type="dxa"/>
          </w:tcPr>
          <w:p w14:paraId="15B21833" w14:textId="7F75B994"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1</w:t>
            </w:r>
          </w:p>
        </w:tc>
        <w:tc>
          <w:tcPr>
            <w:tcW w:w="935" w:type="dxa"/>
          </w:tcPr>
          <w:p w14:paraId="6C572AC0" w14:textId="625D50FC"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2</w:t>
            </w:r>
          </w:p>
        </w:tc>
        <w:tc>
          <w:tcPr>
            <w:tcW w:w="935" w:type="dxa"/>
          </w:tcPr>
          <w:p w14:paraId="670FF9DD" w14:textId="30F8B4E1"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3</w:t>
            </w:r>
          </w:p>
        </w:tc>
        <w:tc>
          <w:tcPr>
            <w:tcW w:w="935" w:type="dxa"/>
          </w:tcPr>
          <w:p w14:paraId="6AF185B3" w14:textId="503FF3B4"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4</w:t>
            </w:r>
          </w:p>
        </w:tc>
        <w:tc>
          <w:tcPr>
            <w:tcW w:w="935" w:type="dxa"/>
          </w:tcPr>
          <w:p w14:paraId="4EA30BE1" w14:textId="407523AC"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5</w:t>
            </w:r>
          </w:p>
        </w:tc>
        <w:tc>
          <w:tcPr>
            <w:tcW w:w="935" w:type="dxa"/>
          </w:tcPr>
          <w:p w14:paraId="600B8749" w14:textId="68E64ACF"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6</w:t>
            </w:r>
          </w:p>
        </w:tc>
        <w:tc>
          <w:tcPr>
            <w:tcW w:w="935" w:type="dxa"/>
          </w:tcPr>
          <w:p w14:paraId="3551DF7A" w14:textId="65D0D26B"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7</w:t>
            </w:r>
          </w:p>
        </w:tc>
        <w:tc>
          <w:tcPr>
            <w:tcW w:w="935" w:type="dxa"/>
          </w:tcPr>
          <w:p w14:paraId="20F70AA3" w14:textId="1725504E"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8</w:t>
            </w:r>
          </w:p>
        </w:tc>
        <w:tc>
          <w:tcPr>
            <w:tcW w:w="935" w:type="dxa"/>
          </w:tcPr>
          <w:p w14:paraId="405FD559" w14:textId="0D86765D" w:rsidR="00ED5B8D" w:rsidRDefault="00ED5B8D" w:rsidP="00735C97">
            <w:pPr>
              <w:pStyle w:val="a0"/>
              <w:ind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9</w:t>
            </w:r>
          </w:p>
        </w:tc>
      </w:tr>
      <w:tr w:rsidR="00ED5B8D" w14:paraId="31314A33" w14:textId="77777777" w:rsidTr="00695CCE">
        <w:tc>
          <w:tcPr>
            <w:cnfStyle w:val="001000000000" w:firstRow="0" w:lastRow="0" w:firstColumn="1" w:lastColumn="0" w:oddVBand="0" w:evenVBand="0" w:oddHBand="0" w:evenHBand="0" w:firstRowFirstColumn="0" w:firstRowLastColumn="0" w:lastRowFirstColumn="0" w:lastRowLastColumn="0"/>
            <w:tcW w:w="935" w:type="dxa"/>
          </w:tcPr>
          <w:p w14:paraId="0D4D15A0" w14:textId="2BDD6002" w:rsidR="00ED5B8D" w:rsidRDefault="00ED5B8D" w:rsidP="00735C97">
            <w:pPr>
              <w:pStyle w:val="a0"/>
              <w:ind w:firstLine="0"/>
              <w:rPr>
                <w:lang w:eastAsia="zh-CN"/>
              </w:rPr>
            </w:pPr>
            <w:r>
              <w:rPr>
                <w:rFonts w:hint="eastAsia"/>
                <w:lang w:eastAsia="zh-CN"/>
              </w:rPr>
              <w:t>R</w:t>
            </w:r>
            <w:r>
              <w:rPr>
                <w:lang w:eastAsia="zh-CN"/>
              </w:rPr>
              <w:t>I</w:t>
            </w:r>
          </w:p>
        </w:tc>
        <w:tc>
          <w:tcPr>
            <w:tcW w:w="935" w:type="dxa"/>
          </w:tcPr>
          <w:p w14:paraId="6143538B" w14:textId="7A777FD6"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p>
        </w:tc>
        <w:tc>
          <w:tcPr>
            <w:tcW w:w="935" w:type="dxa"/>
          </w:tcPr>
          <w:p w14:paraId="6EE8F314" w14:textId="55701B78"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p>
        </w:tc>
        <w:tc>
          <w:tcPr>
            <w:tcW w:w="935" w:type="dxa"/>
          </w:tcPr>
          <w:p w14:paraId="79C24292" w14:textId="032B2D04"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Pr>
                <w:lang w:eastAsia="zh-CN"/>
              </w:rPr>
              <w:t>.58</w:t>
            </w:r>
          </w:p>
        </w:tc>
        <w:tc>
          <w:tcPr>
            <w:tcW w:w="935" w:type="dxa"/>
          </w:tcPr>
          <w:p w14:paraId="2C80C211" w14:textId="7F8B3293"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Pr>
                <w:lang w:eastAsia="zh-CN"/>
              </w:rPr>
              <w:t>.90</w:t>
            </w:r>
          </w:p>
        </w:tc>
        <w:tc>
          <w:tcPr>
            <w:tcW w:w="935" w:type="dxa"/>
          </w:tcPr>
          <w:p w14:paraId="62A1D6B9" w14:textId="73629C12"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.12</w:t>
            </w:r>
          </w:p>
        </w:tc>
        <w:tc>
          <w:tcPr>
            <w:tcW w:w="935" w:type="dxa"/>
          </w:tcPr>
          <w:p w14:paraId="75B75B29" w14:textId="7F2080B4"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.24</w:t>
            </w:r>
          </w:p>
        </w:tc>
        <w:tc>
          <w:tcPr>
            <w:tcW w:w="935" w:type="dxa"/>
          </w:tcPr>
          <w:p w14:paraId="16311993" w14:textId="0153EFC2"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.32</w:t>
            </w:r>
          </w:p>
        </w:tc>
        <w:tc>
          <w:tcPr>
            <w:tcW w:w="935" w:type="dxa"/>
          </w:tcPr>
          <w:p w14:paraId="74AEE29B" w14:textId="0D4E9FB9"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.41</w:t>
            </w:r>
          </w:p>
        </w:tc>
        <w:tc>
          <w:tcPr>
            <w:tcW w:w="935" w:type="dxa"/>
          </w:tcPr>
          <w:p w14:paraId="74385C13" w14:textId="130D09B5" w:rsidR="00ED5B8D" w:rsidRDefault="00ED5B8D" w:rsidP="00735C97">
            <w:pPr>
              <w:pStyle w:val="a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.45</w:t>
            </w:r>
          </w:p>
        </w:tc>
      </w:tr>
    </w:tbl>
    <w:p w14:paraId="4DA6BB01" w14:textId="778BD900" w:rsidR="00657CEF" w:rsidRPr="00735C97" w:rsidRDefault="00657CEF" w:rsidP="00735C97">
      <w:pPr>
        <w:pStyle w:val="a0"/>
        <w:ind w:firstLine="0"/>
        <w:rPr>
          <w:lang w:eastAsia="zh-CN"/>
        </w:rPr>
      </w:pPr>
    </w:p>
    <w:p w14:paraId="3B91840A" w14:textId="77777777" w:rsidR="0018794A" w:rsidRDefault="00583355" w:rsidP="00093DB8">
      <w:pPr>
        <w:pStyle w:val="a0"/>
        <w:tabs>
          <w:tab w:val="clear" w:pos="8640"/>
        </w:tabs>
        <w:ind w:firstLine="0"/>
        <w:sectPr w:rsidR="0018794A" w:rsidSect="00E83BE3">
          <w:headerReference w:type="default" r:id="rId27"/>
          <w:pgSz w:w="12240" w:h="15840" w:code="1"/>
          <w:pgMar w:top="1440" w:right="1440" w:bottom="1440" w:left="1440" w:header="720" w:footer="720" w:gutter="0"/>
          <w:pgNumType w:start="2"/>
          <w:cols w:space="360"/>
        </w:sectPr>
      </w:pPr>
      <w:r w:rsidRPr="000764B0">
        <w:br w:type="page"/>
      </w:r>
    </w:p>
    <w:p w14:paraId="58834FA5" w14:textId="77777777" w:rsidR="0018794A" w:rsidRDefault="0018794A" w:rsidP="0018794A">
      <w:pPr>
        <w:rPr>
          <w:rStyle w:val="FigureCaptionLabelChar"/>
          <w:rFonts w:ascii="Times New Roman" w:hAnsi="Times New Roman"/>
          <w:b/>
        </w:rPr>
      </w:pPr>
    </w:p>
    <w:p w14:paraId="409348E1" w14:textId="77777777" w:rsidR="00583355" w:rsidRDefault="00583355" w:rsidP="000764B0">
      <w:pPr>
        <w:pStyle w:val="1"/>
        <w:jc w:val="left"/>
        <w:rPr>
          <w:b w:val="0"/>
        </w:rPr>
      </w:pPr>
      <w:r w:rsidRPr="000764B0">
        <w:rPr>
          <w:rStyle w:val="FigureCaptionLabelChar"/>
          <w:rFonts w:ascii="Times New Roman" w:hAnsi="Times New Roman"/>
          <w:b w:val="0"/>
        </w:rPr>
        <w:t>Figure 1.</w:t>
      </w:r>
      <w:r w:rsidR="00670D6E">
        <w:rPr>
          <w:rStyle w:val="FigureCaptionLabelChar"/>
          <w:rFonts w:ascii="Times New Roman" w:hAnsi="Times New Roman"/>
          <w:b w:val="0"/>
        </w:rPr>
        <w:t>Title</w:t>
      </w:r>
    </w:p>
    <w:p w14:paraId="6D5FB4B4" w14:textId="77777777" w:rsidR="0018794A" w:rsidRPr="0018794A" w:rsidRDefault="0018794A" w:rsidP="0018794A">
      <w:pPr>
        <w:pStyle w:val="a0"/>
      </w:pPr>
    </w:p>
    <w:p w14:paraId="0BA45CD9" w14:textId="77777777" w:rsidR="00F136C3" w:rsidRPr="00F136C3" w:rsidRDefault="00F136C3" w:rsidP="00E55092">
      <w:pPr>
        <w:rPr>
          <w:b/>
        </w:rPr>
      </w:pPr>
    </w:p>
    <w:sectPr w:rsidR="00F136C3" w:rsidRPr="00F136C3" w:rsidSect="0018794A">
      <w:pgSz w:w="15840" w:h="12240" w:orient="landscape" w:code="1"/>
      <w:pgMar w:top="1440" w:right="1440" w:bottom="1440" w:left="1440" w:header="720" w:footer="720" w:gutter="0"/>
      <w:pgNumType w:start="2"/>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CB57" w14:textId="77777777" w:rsidR="00FD7826" w:rsidRDefault="00FD7826">
      <w:r>
        <w:separator/>
      </w:r>
    </w:p>
  </w:endnote>
  <w:endnote w:type="continuationSeparator" w:id="0">
    <w:p w14:paraId="3DEF5E84" w14:textId="77777777" w:rsidR="00FD7826" w:rsidRDefault="00FD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BD85" w14:textId="77777777" w:rsidR="00FD7826" w:rsidRDefault="00FD7826">
      <w:r>
        <w:separator/>
      </w:r>
    </w:p>
  </w:footnote>
  <w:footnote w:type="continuationSeparator" w:id="0">
    <w:p w14:paraId="78597583" w14:textId="77777777" w:rsidR="00FD7826" w:rsidRDefault="00FD7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30F0" w14:textId="77777777" w:rsidR="00C77627" w:rsidRDefault="00583355" w:rsidP="00544CC2">
    <w:pPr>
      <w:pStyle w:val="a5"/>
      <w:tabs>
        <w:tab w:val="clear" w:pos="8640"/>
        <w:tab w:val="right" w:pos="9180"/>
      </w:tabs>
      <w:jc w:val="left"/>
    </w:pPr>
    <w:r>
      <w:t xml:space="preserve">Running </w:t>
    </w:r>
    <w:r w:rsidR="00293CF6">
      <w:t>h</w:t>
    </w:r>
    <w:r w:rsidR="005A6087">
      <w:t xml:space="preserve">ead: </w:t>
    </w:r>
    <w:r w:rsidR="00A474D2">
      <w:t>SHORT TITLE IN CAPS</w:t>
    </w:r>
    <w:r w:rsidR="00A474D2">
      <w:tab/>
    </w:r>
    <w:r w:rsidR="00544CC2">
      <w:tab/>
    </w:r>
    <w:r w:rsidR="00C77627">
      <w:rPr>
        <w:rStyle w:val="a6"/>
      </w:rPr>
      <w:fldChar w:fldCharType="begin"/>
    </w:r>
    <w:r w:rsidR="00C77627">
      <w:rPr>
        <w:rStyle w:val="a6"/>
      </w:rPr>
      <w:instrText xml:space="preserve"> PAGE </w:instrText>
    </w:r>
    <w:r w:rsidR="00C77627">
      <w:rPr>
        <w:rStyle w:val="a6"/>
      </w:rPr>
      <w:fldChar w:fldCharType="separate"/>
    </w:r>
    <w:r w:rsidR="00670D6E">
      <w:rPr>
        <w:rStyle w:val="a6"/>
        <w:noProof/>
      </w:rPr>
      <w:t>1</w:t>
    </w:r>
    <w:r w:rsidR="00C77627">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E27" w14:textId="77777777" w:rsidR="00583355" w:rsidRDefault="00A474D2" w:rsidP="00E83BE3">
    <w:pPr>
      <w:pStyle w:val="a5"/>
      <w:tabs>
        <w:tab w:val="clear" w:pos="4320"/>
        <w:tab w:val="clear" w:pos="8640"/>
        <w:tab w:val="right" w:pos="9180"/>
      </w:tabs>
      <w:jc w:val="left"/>
    </w:pPr>
    <w:r>
      <w:t>SHORT TITLE IN CAPS</w:t>
    </w:r>
    <w:r w:rsidR="00544CC2">
      <w:tab/>
    </w:r>
    <w:r w:rsidR="00583355">
      <w:rPr>
        <w:rStyle w:val="a6"/>
      </w:rPr>
      <w:fldChar w:fldCharType="begin"/>
    </w:r>
    <w:r w:rsidR="00583355">
      <w:rPr>
        <w:rStyle w:val="a6"/>
      </w:rPr>
      <w:instrText xml:space="preserve"> PAGE </w:instrText>
    </w:r>
    <w:r w:rsidR="00583355">
      <w:rPr>
        <w:rStyle w:val="a6"/>
      </w:rPr>
      <w:fldChar w:fldCharType="separate"/>
    </w:r>
    <w:r w:rsidR="00670D6E">
      <w:rPr>
        <w:rStyle w:val="a6"/>
        <w:noProof/>
      </w:rPr>
      <w:t>2</w:t>
    </w:r>
    <w:r w:rsidR="00583355">
      <w:rPr>
        <w:rStyle w:val="a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26E1"/>
    <w:multiLevelType w:val="hybridMultilevel"/>
    <w:tmpl w:val="898AFC1C"/>
    <w:lvl w:ilvl="0" w:tplc="193EB0FE">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32BB5"/>
    <w:multiLevelType w:val="hybridMultilevel"/>
    <w:tmpl w:val="88FA8000"/>
    <w:lvl w:ilvl="0" w:tplc="68C00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80A78"/>
    <w:multiLevelType w:val="hybridMultilevel"/>
    <w:tmpl w:val="BE6CA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786959"/>
    <w:multiLevelType w:val="hybridMultilevel"/>
    <w:tmpl w:val="920AFA24"/>
    <w:lvl w:ilvl="0" w:tplc="0409000F">
      <w:start w:val="1"/>
      <w:numFmt w:val="decimal"/>
      <w:lvlText w:val="%1."/>
      <w:lvlJc w:val="left"/>
      <w:pPr>
        <w:ind w:left="1146" w:hanging="420"/>
      </w:pPr>
    </w:lvl>
    <w:lvl w:ilvl="1" w:tplc="04090019">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4" w15:restartNumberingAfterBreak="0">
    <w:nsid w:val="4C384207"/>
    <w:multiLevelType w:val="hybridMultilevel"/>
    <w:tmpl w:val="47341A16"/>
    <w:lvl w:ilvl="0" w:tplc="0FBC08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594E22"/>
    <w:multiLevelType w:val="hybridMultilevel"/>
    <w:tmpl w:val="89C24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0B1F51"/>
    <w:multiLevelType w:val="hybridMultilevel"/>
    <w:tmpl w:val="32486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9100031">
    <w:abstractNumId w:val="5"/>
  </w:num>
  <w:num w:numId="2" w16cid:durableId="1949852785">
    <w:abstractNumId w:val="6"/>
  </w:num>
  <w:num w:numId="3" w16cid:durableId="1815826928">
    <w:abstractNumId w:val="2"/>
  </w:num>
  <w:num w:numId="4" w16cid:durableId="1994095128">
    <w:abstractNumId w:val="0"/>
  </w:num>
  <w:num w:numId="5" w16cid:durableId="933051614">
    <w:abstractNumId w:val="3"/>
  </w:num>
  <w:num w:numId="6" w16cid:durableId="1311788233">
    <w:abstractNumId w:val="4"/>
  </w:num>
  <w:num w:numId="7" w16cid:durableId="120051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55"/>
    <w:rsid w:val="000002E1"/>
    <w:rsid w:val="00001269"/>
    <w:rsid w:val="00002EB9"/>
    <w:rsid w:val="00004977"/>
    <w:rsid w:val="00006F91"/>
    <w:rsid w:val="00010A55"/>
    <w:rsid w:val="0001163B"/>
    <w:rsid w:val="000116F5"/>
    <w:rsid w:val="000125F8"/>
    <w:rsid w:val="00014560"/>
    <w:rsid w:val="0001516E"/>
    <w:rsid w:val="00016D48"/>
    <w:rsid w:val="00016EF9"/>
    <w:rsid w:val="0002024E"/>
    <w:rsid w:val="00021681"/>
    <w:rsid w:val="0002219E"/>
    <w:rsid w:val="000222B8"/>
    <w:rsid w:val="0002345E"/>
    <w:rsid w:val="00023AD7"/>
    <w:rsid w:val="00025074"/>
    <w:rsid w:val="0002645A"/>
    <w:rsid w:val="00026481"/>
    <w:rsid w:val="000265A8"/>
    <w:rsid w:val="00026C30"/>
    <w:rsid w:val="0002709D"/>
    <w:rsid w:val="0002767D"/>
    <w:rsid w:val="000327EB"/>
    <w:rsid w:val="000331EA"/>
    <w:rsid w:val="0003571B"/>
    <w:rsid w:val="000367AC"/>
    <w:rsid w:val="000411C3"/>
    <w:rsid w:val="00041742"/>
    <w:rsid w:val="00041B67"/>
    <w:rsid w:val="00042F65"/>
    <w:rsid w:val="00043F08"/>
    <w:rsid w:val="0004481E"/>
    <w:rsid w:val="0004592C"/>
    <w:rsid w:val="00052138"/>
    <w:rsid w:val="00052561"/>
    <w:rsid w:val="000562D5"/>
    <w:rsid w:val="00056C46"/>
    <w:rsid w:val="000610F6"/>
    <w:rsid w:val="00061408"/>
    <w:rsid w:val="00063CA7"/>
    <w:rsid w:val="00064B71"/>
    <w:rsid w:val="000665A5"/>
    <w:rsid w:val="000764B0"/>
    <w:rsid w:val="00077B50"/>
    <w:rsid w:val="0008199D"/>
    <w:rsid w:val="000851DF"/>
    <w:rsid w:val="0008574C"/>
    <w:rsid w:val="00086A66"/>
    <w:rsid w:val="00086C07"/>
    <w:rsid w:val="00087A12"/>
    <w:rsid w:val="00090456"/>
    <w:rsid w:val="000913C7"/>
    <w:rsid w:val="000929F2"/>
    <w:rsid w:val="00093DB8"/>
    <w:rsid w:val="0009719A"/>
    <w:rsid w:val="000A0B24"/>
    <w:rsid w:val="000A2218"/>
    <w:rsid w:val="000A2333"/>
    <w:rsid w:val="000A5493"/>
    <w:rsid w:val="000A65AD"/>
    <w:rsid w:val="000A67F6"/>
    <w:rsid w:val="000A758E"/>
    <w:rsid w:val="000A79C7"/>
    <w:rsid w:val="000B11AE"/>
    <w:rsid w:val="000B2A52"/>
    <w:rsid w:val="000B33A3"/>
    <w:rsid w:val="000B3501"/>
    <w:rsid w:val="000B505B"/>
    <w:rsid w:val="000B5F1D"/>
    <w:rsid w:val="000B77FE"/>
    <w:rsid w:val="000B7CB4"/>
    <w:rsid w:val="000C04EB"/>
    <w:rsid w:val="000C115A"/>
    <w:rsid w:val="000C124F"/>
    <w:rsid w:val="000C1468"/>
    <w:rsid w:val="000C2078"/>
    <w:rsid w:val="000C2C07"/>
    <w:rsid w:val="000C31A2"/>
    <w:rsid w:val="000C3217"/>
    <w:rsid w:val="000C3747"/>
    <w:rsid w:val="000C5AEE"/>
    <w:rsid w:val="000C7625"/>
    <w:rsid w:val="000D17E8"/>
    <w:rsid w:val="000D229B"/>
    <w:rsid w:val="000D3892"/>
    <w:rsid w:val="000D4CA9"/>
    <w:rsid w:val="000D5095"/>
    <w:rsid w:val="000D677B"/>
    <w:rsid w:val="000D6E97"/>
    <w:rsid w:val="000E097D"/>
    <w:rsid w:val="000E1D3D"/>
    <w:rsid w:val="000E22FA"/>
    <w:rsid w:val="000E2B1B"/>
    <w:rsid w:val="000E2C27"/>
    <w:rsid w:val="000E3FF9"/>
    <w:rsid w:val="000E4E49"/>
    <w:rsid w:val="000E6BAC"/>
    <w:rsid w:val="000E6BED"/>
    <w:rsid w:val="000F0DC7"/>
    <w:rsid w:val="000F0F2D"/>
    <w:rsid w:val="000F1263"/>
    <w:rsid w:val="000F12CA"/>
    <w:rsid w:val="000F2A00"/>
    <w:rsid w:val="000F408A"/>
    <w:rsid w:val="000F535B"/>
    <w:rsid w:val="000F6486"/>
    <w:rsid w:val="000F7D6C"/>
    <w:rsid w:val="00100F82"/>
    <w:rsid w:val="00101E02"/>
    <w:rsid w:val="00103739"/>
    <w:rsid w:val="00103B78"/>
    <w:rsid w:val="00106BB9"/>
    <w:rsid w:val="001076FF"/>
    <w:rsid w:val="00107D22"/>
    <w:rsid w:val="001109EB"/>
    <w:rsid w:val="001113C6"/>
    <w:rsid w:val="00111DE6"/>
    <w:rsid w:val="00112302"/>
    <w:rsid w:val="00112D95"/>
    <w:rsid w:val="00113B4E"/>
    <w:rsid w:val="00114CA5"/>
    <w:rsid w:val="00117B5A"/>
    <w:rsid w:val="00117E29"/>
    <w:rsid w:val="00121B14"/>
    <w:rsid w:val="00121B39"/>
    <w:rsid w:val="00124975"/>
    <w:rsid w:val="001249A9"/>
    <w:rsid w:val="00125105"/>
    <w:rsid w:val="0012572A"/>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2DD2"/>
    <w:rsid w:val="00143095"/>
    <w:rsid w:val="00145EDB"/>
    <w:rsid w:val="001465BA"/>
    <w:rsid w:val="001469D0"/>
    <w:rsid w:val="0014790F"/>
    <w:rsid w:val="00147A13"/>
    <w:rsid w:val="00151218"/>
    <w:rsid w:val="00152E8A"/>
    <w:rsid w:val="00153E3E"/>
    <w:rsid w:val="00155525"/>
    <w:rsid w:val="001572DD"/>
    <w:rsid w:val="00157DAB"/>
    <w:rsid w:val="001623C9"/>
    <w:rsid w:val="0016334F"/>
    <w:rsid w:val="00165A5E"/>
    <w:rsid w:val="00166938"/>
    <w:rsid w:val="00167262"/>
    <w:rsid w:val="001715B7"/>
    <w:rsid w:val="0017474F"/>
    <w:rsid w:val="00175F79"/>
    <w:rsid w:val="00176C14"/>
    <w:rsid w:val="001803B2"/>
    <w:rsid w:val="00181969"/>
    <w:rsid w:val="00181B36"/>
    <w:rsid w:val="00182B1A"/>
    <w:rsid w:val="001833CD"/>
    <w:rsid w:val="001835CE"/>
    <w:rsid w:val="001848E3"/>
    <w:rsid w:val="00187562"/>
    <w:rsid w:val="0018794A"/>
    <w:rsid w:val="001929EA"/>
    <w:rsid w:val="0019315F"/>
    <w:rsid w:val="0019343E"/>
    <w:rsid w:val="0019396D"/>
    <w:rsid w:val="00193F69"/>
    <w:rsid w:val="00194DAF"/>
    <w:rsid w:val="001959DE"/>
    <w:rsid w:val="00195A65"/>
    <w:rsid w:val="001A1305"/>
    <w:rsid w:val="001A232A"/>
    <w:rsid w:val="001A2940"/>
    <w:rsid w:val="001A4E67"/>
    <w:rsid w:val="001A60E6"/>
    <w:rsid w:val="001A733F"/>
    <w:rsid w:val="001A7A76"/>
    <w:rsid w:val="001A7F13"/>
    <w:rsid w:val="001B01A7"/>
    <w:rsid w:val="001B0779"/>
    <w:rsid w:val="001B1E88"/>
    <w:rsid w:val="001B2E53"/>
    <w:rsid w:val="001B7D89"/>
    <w:rsid w:val="001C038F"/>
    <w:rsid w:val="001C0AF0"/>
    <w:rsid w:val="001C17BB"/>
    <w:rsid w:val="001C20C1"/>
    <w:rsid w:val="001C3E69"/>
    <w:rsid w:val="001C480A"/>
    <w:rsid w:val="001C506D"/>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2D2A"/>
    <w:rsid w:val="001F3D1B"/>
    <w:rsid w:val="001F4614"/>
    <w:rsid w:val="001F4B47"/>
    <w:rsid w:val="001F4D2F"/>
    <w:rsid w:val="001F57C4"/>
    <w:rsid w:val="001F64C2"/>
    <w:rsid w:val="001F69F3"/>
    <w:rsid w:val="001F6B8A"/>
    <w:rsid w:val="00200EE1"/>
    <w:rsid w:val="0020243E"/>
    <w:rsid w:val="00202DC5"/>
    <w:rsid w:val="00203135"/>
    <w:rsid w:val="00203D83"/>
    <w:rsid w:val="00205618"/>
    <w:rsid w:val="00205B20"/>
    <w:rsid w:val="00205B67"/>
    <w:rsid w:val="00210676"/>
    <w:rsid w:val="0021478D"/>
    <w:rsid w:val="00215C97"/>
    <w:rsid w:val="0021714B"/>
    <w:rsid w:val="00217BF1"/>
    <w:rsid w:val="00217E95"/>
    <w:rsid w:val="002207DE"/>
    <w:rsid w:val="00220C1C"/>
    <w:rsid w:val="0022480F"/>
    <w:rsid w:val="00226A0C"/>
    <w:rsid w:val="0023100B"/>
    <w:rsid w:val="00231746"/>
    <w:rsid w:val="0023334D"/>
    <w:rsid w:val="002357E2"/>
    <w:rsid w:val="00235C45"/>
    <w:rsid w:val="00236B1B"/>
    <w:rsid w:val="00240480"/>
    <w:rsid w:val="002406CC"/>
    <w:rsid w:val="00241569"/>
    <w:rsid w:val="00241B96"/>
    <w:rsid w:val="00242D50"/>
    <w:rsid w:val="00243397"/>
    <w:rsid w:val="00243D8D"/>
    <w:rsid w:val="00243E87"/>
    <w:rsid w:val="00247DA9"/>
    <w:rsid w:val="00250A69"/>
    <w:rsid w:val="00252876"/>
    <w:rsid w:val="00254F7F"/>
    <w:rsid w:val="002555DE"/>
    <w:rsid w:val="002563EC"/>
    <w:rsid w:val="00256FEF"/>
    <w:rsid w:val="00260626"/>
    <w:rsid w:val="0026193E"/>
    <w:rsid w:val="002632FE"/>
    <w:rsid w:val="00263402"/>
    <w:rsid w:val="00263F91"/>
    <w:rsid w:val="00264004"/>
    <w:rsid w:val="00264DA6"/>
    <w:rsid w:val="002677F3"/>
    <w:rsid w:val="002732ED"/>
    <w:rsid w:val="002743D7"/>
    <w:rsid w:val="00274CB9"/>
    <w:rsid w:val="0027510A"/>
    <w:rsid w:val="00280B01"/>
    <w:rsid w:val="0028130C"/>
    <w:rsid w:val="00282663"/>
    <w:rsid w:val="00282BA1"/>
    <w:rsid w:val="0028331D"/>
    <w:rsid w:val="002845B6"/>
    <w:rsid w:val="00284992"/>
    <w:rsid w:val="0028583E"/>
    <w:rsid w:val="00287FEE"/>
    <w:rsid w:val="002933CA"/>
    <w:rsid w:val="00293CF6"/>
    <w:rsid w:val="00294C41"/>
    <w:rsid w:val="002A041C"/>
    <w:rsid w:val="002A0631"/>
    <w:rsid w:val="002A11E1"/>
    <w:rsid w:val="002A2EC2"/>
    <w:rsid w:val="002A725D"/>
    <w:rsid w:val="002B0649"/>
    <w:rsid w:val="002B1935"/>
    <w:rsid w:val="002B1B41"/>
    <w:rsid w:val="002B320A"/>
    <w:rsid w:val="002B3949"/>
    <w:rsid w:val="002B3D38"/>
    <w:rsid w:val="002B4D32"/>
    <w:rsid w:val="002B5A2C"/>
    <w:rsid w:val="002B73ED"/>
    <w:rsid w:val="002B75BE"/>
    <w:rsid w:val="002C00D0"/>
    <w:rsid w:val="002C1124"/>
    <w:rsid w:val="002C35F3"/>
    <w:rsid w:val="002C5F03"/>
    <w:rsid w:val="002C6D60"/>
    <w:rsid w:val="002D3056"/>
    <w:rsid w:val="002D354D"/>
    <w:rsid w:val="002D5280"/>
    <w:rsid w:val="002D66CA"/>
    <w:rsid w:val="002D6DE4"/>
    <w:rsid w:val="002D7AEB"/>
    <w:rsid w:val="002D7FB8"/>
    <w:rsid w:val="002E01E5"/>
    <w:rsid w:val="002E0D4D"/>
    <w:rsid w:val="002E1190"/>
    <w:rsid w:val="002E1AD8"/>
    <w:rsid w:val="002E2C84"/>
    <w:rsid w:val="002E5C40"/>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0417"/>
    <w:rsid w:val="003223AB"/>
    <w:rsid w:val="00324A2F"/>
    <w:rsid w:val="00324D9E"/>
    <w:rsid w:val="003253C4"/>
    <w:rsid w:val="00326981"/>
    <w:rsid w:val="00326C10"/>
    <w:rsid w:val="00327828"/>
    <w:rsid w:val="00332E10"/>
    <w:rsid w:val="003340A6"/>
    <w:rsid w:val="00334CA1"/>
    <w:rsid w:val="00335D5C"/>
    <w:rsid w:val="00337712"/>
    <w:rsid w:val="0034275B"/>
    <w:rsid w:val="003432A8"/>
    <w:rsid w:val="00344479"/>
    <w:rsid w:val="003463DD"/>
    <w:rsid w:val="00346774"/>
    <w:rsid w:val="00346B0B"/>
    <w:rsid w:val="00346FFB"/>
    <w:rsid w:val="003502FF"/>
    <w:rsid w:val="00352654"/>
    <w:rsid w:val="003542B0"/>
    <w:rsid w:val="00354577"/>
    <w:rsid w:val="00355137"/>
    <w:rsid w:val="0035558F"/>
    <w:rsid w:val="00355A0D"/>
    <w:rsid w:val="00356EB2"/>
    <w:rsid w:val="00356FF4"/>
    <w:rsid w:val="00361F7D"/>
    <w:rsid w:val="003628A5"/>
    <w:rsid w:val="00362DFC"/>
    <w:rsid w:val="003644DC"/>
    <w:rsid w:val="00366F9E"/>
    <w:rsid w:val="00367B3F"/>
    <w:rsid w:val="003702A9"/>
    <w:rsid w:val="00371A20"/>
    <w:rsid w:val="0037229A"/>
    <w:rsid w:val="00372CC2"/>
    <w:rsid w:val="003750A7"/>
    <w:rsid w:val="0038008F"/>
    <w:rsid w:val="0038042A"/>
    <w:rsid w:val="003806B8"/>
    <w:rsid w:val="00380EB2"/>
    <w:rsid w:val="00383B8D"/>
    <w:rsid w:val="0038783B"/>
    <w:rsid w:val="003917AD"/>
    <w:rsid w:val="00391D6D"/>
    <w:rsid w:val="003924A1"/>
    <w:rsid w:val="00393FF1"/>
    <w:rsid w:val="0039727B"/>
    <w:rsid w:val="003A0E64"/>
    <w:rsid w:val="003A7ACD"/>
    <w:rsid w:val="003A7D29"/>
    <w:rsid w:val="003B055E"/>
    <w:rsid w:val="003B1BB5"/>
    <w:rsid w:val="003B5070"/>
    <w:rsid w:val="003B5392"/>
    <w:rsid w:val="003B5541"/>
    <w:rsid w:val="003B5842"/>
    <w:rsid w:val="003B72E2"/>
    <w:rsid w:val="003B740E"/>
    <w:rsid w:val="003C1D1D"/>
    <w:rsid w:val="003C34FC"/>
    <w:rsid w:val="003C44B0"/>
    <w:rsid w:val="003C5245"/>
    <w:rsid w:val="003C5FF2"/>
    <w:rsid w:val="003C66FB"/>
    <w:rsid w:val="003D120A"/>
    <w:rsid w:val="003D191B"/>
    <w:rsid w:val="003D290F"/>
    <w:rsid w:val="003D4667"/>
    <w:rsid w:val="003D4FB5"/>
    <w:rsid w:val="003D57DD"/>
    <w:rsid w:val="003D647A"/>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0ECC"/>
    <w:rsid w:val="00401964"/>
    <w:rsid w:val="0040350B"/>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26550"/>
    <w:rsid w:val="0043027D"/>
    <w:rsid w:val="00431268"/>
    <w:rsid w:val="00432394"/>
    <w:rsid w:val="00432F7B"/>
    <w:rsid w:val="00433D02"/>
    <w:rsid w:val="00433E6C"/>
    <w:rsid w:val="00434090"/>
    <w:rsid w:val="004344FC"/>
    <w:rsid w:val="00434F4A"/>
    <w:rsid w:val="004364F5"/>
    <w:rsid w:val="00440B98"/>
    <w:rsid w:val="004412E9"/>
    <w:rsid w:val="0044159D"/>
    <w:rsid w:val="00441FD0"/>
    <w:rsid w:val="00443C38"/>
    <w:rsid w:val="00444BE4"/>
    <w:rsid w:val="004456F3"/>
    <w:rsid w:val="004467F9"/>
    <w:rsid w:val="004468ED"/>
    <w:rsid w:val="00447A88"/>
    <w:rsid w:val="0045053A"/>
    <w:rsid w:val="00450B29"/>
    <w:rsid w:val="00450D72"/>
    <w:rsid w:val="0045274D"/>
    <w:rsid w:val="00453DAE"/>
    <w:rsid w:val="004548B3"/>
    <w:rsid w:val="004560C2"/>
    <w:rsid w:val="00460863"/>
    <w:rsid w:val="004615FC"/>
    <w:rsid w:val="00461BDD"/>
    <w:rsid w:val="0046555E"/>
    <w:rsid w:val="00465DD4"/>
    <w:rsid w:val="00466291"/>
    <w:rsid w:val="0046695C"/>
    <w:rsid w:val="00470BE1"/>
    <w:rsid w:val="004724ED"/>
    <w:rsid w:val="0047348F"/>
    <w:rsid w:val="004737A4"/>
    <w:rsid w:val="00475E2F"/>
    <w:rsid w:val="004760B1"/>
    <w:rsid w:val="00477D15"/>
    <w:rsid w:val="00477E50"/>
    <w:rsid w:val="00480792"/>
    <w:rsid w:val="004821B0"/>
    <w:rsid w:val="00482BF1"/>
    <w:rsid w:val="0048414B"/>
    <w:rsid w:val="004854AF"/>
    <w:rsid w:val="00485758"/>
    <w:rsid w:val="004860DD"/>
    <w:rsid w:val="00486FAC"/>
    <w:rsid w:val="00487FCF"/>
    <w:rsid w:val="00491993"/>
    <w:rsid w:val="0049253C"/>
    <w:rsid w:val="004929A8"/>
    <w:rsid w:val="00494112"/>
    <w:rsid w:val="00495ED5"/>
    <w:rsid w:val="004A06E0"/>
    <w:rsid w:val="004A097B"/>
    <w:rsid w:val="004A296E"/>
    <w:rsid w:val="004A399E"/>
    <w:rsid w:val="004A448A"/>
    <w:rsid w:val="004A7F44"/>
    <w:rsid w:val="004B0094"/>
    <w:rsid w:val="004B01B5"/>
    <w:rsid w:val="004B0B4F"/>
    <w:rsid w:val="004B12F7"/>
    <w:rsid w:val="004B200A"/>
    <w:rsid w:val="004B3A0B"/>
    <w:rsid w:val="004B4007"/>
    <w:rsid w:val="004B524C"/>
    <w:rsid w:val="004B7111"/>
    <w:rsid w:val="004C1529"/>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0D7A"/>
    <w:rsid w:val="004F1549"/>
    <w:rsid w:val="004F205E"/>
    <w:rsid w:val="004F20C5"/>
    <w:rsid w:val="004F75DD"/>
    <w:rsid w:val="005003AC"/>
    <w:rsid w:val="005012DC"/>
    <w:rsid w:val="00501549"/>
    <w:rsid w:val="00501EE0"/>
    <w:rsid w:val="00503551"/>
    <w:rsid w:val="00504F0F"/>
    <w:rsid w:val="00506E31"/>
    <w:rsid w:val="0050751E"/>
    <w:rsid w:val="00507C88"/>
    <w:rsid w:val="00510881"/>
    <w:rsid w:val="005127F1"/>
    <w:rsid w:val="00513E19"/>
    <w:rsid w:val="005157B6"/>
    <w:rsid w:val="00517728"/>
    <w:rsid w:val="005207DF"/>
    <w:rsid w:val="00520BCB"/>
    <w:rsid w:val="005210E1"/>
    <w:rsid w:val="00522F4F"/>
    <w:rsid w:val="005239F2"/>
    <w:rsid w:val="00526B6B"/>
    <w:rsid w:val="00526C8A"/>
    <w:rsid w:val="0052716B"/>
    <w:rsid w:val="0053010D"/>
    <w:rsid w:val="00530C06"/>
    <w:rsid w:val="005313B6"/>
    <w:rsid w:val="00534783"/>
    <w:rsid w:val="00535335"/>
    <w:rsid w:val="00535639"/>
    <w:rsid w:val="00535724"/>
    <w:rsid w:val="005357DC"/>
    <w:rsid w:val="00536114"/>
    <w:rsid w:val="005367B0"/>
    <w:rsid w:val="00536F46"/>
    <w:rsid w:val="0053775F"/>
    <w:rsid w:val="00542923"/>
    <w:rsid w:val="00542C2B"/>
    <w:rsid w:val="005433B8"/>
    <w:rsid w:val="00544CC2"/>
    <w:rsid w:val="005451B2"/>
    <w:rsid w:val="00545442"/>
    <w:rsid w:val="00547B4D"/>
    <w:rsid w:val="00550051"/>
    <w:rsid w:val="0055012B"/>
    <w:rsid w:val="00551078"/>
    <w:rsid w:val="00551EDF"/>
    <w:rsid w:val="005527C6"/>
    <w:rsid w:val="00553F3F"/>
    <w:rsid w:val="00556798"/>
    <w:rsid w:val="005574F6"/>
    <w:rsid w:val="00560B18"/>
    <w:rsid w:val="00561675"/>
    <w:rsid w:val="005618CC"/>
    <w:rsid w:val="00562183"/>
    <w:rsid w:val="005623F5"/>
    <w:rsid w:val="005624B8"/>
    <w:rsid w:val="005625DE"/>
    <w:rsid w:val="00564990"/>
    <w:rsid w:val="005667BC"/>
    <w:rsid w:val="0056697E"/>
    <w:rsid w:val="005677DE"/>
    <w:rsid w:val="00570484"/>
    <w:rsid w:val="00570BBB"/>
    <w:rsid w:val="005723F6"/>
    <w:rsid w:val="00573221"/>
    <w:rsid w:val="005738CF"/>
    <w:rsid w:val="0057490B"/>
    <w:rsid w:val="00574BE5"/>
    <w:rsid w:val="00574F30"/>
    <w:rsid w:val="00575252"/>
    <w:rsid w:val="005763E2"/>
    <w:rsid w:val="0058064C"/>
    <w:rsid w:val="005823B7"/>
    <w:rsid w:val="005829CA"/>
    <w:rsid w:val="00583283"/>
    <w:rsid w:val="00583355"/>
    <w:rsid w:val="00585B58"/>
    <w:rsid w:val="00586444"/>
    <w:rsid w:val="00586657"/>
    <w:rsid w:val="0058670E"/>
    <w:rsid w:val="00586F1C"/>
    <w:rsid w:val="00586F5D"/>
    <w:rsid w:val="00587203"/>
    <w:rsid w:val="00587337"/>
    <w:rsid w:val="00587857"/>
    <w:rsid w:val="005900B4"/>
    <w:rsid w:val="0059042E"/>
    <w:rsid w:val="00590720"/>
    <w:rsid w:val="0059089E"/>
    <w:rsid w:val="00590AE8"/>
    <w:rsid w:val="0059108C"/>
    <w:rsid w:val="00591521"/>
    <w:rsid w:val="0059450A"/>
    <w:rsid w:val="005957D5"/>
    <w:rsid w:val="00596AB0"/>
    <w:rsid w:val="00597192"/>
    <w:rsid w:val="005A082F"/>
    <w:rsid w:val="005A0C01"/>
    <w:rsid w:val="005A1102"/>
    <w:rsid w:val="005A1C16"/>
    <w:rsid w:val="005A4083"/>
    <w:rsid w:val="005A4A81"/>
    <w:rsid w:val="005A4B8E"/>
    <w:rsid w:val="005A54BB"/>
    <w:rsid w:val="005A6087"/>
    <w:rsid w:val="005A6857"/>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138"/>
    <w:rsid w:val="005D77F6"/>
    <w:rsid w:val="005E02FA"/>
    <w:rsid w:val="005E2670"/>
    <w:rsid w:val="005E3E8A"/>
    <w:rsid w:val="005E3F16"/>
    <w:rsid w:val="005E68AB"/>
    <w:rsid w:val="005E6C90"/>
    <w:rsid w:val="005F0D7E"/>
    <w:rsid w:val="005F1FC7"/>
    <w:rsid w:val="005F4746"/>
    <w:rsid w:val="005F73C4"/>
    <w:rsid w:val="00602551"/>
    <w:rsid w:val="00605C8B"/>
    <w:rsid w:val="00605D65"/>
    <w:rsid w:val="0060726A"/>
    <w:rsid w:val="00607392"/>
    <w:rsid w:val="006073BF"/>
    <w:rsid w:val="00610A54"/>
    <w:rsid w:val="006113C1"/>
    <w:rsid w:val="00612ABA"/>
    <w:rsid w:val="00617A3B"/>
    <w:rsid w:val="00620AE6"/>
    <w:rsid w:val="00621CB6"/>
    <w:rsid w:val="00621CF4"/>
    <w:rsid w:val="00625146"/>
    <w:rsid w:val="006262CA"/>
    <w:rsid w:val="00627213"/>
    <w:rsid w:val="0063653E"/>
    <w:rsid w:val="00641603"/>
    <w:rsid w:val="00642752"/>
    <w:rsid w:val="00642908"/>
    <w:rsid w:val="006475DD"/>
    <w:rsid w:val="00650B3E"/>
    <w:rsid w:val="00653057"/>
    <w:rsid w:val="00653595"/>
    <w:rsid w:val="0065370D"/>
    <w:rsid w:val="00653CED"/>
    <w:rsid w:val="00653FA3"/>
    <w:rsid w:val="00655F3A"/>
    <w:rsid w:val="006562AE"/>
    <w:rsid w:val="00657CEF"/>
    <w:rsid w:val="006601DA"/>
    <w:rsid w:val="00660BAA"/>
    <w:rsid w:val="00661401"/>
    <w:rsid w:val="00661545"/>
    <w:rsid w:val="00661CA4"/>
    <w:rsid w:val="006621AD"/>
    <w:rsid w:val="00662978"/>
    <w:rsid w:val="00662BCE"/>
    <w:rsid w:val="00662C64"/>
    <w:rsid w:val="006647A9"/>
    <w:rsid w:val="006658AB"/>
    <w:rsid w:val="006667FF"/>
    <w:rsid w:val="00670479"/>
    <w:rsid w:val="00670D6E"/>
    <w:rsid w:val="00670E7D"/>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CCE"/>
    <w:rsid w:val="00695DC1"/>
    <w:rsid w:val="006975AE"/>
    <w:rsid w:val="00697727"/>
    <w:rsid w:val="00697BAC"/>
    <w:rsid w:val="00697CFA"/>
    <w:rsid w:val="00697ED0"/>
    <w:rsid w:val="006A142E"/>
    <w:rsid w:val="006A7153"/>
    <w:rsid w:val="006A71E3"/>
    <w:rsid w:val="006A73C7"/>
    <w:rsid w:val="006B0803"/>
    <w:rsid w:val="006B1630"/>
    <w:rsid w:val="006B3206"/>
    <w:rsid w:val="006B34CA"/>
    <w:rsid w:val="006C0016"/>
    <w:rsid w:val="006C0422"/>
    <w:rsid w:val="006C1351"/>
    <w:rsid w:val="006C28E5"/>
    <w:rsid w:val="006C4292"/>
    <w:rsid w:val="006C5924"/>
    <w:rsid w:val="006C6FC4"/>
    <w:rsid w:val="006C7DCF"/>
    <w:rsid w:val="006D01F0"/>
    <w:rsid w:val="006D0A78"/>
    <w:rsid w:val="006D109C"/>
    <w:rsid w:val="006D22D2"/>
    <w:rsid w:val="006D2757"/>
    <w:rsid w:val="006D2869"/>
    <w:rsid w:val="006D3BB8"/>
    <w:rsid w:val="006D59FE"/>
    <w:rsid w:val="006D6794"/>
    <w:rsid w:val="006D7AD4"/>
    <w:rsid w:val="006D7C12"/>
    <w:rsid w:val="006D7EAC"/>
    <w:rsid w:val="006E295C"/>
    <w:rsid w:val="006E4527"/>
    <w:rsid w:val="006E4C0A"/>
    <w:rsid w:val="006E6B9A"/>
    <w:rsid w:val="006F14DE"/>
    <w:rsid w:val="006F17BF"/>
    <w:rsid w:val="006F1BBD"/>
    <w:rsid w:val="006F249A"/>
    <w:rsid w:val="006F2D86"/>
    <w:rsid w:val="006F2F5C"/>
    <w:rsid w:val="006F3316"/>
    <w:rsid w:val="006F3833"/>
    <w:rsid w:val="006F5977"/>
    <w:rsid w:val="006F6E8C"/>
    <w:rsid w:val="006F796E"/>
    <w:rsid w:val="007010AC"/>
    <w:rsid w:val="0070250E"/>
    <w:rsid w:val="00706569"/>
    <w:rsid w:val="00706D88"/>
    <w:rsid w:val="00707E1B"/>
    <w:rsid w:val="00710C75"/>
    <w:rsid w:val="0071144E"/>
    <w:rsid w:val="0071163D"/>
    <w:rsid w:val="00711BFC"/>
    <w:rsid w:val="007136FE"/>
    <w:rsid w:val="00713981"/>
    <w:rsid w:val="00714CE7"/>
    <w:rsid w:val="00715EFA"/>
    <w:rsid w:val="00721040"/>
    <w:rsid w:val="00724768"/>
    <w:rsid w:val="00725718"/>
    <w:rsid w:val="0072782D"/>
    <w:rsid w:val="00730C96"/>
    <w:rsid w:val="00733193"/>
    <w:rsid w:val="00733D50"/>
    <w:rsid w:val="0073402C"/>
    <w:rsid w:val="0073413F"/>
    <w:rsid w:val="0073437A"/>
    <w:rsid w:val="007344A6"/>
    <w:rsid w:val="00735014"/>
    <w:rsid w:val="0073508E"/>
    <w:rsid w:val="00735C97"/>
    <w:rsid w:val="00736964"/>
    <w:rsid w:val="00736DFE"/>
    <w:rsid w:val="00737B2A"/>
    <w:rsid w:val="00743939"/>
    <w:rsid w:val="00746248"/>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0F87"/>
    <w:rsid w:val="00772B01"/>
    <w:rsid w:val="007736A9"/>
    <w:rsid w:val="00773935"/>
    <w:rsid w:val="00774559"/>
    <w:rsid w:val="0077626D"/>
    <w:rsid w:val="00776EFE"/>
    <w:rsid w:val="0077710D"/>
    <w:rsid w:val="00780D87"/>
    <w:rsid w:val="00781F5E"/>
    <w:rsid w:val="00782295"/>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A60CD"/>
    <w:rsid w:val="007B0EE4"/>
    <w:rsid w:val="007B1C99"/>
    <w:rsid w:val="007B404C"/>
    <w:rsid w:val="007B4889"/>
    <w:rsid w:val="007B4930"/>
    <w:rsid w:val="007B6ED5"/>
    <w:rsid w:val="007C0F28"/>
    <w:rsid w:val="007C1B67"/>
    <w:rsid w:val="007C45B2"/>
    <w:rsid w:val="007D29AE"/>
    <w:rsid w:val="007D6BF4"/>
    <w:rsid w:val="007D79DD"/>
    <w:rsid w:val="007D7C02"/>
    <w:rsid w:val="007E2766"/>
    <w:rsid w:val="007E2B1D"/>
    <w:rsid w:val="007E38A4"/>
    <w:rsid w:val="007E58B3"/>
    <w:rsid w:val="007E5D0D"/>
    <w:rsid w:val="007F038A"/>
    <w:rsid w:val="007F105C"/>
    <w:rsid w:val="007F19A2"/>
    <w:rsid w:val="007F19AB"/>
    <w:rsid w:val="007F1F71"/>
    <w:rsid w:val="007F27C2"/>
    <w:rsid w:val="007F2E04"/>
    <w:rsid w:val="007F302E"/>
    <w:rsid w:val="007F324E"/>
    <w:rsid w:val="007F33B1"/>
    <w:rsid w:val="007F5EDA"/>
    <w:rsid w:val="007F6740"/>
    <w:rsid w:val="007F7596"/>
    <w:rsid w:val="007F7B09"/>
    <w:rsid w:val="007F7DD5"/>
    <w:rsid w:val="00800F38"/>
    <w:rsid w:val="008011B7"/>
    <w:rsid w:val="00801906"/>
    <w:rsid w:val="00801D3F"/>
    <w:rsid w:val="0080327E"/>
    <w:rsid w:val="00804295"/>
    <w:rsid w:val="00804FB2"/>
    <w:rsid w:val="008051E1"/>
    <w:rsid w:val="00805EC8"/>
    <w:rsid w:val="008064A6"/>
    <w:rsid w:val="0080677C"/>
    <w:rsid w:val="00807D6F"/>
    <w:rsid w:val="008105F5"/>
    <w:rsid w:val="00811146"/>
    <w:rsid w:val="0081202C"/>
    <w:rsid w:val="00812F4D"/>
    <w:rsid w:val="008159F5"/>
    <w:rsid w:val="00815E0B"/>
    <w:rsid w:val="00820092"/>
    <w:rsid w:val="00822414"/>
    <w:rsid w:val="00825D0A"/>
    <w:rsid w:val="00825DFF"/>
    <w:rsid w:val="00826615"/>
    <w:rsid w:val="00830530"/>
    <w:rsid w:val="0083136F"/>
    <w:rsid w:val="008318EF"/>
    <w:rsid w:val="0083609A"/>
    <w:rsid w:val="0083702B"/>
    <w:rsid w:val="00841408"/>
    <w:rsid w:val="00842E3B"/>
    <w:rsid w:val="008435BE"/>
    <w:rsid w:val="0084707A"/>
    <w:rsid w:val="00851A78"/>
    <w:rsid w:val="008528D6"/>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80089"/>
    <w:rsid w:val="00881490"/>
    <w:rsid w:val="008814BB"/>
    <w:rsid w:val="00881BE8"/>
    <w:rsid w:val="00881EE9"/>
    <w:rsid w:val="00881F14"/>
    <w:rsid w:val="00882289"/>
    <w:rsid w:val="008839B7"/>
    <w:rsid w:val="008843E3"/>
    <w:rsid w:val="008848E4"/>
    <w:rsid w:val="00884A9B"/>
    <w:rsid w:val="00884F00"/>
    <w:rsid w:val="0088656A"/>
    <w:rsid w:val="008867FF"/>
    <w:rsid w:val="00887378"/>
    <w:rsid w:val="00890D12"/>
    <w:rsid w:val="00891D04"/>
    <w:rsid w:val="00894AFD"/>
    <w:rsid w:val="00896C93"/>
    <w:rsid w:val="00897090"/>
    <w:rsid w:val="008A120C"/>
    <w:rsid w:val="008A1CF8"/>
    <w:rsid w:val="008A2FFC"/>
    <w:rsid w:val="008A320E"/>
    <w:rsid w:val="008A35C8"/>
    <w:rsid w:val="008A5B20"/>
    <w:rsid w:val="008A61C1"/>
    <w:rsid w:val="008A62C8"/>
    <w:rsid w:val="008A63A8"/>
    <w:rsid w:val="008A67DB"/>
    <w:rsid w:val="008A7038"/>
    <w:rsid w:val="008A7D3F"/>
    <w:rsid w:val="008B1695"/>
    <w:rsid w:val="008B198C"/>
    <w:rsid w:val="008B3098"/>
    <w:rsid w:val="008B622F"/>
    <w:rsid w:val="008C1D97"/>
    <w:rsid w:val="008C22D1"/>
    <w:rsid w:val="008C4F0A"/>
    <w:rsid w:val="008C6C9E"/>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316"/>
    <w:rsid w:val="008F1980"/>
    <w:rsid w:val="008F2807"/>
    <w:rsid w:val="008F38B0"/>
    <w:rsid w:val="008F3CCD"/>
    <w:rsid w:val="008F3D89"/>
    <w:rsid w:val="008F46C2"/>
    <w:rsid w:val="008F5728"/>
    <w:rsid w:val="008F5ED8"/>
    <w:rsid w:val="008F6E75"/>
    <w:rsid w:val="008F783C"/>
    <w:rsid w:val="00903CE3"/>
    <w:rsid w:val="009041BA"/>
    <w:rsid w:val="009041C9"/>
    <w:rsid w:val="00905A62"/>
    <w:rsid w:val="00905BE0"/>
    <w:rsid w:val="00911A2D"/>
    <w:rsid w:val="00911D2D"/>
    <w:rsid w:val="00912026"/>
    <w:rsid w:val="0091211F"/>
    <w:rsid w:val="00913A66"/>
    <w:rsid w:val="00914687"/>
    <w:rsid w:val="00915319"/>
    <w:rsid w:val="0091567F"/>
    <w:rsid w:val="00915A1B"/>
    <w:rsid w:val="00916761"/>
    <w:rsid w:val="00917420"/>
    <w:rsid w:val="00917956"/>
    <w:rsid w:val="00920767"/>
    <w:rsid w:val="00923BB9"/>
    <w:rsid w:val="00924380"/>
    <w:rsid w:val="00927E45"/>
    <w:rsid w:val="00930D61"/>
    <w:rsid w:val="0093132A"/>
    <w:rsid w:val="009332F0"/>
    <w:rsid w:val="00933480"/>
    <w:rsid w:val="009341E1"/>
    <w:rsid w:val="009355E3"/>
    <w:rsid w:val="00936492"/>
    <w:rsid w:val="009366A2"/>
    <w:rsid w:val="00942900"/>
    <w:rsid w:val="00942A2C"/>
    <w:rsid w:val="009431EF"/>
    <w:rsid w:val="00944091"/>
    <w:rsid w:val="0094498E"/>
    <w:rsid w:val="00944FA1"/>
    <w:rsid w:val="00947D07"/>
    <w:rsid w:val="00947D1A"/>
    <w:rsid w:val="0095042D"/>
    <w:rsid w:val="009519EB"/>
    <w:rsid w:val="00954AF5"/>
    <w:rsid w:val="00955333"/>
    <w:rsid w:val="00960969"/>
    <w:rsid w:val="00963B79"/>
    <w:rsid w:val="0096411E"/>
    <w:rsid w:val="009647A2"/>
    <w:rsid w:val="00965951"/>
    <w:rsid w:val="009679E5"/>
    <w:rsid w:val="00970167"/>
    <w:rsid w:val="00970437"/>
    <w:rsid w:val="009706B9"/>
    <w:rsid w:val="009711B3"/>
    <w:rsid w:val="00971BB7"/>
    <w:rsid w:val="009726F9"/>
    <w:rsid w:val="0097786B"/>
    <w:rsid w:val="00980213"/>
    <w:rsid w:val="009820F0"/>
    <w:rsid w:val="00982250"/>
    <w:rsid w:val="00982B91"/>
    <w:rsid w:val="0098363F"/>
    <w:rsid w:val="009836FD"/>
    <w:rsid w:val="00985070"/>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3CD"/>
    <w:rsid w:val="009A5F83"/>
    <w:rsid w:val="009A6A76"/>
    <w:rsid w:val="009A7931"/>
    <w:rsid w:val="009B2104"/>
    <w:rsid w:val="009B4CFB"/>
    <w:rsid w:val="009B6106"/>
    <w:rsid w:val="009B63D5"/>
    <w:rsid w:val="009B7027"/>
    <w:rsid w:val="009C3828"/>
    <w:rsid w:val="009C3C07"/>
    <w:rsid w:val="009C44D7"/>
    <w:rsid w:val="009C4C9E"/>
    <w:rsid w:val="009C4FFB"/>
    <w:rsid w:val="009C5D2F"/>
    <w:rsid w:val="009C7A92"/>
    <w:rsid w:val="009C7B8F"/>
    <w:rsid w:val="009D0BFA"/>
    <w:rsid w:val="009D2790"/>
    <w:rsid w:val="009D28E1"/>
    <w:rsid w:val="009D29E7"/>
    <w:rsid w:val="009D30E3"/>
    <w:rsid w:val="009D5DCB"/>
    <w:rsid w:val="009E0B9E"/>
    <w:rsid w:val="009E21F4"/>
    <w:rsid w:val="009E429C"/>
    <w:rsid w:val="009E4771"/>
    <w:rsid w:val="009E5115"/>
    <w:rsid w:val="009E6913"/>
    <w:rsid w:val="009E6AA3"/>
    <w:rsid w:val="009E6DEC"/>
    <w:rsid w:val="009E7210"/>
    <w:rsid w:val="009F0878"/>
    <w:rsid w:val="009F17A2"/>
    <w:rsid w:val="009F1DAF"/>
    <w:rsid w:val="009F22E4"/>
    <w:rsid w:val="009F2339"/>
    <w:rsid w:val="009F2CD3"/>
    <w:rsid w:val="009F3EBA"/>
    <w:rsid w:val="009F428D"/>
    <w:rsid w:val="009F54B2"/>
    <w:rsid w:val="009F5B69"/>
    <w:rsid w:val="009F6EF2"/>
    <w:rsid w:val="009F7E5C"/>
    <w:rsid w:val="009F7FDB"/>
    <w:rsid w:val="00A00140"/>
    <w:rsid w:val="00A00556"/>
    <w:rsid w:val="00A015E1"/>
    <w:rsid w:val="00A016D4"/>
    <w:rsid w:val="00A020B5"/>
    <w:rsid w:val="00A021DD"/>
    <w:rsid w:val="00A02A7D"/>
    <w:rsid w:val="00A03527"/>
    <w:rsid w:val="00A04DDE"/>
    <w:rsid w:val="00A07AD3"/>
    <w:rsid w:val="00A1238A"/>
    <w:rsid w:val="00A12CD7"/>
    <w:rsid w:val="00A13C75"/>
    <w:rsid w:val="00A14B57"/>
    <w:rsid w:val="00A15D0B"/>
    <w:rsid w:val="00A20105"/>
    <w:rsid w:val="00A203EE"/>
    <w:rsid w:val="00A22690"/>
    <w:rsid w:val="00A23E04"/>
    <w:rsid w:val="00A2483E"/>
    <w:rsid w:val="00A2640E"/>
    <w:rsid w:val="00A2649A"/>
    <w:rsid w:val="00A27076"/>
    <w:rsid w:val="00A307AE"/>
    <w:rsid w:val="00A322FB"/>
    <w:rsid w:val="00A34E69"/>
    <w:rsid w:val="00A35037"/>
    <w:rsid w:val="00A37387"/>
    <w:rsid w:val="00A4066F"/>
    <w:rsid w:val="00A41DFB"/>
    <w:rsid w:val="00A433FD"/>
    <w:rsid w:val="00A443BB"/>
    <w:rsid w:val="00A44E65"/>
    <w:rsid w:val="00A474D2"/>
    <w:rsid w:val="00A47B00"/>
    <w:rsid w:val="00A47C5C"/>
    <w:rsid w:val="00A47F53"/>
    <w:rsid w:val="00A47FD7"/>
    <w:rsid w:val="00A50B7D"/>
    <w:rsid w:val="00A51CEC"/>
    <w:rsid w:val="00A52012"/>
    <w:rsid w:val="00A5213C"/>
    <w:rsid w:val="00A53D2D"/>
    <w:rsid w:val="00A555DD"/>
    <w:rsid w:val="00A55C53"/>
    <w:rsid w:val="00A5607B"/>
    <w:rsid w:val="00A56E62"/>
    <w:rsid w:val="00A61731"/>
    <w:rsid w:val="00A61E30"/>
    <w:rsid w:val="00A629D5"/>
    <w:rsid w:val="00A66488"/>
    <w:rsid w:val="00A6772F"/>
    <w:rsid w:val="00A70A27"/>
    <w:rsid w:val="00A7103E"/>
    <w:rsid w:val="00A7113E"/>
    <w:rsid w:val="00A714B4"/>
    <w:rsid w:val="00A743B0"/>
    <w:rsid w:val="00A759B9"/>
    <w:rsid w:val="00A75E49"/>
    <w:rsid w:val="00A765AA"/>
    <w:rsid w:val="00A76720"/>
    <w:rsid w:val="00A7759F"/>
    <w:rsid w:val="00A82E97"/>
    <w:rsid w:val="00A83176"/>
    <w:rsid w:val="00A84D11"/>
    <w:rsid w:val="00A9189D"/>
    <w:rsid w:val="00A92BA1"/>
    <w:rsid w:val="00A930F3"/>
    <w:rsid w:val="00A94A4D"/>
    <w:rsid w:val="00A97A2E"/>
    <w:rsid w:val="00A97E70"/>
    <w:rsid w:val="00AA1D80"/>
    <w:rsid w:val="00AA3298"/>
    <w:rsid w:val="00AA4384"/>
    <w:rsid w:val="00AA505A"/>
    <w:rsid w:val="00AA6084"/>
    <w:rsid w:val="00AA78BC"/>
    <w:rsid w:val="00AB0707"/>
    <w:rsid w:val="00AB1139"/>
    <w:rsid w:val="00AB1BCC"/>
    <w:rsid w:val="00AB1E99"/>
    <w:rsid w:val="00AB42AC"/>
    <w:rsid w:val="00AB5696"/>
    <w:rsid w:val="00AC32BD"/>
    <w:rsid w:val="00AC6D6C"/>
    <w:rsid w:val="00AC77F2"/>
    <w:rsid w:val="00AD0F0F"/>
    <w:rsid w:val="00AD2973"/>
    <w:rsid w:val="00AD347E"/>
    <w:rsid w:val="00AD361C"/>
    <w:rsid w:val="00AD4456"/>
    <w:rsid w:val="00AD4A53"/>
    <w:rsid w:val="00AD5574"/>
    <w:rsid w:val="00AD56E7"/>
    <w:rsid w:val="00AE1834"/>
    <w:rsid w:val="00AE1FB3"/>
    <w:rsid w:val="00AE4C69"/>
    <w:rsid w:val="00AE5DF6"/>
    <w:rsid w:val="00AE6A37"/>
    <w:rsid w:val="00AE7DEF"/>
    <w:rsid w:val="00AF0925"/>
    <w:rsid w:val="00AF1B49"/>
    <w:rsid w:val="00AF1F07"/>
    <w:rsid w:val="00AF3010"/>
    <w:rsid w:val="00AF4D07"/>
    <w:rsid w:val="00AF59BF"/>
    <w:rsid w:val="00AF653D"/>
    <w:rsid w:val="00AF66EF"/>
    <w:rsid w:val="00B0165D"/>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41BB"/>
    <w:rsid w:val="00B15088"/>
    <w:rsid w:val="00B15CE0"/>
    <w:rsid w:val="00B16134"/>
    <w:rsid w:val="00B16885"/>
    <w:rsid w:val="00B20AAE"/>
    <w:rsid w:val="00B211A7"/>
    <w:rsid w:val="00B21CC8"/>
    <w:rsid w:val="00B23148"/>
    <w:rsid w:val="00B236A1"/>
    <w:rsid w:val="00B242A0"/>
    <w:rsid w:val="00B24467"/>
    <w:rsid w:val="00B24CBF"/>
    <w:rsid w:val="00B25E86"/>
    <w:rsid w:val="00B27DCF"/>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295C"/>
    <w:rsid w:val="00B532F2"/>
    <w:rsid w:val="00B53950"/>
    <w:rsid w:val="00B53B9F"/>
    <w:rsid w:val="00B54BC4"/>
    <w:rsid w:val="00B5543D"/>
    <w:rsid w:val="00B56085"/>
    <w:rsid w:val="00B56529"/>
    <w:rsid w:val="00B5663C"/>
    <w:rsid w:val="00B6305E"/>
    <w:rsid w:val="00B63E5C"/>
    <w:rsid w:val="00B707EC"/>
    <w:rsid w:val="00B744E4"/>
    <w:rsid w:val="00B76CE0"/>
    <w:rsid w:val="00B77CC8"/>
    <w:rsid w:val="00B8059F"/>
    <w:rsid w:val="00B81587"/>
    <w:rsid w:val="00B8166B"/>
    <w:rsid w:val="00B83003"/>
    <w:rsid w:val="00B83748"/>
    <w:rsid w:val="00B83D6B"/>
    <w:rsid w:val="00B83F73"/>
    <w:rsid w:val="00B872E5"/>
    <w:rsid w:val="00B9076C"/>
    <w:rsid w:val="00B90B15"/>
    <w:rsid w:val="00B928C4"/>
    <w:rsid w:val="00B946C2"/>
    <w:rsid w:val="00B957FB"/>
    <w:rsid w:val="00BA0D6D"/>
    <w:rsid w:val="00BA0DB8"/>
    <w:rsid w:val="00BA13BE"/>
    <w:rsid w:val="00BA49A4"/>
    <w:rsid w:val="00BB0F3B"/>
    <w:rsid w:val="00BB1CB2"/>
    <w:rsid w:val="00BB4FAF"/>
    <w:rsid w:val="00BB5EEB"/>
    <w:rsid w:val="00BB7BAD"/>
    <w:rsid w:val="00BC0558"/>
    <w:rsid w:val="00BC0DCF"/>
    <w:rsid w:val="00BC115F"/>
    <w:rsid w:val="00BC2146"/>
    <w:rsid w:val="00BC2F47"/>
    <w:rsid w:val="00BC373F"/>
    <w:rsid w:val="00BC3A95"/>
    <w:rsid w:val="00BC3C8F"/>
    <w:rsid w:val="00BC46E4"/>
    <w:rsid w:val="00BC5F0B"/>
    <w:rsid w:val="00BC6C48"/>
    <w:rsid w:val="00BC6CC2"/>
    <w:rsid w:val="00BC73CD"/>
    <w:rsid w:val="00BC7C33"/>
    <w:rsid w:val="00BD02A2"/>
    <w:rsid w:val="00BD0552"/>
    <w:rsid w:val="00BD0AB8"/>
    <w:rsid w:val="00BD3E05"/>
    <w:rsid w:val="00BD50E7"/>
    <w:rsid w:val="00BD6E77"/>
    <w:rsid w:val="00BE0669"/>
    <w:rsid w:val="00BE1581"/>
    <w:rsid w:val="00BE1B43"/>
    <w:rsid w:val="00BE1D6E"/>
    <w:rsid w:val="00BE300D"/>
    <w:rsid w:val="00BE3DF2"/>
    <w:rsid w:val="00BE422F"/>
    <w:rsid w:val="00BF2D31"/>
    <w:rsid w:val="00BF4A5F"/>
    <w:rsid w:val="00BF5178"/>
    <w:rsid w:val="00C00134"/>
    <w:rsid w:val="00C02216"/>
    <w:rsid w:val="00C04A47"/>
    <w:rsid w:val="00C04FF1"/>
    <w:rsid w:val="00C05412"/>
    <w:rsid w:val="00C062C3"/>
    <w:rsid w:val="00C06F7F"/>
    <w:rsid w:val="00C11A22"/>
    <w:rsid w:val="00C11BA9"/>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84E"/>
    <w:rsid w:val="00C35C42"/>
    <w:rsid w:val="00C3650B"/>
    <w:rsid w:val="00C4001F"/>
    <w:rsid w:val="00C41389"/>
    <w:rsid w:val="00C420C3"/>
    <w:rsid w:val="00C50501"/>
    <w:rsid w:val="00C51F4E"/>
    <w:rsid w:val="00C57C10"/>
    <w:rsid w:val="00C61131"/>
    <w:rsid w:val="00C62016"/>
    <w:rsid w:val="00C62A59"/>
    <w:rsid w:val="00C63D98"/>
    <w:rsid w:val="00C64E9F"/>
    <w:rsid w:val="00C65159"/>
    <w:rsid w:val="00C657EF"/>
    <w:rsid w:val="00C6639E"/>
    <w:rsid w:val="00C67CEB"/>
    <w:rsid w:val="00C712D6"/>
    <w:rsid w:val="00C71C11"/>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90CF9"/>
    <w:rsid w:val="00C921B1"/>
    <w:rsid w:val="00C93AB4"/>
    <w:rsid w:val="00C9441C"/>
    <w:rsid w:val="00C9490E"/>
    <w:rsid w:val="00C95C62"/>
    <w:rsid w:val="00C96066"/>
    <w:rsid w:val="00C9684E"/>
    <w:rsid w:val="00CA1C67"/>
    <w:rsid w:val="00CA2484"/>
    <w:rsid w:val="00CA27FA"/>
    <w:rsid w:val="00CA3CCD"/>
    <w:rsid w:val="00CA4CDE"/>
    <w:rsid w:val="00CA5AEE"/>
    <w:rsid w:val="00CA77C5"/>
    <w:rsid w:val="00CB0CA7"/>
    <w:rsid w:val="00CB17BC"/>
    <w:rsid w:val="00CB1A9C"/>
    <w:rsid w:val="00CB2920"/>
    <w:rsid w:val="00CB3707"/>
    <w:rsid w:val="00CB5921"/>
    <w:rsid w:val="00CB5C2A"/>
    <w:rsid w:val="00CB6ACD"/>
    <w:rsid w:val="00CC01AC"/>
    <w:rsid w:val="00CC0AAD"/>
    <w:rsid w:val="00CC0FA5"/>
    <w:rsid w:val="00CC3BD8"/>
    <w:rsid w:val="00CC3DF4"/>
    <w:rsid w:val="00CC4EBF"/>
    <w:rsid w:val="00CC59D7"/>
    <w:rsid w:val="00CD01C4"/>
    <w:rsid w:val="00CD1AB7"/>
    <w:rsid w:val="00CD23B8"/>
    <w:rsid w:val="00CD26DD"/>
    <w:rsid w:val="00CD2C69"/>
    <w:rsid w:val="00CD2D55"/>
    <w:rsid w:val="00CD3BA0"/>
    <w:rsid w:val="00CD5933"/>
    <w:rsid w:val="00CE284A"/>
    <w:rsid w:val="00CE4494"/>
    <w:rsid w:val="00CE5459"/>
    <w:rsid w:val="00CE561D"/>
    <w:rsid w:val="00CE6CCF"/>
    <w:rsid w:val="00CE7030"/>
    <w:rsid w:val="00CE7228"/>
    <w:rsid w:val="00CF00CE"/>
    <w:rsid w:val="00CF0C7E"/>
    <w:rsid w:val="00CF110B"/>
    <w:rsid w:val="00CF2D8E"/>
    <w:rsid w:val="00CF30B3"/>
    <w:rsid w:val="00CF3989"/>
    <w:rsid w:val="00CF3A2D"/>
    <w:rsid w:val="00CF3C28"/>
    <w:rsid w:val="00CF6A37"/>
    <w:rsid w:val="00CF74BE"/>
    <w:rsid w:val="00CF7924"/>
    <w:rsid w:val="00CF7BFE"/>
    <w:rsid w:val="00D00049"/>
    <w:rsid w:val="00D00AB4"/>
    <w:rsid w:val="00D02105"/>
    <w:rsid w:val="00D02FC5"/>
    <w:rsid w:val="00D0331E"/>
    <w:rsid w:val="00D03A86"/>
    <w:rsid w:val="00D05BD9"/>
    <w:rsid w:val="00D06BC6"/>
    <w:rsid w:val="00D06BD0"/>
    <w:rsid w:val="00D0700F"/>
    <w:rsid w:val="00D07A7C"/>
    <w:rsid w:val="00D11E7F"/>
    <w:rsid w:val="00D128A6"/>
    <w:rsid w:val="00D12F20"/>
    <w:rsid w:val="00D1586C"/>
    <w:rsid w:val="00D15A55"/>
    <w:rsid w:val="00D1626B"/>
    <w:rsid w:val="00D16AE5"/>
    <w:rsid w:val="00D21266"/>
    <w:rsid w:val="00D2226E"/>
    <w:rsid w:val="00D226A2"/>
    <w:rsid w:val="00D2272E"/>
    <w:rsid w:val="00D232AD"/>
    <w:rsid w:val="00D2334F"/>
    <w:rsid w:val="00D238BD"/>
    <w:rsid w:val="00D2461A"/>
    <w:rsid w:val="00D24F1F"/>
    <w:rsid w:val="00D25882"/>
    <w:rsid w:val="00D272B6"/>
    <w:rsid w:val="00D27A3A"/>
    <w:rsid w:val="00D27F78"/>
    <w:rsid w:val="00D27FF2"/>
    <w:rsid w:val="00D30073"/>
    <w:rsid w:val="00D31086"/>
    <w:rsid w:val="00D34686"/>
    <w:rsid w:val="00D360AB"/>
    <w:rsid w:val="00D36440"/>
    <w:rsid w:val="00D36819"/>
    <w:rsid w:val="00D371B7"/>
    <w:rsid w:val="00D374A4"/>
    <w:rsid w:val="00D377A3"/>
    <w:rsid w:val="00D37925"/>
    <w:rsid w:val="00D402E6"/>
    <w:rsid w:val="00D40D2F"/>
    <w:rsid w:val="00D41820"/>
    <w:rsid w:val="00D430D9"/>
    <w:rsid w:val="00D50E04"/>
    <w:rsid w:val="00D61683"/>
    <w:rsid w:val="00D61D1B"/>
    <w:rsid w:val="00D650A7"/>
    <w:rsid w:val="00D6543D"/>
    <w:rsid w:val="00D655E7"/>
    <w:rsid w:val="00D66B60"/>
    <w:rsid w:val="00D67EB3"/>
    <w:rsid w:val="00D71FB3"/>
    <w:rsid w:val="00D7278D"/>
    <w:rsid w:val="00D74A48"/>
    <w:rsid w:val="00D75421"/>
    <w:rsid w:val="00D75D4F"/>
    <w:rsid w:val="00D77BD2"/>
    <w:rsid w:val="00D80029"/>
    <w:rsid w:val="00D8012B"/>
    <w:rsid w:val="00D80A94"/>
    <w:rsid w:val="00D80ABA"/>
    <w:rsid w:val="00D80FE2"/>
    <w:rsid w:val="00D8133F"/>
    <w:rsid w:val="00D81AFC"/>
    <w:rsid w:val="00D81E44"/>
    <w:rsid w:val="00D82D52"/>
    <w:rsid w:val="00D873E1"/>
    <w:rsid w:val="00D87B54"/>
    <w:rsid w:val="00D87E7D"/>
    <w:rsid w:val="00D916DC"/>
    <w:rsid w:val="00D91DAE"/>
    <w:rsid w:val="00D92A29"/>
    <w:rsid w:val="00D9581E"/>
    <w:rsid w:val="00DA06A5"/>
    <w:rsid w:val="00DA1214"/>
    <w:rsid w:val="00DA2C3B"/>
    <w:rsid w:val="00DA358B"/>
    <w:rsid w:val="00DA513D"/>
    <w:rsid w:val="00DB1E93"/>
    <w:rsid w:val="00DB1F76"/>
    <w:rsid w:val="00DB21FC"/>
    <w:rsid w:val="00DB3124"/>
    <w:rsid w:val="00DC47E7"/>
    <w:rsid w:val="00DC4DCB"/>
    <w:rsid w:val="00DC7E84"/>
    <w:rsid w:val="00DD0AE0"/>
    <w:rsid w:val="00DD0D45"/>
    <w:rsid w:val="00DD0E6D"/>
    <w:rsid w:val="00DD2B4A"/>
    <w:rsid w:val="00DD2D30"/>
    <w:rsid w:val="00DD367E"/>
    <w:rsid w:val="00DD3E28"/>
    <w:rsid w:val="00DD3FA2"/>
    <w:rsid w:val="00DD4825"/>
    <w:rsid w:val="00DD68D3"/>
    <w:rsid w:val="00DE19A3"/>
    <w:rsid w:val="00DE2F75"/>
    <w:rsid w:val="00DE3040"/>
    <w:rsid w:val="00DE467D"/>
    <w:rsid w:val="00DE5993"/>
    <w:rsid w:val="00DE6E0D"/>
    <w:rsid w:val="00DE7980"/>
    <w:rsid w:val="00DF29FC"/>
    <w:rsid w:val="00DF514B"/>
    <w:rsid w:val="00DF5887"/>
    <w:rsid w:val="00DF5A86"/>
    <w:rsid w:val="00E00189"/>
    <w:rsid w:val="00E010F8"/>
    <w:rsid w:val="00E0263D"/>
    <w:rsid w:val="00E042DB"/>
    <w:rsid w:val="00E04639"/>
    <w:rsid w:val="00E062F6"/>
    <w:rsid w:val="00E1199B"/>
    <w:rsid w:val="00E12719"/>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31B"/>
    <w:rsid w:val="00E51F1C"/>
    <w:rsid w:val="00E530E0"/>
    <w:rsid w:val="00E53A44"/>
    <w:rsid w:val="00E54138"/>
    <w:rsid w:val="00E54E10"/>
    <w:rsid w:val="00E55092"/>
    <w:rsid w:val="00E55D4C"/>
    <w:rsid w:val="00E60803"/>
    <w:rsid w:val="00E62A93"/>
    <w:rsid w:val="00E66945"/>
    <w:rsid w:val="00E704D1"/>
    <w:rsid w:val="00E72212"/>
    <w:rsid w:val="00E72EBC"/>
    <w:rsid w:val="00E754B6"/>
    <w:rsid w:val="00E77160"/>
    <w:rsid w:val="00E77356"/>
    <w:rsid w:val="00E778DD"/>
    <w:rsid w:val="00E81812"/>
    <w:rsid w:val="00E8232D"/>
    <w:rsid w:val="00E829A1"/>
    <w:rsid w:val="00E833A4"/>
    <w:rsid w:val="00E83BE3"/>
    <w:rsid w:val="00E84A81"/>
    <w:rsid w:val="00E84C30"/>
    <w:rsid w:val="00E84C66"/>
    <w:rsid w:val="00E84FAC"/>
    <w:rsid w:val="00E8697D"/>
    <w:rsid w:val="00E87B0C"/>
    <w:rsid w:val="00E91488"/>
    <w:rsid w:val="00E934FF"/>
    <w:rsid w:val="00E957B3"/>
    <w:rsid w:val="00E96967"/>
    <w:rsid w:val="00E9737F"/>
    <w:rsid w:val="00E97614"/>
    <w:rsid w:val="00EA7187"/>
    <w:rsid w:val="00EA73A8"/>
    <w:rsid w:val="00EB0396"/>
    <w:rsid w:val="00EB289A"/>
    <w:rsid w:val="00EB573E"/>
    <w:rsid w:val="00EB5ABB"/>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5B8D"/>
    <w:rsid w:val="00ED6154"/>
    <w:rsid w:val="00ED7152"/>
    <w:rsid w:val="00ED735C"/>
    <w:rsid w:val="00ED7745"/>
    <w:rsid w:val="00ED782D"/>
    <w:rsid w:val="00EE0689"/>
    <w:rsid w:val="00EE60D2"/>
    <w:rsid w:val="00EE6BA4"/>
    <w:rsid w:val="00EE731D"/>
    <w:rsid w:val="00EF0D07"/>
    <w:rsid w:val="00EF48DD"/>
    <w:rsid w:val="00F00A52"/>
    <w:rsid w:val="00F0107E"/>
    <w:rsid w:val="00F029B1"/>
    <w:rsid w:val="00F032CF"/>
    <w:rsid w:val="00F0362A"/>
    <w:rsid w:val="00F044FB"/>
    <w:rsid w:val="00F04C65"/>
    <w:rsid w:val="00F05BD9"/>
    <w:rsid w:val="00F07699"/>
    <w:rsid w:val="00F126ED"/>
    <w:rsid w:val="00F12F43"/>
    <w:rsid w:val="00F1357E"/>
    <w:rsid w:val="00F135CC"/>
    <w:rsid w:val="00F136C3"/>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388"/>
    <w:rsid w:val="00F416CE"/>
    <w:rsid w:val="00F44B26"/>
    <w:rsid w:val="00F4559C"/>
    <w:rsid w:val="00F45FED"/>
    <w:rsid w:val="00F46314"/>
    <w:rsid w:val="00F50BBA"/>
    <w:rsid w:val="00F50E28"/>
    <w:rsid w:val="00F50EF5"/>
    <w:rsid w:val="00F51842"/>
    <w:rsid w:val="00F51DFE"/>
    <w:rsid w:val="00F54757"/>
    <w:rsid w:val="00F54F6A"/>
    <w:rsid w:val="00F5614A"/>
    <w:rsid w:val="00F56C38"/>
    <w:rsid w:val="00F60808"/>
    <w:rsid w:val="00F62BD1"/>
    <w:rsid w:val="00F656D3"/>
    <w:rsid w:val="00F657FB"/>
    <w:rsid w:val="00F67473"/>
    <w:rsid w:val="00F70016"/>
    <w:rsid w:val="00F72559"/>
    <w:rsid w:val="00F728D9"/>
    <w:rsid w:val="00F737F6"/>
    <w:rsid w:val="00F75820"/>
    <w:rsid w:val="00F76364"/>
    <w:rsid w:val="00F772F6"/>
    <w:rsid w:val="00F8056A"/>
    <w:rsid w:val="00F8182D"/>
    <w:rsid w:val="00F81B03"/>
    <w:rsid w:val="00F8250C"/>
    <w:rsid w:val="00F82F26"/>
    <w:rsid w:val="00F83875"/>
    <w:rsid w:val="00F84AC0"/>
    <w:rsid w:val="00F875FC"/>
    <w:rsid w:val="00F910E2"/>
    <w:rsid w:val="00F92903"/>
    <w:rsid w:val="00F92C96"/>
    <w:rsid w:val="00F96420"/>
    <w:rsid w:val="00F979CD"/>
    <w:rsid w:val="00FA0517"/>
    <w:rsid w:val="00FA06FE"/>
    <w:rsid w:val="00FA0EE1"/>
    <w:rsid w:val="00FA199A"/>
    <w:rsid w:val="00FA1CBD"/>
    <w:rsid w:val="00FA440B"/>
    <w:rsid w:val="00FA4576"/>
    <w:rsid w:val="00FA7A0E"/>
    <w:rsid w:val="00FB0A87"/>
    <w:rsid w:val="00FB1059"/>
    <w:rsid w:val="00FB12F6"/>
    <w:rsid w:val="00FB4894"/>
    <w:rsid w:val="00FB521D"/>
    <w:rsid w:val="00FB6C53"/>
    <w:rsid w:val="00FB7870"/>
    <w:rsid w:val="00FB79B8"/>
    <w:rsid w:val="00FC11CF"/>
    <w:rsid w:val="00FC71AE"/>
    <w:rsid w:val="00FD048E"/>
    <w:rsid w:val="00FD0AE7"/>
    <w:rsid w:val="00FD19EE"/>
    <w:rsid w:val="00FD2537"/>
    <w:rsid w:val="00FD656B"/>
    <w:rsid w:val="00FD7826"/>
    <w:rsid w:val="00FE1ABE"/>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30251"/>
  <w15:docId w15:val="{6115ED46-78E7-4E3E-935F-7A3AF97D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64B0"/>
    <w:rPr>
      <w:sz w:val="24"/>
      <w:szCs w:val="24"/>
    </w:rPr>
  </w:style>
  <w:style w:type="paragraph" w:styleId="1">
    <w:name w:val="heading 1"/>
    <w:basedOn w:val="a"/>
    <w:next w:val="a0"/>
    <w:link w:val="10"/>
    <w:uiPriority w:val="9"/>
    <w:qFormat/>
    <w:rsid w:val="005A6087"/>
    <w:pPr>
      <w:keepNext/>
      <w:spacing w:line="480" w:lineRule="auto"/>
      <w:jc w:val="center"/>
      <w:outlineLvl w:val="0"/>
    </w:pPr>
    <w:rPr>
      <w:b/>
      <w:szCs w:val="22"/>
    </w:rPr>
  </w:style>
  <w:style w:type="paragraph" w:styleId="2">
    <w:name w:val="heading 2"/>
    <w:basedOn w:val="a0"/>
    <w:next w:val="a"/>
    <w:link w:val="20"/>
    <w:unhideWhenUsed/>
    <w:qFormat/>
    <w:rsid w:val="000764B0"/>
    <w:pPr>
      <w:tabs>
        <w:tab w:val="clear" w:pos="8640"/>
      </w:tabs>
      <w:ind w:firstLine="0"/>
      <w:outlineLvl w:val="1"/>
    </w:pPr>
    <w:rPr>
      <w:b/>
    </w:rPr>
  </w:style>
  <w:style w:type="paragraph" w:styleId="3">
    <w:name w:val="heading 3"/>
    <w:basedOn w:val="a0"/>
    <w:next w:val="a"/>
    <w:link w:val="30"/>
    <w:unhideWhenUsed/>
    <w:qFormat/>
    <w:rsid w:val="000764B0"/>
    <w:pPr>
      <w:tabs>
        <w:tab w:val="clear" w:pos="8640"/>
      </w:tabs>
      <w:outlineLvl w:val="2"/>
    </w:pPr>
    <w:rPr>
      <w:b/>
      <w:iCs/>
    </w:rPr>
  </w:style>
  <w:style w:type="paragraph" w:styleId="4">
    <w:name w:val="heading 4"/>
    <w:basedOn w:val="a0"/>
    <w:next w:val="a"/>
    <w:link w:val="40"/>
    <w:unhideWhenUsed/>
    <w:qFormat/>
    <w:rsid w:val="000764B0"/>
    <w:pPr>
      <w:tabs>
        <w:tab w:val="clear" w:pos="8640"/>
      </w:tabs>
      <w:outlineLvl w:val="3"/>
    </w:pPr>
    <w:rPr>
      <w:b/>
      <w:i/>
    </w:rPr>
  </w:style>
  <w:style w:type="paragraph" w:styleId="5">
    <w:name w:val="heading 5"/>
    <w:basedOn w:val="a0"/>
    <w:next w:val="a"/>
    <w:link w:val="50"/>
    <w:unhideWhenUsed/>
    <w:qFormat/>
    <w:rsid w:val="000764B0"/>
    <w:pPr>
      <w:tabs>
        <w:tab w:val="clear" w:pos="8640"/>
      </w:tabs>
      <w:outlineLvl w:val="4"/>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a5">
    <w:name w:val="header"/>
    <w:basedOn w:val="a"/>
    <w:rsid w:val="00583355"/>
    <w:pPr>
      <w:keepLines/>
      <w:tabs>
        <w:tab w:val="center" w:pos="4320"/>
        <w:tab w:val="right" w:pos="8640"/>
      </w:tabs>
      <w:spacing w:line="480" w:lineRule="auto"/>
      <w:jc w:val="center"/>
    </w:pPr>
  </w:style>
  <w:style w:type="character" w:styleId="a6">
    <w:name w:val="page number"/>
    <w:rsid w:val="00583355"/>
    <w:rPr>
      <w:sz w:val="24"/>
    </w:rPr>
  </w:style>
  <w:style w:type="paragraph" w:styleId="a7">
    <w:name w:val="Subtitle"/>
    <w:basedOn w:val="a"/>
    <w:next w:val="a0"/>
    <w:qFormat/>
    <w:rsid w:val="00583355"/>
    <w:pPr>
      <w:keepNext/>
      <w:keepLines/>
      <w:tabs>
        <w:tab w:val="right" w:pos="8640"/>
      </w:tabs>
      <w:spacing w:line="480" w:lineRule="auto"/>
      <w:ind w:left="1915" w:right="1915"/>
      <w:jc w:val="center"/>
    </w:pPr>
    <w:rPr>
      <w:rFonts w:ascii="Garamond" w:hAnsi="Garamond"/>
      <w:kern w:val="28"/>
    </w:rPr>
  </w:style>
  <w:style w:type="character" w:styleId="a8">
    <w:name w:val="Hyperlink"/>
    <w:rsid w:val="00583355"/>
    <w:rPr>
      <w:color w:val="0000FF"/>
      <w:u w:val="single"/>
    </w:rPr>
  </w:style>
  <w:style w:type="paragraph" w:customStyle="1" w:styleId="StyleRight05">
    <w:name w:val="Style Right:  0.5&quot;"/>
    <w:basedOn w:val="a"/>
    <w:rsid w:val="00583355"/>
    <w:pPr>
      <w:tabs>
        <w:tab w:val="right" w:pos="8640"/>
      </w:tabs>
      <w:spacing w:line="480" w:lineRule="auto"/>
      <w:ind w:right="720"/>
    </w:pPr>
    <w:rPr>
      <w:rFonts w:ascii="Garamond" w:hAnsi="Garamond"/>
    </w:rPr>
  </w:style>
  <w:style w:type="paragraph" w:customStyle="1" w:styleId="AuthorInfo">
    <w:name w:val="Author Info"/>
    <w:basedOn w:val="a"/>
    <w:rsid w:val="00583355"/>
    <w:pPr>
      <w:tabs>
        <w:tab w:val="right" w:pos="8640"/>
      </w:tabs>
      <w:spacing w:line="480" w:lineRule="auto"/>
      <w:jc w:val="center"/>
    </w:pPr>
  </w:style>
  <w:style w:type="paragraph" w:customStyle="1" w:styleId="TitleOfPaperCover">
    <w:name w:val="TitleOfPaper_Cover"/>
    <w:basedOn w:val="a"/>
    <w:rsid w:val="00583355"/>
    <w:pPr>
      <w:keepNext/>
      <w:keepLines/>
      <w:tabs>
        <w:tab w:val="right" w:pos="8640"/>
      </w:tabs>
      <w:spacing w:line="480" w:lineRule="auto"/>
      <w:jc w:val="center"/>
    </w:pPr>
    <w:rPr>
      <w:szCs w:val="22"/>
    </w:rPr>
  </w:style>
  <w:style w:type="paragraph" w:customStyle="1" w:styleId="AbstractText">
    <w:name w:val="Abstract Text"/>
    <w:basedOn w:val="a0"/>
    <w:rsid w:val="00583355"/>
    <w:pPr>
      <w:keepNext/>
      <w:ind w:firstLine="0"/>
    </w:pPr>
    <w:rPr>
      <w:szCs w:val="22"/>
    </w:rPr>
  </w:style>
  <w:style w:type="paragraph" w:customStyle="1" w:styleId="Reference">
    <w:name w:val="Reference"/>
    <w:basedOn w:val="a0"/>
    <w:rsid w:val="00583355"/>
    <w:pPr>
      <w:keepNext/>
      <w:ind w:left="720" w:hanging="720"/>
    </w:pPr>
  </w:style>
  <w:style w:type="paragraph" w:customStyle="1" w:styleId="FigureCaptionLabel">
    <w:name w:val="Figure Caption Label"/>
    <w:basedOn w:val="a"/>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a9">
    <w:name w:val="Normal (Web)"/>
    <w:basedOn w:val="a"/>
    <w:rsid w:val="00583355"/>
    <w:pPr>
      <w:spacing w:before="100" w:beforeAutospacing="1" w:after="100" w:afterAutospacing="1"/>
    </w:pPr>
    <w:rPr>
      <w:color w:val="000000"/>
    </w:rPr>
  </w:style>
  <w:style w:type="paragraph" w:customStyle="1" w:styleId="TitleColumnHeading">
    <w:name w:val="Title Column Heading"/>
    <w:basedOn w:val="a"/>
    <w:rsid w:val="00583355"/>
    <w:pPr>
      <w:tabs>
        <w:tab w:val="right" w:pos="8640"/>
      </w:tabs>
      <w:spacing w:line="480" w:lineRule="auto"/>
      <w:jc w:val="center"/>
    </w:pPr>
    <w:rPr>
      <w:szCs w:val="20"/>
    </w:rPr>
  </w:style>
  <w:style w:type="paragraph" w:customStyle="1" w:styleId="TableNotes">
    <w:name w:val="Table Notes"/>
    <w:basedOn w:val="a"/>
    <w:rsid w:val="00583355"/>
    <w:pPr>
      <w:tabs>
        <w:tab w:val="right" w:pos="8640"/>
      </w:tabs>
      <w:spacing w:line="480" w:lineRule="auto"/>
      <w:jc w:val="center"/>
    </w:pPr>
    <w:rPr>
      <w:color w:val="000000"/>
    </w:rPr>
  </w:style>
  <w:style w:type="paragraph" w:customStyle="1" w:styleId="TableBody">
    <w:name w:val="Table Body"/>
    <w:basedOn w:val="a"/>
    <w:rsid w:val="00583355"/>
    <w:pPr>
      <w:tabs>
        <w:tab w:val="right" w:pos="8640"/>
      </w:tabs>
      <w:spacing w:line="480" w:lineRule="auto"/>
      <w:jc w:val="center"/>
    </w:pPr>
    <w:rPr>
      <w:color w:val="000000"/>
    </w:rPr>
  </w:style>
  <w:style w:type="paragraph" w:styleId="aa">
    <w:name w:val="footer"/>
    <w:basedOn w:val="a"/>
    <w:rsid w:val="00583355"/>
    <w:pPr>
      <w:tabs>
        <w:tab w:val="center" w:pos="4320"/>
        <w:tab w:val="right" w:pos="8640"/>
      </w:tabs>
    </w:pPr>
  </w:style>
  <w:style w:type="character" w:styleId="ab">
    <w:name w:val="FollowedHyperlink"/>
    <w:rsid w:val="0021478D"/>
    <w:rPr>
      <w:color w:val="800080"/>
      <w:u w:val="single"/>
    </w:rPr>
  </w:style>
  <w:style w:type="character" w:styleId="HTML">
    <w:name w:val="HTML Cite"/>
    <w:uiPriority w:val="99"/>
    <w:unhideWhenUsed/>
    <w:rsid w:val="00181B36"/>
    <w:rPr>
      <w:i/>
      <w:iCs/>
    </w:rPr>
  </w:style>
  <w:style w:type="character" w:customStyle="1" w:styleId="a4">
    <w:name w:val="正文文本 字符"/>
    <w:link w:val="a0"/>
    <w:rsid w:val="0001516E"/>
    <w:rPr>
      <w:sz w:val="24"/>
      <w:szCs w:val="24"/>
    </w:rPr>
  </w:style>
  <w:style w:type="character" w:styleId="HTML0">
    <w:name w:val="HTML Typewriter"/>
    <w:uiPriority w:val="99"/>
    <w:unhideWhenUsed/>
    <w:rsid w:val="008A35C8"/>
    <w:rPr>
      <w:rFonts w:ascii="Courier New" w:eastAsia="Times New Roman" w:hAnsi="Courier New" w:cs="Courier New"/>
      <w:sz w:val="20"/>
      <w:szCs w:val="20"/>
    </w:rPr>
  </w:style>
  <w:style w:type="character" w:customStyle="1" w:styleId="20">
    <w:name w:val="标题 2 字符"/>
    <w:link w:val="2"/>
    <w:rsid w:val="000764B0"/>
    <w:rPr>
      <w:b/>
      <w:sz w:val="24"/>
      <w:szCs w:val="24"/>
    </w:rPr>
  </w:style>
  <w:style w:type="character" w:customStyle="1" w:styleId="30">
    <w:name w:val="标题 3 字符"/>
    <w:link w:val="3"/>
    <w:rsid w:val="000764B0"/>
    <w:rPr>
      <w:b/>
      <w:iCs/>
      <w:sz w:val="24"/>
      <w:szCs w:val="24"/>
    </w:rPr>
  </w:style>
  <w:style w:type="character" w:customStyle="1" w:styleId="40">
    <w:name w:val="标题 4 字符"/>
    <w:link w:val="4"/>
    <w:rsid w:val="000764B0"/>
    <w:rPr>
      <w:b/>
      <w:i/>
      <w:sz w:val="24"/>
      <w:szCs w:val="24"/>
    </w:rPr>
  </w:style>
  <w:style w:type="character" w:customStyle="1" w:styleId="50">
    <w:name w:val="标题 5 字符"/>
    <w:link w:val="5"/>
    <w:rsid w:val="000764B0"/>
    <w:rPr>
      <w:i/>
      <w:sz w:val="24"/>
      <w:szCs w:val="24"/>
    </w:rPr>
  </w:style>
  <w:style w:type="table" w:styleId="ac">
    <w:name w:val="Table Grid"/>
    <w:basedOn w:val="a2"/>
    <w:rsid w:val="00076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aliases w:val="References"/>
    <w:qFormat/>
    <w:rsid w:val="00254F7F"/>
  </w:style>
  <w:style w:type="character" w:styleId="ae">
    <w:name w:val="Strong"/>
    <w:aliases w:val="Table"/>
    <w:qFormat/>
    <w:rsid w:val="0004481E"/>
    <w:rPr>
      <w:rFonts w:ascii="Times New Roman" w:hAnsi="Times New Roman"/>
      <w:b w:val="0"/>
      <w:bCs/>
      <w:color w:val="000000"/>
      <w:sz w:val="24"/>
    </w:rPr>
  </w:style>
  <w:style w:type="paragraph" w:styleId="af">
    <w:name w:val="Title"/>
    <w:basedOn w:val="a"/>
    <w:next w:val="a"/>
    <w:link w:val="af0"/>
    <w:qFormat/>
    <w:rsid w:val="0004481E"/>
    <w:pPr>
      <w:spacing w:before="240" w:after="60"/>
      <w:jc w:val="center"/>
      <w:outlineLvl w:val="0"/>
    </w:pPr>
    <w:rPr>
      <w:rFonts w:ascii="Cambria" w:hAnsi="Cambria"/>
      <w:b/>
      <w:bCs/>
      <w:kern w:val="28"/>
      <w:sz w:val="32"/>
      <w:szCs w:val="32"/>
    </w:rPr>
  </w:style>
  <w:style w:type="character" w:customStyle="1" w:styleId="af0">
    <w:name w:val="标题 字符"/>
    <w:link w:val="af"/>
    <w:rsid w:val="0004481E"/>
    <w:rPr>
      <w:rFonts w:ascii="Cambria" w:eastAsia="Times New Roman" w:hAnsi="Cambria" w:cs="Times New Roman"/>
      <w:b/>
      <w:bCs/>
      <w:kern w:val="28"/>
      <w:sz w:val="32"/>
      <w:szCs w:val="32"/>
    </w:rPr>
  </w:style>
  <w:style w:type="character" w:styleId="af1">
    <w:name w:val="Placeholder Text"/>
    <w:basedOn w:val="a1"/>
    <w:uiPriority w:val="99"/>
    <w:semiHidden/>
    <w:rsid w:val="001C20C1"/>
    <w:rPr>
      <w:color w:val="808080"/>
    </w:rPr>
  </w:style>
  <w:style w:type="paragraph" w:styleId="af2">
    <w:name w:val="caption"/>
    <w:basedOn w:val="a"/>
    <w:next w:val="a"/>
    <w:semiHidden/>
    <w:unhideWhenUsed/>
    <w:qFormat/>
    <w:rsid w:val="001C20C1"/>
    <w:pPr>
      <w:spacing w:after="200"/>
    </w:pPr>
    <w:rPr>
      <w:i/>
      <w:iCs/>
      <w:color w:val="1F497D" w:themeColor="text2"/>
      <w:sz w:val="18"/>
      <w:szCs w:val="18"/>
    </w:rPr>
  </w:style>
  <w:style w:type="character" w:customStyle="1" w:styleId="10">
    <w:name w:val="标题 1 字符"/>
    <w:basedOn w:val="a1"/>
    <w:link w:val="1"/>
    <w:uiPriority w:val="9"/>
    <w:rsid w:val="00111DE6"/>
    <w:rPr>
      <w:b/>
      <w:sz w:val="24"/>
      <w:szCs w:val="22"/>
    </w:rPr>
  </w:style>
  <w:style w:type="paragraph" w:styleId="af3">
    <w:name w:val="Bibliography"/>
    <w:basedOn w:val="a"/>
    <w:next w:val="a"/>
    <w:uiPriority w:val="37"/>
    <w:unhideWhenUsed/>
    <w:rsid w:val="00111DE6"/>
  </w:style>
  <w:style w:type="paragraph" w:styleId="af4">
    <w:name w:val="List Paragraph"/>
    <w:basedOn w:val="a"/>
    <w:uiPriority w:val="34"/>
    <w:qFormat/>
    <w:rsid w:val="00FB0A87"/>
    <w:pPr>
      <w:ind w:left="720"/>
      <w:contextualSpacing/>
    </w:pPr>
  </w:style>
  <w:style w:type="paragraph" w:styleId="af5">
    <w:name w:val="Balloon Text"/>
    <w:basedOn w:val="a"/>
    <w:link w:val="af6"/>
    <w:semiHidden/>
    <w:unhideWhenUsed/>
    <w:rsid w:val="00E55092"/>
    <w:rPr>
      <w:rFonts w:ascii="Tahoma" w:hAnsi="Tahoma" w:cs="Tahoma"/>
      <w:sz w:val="16"/>
      <w:szCs w:val="16"/>
    </w:rPr>
  </w:style>
  <w:style w:type="character" w:customStyle="1" w:styleId="af6">
    <w:name w:val="批注框文本 字符"/>
    <w:basedOn w:val="a1"/>
    <w:link w:val="af5"/>
    <w:semiHidden/>
    <w:rsid w:val="00E55092"/>
    <w:rPr>
      <w:rFonts w:ascii="Tahoma" w:hAnsi="Tahoma" w:cs="Tahoma"/>
      <w:sz w:val="16"/>
      <w:szCs w:val="16"/>
    </w:rPr>
  </w:style>
  <w:style w:type="character" w:styleId="af7">
    <w:name w:val="Unresolved Mention"/>
    <w:basedOn w:val="a1"/>
    <w:uiPriority w:val="99"/>
    <w:semiHidden/>
    <w:unhideWhenUsed/>
    <w:rsid w:val="003644DC"/>
    <w:rPr>
      <w:color w:val="605E5C"/>
      <w:shd w:val="clear" w:color="auto" w:fill="E1DFDD"/>
    </w:rPr>
  </w:style>
  <w:style w:type="table" w:styleId="11">
    <w:name w:val="Grid Table 1 Light"/>
    <w:basedOn w:val="a2"/>
    <w:uiPriority w:val="46"/>
    <w:rsid w:val="00B5295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2"/>
    <w:uiPriority w:val="42"/>
    <w:rsid w:val="00B529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3907">
      <w:bodyDiv w:val="1"/>
      <w:marLeft w:val="0"/>
      <w:marRight w:val="0"/>
      <w:marTop w:val="0"/>
      <w:marBottom w:val="0"/>
      <w:divBdr>
        <w:top w:val="none" w:sz="0" w:space="0" w:color="auto"/>
        <w:left w:val="none" w:sz="0" w:space="0" w:color="auto"/>
        <w:bottom w:val="none" w:sz="0" w:space="0" w:color="auto"/>
        <w:right w:val="none" w:sz="0" w:space="0" w:color="auto"/>
      </w:divBdr>
    </w:div>
    <w:div w:id="43723584">
      <w:bodyDiv w:val="1"/>
      <w:marLeft w:val="0"/>
      <w:marRight w:val="0"/>
      <w:marTop w:val="0"/>
      <w:marBottom w:val="0"/>
      <w:divBdr>
        <w:top w:val="none" w:sz="0" w:space="0" w:color="auto"/>
        <w:left w:val="none" w:sz="0" w:space="0" w:color="auto"/>
        <w:bottom w:val="none" w:sz="0" w:space="0" w:color="auto"/>
        <w:right w:val="none" w:sz="0" w:space="0" w:color="auto"/>
      </w:divBdr>
    </w:div>
    <w:div w:id="45181398">
      <w:bodyDiv w:val="1"/>
      <w:marLeft w:val="0"/>
      <w:marRight w:val="0"/>
      <w:marTop w:val="0"/>
      <w:marBottom w:val="0"/>
      <w:divBdr>
        <w:top w:val="none" w:sz="0" w:space="0" w:color="auto"/>
        <w:left w:val="none" w:sz="0" w:space="0" w:color="auto"/>
        <w:bottom w:val="none" w:sz="0" w:space="0" w:color="auto"/>
        <w:right w:val="none" w:sz="0" w:space="0" w:color="auto"/>
      </w:divBdr>
    </w:div>
    <w:div w:id="56710130">
      <w:bodyDiv w:val="1"/>
      <w:marLeft w:val="0"/>
      <w:marRight w:val="0"/>
      <w:marTop w:val="0"/>
      <w:marBottom w:val="0"/>
      <w:divBdr>
        <w:top w:val="none" w:sz="0" w:space="0" w:color="auto"/>
        <w:left w:val="none" w:sz="0" w:space="0" w:color="auto"/>
        <w:bottom w:val="none" w:sz="0" w:space="0" w:color="auto"/>
        <w:right w:val="none" w:sz="0" w:space="0" w:color="auto"/>
      </w:divBdr>
    </w:div>
    <w:div w:id="63722671">
      <w:bodyDiv w:val="1"/>
      <w:marLeft w:val="0"/>
      <w:marRight w:val="0"/>
      <w:marTop w:val="0"/>
      <w:marBottom w:val="0"/>
      <w:divBdr>
        <w:top w:val="none" w:sz="0" w:space="0" w:color="auto"/>
        <w:left w:val="none" w:sz="0" w:space="0" w:color="auto"/>
        <w:bottom w:val="none" w:sz="0" w:space="0" w:color="auto"/>
        <w:right w:val="none" w:sz="0" w:space="0" w:color="auto"/>
      </w:divBdr>
    </w:div>
    <w:div w:id="89741354">
      <w:bodyDiv w:val="1"/>
      <w:marLeft w:val="0"/>
      <w:marRight w:val="0"/>
      <w:marTop w:val="0"/>
      <w:marBottom w:val="0"/>
      <w:divBdr>
        <w:top w:val="none" w:sz="0" w:space="0" w:color="auto"/>
        <w:left w:val="none" w:sz="0" w:space="0" w:color="auto"/>
        <w:bottom w:val="none" w:sz="0" w:space="0" w:color="auto"/>
        <w:right w:val="none" w:sz="0" w:space="0" w:color="auto"/>
      </w:divBdr>
    </w:div>
    <w:div w:id="90705262">
      <w:bodyDiv w:val="1"/>
      <w:marLeft w:val="0"/>
      <w:marRight w:val="0"/>
      <w:marTop w:val="0"/>
      <w:marBottom w:val="0"/>
      <w:divBdr>
        <w:top w:val="none" w:sz="0" w:space="0" w:color="auto"/>
        <w:left w:val="none" w:sz="0" w:space="0" w:color="auto"/>
        <w:bottom w:val="none" w:sz="0" w:space="0" w:color="auto"/>
        <w:right w:val="none" w:sz="0" w:space="0" w:color="auto"/>
      </w:divBdr>
    </w:div>
    <w:div w:id="93938713">
      <w:bodyDiv w:val="1"/>
      <w:marLeft w:val="0"/>
      <w:marRight w:val="0"/>
      <w:marTop w:val="0"/>
      <w:marBottom w:val="0"/>
      <w:divBdr>
        <w:top w:val="none" w:sz="0" w:space="0" w:color="auto"/>
        <w:left w:val="none" w:sz="0" w:space="0" w:color="auto"/>
        <w:bottom w:val="none" w:sz="0" w:space="0" w:color="auto"/>
        <w:right w:val="none" w:sz="0" w:space="0" w:color="auto"/>
      </w:divBdr>
    </w:div>
    <w:div w:id="98378115">
      <w:bodyDiv w:val="1"/>
      <w:marLeft w:val="0"/>
      <w:marRight w:val="0"/>
      <w:marTop w:val="0"/>
      <w:marBottom w:val="0"/>
      <w:divBdr>
        <w:top w:val="none" w:sz="0" w:space="0" w:color="auto"/>
        <w:left w:val="none" w:sz="0" w:space="0" w:color="auto"/>
        <w:bottom w:val="none" w:sz="0" w:space="0" w:color="auto"/>
        <w:right w:val="none" w:sz="0" w:space="0" w:color="auto"/>
      </w:divBdr>
    </w:div>
    <w:div w:id="129130477">
      <w:bodyDiv w:val="1"/>
      <w:marLeft w:val="0"/>
      <w:marRight w:val="0"/>
      <w:marTop w:val="0"/>
      <w:marBottom w:val="0"/>
      <w:divBdr>
        <w:top w:val="none" w:sz="0" w:space="0" w:color="auto"/>
        <w:left w:val="none" w:sz="0" w:space="0" w:color="auto"/>
        <w:bottom w:val="none" w:sz="0" w:space="0" w:color="auto"/>
        <w:right w:val="none" w:sz="0" w:space="0" w:color="auto"/>
      </w:divBdr>
    </w:div>
    <w:div w:id="147288101">
      <w:bodyDiv w:val="1"/>
      <w:marLeft w:val="0"/>
      <w:marRight w:val="0"/>
      <w:marTop w:val="0"/>
      <w:marBottom w:val="0"/>
      <w:divBdr>
        <w:top w:val="none" w:sz="0" w:space="0" w:color="auto"/>
        <w:left w:val="none" w:sz="0" w:space="0" w:color="auto"/>
        <w:bottom w:val="none" w:sz="0" w:space="0" w:color="auto"/>
        <w:right w:val="none" w:sz="0" w:space="0" w:color="auto"/>
      </w:divBdr>
    </w:div>
    <w:div w:id="153569940">
      <w:bodyDiv w:val="1"/>
      <w:marLeft w:val="0"/>
      <w:marRight w:val="0"/>
      <w:marTop w:val="0"/>
      <w:marBottom w:val="0"/>
      <w:divBdr>
        <w:top w:val="none" w:sz="0" w:space="0" w:color="auto"/>
        <w:left w:val="none" w:sz="0" w:space="0" w:color="auto"/>
        <w:bottom w:val="none" w:sz="0" w:space="0" w:color="auto"/>
        <w:right w:val="none" w:sz="0" w:space="0" w:color="auto"/>
      </w:divBdr>
    </w:div>
    <w:div w:id="157889130">
      <w:bodyDiv w:val="1"/>
      <w:marLeft w:val="0"/>
      <w:marRight w:val="0"/>
      <w:marTop w:val="0"/>
      <w:marBottom w:val="0"/>
      <w:divBdr>
        <w:top w:val="none" w:sz="0" w:space="0" w:color="auto"/>
        <w:left w:val="none" w:sz="0" w:space="0" w:color="auto"/>
        <w:bottom w:val="none" w:sz="0" w:space="0" w:color="auto"/>
        <w:right w:val="none" w:sz="0" w:space="0" w:color="auto"/>
      </w:divBdr>
    </w:div>
    <w:div w:id="158010678">
      <w:bodyDiv w:val="1"/>
      <w:marLeft w:val="0"/>
      <w:marRight w:val="0"/>
      <w:marTop w:val="0"/>
      <w:marBottom w:val="0"/>
      <w:divBdr>
        <w:top w:val="none" w:sz="0" w:space="0" w:color="auto"/>
        <w:left w:val="none" w:sz="0" w:space="0" w:color="auto"/>
        <w:bottom w:val="none" w:sz="0" w:space="0" w:color="auto"/>
        <w:right w:val="none" w:sz="0" w:space="0" w:color="auto"/>
      </w:divBdr>
    </w:div>
    <w:div w:id="206842914">
      <w:bodyDiv w:val="1"/>
      <w:marLeft w:val="0"/>
      <w:marRight w:val="0"/>
      <w:marTop w:val="0"/>
      <w:marBottom w:val="0"/>
      <w:divBdr>
        <w:top w:val="none" w:sz="0" w:space="0" w:color="auto"/>
        <w:left w:val="none" w:sz="0" w:space="0" w:color="auto"/>
        <w:bottom w:val="none" w:sz="0" w:space="0" w:color="auto"/>
        <w:right w:val="none" w:sz="0" w:space="0" w:color="auto"/>
      </w:divBdr>
    </w:div>
    <w:div w:id="208734895">
      <w:bodyDiv w:val="1"/>
      <w:marLeft w:val="0"/>
      <w:marRight w:val="0"/>
      <w:marTop w:val="0"/>
      <w:marBottom w:val="0"/>
      <w:divBdr>
        <w:top w:val="none" w:sz="0" w:space="0" w:color="auto"/>
        <w:left w:val="none" w:sz="0" w:space="0" w:color="auto"/>
        <w:bottom w:val="none" w:sz="0" w:space="0" w:color="auto"/>
        <w:right w:val="none" w:sz="0" w:space="0" w:color="auto"/>
      </w:divBdr>
    </w:div>
    <w:div w:id="212546244">
      <w:bodyDiv w:val="1"/>
      <w:marLeft w:val="0"/>
      <w:marRight w:val="0"/>
      <w:marTop w:val="0"/>
      <w:marBottom w:val="0"/>
      <w:divBdr>
        <w:top w:val="none" w:sz="0" w:space="0" w:color="auto"/>
        <w:left w:val="none" w:sz="0" w:space="0" w:color="auto"/>
        <w:bottom w:val="none" w:sz="0" w:space="0" w:color="auto"/>
        <w:right w:val="none" w:sz="0" w:space="0" w:color="auto"/>
      </w:divBdr>
    </w:div>
    <w:div w:id="214195486">
      <w:bodyDiv w:val="1"/>
      <w:marLeft w:val="0"/>
      <w:marRight w:val="0"/>
      <w:marTop w:val="0"/>
      <w:marBottom w:val="0"/>
      <w:divBdr>
        <w:top w:val="none" w:sz="0" w:space="0" w:color="auto"/>
        <w:left w:val="none" w:sz="0" w:space="0" w:color="auto"/>
        <w:bottom w:val="none" w:sz="0" w:space="0" w:color="auto"/>
        <w:right w:val="none" w:sz="0" w:space="0" w:color="auto"/>
      </w:divBdr>
    </w:div>
    <w:div w:id="232203982">
      <w:bodyDiv w:val="1"/>
      <w:marLeft w:val="0"/>
      <w:marRight w:val="0"/>
      <w:marTop w:val="0"/>
      <w:marBottom w:val="0"/>
      <w:divBdr>
        <w:top w:val="none" w:sz="0" w:space="0" w:color="auto"/>
        <w:left w:val="none" w:sz="0" w:space="0" w:color="auto"/>
        <w:bottom w:val="none" w:sz="0" w:space="0" w:color="auto"/>
        <w:right w:val="none" w:sz="0" w:space="0" w:color="auto"/>
      </w:divBdr>
    </w:div>
    <w:div w:id="238753603">
      <w:bodyDiv w:val="1"/>
      <w:marLeft w:val="0"/>
      <w:marRight w:val="0"/>
      <w:marTop w:val="0"/>
      <w:marBottom w:val="0"/>
      <w:divBdr>
        <w:top w:val="none" w:sz="0" w:space="0" w:color="auto"/>
        <w:left w:val="none" w:sz="0" w:space="0" w:color="auto"/>
        <w:bottom w:val="none" w:sz="0" w:space="0" w:color="auto"/>
        <w:right w:val="none" w:sz="0" w:space="0" w:color="auto"/>
      </w:divBdr>
    </w:div>
    <w:div w:id="242838245">
      <w:bodyDiv w:val="1"/>
      <w:marLeft w:val="0"/>
      <w:marRight w:val="0"/>
      <w:marTop w:val="0"/>
      <w:marBottom w:val="0"/>
      <w:divBdr>
        <w:top w:val="none" w:sz="0" w:space="0" w:color="auto"/>
        <w:left w:val="none" w:sz="0" w:space="0" w:color="auto"/>
        <w:bottom w:val="none" w:sz="0" w:space="0" w:color="auto"/>
        <w:right w:val="none" w:sz="0" w:space="0" w:color="auto"/>
      </w:divBdr>
    </w:div>
    <w:div w:id="260376418">
      <w:bodyDiv w:val="1"/>
      <w:marLeft w:val="0"/>
      <w:marRight w:val="0"/>
      <w:marTop w:val="0"/>
      <w:marBottom w:val="0"/>
      <w:divBdr>
        <w:top w:val="none" w:sz="0" w:space="0" w:color="auto"/>
        <w:left w:val="none" w:sz="0" w:space="0" w:color="auto"/>
        <w:bottom w:val="none" w:sz="0" w:space="0" w:color="auto"/>
        <w:right w:val="none" w:sz="0" w:space="0" w:color="auto"/>
      </w:divBdr>
    </w:div>
    <w:div w:id="272713154">
      <w:bodyDiv w:val="1"/>
      <w:marLeft w:val="0"/>
      <w:marRight w:val="0"/>
      <w:marTop w:val="0"/>
      <w:marBottom w:val="0"/>
      <w:divBdr>
        <w:top w:val="none" w:sz="0" w:space="0" w:color="auto"/>
        <w:left w:val="none" w:sz="0" w:space="0" w:color="auto"/>
        <w:bottom w:val="none" w:sz="0" w:space="0" w:color="auto"/>
        <w:right w:val="none" w:sz="0" w:space="0" w:color="auto"/>
      </w:divBdr>
    </w:div>
    <w:div w:id="283469155">
      <w:bodyDiv w:val="1"/>
      <w:marLeft w:val="0"/>
      <w:marRight w:val="0"/>
      <w:marTop w:val="0"/>
      <w:marBottom w:val="0"/>
      <w:divBdr>
        <w:top w:val="none" w:sz="0" w:space="0" w:color="auto"/>
        <w:left w:val="none" w:sz="0" w:space="0" w:color="auto"/>
        <w:bottom w:val="none" w:sz="0" w:space="0" w:color="auto"/>
        <w:right w:val="none" w:sz="0" w:space="0" w:color="auto"/>
      </w:divBdr>
    </w:div>
    <w:div w:id="283535381">
      <w:bodyDiv w:val="1"/>
      <w:marLeft w:val="0"/>
      <w:marRight w:val="0"/>
      <w:marTop w:val="0"/>
      <w:marBottom w:val="0"/>
      <w:divBdr>
        <w:top w:val="none" w:sz="0" w:space="0" w:color="auto"/>
        <w:left w:val="none" w:sz="0" w:space="0" w:color="auto"/>
        <w:bottom w:val="none" w:sz="0" w:space="0" w:color="auto"/>
        <w:right w:val="none" w:sz="0" w:space="0" w:color="auto"/>
      </w:divBdr>
    </w:div>
    <w:div w:id="285738798">
      <w:bodyDiv w:val="1"/>
      <w:marLeft w:val="0"/>
      <w:marRight w:val="0"/>
      <w:marTop w:val="0"/>
      <w:marBottom w:val="0"/>
      <w:divBdr>
        <w:top w:val="none" w:sz="0" w:space="0" w:color="auto"/>
        <w:left w:val="none" w:sz="0" w:space="0" w:color="auto"/>
        <w:bottom w:val="none" w:sz="0" w:space="0" w:color="auto"/>
        <w:right w:val="none" w:sz="0" w:space="0" w:color="auto"/>
      </w:divBdr>
    </w:div>
    <w:div w:id="294333202">
      <w:bodyDiv w:val="1"/>
      <w:marLeft w:val="0"/>
      <w:marRight w:val="0"/>
      <w:marTop w:val="0"/>
      <w:marBottom w:val="0"/>
      <w:divBdr>
        <w:top w:val="none" w:sz="0" w:space="0" w:color="auto"/>
        <w:left w:val="none" w:sz="0" w:space="0" w:color="auto"/>
        <w:bottom w:val="none" w:sz="0" w:space="0" w:color="auto"/>
        <w:right w:val="none" w:sz="0" w:space="0" w:color="auto"/>
      </w:divBdr>
    </w:div>
    <w:div w:id="298808550">
      <w:bodyDiv w:val="1"/>
      <w:marLeft w:val="0"/>
      <w:marRight w:val="0"/>
      <w:marTop w:val="0"/>
      <w:marBottom w:val="0"/>
      <w:divBdr>
        <w:top w:val="none" w:sz="0" w:space="0" w:color="auto"/>
        <w:left w:val="none" w:sz="0" w:space="0" w:color="auto"/>
        <w:bottom w:val="none" w:sz="0" w:space="0" w:color="auto"/>
        <w:right w:val="none" w:sz="0" w:space="0" w:color="auto"/>
      </w:divBdr>
    </w:div>
    <w:div w:id="300112638">
      <w:bodyDiv w:val="1"/>
      <w:marLeft w:val="0"/>
      <w:marRight w:val="0"/>
      <w:marTop w:val="0"/>
      <w:marBottom w:val="0"/>
      <w:divBdr>
        <w:top w:val="none" w:sz="0" w:space="0" w:color="auto"/>
        <w:left w:val="none" w:sz="0" w:space="0" w:color="auto"/>
        <w:bottom w:val="none" w:sz="0" w:space="0" w:color="auto"/>
        <w:right w:val="none" w:sz="0" w:space="0" w:color="auto"/>
      </w:divBdr>
    </w:div>
    <w:div w:id="316497046">
      <w:bodyDiv w:val="1"/>
      <w:marLeft w:val="0"/>
      <w:marRight w:val="0"/>
      <w:marTop w:val="0"/>
      <w:marBottom w:val="0"/>
      <w:divBdr>
        <w:top w:val="none" w:sz="0" w:space="0" w:color="auto"/>
        <w:left w:val="none" w:sz="0" w:space="0" w:color="auto"/>
        <w:bottom w:val="none" w:sz="0" w:space="0" w:color="auto"/>
        <w:right w:val="none" w:sz="0" w:space="0" w:color="auto"/>
      </w:divBdr>
    </w:div>
    <w:div w:id="335112654">
      <w:bodyDiv w:val="1"/>
      <w:marLeft w:val="0"/>
      <w:marRight w:val="0"/>
      <w:marTop w:val="0"/>
      <w:marBottom w:val="0"/>
      <w:divBdr>
        <w:top w:val="none" w:sz="0" w:space="0" w:color="auto"/>
        <w:left w:val="none" w:sz="0" w:space="0" w:color="auto"/>
        <w:bottom w:val="none" w:sz="0" w:space="0" w:color="auto"/>
        <w:right w:val="none" w:sz="0" w:space="0" w:color="auto"/>
      </w:divBdr>
    </w:div>
    <w:div w:id="335616440">
      <w:bodyDiv w:val="1"/>
      <w:marLeft w:val="0"/>
      <w:marRight w:val="0"/>
      <w:marTop w:val="0"/>
      <w:marBottom w:val="0"/>
      <w:divBdr>
        <w:top w:val="none" w:sz="0" w:space="0" w:color="auto"/>
        <w:left w:val="none" w:sz="0" w:space="0" w:color="auto"/>
        <w:bottom w:val="none" w:sz="0" w:space="0" w:color="auto"/>
        <w:right w:val="none" w:sz="0" w:space="0" w:color="auto"/>
      </w:divBdr>
    </w:div>
    <w:div w:id="338971759">
      <w:bodyDiv w:val="1"/>
      <w:marLeft w:val="0"/>
      <w:marRight w:val="0"/>
      <w:marTop w:val="0"/>
      <w:marBottom w:val="0"/>
      <w:divBdr>
        <w:top w:val="none" w:sz="0" w:space="0" w:color="auto"/>
        <w:left w:val="none" w:sz="0" w:space="0" w:color="auto"/>
        <w:bottom w:val="none" w:sz="0" w:space="0" w:color="auto"/>
        <w:right w:val="none" w:sz="0" w:space="0" w:color="auto"/>
      </w:divBdr>
    </w:div>
    <w:div w:id="346058526">
      <w:bodyDiv w:val="1"/>
      <w:marLeft w:val="0"/>
      <w:marRight w:val="0"/>
      <w:marTop w:val="0"/>
      <w:marBottom w:val="0"/>
      <w:divBdr>
        <w:top w:val="none" w:sz="0" w:space="0" w:color="auto"/>
        <w:left w:val="none" w:sz="0" w:space="0" w:color="auto"/>
        <w:bottom w:val="none" w:sz="0" w:space="0" w:color="auto"/>
        <w:right w:val="none" w:sz="0" w:space="0" w:color="auto"/>
      </w:divBdr>
    </w:div>
    <w:div w:id="356122705">
      <w:bodyDiv w:val="1"/>
      <w:marLeft w:val="0"/>
      <w:marRight w:val="0"/>
      <w:marTop w:val="0"/>
      <w:marBottom w:val="0"/>
      <w:divBdr>
        <w:top w:val="none" w:sz="0" w:space="0" w:color="auto"/>
        <w:left w:val="none" w:sz="0" w:space="0" w:color="auto"/>
        <w:bottom w:val="none" w:sz="0" w:space="0" w:color="auto"/>
        <w:right w:val="none" w:sz="0" w:space="0" w:color="auto"/>
      </w:divBdr>
    </w:div>
    <w:div w:id="364260243">
      <w:bodyDiv w:val="1"/>
      <w:marLeft w:val="0"/>
      <w:marRight w:val="0"/>
      <w:marTop w:val="0"/>
      <w:marBottom w:val="0"/>
      <w:divBdr>
        <w:top w:val="none" w:sz="0" w:space="0" w:color="auto"/>
        <w:left w:val="none" w:sz="0" w:space="0" w:color="auto"/>
        <w:bottom w:val="none" w:sz="0" w:space="0" w:color="auto"/>
        <w:right w:val="none" w:sz="0" w:space="0" w:color="auto"/>
      </w:divBdr>
    </w:div>
    <w:div w:id="373887846">
      <w:bodyDiv w:val="1"/>
      <w:marLeft w:val="0"/>
      <w:marRight w:val="0"/>
      <w:marTop w:val="0"/>
      <w:marBottom w:val="0"/>
      <w:divBdr>
        <w:top w:val="none" w:sz="0" w:space="0" w:color="auto"/>
        <w:left w:val="none" w:sz="0" w:space="0" w:color="auto"/>
        <w:bottom w:val="none" w:sz="0" w:space="0" w:color="auto"/>
        <w:right w:val="none" w:sz="0" w:space="0" w:color="auto"/>
      </w:divBdr>
    </w:div>
    <w:div w:id="389155916">
      <w:bodyDiv w:val="1"/>
      <w:marLeft w:val="0"/>
      <w:marRight w:val="0"/>
      <w:marTop w:val="0"/>
      <w:marBottom w:val="0"/>
      <w:divBdr>
        <w:top w:val="none" w:sz="0" w:space="0" w:color="auto"/>
        <w:left w:val="none" w:sz="0" w:space="0" w:color="auto"/>
        <w:bottom w:val="none" w:sz="0" w:space="0" w:color="auto"/>
        <w:right w:val="none" w:sz="0" w:space="0" w:color="auto"/>
      </w:divBdr>
    </w:div>
    <w:div w:id="393549101">
      <w:bodyDiv w:val="1"/>
      <w:marLeft w:val="0"/>
      <w:marRight w:val="0"/>
      <w:marTop w:val="0"/>
      <w:marBottom w:val="0"/>
      <w:divBdr>
        <w:top w:val="none" w:sz="0" w:space="0" w:color="auto"/>
        <w:left w:val="none" w:sz="0" w:space="0" w:color="auto"/>
        <w:bottom w:val="none" w:sz="0" w:space="0" w:color="auto"/>
        <w:right w:val="none" w:sz="0" w:space="0" w:color="auto"/>
      </w:divBdr>
    </w:div>
    <w:div w:id="398671016">
      <w:bodyDiv w:val="1"/>
      <w:marLeft w:val="0"/>
      <w:marRight w:val="0"/>
      <w:marTop w:val="0"/>
      <w:marBottom w:val="0"/>
      <w:divBdr>
        <w:top w:val="none" w:sz="0" w:space="0" w:color="auto"/>
        <w:left w:val="none" w:sz="0" w:space="0" w:color="auto"/>
        <w:bottom w:val="none" w:sz="0" w:space="0" w:color="auto"/>
        <w:right w:val="none" w:sz="0" w:space="0" w:color="auto"/>
      </w:divBdr>
    </w:div>
    <w:div w:id="404377263">
      <w:bodyDiv w:val="1"/>
      <w:marLeft w:val="0"/>
      <w:marRight w:val="0"/>
      <w:marTop w:val="0"/>
      <w:marBottom w:val="0"/>
      <w:divBdr>
        <w:top w:val="none" w:sz="0" w:space="0" w:color="auto"/>
        <w:left w:val="none" w:sz="0" w:space="0" w:color="auto"/>
        <w:bottom w:val="none" w:sz="0" w:space="0" w:color="auto"/>
        <w:right w:val="none" w:sz="0" w:space="0" w:color="auto"/>
      </w:divBdr>
    </w:div>
    <w:div w:id="419640247">
      <w:bodyDiv w:val="1"/>
      <w:marLeft w:val="0"/>
      <w:marRight w:val="0"/>
      <w:marTop w:val="0"/>
      <w:marBottom w:val="0"/>
      <w:divBdr>
        <w:top w:val="none" w:sz="0" w:space="0" w:color="auto"/>
        <w:left w:val="none" w:sz="0" w:space="0" w:color="auto"/>
        <w:bottom w:val="none" w:sz="0" w:space="0" w:color="auto"/>
        <w:right w:val="none" w:sz="0" w:space="0" w:color="auto"/>
      </w:divBdr>
    </w:div>
    <w:div w:id="424377079">
      <w:bodyDiv w:val="1"/>
      <w:marLeft w:val="0"/>
      <w:marRight w:val="0"/>
      <w:marTop w:val="0"/>
      <w:marBottom w:val="0"/>
      <w:divBdr>
        <w:top w:val="none" w:sz="0" w:space="0" w:color="auto"/>
        <w:left w:val="none" w:sz="0" w:space="0" w:color="auto"/>
        <w:bottom w:val="none" w:sz="0" w:space="0" w:color="auto"/>
        <w:right w:val="none" w:sz="0" w:space="0" w:color="auto"/>
      </w:divBdr>
    </w:div>
    <w:div w:id="435177458">
      <w:bodyDiv w:val="1"/>
      <w:marLeft w:val="0"/>
      <w:marRight w:val="0"/>
      <w:marTop w:val="0"/>
      <w:marBottom w:val="0"/>
      <w:divBdr>
        <w:top w:val="none" w:sz="0" w:space="0" w:color="auto"/>
        <w:left w:val="none" w:sz="0" w:space="0" w:color="auto"/>
        <w:bottom w:val="none" w:sz="0" w:space="0" w:color="auto"/>
        <w:right w:val="none" w:sz="0" w:space="0" w:color="auto"/>
      </w:divBdr>
    </w:div>
    <w:div w:id="454063070">
      <w:bodyDiv w:val="1"/>
      <w:marLeft w:val="0"/>
      <w:marRight w:val="0"/>
      <w:marTop w:val="0"/>
      <w:marBottom w:val="0"/>
      <w:divBdr>
        <w:top w:val="none" w:sz="0" w:space="0" w:color="auto"/>
        <w:left w:val="none" w:sz="0" w:space="0" w:color="auto"/>
        <w:bottom w:val="none" w:sz="0" w:space="0" w:color="auto"/>
        <w:right w:val="none" w:sz="0" w:space="0" w:color="auto"/>
      </w:divBdr>
    </w:div>
    <w:div w:id="465203649">
      <w:bodyDiv w:val="1"/>
      <w:marLeft w:val="0"/>
      <w:marRight w:val="0"/>
      <w:marTop w:val="0"/>
      <w:marBottom w:val="0"/>
      <w:divBdr>
        <w:top w:val="none" w:sz="0" w:space="0" w:color="auto"/>
        <w:left w:val="none" w:sz="0" w:space="0" w:color="auto"/>
        <w:bottom w:val="none" w:sz="0" w:space="0" w:color="auto"/>
        <w:right w:val="none" w:sz="0" w:space="0" w:color="auto"/>
      </w:divBdr>
    </w:div>
    <w:div w:id="470438393">
      <w:bodyDiv w:val="1"/>
      <w:marLeft w:val="0"/>
      <w:marRight w:val="0"/>
      <w:marTop w:val="0"/>
      <w:marBottom w:val="0"/>
      <w:divBdr>
        <w:top w:val="none" w:sz="0" w:space="0" w:color="auto"/>
        <w:left w:val="none" w:sz="0" w:space="0" w:color="auto"/>
        <w:bottom w:val="none" w:sz="0" w:space="0" w:color="auto"/>
        <w:right w:val="none" w:sz="0" w:space="0" w:color="auto"/>
      </w:divBdr>
    </w:div>
    <w:div w:id="477646472">
      <w:bodyDiv w:val="1"/>
      <w:marLeft w:val="0"/>
      <w:marRight w:val="0"/>
      <w:marTop w:val="0"/>
      <w:marBottom w:val="0"/>
      <w:divBdr>
        <w:top w:val="none" w:sz="0" w:space="0" w:color="auto"/>
        <w:left w:val="none" w:sz="0" w:space="0" w:color="auto"/>
        <w:bottom w:val="none" w:sz="0" w:space="0" w:color="auto"/>
        <w:right w:val="none" w:sz="0" w:space="0" w:color="auto"/>
      </w:divBdr>
    </w:div>
    <w:div w:id="488256556">
      <w:bodyDiv w:val="1"/>
      <w:marLeft w:val="0"/>
      <w:marRight w:val="0"/>
      <w:marTop w:val="0"/>
      <w:marBottom w:val="0"/>
      <w:divBdr>
        <w:top w:val="none" w:sz="0" w:space="0" w:color="auto"/>
        <w:left w:val="none" w:sz="0" w:space="0" w:color="auto"/>
        <w:bottom w:val="none" w:sz="0" w:space="0" w:color="auto"/>
        <w:right w:val="none" w:sz="0" w:space="0" w:color="auto"/>
      </w:divBdr>
    </w:div>
    <w:div w:id="489717592">
      <w:bodyDiv w:val="1"/>
      <w:marLeft w:val="0"/>
      <w:marRight w:val="0"/>
      <w:marTop w:val="0"/>
      <w:marBottom w:val="0"/>
      <w:divBdr>
        <w:top w:val="none" w:sz="0" w:space="0" w:color="auto"/>
        <w:left w:val="none" w:sz="0" w:space="0" w:color="auto"/>
        <w:bottom w:val="none" w:sz="0" w:space="0" w:color="auto"/>
        <w:right w:val="none" w:sz="0" w:space="0" w:color="auto"/>
      </w:divBdr>
    </w:div>
    <w:div w:id="492988916">
      <w:bodyDiv w:val="1"/>
      <w:marLeft w:val="0"/>
      <w:marRight w:val="0"/>
      <w:marTop w:val="0"/>
      <w:marBottom w:val="0"/>
      <w:divBdr>
        <w:top w:val="none" w:sz="0" w:space="0" w:color="auto"/>
        <w:left w:val="none" w:sz="0" w:space="0" w:color="auto"/>
        <w:bottom w:val="none" w:sz="0" w:space="0" w:color="auto"/>
        <w:right w:val="none" w:sz="0" w:space="0" w:color="auto"/>
      </w:divBdr>
    </w:div>
    <w:div w:id="503013282">
      <w:bodyDiv w:val="1"/>
      <w:marLeft w:val="0"/>
      <w:marRight w:val="0"/>
      <w:marTop w:val="0"/>
      <w:marBottom w:val="0"/>
      <w:divBdr>
        <w:top w:val="none" w:sz="0" w:space="0" w:color="auto"/>
        <w:left w:val="none" w:sz="0" w:space="0" w:color="auto"/>
        <w:bottom w:val="none" w:sz="0" w:space="0" w:color="auto"/>
        <w:right w:val="none" w:sz="0" w:space="0" w:color="auto"/>
      </w:divBdr>
    </w:div>
    <w:div w:id="510923216">
      <w:bodyDiv w:val="1"/>
      <w:marLeft w:val="0"/>
      <w:marRight w:val="0"/>
      <w:marTop w:val="0"/>
      <w:marBottom w:val="0"/>
      <w:divBdr>
        <w:top w:val="none" w:sz="0" w:space="0" w:color="auto"/>
        <w:left w:val="none" w:sz="0" w:space="0" w:color="auto"/>
        <w:bottom w:val="none" w:sz="0" w:space="0" w:color="auto"/>
        <w:right w:val="none" w:sz="0" w:space="0" w:color="auto"/>
      </w:divBdr>
    </w:div>
    <w:div w:id="512496317">
      <w:bodyDiv w:val="1"/>
      <w:marLeft w:val="0"/>
      <w:marRight w:val="0"/>
      <w:marTop w:val="0"/>
      <w:marBottom w:val="0"/>
      <w:divBdr>
        <w:top w:val="none" w:sz="0" w:space="0" w:color="auto"/>
        <w:left w:val="none" w:sz="0" w:space="0" w:color="auto"/>
        <w:bottom w:val="none" w:sz="0" w:space="0" w:color="auto"/>
        <w:right w:val="none" w:sz="0" w:space="0" w:color="auto"/>
      </w:divBdr>
    </w:div>
    <w:div w:id="521282387">
      <w:bodyDiv w:val="1"/>
      <w:marLeft w:val="0"/>
      <w:marRight w:val="0"/>
      <w:marTop w:val="0"/>
      <w:marBottom w:val="0"/>
      <w:divBdr>
        <w:top w:val="none" w:sz="0" w:space="0" w:color="auto"/>
        <w:left w:val="none" w:sz="0" w:space="0" w:color="auto"/>
        <w:bottom w:val="none" w:sz="0" w:space="0" w:color="auto"/>
        <w:right w:val="none" w:sz="0" w:space="0" w:color="auto"/>
      </w:divBdr>
    </w:div>
    <w:div w:id="523790686">
      <w:bodyDiv w:val="1"/>
      <w:marLeft w:val="0"/>
      <w:marRight w:val="0"/>
      <w:marTop w:val="0"/>
      <w:marBottom w:val="0"/>
      <w:divBdr>
        <w:top w:val="none" w:sz="0" w:space="0" w:color="auto"/>
        <w:left w:val="none" w:sz="0" w:space="0" w:color="auto"/>
        <w:bottom w:val="none" w:sz="0" w:space="0" w:color="auto"/>
        <w:right w:val="none" w:sz="0" w:space="0" w:color="auto"/>
      </w:divBdr>
    </w:div>
    <w:div w:id="525752879">
      <w:bodyDiv w:val="1"/>
      <w:marLeft w:val="0"/>
      <w:marRight w:val="0"/>
      <w:marTop w:val="0"/>
      <w:marBottom w:val="0"/>
      <w:divBdr>
        <w:top w:val="none" w:sz="0" w:space="0" w:color="auto"/>
        <w:left w:val="none" w:sz="0" w:space="0" w:color="auto"/>
        <w:bottom w:val="none" w:sz="0" w:space="0" w:color="auto"/>
        <w:right w:val="none" w:sz="0" w:space="0" w:color="auto"/>
      </w:divBdr>
    </w:div>
    <w:div w:id="532228256">
      <w:bodyDiv w:val="1"/>
      <w:marLeft w:val="0"/>
      <w:marRight w:val="0"/>
      <w:marTop w:val="0"/>
      <w:marBottom w:val="0"/>
      <w:divBdr>
        <w:top w:val="none" w:sz="0" w:space="0" w:color="auto"/>
        <w:left w:val="none" w:sz="0" w:space="0" w:color="auto"/>
        <w:bottom w:val="none" w:sz="0" w:space="0" w:color="auto"/>
        <w:right w:val="none" w:sz="0" w:space="0" w:color="auto"/>
      </w:divBdr>
    </w:div>
    <w:div w:id="540869404">
      <w:bodyDiv w:val="1"/>
      <w:marLeft w:val="0"/>
      <w:marRight w:val="0"/>
      <w:marTop w:val="0"/>
      <w:marBottom w:val="0"/>
      <w:divBdr>
        <w:top w:val="none" w:sz="0" w:space="0" w:color="auto"/>
        <w:left w:val="none" w:sz="0" w:space="0" w:color="auto"/>
        <w:bottom w:val="none" w:sz="0" w:space="0" w:color="auto"/>
        <w:right w:val="none" w:sz="0" w:space="0" w:color="auto"/>
      </w:divBdr>
    </w:div>
    <w:div w:id="568342605">
      <w:bodyDiv w:val="1"/>
      <w:marLeft w:val="0"/>
      <w:marRight w:val="0"/>
      <w:marTop w:val="0"/>
      <w:marBottom w:val="0"/>
      <w:divBdr>
        <w:top w:val="none" w:sz="0" w:space="0" w:color="auto"/>
        <w:left w:val="none" w:sz="0" w:space="0" w:color="auto"/>
        <w:bottom w:val="none" w:sz="0" w:space="0" w:color="auto"/>
        <w:right w:val="none" w:sz="0" w:space="0" w:color="auto"/>
      </w:divBdr>
    </w:div>
    <w:div w:id="571282381">
      <w:bodyDiv w:val="1"/>
      <w:marLeft w:val="0"/>
      <w:marRight w:val="0"/>
      <w:marTop w:val="0"/>
      <w:marBottom w:val="0"/>
      <w:divBdr>
        <w:top w:val="none" w:sz="0" w:space="0" w:color="auto"/>
        <w:left w:val="none" w:sz="0" w:space="0" w:color="auto"/>
        <w:bottom w:val="none" w:sz="0" w:space="0" w:color="auto"/>
        <w:right w:val="none" w:sz="0" w:space="0" w:color="auto"/>
      </w:divBdr>
    </w:div>
    <w:div w:id="610012947">
      <w:bodyDiv w:val="1"/>
      <w:marLeft w:val="0"/>
      <w:marRight w:val="0"/>
      <w:marTop w:val="0"/>
      <w:marBottom w:val="0"/>
      <w:divBdr>
        <w:top w:val="none" w:sz="0" w:space="0" w:color="auto"/>
        <w:left w:val="none" w:sz="0" w:space="0" w:color="auto"/>
        <w:bottom w:val="none" w:sz="0" w:space="0" w:color="auto"/>
        <w:right w:val="none" w:sz="0" w:space="0" w:color="auto"/>
      </w:divBdr>
    </w:div>
    <w:div w:id="611015958">
      <w:bodyDiv w:val="1"/>
      <w:marLeft w:val="0"/>
      <w:marRight w:val="0"/>
      <w:marTop w:val="0"/>
      <w:marBottom w:val="0"/>
      <w:divBdr>
        <w:top w:val="none" w:sz="0" w:space="0" w:color="auto"/>
        <w:left w:val="none" w:sz="0" w:space="0" w:color="auto"/>
        <w:bottom w:val="none" w:sz="0" w:space="0" w:color="auto"/>
        <w:right w:val="none" w:sz="0" w:space="0" w:color="auto"/>
      </w:divBdr>
    </w:div>
    <w:div w:id="615211662">
      <w:bodyDiv w:val="1"/>
      <w:marLeft w:val="0"/>
      <w:marRight w:val="0"/>
      <w:marTop w:val="0"/>
      <w:marBottom w:val="0"/>
      <w:divBdr>
        <w:top w:val="none" w:sz="0" w:space="0" w:color="auto"/>
        <w:left w:val="none" w:sz="0" w:space="0" w:color="auto"/>
        <w:bottom w:val="none" w:sz="0" w:space="0" w:color="auto"/>
        <w:right w:val="none" w:sz="0" w:space="0" w:color="auto"/>
      </w:divBdr>
    </w:div>
    <w:div w:id="616527718">
      <w:bodyDiv w:val="1"/>
      <w:marLeft w:val="0"/>
      <w:marRight w:val="0"/>
      <w:marTop w:val="0"/>
      <w:marBottom w:val="0"/>
      <w:divBdr>
        <w:top w:val="none" w:sz="0" w:space="0" w:color="auto"/>
        <w:left w:val="none" w:sz="0" w:space="0" w:color="auto"/>
        <w:bottom w:val="none" w:sz="0" w:space="0" w:color="auto"/>
        <w:right w:val="none" w:sz="0" w:space="0" w:color="auto"/>
      </w:divBdr>
    </w:div>
    <w:div w:id="618143215">
      <w:bodyDiv w:val="1"/>
      <w:marLeft w:val="0"/>
      <w:marRight w:val="0"/>
      <w:marTop w:val="0"/>
      <w:marBottom w:val="0"/>
      <w:divBdr>
        <w:top w:val="none" w:sz="0" w:space="0" w:color="auto"/>
        <w:left w:val="none" w:sz="0" w:space="0" w:color="auto"/>
        <w:bottom w:val="none" w:sz="0" w:space="0" w:color="auto"/>
        <w:right w:val="none" w:sz="0" w:space="0" w:color="auto"/>
      </w:divBdr>
    </w:div>
    <w:div w:id="620183827">
      <w:bodyDiv w:val="1"/>
      <w:marLeft w:val="0"/>
      <w:marRight w:val="0"/>
      <w:marTop w:val="0"/>
      <w:marBottom w:val="0"/>
      <w:divBdr>
        <w:top w:val="none" w:sz="0" w:space="0" w:color="auto"/>
        <w:left w:val="none" w:sz="0" w:space="0" w:color="auto"/>
        <w:bottom w:val="none" w:sz="0" w:space="0" w:color="auto"/>
        <w:right w:val="none" w:sz="0" w:space="0" w:color="auto"/>
      </w:divBdr>
    </w:div>
    <w:div w:id="621352343">
      <w:bodyDiv w:val="1"/>
      <w:marLeft w:val="0"/>
      <w:marRight w:val="0"/>
      <w:marTop w:val="0"/>
      <w:marBottom w:val="0"/>
      <w:divBdr>
        <w:top w:val="none" w:sz="0" w:space="0" w:color="auto"/>
        <w:left w:val="none" w:sz="0" w:space="0" w:color="auto"/>
        <w:bottom w:val="none" w:sz="0" w:space="0" w:color="auto"/>
        <w:right w:val="none" w:sz="0" w:space="0" w:color="auto"/>
      </w:divBdr>
    </w:div>
    <w:div w:id="640380212">
      <w:bodyDiv w:val="1"/>
      <w:marLeft w:val="0"/>
      <w:marRight w:val="0"/>
      <w:marTop w:val="0"/>
      <w:marBottom w:val="0"/>
      <w:divBdr>
        <w:top w:val="none" w:sz="0" w:space="0" w:color="auto"/>
        <w:left w:val="none" w:sz="0" w:space="0" w:color="auto"/>
        <w:bottom w:val="none" w:sz="0" w:space="0" w:color="auto"/>
        <w:right w:val="none" w:sz="0" w:space="0" w:color="auto"/>
      </w:divBdr>
    </w:div>
    <w:div w:id="692725015">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
    <w:div w:id="700278840">
      <w:bodyDiv w:val="1"/>
      <w:marLeft w:val="0"/>
      <w:marRight w:val="0"/>
      <w:marTop w:val="0"/>
      <w:marBottom w:val="0"/>
      <w:divBdr>
        <w:top w:val="none" w:sz="0" w:space="0" w:color="auto"/>
        <w:left w:val="none" w:sz="0" w:space="0" w:color="auto"/>
        <w:bottom w:val="none" w:sz="0" w:space="0" w:color="auto"/>
        <w:right w:val="none" w:sz="0" w:space="0" w:color="auto"/>
      </w:divBdr>
    </w:div>
    <w:div w:id="702556840">
      <w:bodyDiv w:val="1"/>
      <w:marLeft w:val="0"/>
      <w:marRight w:val="0"/>
      <w:marTop w:val="0"/>
      <w:marBottom w:val="0"/>
      <w:divBdr>
        <w:top w:val="none" w:sz="0" w:space="0" w:color="auto"/>
        <w:left w:val="none" w:sz="0" w:space="0" w:color="auto"/>
        <w:bottom w:val="none" w:sz="0" w:space="0" w:color="auto"/>
        <w:right w:val="none" w:sz="0" w:space="0" w:color="auto"/>
      </w:divBdr>
    </w:div>
    <w:div w:id="724960192">
      <w:bodyDiv w:val="1"/>
      <w:marLeft w:val="0"/>
      <w:marRight w:val="0"/>
      <w:marTop w:val="0"/>
      <w:marBottom w:val="0"/>
      <w:divBdr>
        <w:top w:val="none" w:sz="0" w:space="0" w:color="auto"/>
        <w:left w:val="none" w:sz="0" w:space="0" w:color="auto"/>
        <w:bottom w:val="none" w:sz="0" w:space="0" w:color="auto"/>
        <w:right w:val="none" w:sz="0" w:space="0" w:color="auto"/>
      </w:divBdr>
    </w:div>
    <w:div w:id="727923018">
      <w:bodyDiv w:val="1"/>
      <w:marLeft w:val="0"/>
      <w:marRight w:val="0"/>
      <w:marTop w:val="0"/>
      <w:marBottom w:val="0"/>
      <w:divBdr>
        <w:top w:val="none" w:sz="0" w:space="0" w:color="auto"/>
        <w:left w:val="none" w:sz="0" w:space="0" w:color="auto"/>
        <w:bottom w:val="none" w:sz="0" w:space="0" w:color="auto"/>
        <w:right w:val="none" w:sz="0" w:space="0" w:color="auto"/>
      </w:divBdr>
    </w:div>
    <w:div w:id="733892556">
      <w:bodyDiv w:val="1"/>
      <w:marLeft w:val="0"/>
      <w:marRight w:val="0"/>
      <w:marTop w:val="0"/>
      <w:marBottom w:val="0"/>
      <w:divBdr>
        <w:top w:val="none" w:sz="0" w:space="0" w:color="auto"/>
        <w:left w:val="none" w:sz="0" w:space="0" w:color="auto"/>
        <w:bottom w:val="none" w:sz="0" w:space="0" w:color="auto"/>
        <w:right w:val="none" w:sz="0" w:space="0" w:color="auto"/>
      </w:divBdr>
    </w:div>
    <w:div w:id="741561616">
      <w:bodyDiv w:val="1"/>
      <w:marLeft w:val="0"/>
      <w:marRight w:val="0"/>
      <w:marTop w:val="0"/>
      <w:marBottom w:val="0"/>
      <w:divBdr>
        <w:top w:val="none" w:sz="0" w:space="0" w:color="auto"/>
        <w:left w:val="none" w:sz="0" w:space="0" w:color="auto"/>
        <w:bottom w:val="none" w:sz="0" w:space="0" w:color="auto"/>
        <w:right w:val="none" w:sz="0" w:space="0" w:color="auto"/>
      </w:divBdr>
    </w:div>
    <w:div w:id="751391033">
      <w:bodyDiv w:val="1"/>
      <w:marLeft w:val="0"/>
      <w:marRight w:val="0"/>
      <w:marTop w:val="0"/>
      <w:marBottom w:val="0"/>
      <w:divBdr>
        <w:top w:val="none" w:sz="0" w:space="0" w:color="auto"/>
        <w:left w:val="none" w:sz="0" w:space="0" w:color="auto"/>
        <w:bottom w:val="none" w:sz="0" w:space="0" w:color="auto"/>
        <w:right w:val="none" w:sz="0" w:space="0" w:color="auto"/>
      </w:divBdr>
    </w:div>
    <w:div w:id="761413234">
      <w:bodyDiv w:val="1"/>
      <w:marLeft w:val="0"/>
      <w:marRight w:val="0"/>
      <w:marTop w:val="0"/>
      <w:marBottom w:val="0"/>
      <w:divBdr>
        <w:top w:val="none" w:sz="0" w:space="0" w:color="auto"/>
        <w:left w:val="none" w:sz="0" w:space="0" w:color="auto"/>
        <w:bottom w:val="none" w:sz="0" w:space="0" w:color="auto"/>
        <w:right w:val="none" w:sz="0" w:space="0" w:color="auto"/>
      </w:divBdr>
    </w:div>
    <w:div w:id="763186566">
      <w:bodyDiv w:val="1"/>
      <w:marLeft w:val="0"/>
      <w:marRight w:val="0"/>
      <w:marTop w:val="0"/>
      <w:marBottom w:val="0"/>
      <w:divBdr>
        <w:top w:val="none" w:sz="0" w:space="0" w:color="auto"/>
        <w:left w:val="none" w:sz="0" w:space="0" w:color="auto"/>
        <w:bottom w:val="none" w:sz="0" w:space="0" w:color="auto"/>
        <w:right w:val="none" w:sz="0" w:space="0" w:color="auto"/>
      </w:divBdr>
    </w:div>
    <w:div w:id="770391371">
      <w:bodyDiv w:val="1"/>
      <w:marLeft w:val="0"/>
      <w:marRight w:val="0"/>
      <w:marTop w:val="0"/>
      <w:marBottom w:val="0"/>
      <w:divBdr>
        <w:top w:val="none" w:sz="0" w:space="0" w:color="auto"/>
        <w:left w:val="none" w:sz="0" w:space="0" w:color="auto"/>
        <w:bottom w:val="none" w:sz="0" w:space="0" w:color="auto"/>
        <w:right w:val="none" w:sz="0" w:space="0" w:color="auto"/>
      </w:divBdr>
    </w:div>
    <w:div w:id="791093095">
      <w:bodyDiv w:val="1"/>
      <w:marLeft w:val="0"/>
      <w:marRight w:val="0"/>
      <w:marTop w:val="0"/>
      <w:marBottom w:val="0"/>
      <w:divBdr>
        <w:top w:val="none" w:sz="0" w:space="0" w:color="auto"/>
        <w:left w:val="none" w:sz="0" w:space="0" w:color="auto"/>
        <w:bottom w:val="none" w:sz="0" w:space="0" w:color="auto"/>
        <w:right w:val="none" w:sz="0" w:space="0" w:color="auto"/>
      </w:divBdr>
    </w:div>
    <w:div w:id="794174508">
      <w:bodyDiv w:val="1"/>
      <w:marLeft w:val="0"/>
      <w:marRight w:val="0"/>
      <w:marTop w:val="0"/>
      <w:marBottom w:val="0"/>
      <w:divBdr>
        <w:top w:val="none" w:sz="0" w:space="0" w:color="auto"/>
        <w:left w:val="none" w:sz="0" w:space="0" w:color="auto"/>
        <w:bottom w:val="none" w:sz="0" w:space="0" w:color="auto"/>
        <w:right w:val="none" w:sz="0" w:space="0" w:color="auto"/>
      </w:divBdr>
    </w:div>
    <w:div w:id="817455747">
      <w:bodyDiv w:val="1"/>
      <w:marLeft w:val="0"/>
      <w:marRight w:val="0"/>
      <w:marTop w:val="0"/>
      <w:marBottom w:val="0"/>
      <w:divBdr>
        <w:top w:val="none" w:sz="0" w:space="0" w:color="auto"/>
        <w:left w:val="none" w:sz="0" w:space="0" w:color="auto"/>
        <w:bottom w:val="none" w:sz="0" w:space="0" w:color="auto"/>
        <w:right w:val="none" w:sz="0" w:space="0" w:color="auto"/>
      </w:divBdr>
    </w:div>
    <w:div w:id="843785897">
      <w:bodyDiv w:val="1"/>
      <w:marLeft w:val="0"/>
      <w:marRight w:val="0"/>
      <w:marTop w:val="0"/>
      <w:marBottom w:val="0"/>
      <w:divBdr>
        <w:top w:val="none" w:sz="0" w:space="0" w:color="auto"/>
        <w:left w:val="none" w:sz="0" w:space="0" w:color="auto"/>
        <w:bottom w:val="none" w:sz="0" w:space="0" w:color="auto"/>
        <w:right w:val="none" w:sz="0" w:space="0" w:color="auto"/>
      </w:divBdr>
    </w:div>
    <w:div w:id="856970370">
      <w:bodyDiv w:val="1"/>
      <w:marLeft w:val="0"/>
      <w:marRight w:val="0"/>
      <w:marTop w:val="0"/>
      <w:marBottom w:val="0"/>
      <w:divBdr>
        <w:top w:val="none" w:sz="0" w:space="0" w:color="auto"/>
        <w:left w:val="none" w:sz="0" w:space="0" w:color="auto"/>
        <w:bottom w:val="none" w:sz="0" w:space="0" w:color="auto"/>
        <w:right w:val="none" w:sz="0" w:space="0" w:color="auto"/>
      </w:divBdr>
    </w:div>
    <w:div w:id="863522776">
      <w:bodyDiv w:val="1"/>
      <w:marLeft w:val="0"/>
      <w:marRight w:val="0"/>
      <w:marTop w:val="0"/>
      <w:marBottom w:val="0"/>
      <w:divBdr>
        <w:top w:val="none" w:sz="0" w:space="0" w:color="auto"/>
        <w:left w:val="none" w:sz="0" w:space="0" w:color="auto"/>
        <w:bottom w:val="none" w:sz="0" w:space="0" w:color="auto"/>
        <w:right w:val="none" w:sz="0" w:space="0" w:color="auto"/>
      </w:divBdr>
    </w:div>
    <w:div w:id="866140547">
      <w:bodyDiv w:val="1"/>
      <w:marLeft w:val="0"/>
      <w:marRight w:val="0"/>
      <w:marTop w:val="0"/>
      <w:marBottom w:val="0"/>
      <w:divBdr>
        <w:top w:val="none" w:sz="0" w:space="0" w:color="auto"/>
        <w:left w:val="none" w:sz="0" w:space="0" w:color="auto"/>
        <w:bottom w:val="none" w:sz="0" w:space="0" w:color="auto"/>
        <w:right w:val="none" w:sz="0" w:space="0" w:color="auto"/>
      </w:divBdr>
    </w:div>
    <w:div w:id="871460764">
      <w:bodyDiv w:val="1"/>
      <w:marLeft w:val="0"/>
      <w:marRight w:val="0"/>
      <w:marTop w:val="0"/>
      <w:marBottom w:val="0"/>
      <w:divBdr>
        <w:top w:val="none" w:sz="0" w:space="0" w:color="auto"/>
        <w:left w:val="none" w:sz="0" w:space="0" w:color="auto"/>
        <w:bottom w:val="none" w:sz="0" w:space="0" w:color="auto"/>
        <w:right w:val="none" w:sz="0" w:space="0" w:color="auto"/>
      </w:divBdr>
    </w:div>
    <w:div w:id="886650794">
      <w:bodyDiv w:val="1"/>
      <w:marLeft w:val="0"/>
      <w:marRight w:val="0"/>
      <w:marTop w:val="0"/>
      <w:marBottom w:val="0"/>
      <w:divBdr>
        <w:top w:val="none" w:sz="0" w:space="0" w:color="auto"/>
        <w:left w:val="none" w:sz="0" w:space="0" w:color="auto"/>
        <w:bottom w:val="none" w:sz="0" w:space="0" w:color="auto"/>
        <w:right w:val="none" w:sz="0" w:space="0" w:color="auto"/>
      </w:divBdr>
    </w:div>
    <w:div w:id="900285140">
      <w:bodyDiv w:val="1"/>
      <w:marLeft w:val="0"/>
      <w:marRight w:val="0"/>
      <w:marTop w:val="0"/>
      <w:marBottom w:val="0"/>
      <w:divBdr>
        <w:top w:val="none" w:sz="0" w:space="0" w:color="auto"/>
        <w:left w:val="none" w:sz="0" w:space="0" w:color="auto"/>
        <w:bottom w:val="none" w:sz="0" w:space="0" w:color="auto"/>
        <w:right w:val="none" w:sz="0" w:space="0" w:color="auto"/>
      </w:divBdr>
    </w:div>
    <w:div w:id="902985293">
      <w:bodyDiv w:val="1"/>
      <w:marLeft w:val="0"/>
      <w:marRight w:val="0"/>
      <w:marTop w:val="0"/>
      <w:marBottom w:val="0"/>
      <w:divBdr>
        <w:top w:val="none" w:sz="0" w:space="0" w:color="auto"/>
        <w:left w:val="none" w:sz="0" w:space="0" w:color="auto"/>
        <w:bottom w:val="none" w:sz="0" w:space="0" w:color="auto"/>
        <w:right w:val="none" w:sz="0" w:space="0" w:color="auto"/>
      </w:divBdr>
    </w:div>
    <w:div w:id="904492447">
      <w:bodyDiv w:val="1"/>
      <w:marLeft w:val="0"/>
      <w:marRight w:val="0"/>
      <w:marTop w:val="0"/>
      <w:marBottom w:val="0"/>
      <w:divBdr>
        <w:top w:val="none" w:sz="0" w:space="0" w:color="auto"/>
        <w:left w:val="none" w:sz="0" w:space="0" w:color="auto"/>
        <w:bottom w:val="none" w:sz="0" w:space="0" w:color="auto"/>
        <w:right w:val="none" w:sz="0" w:space="0" w:color="auto"/>
      </w:divBdr>
    </w:div>
    <w:div w:id="927081917">
      <w:bodyDiv w:val="1"/>
      <w:marLeft w:val="0"/>
      <w:marRight w:val="0"/>
      <w:marTop w:val="0"/>
      <w:marBottom w:val="0"/>
      <w:divBdr>
        <w:top w:val="none" w:sz="0" w:space="0" w:color="auto"/>
        <w:left w:val="none" w:sz="0" w:space="0" w:color="auto"/>
        <w:bottom w:val="none" w:sz="0" w:space="0" w:color="auto"/>
        <w:right w:val="none" w:sz="0" w:space="0" w:color="auto"/>
      </w:divBdr>
    </w:div>
    <w:div w:id="963195085">
      <w:bodyDiv w:val="1"/>
      <w:marLeft w:val="0"/>
      <w:marRight w:val="0"/>
      <w:marTop w:val="0"/>
      <w:marBottom w:val="0"/>
      <w:divBdr>
        <w:top w:val="none" w:sz="0" w:space="0" w:color="auto"/>
        <w:left w:val="none" w:sz="0" w:space="0" w:color="auto"/>
        <w:bottom w:val="none" w:sz="0" w:space="0" w:color="auto"/>
        <w:right w:val="none" w:sz="0" w:space="0" w:color="auto"/>
      </w:divBdr>
    </w:div>
    <w:div w:id="967398875">
      <w:bodyDiv w:val="1"/>
      <w:marLeft w:val="0"/>
      <w:marRight w:val="0"/>
      <w:marTop w:val="0"/>
      <w:marBottom w:val="0"/>
      <w:divBdr>
        <w:top w:val="none" w:sz="0" w:space="0" w:color="auto"/>
        <w:left w:val="none" w:sz="0" w:space="0" w:color="auto"/>
        <w:bottom w:val="none" w:sz="0" w:space="0" w:color="auto"/>
        <w:right w:val="none" w:sz="0" w:space="0" w:color="auto"/>
      </w:divBdr>
    </w:div>
    <w:div w:id="982739550">
      <w:bodyDiv w:val="1"/>
      <w:marLeft w:val="0"/>
      <w:marRight w:val="0"/>
      <w:marTop w:val="0"/>
      <w:marBottom w:val="0"/>
      <w:divBdr>
        <w:top w:val="none" w:sz="0" w:space="0" w:color="auto"/>
        <w:left w:val="none" w:sz="0" w:space="0" w:color="auto"/>
        <w:bottom w:val="none" w:sz="0" w:space="0" w:color="auto"/>
        <w:right w:val="none" w:sz="0" w:space="0" w:color="auto"/>
      </w:divBdr>
    </w:div>
    <w:div w:id="986393808">
      <w:bodyDiv w:val="1"/>
      <w:marLeft w:val="0"/>
      <w:marRight w:val="0"/>
      <w:marTop w:val="0"/>
      <w:marBottom w:val="0"/>
      <w:divBdr>
        <w:top w:val="none" w:sz="0" w:space="0" w:color="auto"/>
        <w:left w:val="none" w:sz="0" w:space="0" w:color="auto"/>
        <w:bottom w:val="none" w:sz="0" w:space="0" w:color="auto"/>
        <w:right w:val="none" w:sz="0" w:space="0" w:color="auto"/>
      </w:divBdr>
    </w:div>
    <w:div w:id="999236221">
      <w:bodyDiv w:val="1"/>
      <w:marLeft w:val="0"/>
      <w:marRight w:val="0"/>
      <w:marTop w:val="0"/>
      <w:marBottom w:val="0"/>
      <w:divBdr>
        <w:top w:val="none" w:sz="0" w:space="0" w:color="auto"/>
        <w:left w:val="none" w:sz="0" w:space="0" w:color="auto"/>
        <w:bottom w:val="none" w:sz="0" w:space="0" w:color="auto"/>
        <w:right w:val="none" w:sz="0" w:space="0" w:color="auto"/>
      </w:divBdr>
    </w:div>
    <w:div w:id="1013532275">
      <w:bodyDiv w:val="1"/>
      <w:marLeft w:val="0"/>
      <w:marRight w:val="0"/>
      <w:marTop w:val="0"/>
      <w:marBottom w:val="0"/>
      <w:divBdr>
        <w:top w:val="none" w:sz="0" w:space="0" w:color="auto"/>
        <w:left w:val="none" w:sz="0" w:space="0" w:color="auto"/>
        <w:bottom w:val="none" w:sz="0" w:space="0" w:color="auto"/>
        <w:right w:val="none" w:sz="0" w:space="0" w:color="auto"/>
      </w:divBdr>
    </w:div>
    <w:div w:id="1018508223">
      <w:bodyDiv w:val="1"/>
      <w:marLeft w:val="0"/>
      <w:marRight w:val="0"/>
      <w:marTop w:val="0"/>
      <w:marBottom w:val="0"/>
      <w:divBdr>
        <w:top w:val="none" w:sz="0" w:space="0" w:color="auto"/>
        <w:left w:val="none" w:sz="0" w:space="0" w:color="auto"/>
        <w:bottom w:val="none" w:sz="0" w:space="0" w:color="auto"/>
        <w:right w:val="none" w:sz="0" w:space="0" w:color="auto"/>
      </w:divBdr>
    </w:div>
    <w:div w:id="1022511121">
      <w:bodyDiv w:val="1"/>
      <w:marLeft w:val="0"/>
      <w:marRight w:val="0"/>
      <w:marTop w:val="0"/>
      <w:marBottom w:val="0"/>
      <w:divBdr>
        <w:top w:val="none" w:sz="0" w:space="0" w:color="auto"/>
        <w:left w:val="none" w:sz="0" w:space="0" w:color="auto"/>
        <w:bottom w:val="none" w:sz="0" w:space="0" w:color="auto"/>
        <w:right w:val="none" w:sz="0" w:space="0" w:color="auto"/>
      </w:divBdr>
    </w:div>
    <w:div w:id="1024945798">
      <w:bodyDiv w:val="1"/>
      <w:marLeft w:val="0"/>
      <w:marRight w:val="0"/>
      <w:marTop w:val="0"/>
      <w:marBottom w:val="0"/>
      <w:divBdr>
        <w:top w:val="none" w:sz="0" w:space="0" w:color="auto"/>
        <w:left w:val="none" w:sz="0" w:space="0" w:color="auto"/>
        <w:bottom w:val="none" w:sz="0" w:space="0" w:color="auto"/>
        <w:right w:val="none" w:sz="0" w:space="0" w:color="auto"/>
      </w:divBdr>
    </w:div>
    <w:div w:id="1030227323">
      <w:bodyDiv w:val="1"/>
      <w:marLeft w:val="0"/>
      <w:marRight w:val="0"/>
      <w:marTop w:val="0"/>
      <w:marBottom w:val="0"/>
      <w:divBdr>
        <w:top w:val="none" w:sz="0" w:space="0" w:color="auto"/>
        <w:left w:val="none" w:sz="0" w:space="0" w:color="auto"/>
        <w:bottom w:val="none" w:sz="0" w:space="0" w:color="auto"/>
        <w:right w:val="none" w:sz="0" w:space="0" w:color="auto"/>
      </w:divBdr>
    </w:div>
    <w:div w:id="1068262187">
      <w:bodyDiv w:val="1"/>
      <w:marLeft w:val="0"/>
      <w:marRight w:val="0"/>
      <w:marTop w:val="0"/>
      <w:marBottom w:val="0"/>
      <w:divBdr>
        <w:top w:val="none" w:sz="0" w:space="0" w:color="auto"/>
        <w:left w:val="none" w:sz="0" w:space="0" w:color="auto"/>
        <w:bottom w:val="none" w:sz="0" w:space="0" w:color="auto"/>
        <w:right w:val="none" w:sz="0" w:space="0" w:color="auto"/>
      </w:divBdr>
    </w:div>
    <w:div w:id="1073310536">
      <w:bodyDiv w:val="1"/>
      <w:marLeft w:val="0"/>
      <w:marRight w:val="0"/>
      <w:marTop w:val="0"/>
      <w:marBottom w:val="0"/>
      <w:divBdr>
        <w:top w:val="none" w:sz="0" w:space="0" w:color="auto"/>
        <w:left w:val="none" w:sz="0" w:space="0" w:color="auto"/>
        <w:bottom w:val="none" w:sz="0" w:space="0" w:color="auto"/>
        <w:right w:val="none" w:sz="0" w:space="0" w:color="auto"/>
      </w:divBdr>
    </w:div>
    <w:div w:id="1078094140">
      <w:bodyDiv w:val="1"/>
      <w:marLeft w:val="0"/>
      <w:marRight w:val="0"/>
      <w:marTop w:val="0"/>
      <w:marBottom w:val="0"/>
      <w:divBdr>
        <w:top w:val="none" w:sz="0" w:space="0" w:color="auto"/>
        <w:left w:val="none" w:sz="0" w:space="0" w:color="auto"/>
        <w:bottom w:val="none" w:sz="0" w:space="0" w:color="auto"/>
        <w:right w:val="none" w:sz="0" w:space="0" w:color="auto"/>
      </w:divBdr>
    </w:div>
    <w:div w:id="1093816535">
      <w:bodyDiv w:val="1"/>
      <w:marLeft w:val="0"/>
      <w:marRight w:val="0"/>
      <w:marTop w:val="0"/>
      <w:marBottom w:val="0"/>
      <w:divBdr>
        <w:top w:val="none" w:sz="0" w:space="0" w:color="auto"/>
        <w:left w:val="none" w:sz="0" w:space="0" w:color="auto"/>
        <w:bottom w:val="none" w:sz="0" w:space="0" w:color="auto"/>
        <w:right w:val="none" w:sz="0" w:space="0" w:color="auto"/>
      </w:divBdr>
    </w:div>
    <w:div w:id="1125002287">
      <w:bodyDiv w:val="1"/>
      <w:marLeft w:val="0"/>
      <w:marRight w:val="0"/>
      <w:marTop w:val="0"/>
      <w:marBottom w:val="0"/>
      <w:divBdr>
        <w:top w:val="none" w:sz="0" w:space="0" w:color="auto"/>
        <w:left w:val="none" w:sz="0" w:space="0" w:color="auto"/>
        <w:bottom w:val="none" w:sz="0" w:space="0" w:color="auto"/>
        <w:right w:val="none" w:sz="0" w:space="0" w:color="auto"/>
      </w:divBdr>
    </w:div>
    <w:div w:id="1126201293">
      <w:bodyDiv w:val="1"/>
      <w:marLeft w:val="0"/>
      <w:marRight w:val="0"/>
      <w:marTop w:val="0"/>
      <w:marBottom w:val="0"/>
      <w:divBdr>
        <w:top w:val="none" w:sz="0" w:space="0" w:color="auto"/>
        <w:left w:val="none" w:sz="0" w:space="0" w:color="auto"/>
        <w:bottom w:val="none" w:sz="0" w:space="0" w:color="auto"/>
        <w:right w:val="none" w:sz="0" w:space="0" w:color="auto"/>
      </w:divBdr>
    </w:div>
    <w:div w:id="1128625871">
      <w:bodyDiv w:val="1"/>
      <w:marLeft w:val="0"/>
      <w:marRight w:val="0"/>
      <w:marTop w:val="0"/>
      <w:marBottom w:val="0"/>
      <w:divBdr>
        <w:top w:val="none" w:sz="0" w:space="0" w:color="auto"/>
        <w:left w:val="none" w:sz="0" w:space="0" w:color="auto"/>
        <w:bottom w:val="none" w:sz="0" w:space="0" w:color="auto"/>
        <w:right w:val="none" w:sz="0" w:space="0" w:color="auto"/>
      </w:divBdr>
    </w:div>
    <w:div w:id="1129012484">
      <w:bodyDiv w:val="1"/>
      <w:marLeft w:val="0"/>
      <w:marRight w:val="0"/>
      <w:marTop w:val="0"/>
      <w:marBottom w:val="0"/>
      <w:divBdr>
        <w:top w:val="none" w:sz="0" w:space="0" w:color="auto"/>
        <w:left w:val="none" w:sz="0" w:space="0" w:color="auto"/>
        <w:bottom w:val="none" w:sz="0" w:space="0" w:color="auto"/>
        <w:right w:val="none" w:sz="0" w:space="0" w:color="auto"/>
      </w:divBdr>
    </w:div>
    <w:div w:id="1131677225">
      <w:bodyDiv w:val="1"/>
      <w:marLeft w:val="0"/>
      <w:marRight w:val="0"/>
      <w:marTop w:val="0"/>
      <w:marBottom w:val="0"/>
      <w:divBdr>
        <w:top w:val="none" w:sz="0" w:space="0" w:color="auto"/>
        <w:left w:val="none" w:sz="0" w:space="0" w:color="auto"/>
        <w:bottom w:val="none" w:sz="0" w:space="0" w:color="auto"/>
        <w:right w:val="none" w:sz="0" w:space="0" w:color="auto"/>
      </w:divBdr>
    </w:div>
    <w:div w:id="1136608536">
      <w:bodyDiv w:val="1"/>
      <w:marLeft w:val="0"/>
      <w:marRight w:val="0"/>
      <w:marTop w:val="0"/>
      <w:marBottom w:val="0"/>
      <w:divBdr>
        <w:top w:val="none" w:sz="0" w:space="0" w:color="auto"/>
        <w:left w:val="none" w:sz="0" w:space="0" w:color="auto"/>
        <w:bottom w:val="none" w:sz="0" w:space="0" w:color="auto"/>
        <w:right w:val="none" w:sz="0" w:space="0" w:color="auto"/>
      </w:divBdr>
    </w:div>
    <w:div w:id="1152677713">
      <w:bodyDiv w:val="1"/>
      <w:marLeft w:val="0"/>
      <w:marRight w:val="0"/>
      <w:marTop w:val="0"/>
      <w:marBottom w:val="0"/>
      <w:divBdr>
        <w:top w:val="none" w:sz="0" w:space="0" w:color="auto"/>
        <w:left w:val="none" w:sz="0" w:space="0" w:color="auto"/>
        <w:bottom w:val="none" w:sz="0" w:space="0" w:color="auto"/>
        <w:right w:val="none" w:sz="0" w:space="0" w:color="auto"/>
      </w:divBdr>
    </w:div>
    <w:div w:id="1153763630">
      <w:bodyDiv w:val="1"/>
      <w:marLeft w:val="0"/>
      <w:marRight w:val="0"/>
      <w:marTop w:val="0"/>
      <w:marBottom w:val="0"/>
      <w:divBdr>
        <w:top w:val="none" w:sz="0" w:space="0" w:color="auto"/>
        <w:left w:val="none" w:sz="0" w:space="0" w:color="auto"/>
        <w:bottom w:val="none" w:sz="0" w:space="0" w:color="auto"/>
        <w:right w:val="none" w:sz="0" w:space="0" w:color="auto"/>
      </w:divBdr>
    </w:div>
    <w:div w:id="1155802922">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179007966">
      <w:bodyDiv w:val="1"/>
      <w:marLeft w:val="0"/>
      <w:marRight w:val="0"/>
      <w:marTop w:val="0"/>
      <w:marBottom w:val="0"/>
      <w:divBdr>
        <w:top w:val="none" w:sz="0" w:space="0" w:color="auto"/>
        <w:left w:val="none" w:sz="0" w:space="0" w:color="auto"/>
        <w:bottom w:val="none" w:sz="0" w:space="0" w:color="auto"/>
        <w:right w:val="none" w:sz="0" w:space="0" w:color="auto"/>
      </w:divBdr>
    </w:div>
    <w:div w:id="1188786990">
      <w:bodyDiv w:val="1"/>
      <w:marLeft w:val="0"/>
      <w:marRight w:val="0"/>
      <w:marTop w:val="0"/>
      <w:marBottom w:val="0"/>
      <w:divBdr>
        <w:top w:val="none" w:sz="0" w:space="0" w:color="auto"/>
        <w:left w:val="none" w:sz="0" w:space="0" w:color="auto"/>
        <w:bottom w:val="none" w:sz="0" w:space="0" w:color="auto"/>
        <w:right w:val="none" w:sz="0" w:space="0" w:color="auto"/>
      </w:divBdr>
    </w:div>
    <w:div w:id="1192382100">
      <w:bodyDiv w:val="1"/>
      <w:marLeft w:val="0"/>
      <w:marRight w:val="0"/>
      <w:marTop w:val="0"/>
      <w:marBottom w:val="0"/>
      <w:divBdr>
        <w:top w:val="none" w:sz="0" w:space="0" w:color="auto"/>
        <w:left w:val="none" w:sz="0" w:space="0" w:color="auto"/>
        <w:bottom w:val="none" w:sz="0" w:space="0" w:color="auto"/>
        <w:right w:val="none" w:sz="0" w:space="0" w:color="auto"/>
      </w:divBdr>
    </w:div>
    <w:div w:id="1195507731">
      <w:bodyDiv w:val="1"/>
      <w:marLeft w:val="0"/>
      <w:marRight w:val="0"/>
      <w:marTop w:val="0"/>
      <w:marBottom w:val="0"/>
      <w:divBdr>
        <w:top w:val="none" w:sz="0" w:space="0" w:color="auto"/>
        <w:left w:val="none" w:sz="0" w:space="0" w:color="auto"/>
        <w:bottom w:val="none" w:sz="0" w:space="0" w:color="auto"/>
        <w:right w:val="none" w:sz="0" w:space="0" w:color="auto"/>
      </w:divBdr>
    </w:div>
    <w:div w:id="1197692055">
      <w:bodyDiv w:val="1"/>
      <w:marLeft w:val="0"/>
      <w:marRight w:val="0"/>
      <w:marTop w:val="0"/>
      <w:marBottom w:val="0"/>
      <w:divBdr>
        <w:top w:val="none" w:sz="0" w:space="0" w:color="auto"/>
        <w:left w:val="none" w:sz="0" w:space="0" w:color="auto"/>
        <w:bottom w:val="none" w:sz="0" w:space="0" w:color="auto"/>
        <w:right w:val="none" w:sz="0" w:space="0" w:color="auto"/>
      </w:divBdr>
    </w:div>
    <w:div w:id="1206798871">
      <w:bodyDiv w:val="1"/>
      <w:marLeft w:val="0"/>
      <w:marRight w:val="0"/>
      <w:marTop w:val="0"/>
      <w:marBottom w:val="0"/>
      <w:divBdr>
        <w:top w:val="none" w:sz="0" w:space="0" w:color="auto"/>
        <w:left w:val="none" w:sz="0" w:space="0" w:color="auto"/>
        <w:bottom w:val="none" w:sz="0" w:space="0" w:color="auto"/>
        <w:right w:val="none" w:sz="0" w:space="0" w:color="auto"/>
      </w:divBdr>
    </w:div>
    <w:div w:id="1232424083">
      <w:bodyDiv w:val="1"/>
      <w:marLeft w:val="0"/>
      <w:marRight w:val="0"/>
      <w:marTop w:val="0"/>
      <w:marBottom w:val="0"/>
      <w:divBdr>
        <w:top w:val="none" w:sz="0" w:space="0" w:color="auto"/>
        <w:left w:val="none" w:sz="0" w:space="0" w:color="auto"/>
        <w:bottom w:val="none" w:sz="0" w:space="0" w:color="auto"/>
        <w:right w:val="none" w:sz="0" w:space="0" w:color="auto"/>
      </w:divBdr>
    </w:div>
    <w:div w:id="1252620843">
      <w:bodyDiv w:val="1"/>
      <w:marLeft w:val="0"/>
      <w:marRight w:val="0"/>
      <w:marTop w:val="0"/>
      <w:marBottom w:val="0"/>
      <w:divBdr>
        <w:top w:val="none" w:sz="0" w:space="0" w:color="auto"/>
        <w:left w:val="none" w:sz="0" w:space="0" w:color="auto"/>
        <w:bottom w:val="none" w:sz="0" w:space="0" w:color="auto"/>
        <w:right w:val="none" w:sz="0" w:space="0" w:color="auto"/>
      </w:divBdr>
    </w:div>
    <w:div w:id="1253197916">
      <w:bodyDiv w:val="1"/>
      <w:marLeft w:val="0"/>
      <w:marRight w:val="0"/>
      <w:marTop w:val="0"/>
      <w:marBottom w:val="0"/>
      <w:divBdr>
        <w:top w:val="none" w:sz="0" w:space="0" w:color="auto"/>
        <w:left w:val="none" w:sz="0" w:space="0" w:color="auto"/>
        <w:bottom w:val="none" w:sz="0" w:space="0" w:color="auto"/>
        <w:right w:val="none" w:sz="0" w:space="0" w:color="auto"/>
      </w:divBdr>
    </w:div>
    <w:div w:id="1257402109">
      <w:bodyDiv w:val="1"/>
      <w:marLeft w:val="0"/>
      <w:marRight w:val="0"/>
      <w:marTop w:val="0"/>
      <w:marBottom w:val="0"/>
      <w:divBdr>
        <w:top w:val="none" w:sz="0" w:space="0" w:color="auto"/>
        <w:left w:val="none" w:sz="0" w:space="0" w:color="auto"/>
        <w:bottom w:val="none" w:sz="0" w:space="0" w:color="auto"/>
        <w:right w:val="none" w:sz="0" w:space="0" w:color="auto"/>
      </w:divBdr>
    </w:div>
    <w:div w:id="1284270134">
      <w:bodyDiv w:val="1"/>
      <w:marLeft w:val="0"/>
      <w:marRight w:val="0"/>
      <w:marTop w:val="0"/>
      <w:marBottom w:val="0"/>
      <w:divBdr>
        <w:top w:val="none" w:sz="0" w:space="0" w:color="auto"/>
        <w:left w:val="none" w:sz="0" w:space="0" w:color="auto"/>
        <w:bottom w:val="none" w:sz="0" w:space="0" w:color="auto"/>
        <w:right w:val="none" w:sz="0" w:space="0" w:color="auto"/>
      </w:divBdr>
    </w:div>
    <w:div w:id="1293485465">
      <w:bodyDiv w:val="1"/>
      <w:marLeft w:val="0"/>
      <w:marRight w:val="0"/>
      <w:marTop w:val="0"/>
      <w:marBottom w:val="0"/>
      <w:divBdr>
        <w:top w:val="none" w:sz="0" w:space="0" w:color="auto"/>
        <w:left w:val="none" w:sz="0" w:space="0" w:color="auto"/>
        <w:bottom w:val="none" w:sz="0" w:space="0" w:color="auto"/>
        <w:right w:val="none" w:sz="0" w:space="0" w:color="auto"/>
      </w:divBdr>
    </w:div>
    <w:div w:id="1301813186">
      <w:bodyDiv w:val="1"/>
      <w:marLeft w:val="0"/>
      <w:marRight w:val="0"/>
      <w:marTop w:val="0"/>
      <w:marBottom w:val="0"/>
      <w:divBdr>
        <w:top w:val="none" w:sz="0" w:space="0" w:color="auto"/>
        <w:left w:val="none" w:sz="0" w:space="0" w:color="auto"/>
        <w:bottom w:val="none" w:sz="0" w:space="0" w:color="auto"/>
        <w:right w:val="none" w:sz="0" w:space="0" w:color="auto"/>
      </w:divBdr>
    </w:div>
    <w:div w:id="1309895237">
      <w:bodyDiv w:val="1"/>
      <w:marLeft w:val="0"/>
      <w:marRight w:val="0"/>
      <w:marTop w:val="0"/>
      <w:marBottom w:val="0"/>
      <w:divBdr>
        <w:top w:val="none" w:sz="0" w:space="0" w:color="auto"/>
        <w:left w:val="none" w:sz="0" w:space="0" w:color="auto"/>
        <w:bottom w:val="none" w:sz="0" w:space="0" w:color="auto"/>
        <w:right w:val="none" w:sz="0" w:space="0" w:color="auto"/>
      </w:divBdr>
    </w:div>
    <w:div w:id="1320115595">
      <w:bodyDiv w:val="1"/>
      <w:marLeft w:val="0"/>
      <w:marRight w:val="0"/>
      <w:marTop w:val="0"/>
      <w:marBottom w:val="0"/>
      <w:divBdr>
        <w:top w:val="none" w:sz="0" w:space="0" w:color="auto"/>
        <w:left w:val="none" w:sz="0" w:space="0" w:color="auto"/>
        <w:bottom w:val="none" w:sz="0" w:space="0" w:color="auto"/>
        <w:right w:val="none" w:sz="0" w:space="0" w:color="auto"/>
      </w:divBdr>
    </w:div>
    <w:div w:id="1334841196">
      <w:bodyDiv w:val="1"/>
      <w:marLeft w:val="0"/>
      <w:marRight w:val="0"/>
      <w:marTop w:val="0"/>
      <w:marBottom w:val="0"/>
      <w:divBdr>
        <w:top w:val="none" w:sz="0" w:space="0" w:color="auto"/>
        <w:left w:val="none" w:sz="0" w:space="0" w:color="auto"/>
        <w:bottom w:val="none" w:sz="0" w:space="0" w:color="auto"/>
        <w:right w:val="none" w:sz="0" w:space="0" w:color="auto"/>
      </w:divBdr>
    </w:div>
    <w:div w:id="1336960268">
      <w:bodyDiv w:val="1"/>
      <w:marLeft w:val="0"/>
      <w:marRight w:val="0"/>
      <w:marTop w:val="0"/>
      <w:marBottom w:val="0"/>
      <w:divBdr>
        <w:top w:val="none" w:sz="0" w:space="0" w:color="auto"/>
        <w:left w:val="none" w:sz="0" w:space="0" w:color="auto"/>
        <w:bottom w:val="none" w:sz="0" w:space="0" w:color="auto"/>
        <w:right w:val="none" w:sz="0" w:space="0" w:color="auto"/>
      </w:divBdr>
    </w:div>
    <w:div w:id="1351567102">
      <w:bodyDiv w:val="1"/>
      <w:marLeft w:val="0"/>
      <w:marRight w:val="0"/>
      <w:marTop w:val="0"/>
      <w:marBottom w:val="0"/>
      <w:divBdr>
        <w:top w:val="none" w:sz="0" w:space="0" w:color="auto"/>
        <w:left w:val="none" w:sz="0" w:space="0" w:color="auto"/>
        <w:bottom w:val="none" w:sz="0" w:space="0" w:color="auto"/>
        <w:right w:val="none" w:sz="0" w:space="0" w:color="auto"/>
      </w:divBdr>
    </w:div>
    <w:div w:id="1359428194">
      <w:bodyDiv w:val="1"/>
      <w:marLeft w:val="0"/>
      <w:marRight w:val="0"/>
      <w:marTop w:val="0"/>
      <w:marBottom w:val="0"/>
      <w:divBdr>
        <w:top w:val="none" w:sz="0" w:space="0" w:color="auto"/>
        <w:left w:val="none" w:sz="0" w:space="0" w:color="auto"/>
        <w:bottom w:val="none" w:sz="0" w:space="0" w:color="auto"/>
        <w:right w:val="none" w:sz="0" w:space="0" w:color="auto"/>
      </w:divBdr>
    </w:div>
    <w:div w:id="1359620562">
      <w:bodyDiv w:val="1"/>
      <w:marLeft w:val="0"/>
      <w:marRight w:val="0"/>
      <w:marTop w:val="0"/>
      <w:marBottom w:val="0"/>
      <w:divBdr>
        <w:top w:val="none" w:sz="0" w:space="0" w:color="auto"/>
        <w:left w:val="none" w:sz="0" w:space="0" w:color="auto"/>
        <w:bottom w:val="none" w:sz="0" w:space="0" w:color="auto"/>
        <w:right w:val="none" w:sz="0" w:space="0" w:color="auto"/>
      </w:divBdr>
    </w:div>
    <w:div w:id="1375275641">
      <w:bodyDiv w:val="1"/>
      <w:marLeft w:val="0"/>
      <w:marRight w:val="0"/>
      <w:marTop w:val="0"/>
      <w:marBottom w:val="0"/>
      <w:divBdr>
        <w:top w:val="none" w:sz="0" w:space="0" w:color="auto"/>
        <w:left w:val="none" w:sz="0" w:space="0" w:color="auto"/>
        <w:bottom w:val="none" w:sz="0" w:space="0" w:color="auto"/>
        <w:right w:val="none" w:sz="0" w:space="0" w:color="auto"/>
      </w:divBdr>
    </w:div>
    <w:div w:id="1384794139">
      <w:bodyDiv w:val="1"/>
      <w:marLeft w:val="0"/>
      <w:marRight w:val="0"/>
      <w:marTop w:val="0"/>
      <w:marBottom w:val="0"/>
      <w:divBdr>
        <w:top w:val="none" w:sz="0" w:space="0" w:color="auto"/>
        <w:left w:val="none" w:sz="0" w:space="0" w:color="auto"/>
        <w:bottom w:val="none" w:sz="0" w:space="0" w:color="auto"/>
        <w:right w:val="none" w:sz="0" w:space="0" w:color="auto"/>
      </w:divBdr>
    </w:div>
    <w:div w:id="1390807364">
      <w:bodyDiv w:val="1"/>
      <w:marLeft w:val="0"/>
      <w:marRight w:val="0"/>
      <w:marTop w:val="0"/>
      <w:marBottom w:val="0"/>
      <w:divBdr>
        <w:top w:val="none" w:sz="0" w:space="0" w:color="auto"/>
        <w:left w:val="none" w:sz="0" w:space="0" w:color="auto"/>
        <w:bottom w:val="none" w:sz="0" w:space="0" w:color="auto"/>
        <w:right w:val="none" w:sz="0" w:space="0" w:color="auto"/>
      </w:divBdr>
    </w:div>
    <w:div w:id="1396928003">
      <w:bodyDiv w:val="1"/>
      <w:marLeft w:val="0"/>
      <w:marRight w:val="0"/>
      <w:marTop w:val="0"/>
      <w:marBottom w:val="0"/>
      <w:divBdr>
        <w:top w:val="none" w:sz="0" w:space="0" w:color="auto"/>
        <w:left w:val="none" w:sz="0" w:space="0" w:color="auto"/>
        <w:bottom w:val="none" w:sz="0" w:space="0" w:color="auto"/>
        <w:right w:val="none" w:sz="0" w:space="0" w:color="auto"/>
      </w:divBdr>
    </w:div>
    <w:div w:id="1408958632">
      <w:bodyDiv w:val="1"/>
      <w:marLeft w:val="0"/>
      <w:marRight w:val="0"/>
      <w:marTop w:val="0"/>
      <w:marBottom w:val="0"/>
      <w:divBdr>
        <w:top w:val="none" w:sz="0" w:space="0" w:color="auto"/>
        <w:left w:val="none" w:sz="0" w:space="0" w:color="auto"/>
        <w:bottom w:val="none" w:sz="0" w:space="0" w:color="auto"/>
        <w:right w:val="none" w:sz="0" w:space="0" w:color="auto"/>
      </w:divBdr>
    </w:div>
    <w:div w:id="1427463623">
      <w:bodyDiv w:val="1"/>
      <w:marLeft w:val="0"/>
      <w:marRight w:val="0"/>
      <w:marTop w:val="0"/>
      <w:marBottom w:val="0"/>
      <w:divBdr>
        <w:top w:val="none" w:sz="0" w:space="0" w:color="auto"/>
        <w:left w:val="none" w:sz="0" w:space="0" w:color="auto"/>
        <w:bottom w:val="none" w:sz="0" w:space="0" w:color="auto"/>
        <w:right w:val="none" w:sz="0" w:space="0" w:color="auto"/>
      </w:divBdr>
    </w:div>
    <w:div w:id="1437674624">
      <w:bodyDiv w:val="1"/>
      <w:marLeft w:val="0"/>
      <w:marRight w:val="0"/>
      <w:marTop w:val="0"/>
      <w:marBottom w:val="0"/>
      <w:divBdr>
        <w:top w:val="none" w:sz="0" w:space="0" w:color="auto"/>
        <w:left w:val="none" w:sz="0" w:space="0" w:color="auto"/>
        <w:bottom w:val="none" w:sz="0" w:space="0" w:color="auto"/>
        <w:right w:val="none" w:sz="0" w:space="0" w:color="auto"/>
      </w:divBdr>
    </w:div>
    <w:div w:id="1443955422">
      <w:bodyDiv w:val="1"/>
      <w:marLeft w:val="0"/>
      <w:marRight w:val="0"/>
      <w:marTop w:val="0"/>
      <w:marBottom w:val="0"/>
      <w:divBdr>
        <w:top w:val="none" w:sz="0" w:space="0" w:color="auto"/>
        <w:left w:val="none" w:sz="0" w:space="0" w:color="auto"/>
        <w:bottom w:val="none" w:sz="0" w:space="0" w:color="auto"/>
        <w:right w:val="none" w:sz="0" w:space="0" w:color="auto"/>
      </w:divBdr>
    </w:div>
    <w:div w:id="1459299224">
      <w:bodyDiv w:val="1"/>
      <w:marLeft w:val="0"/>
      <w:marRight w:val="0"/>
      <w:marTop w:val="0"/>
      <w:marBottom w:val="0"/>
      <w:divBdr>
        <w:top w:val="none" w:sz="0" w:space="0" w:color="auto"/>
        <w:left w:val="none" w:sz="0" w:space="0" w:color="auto"/>
        <w:bottom w:val="none" w:sz="0" w:space="0" w:color="auto"/>
        <w:right w:val="none" w:sz="0" w:space="0" w:color="auto"/>
      </w:divBdr>
    </w:div>
    <w:div w:id="1463421132">
      <w:bodyDiv w:val="1"/>
      <w:marLeft w:val="0"/>
      <w:marRight w:val="0"/>
      <w:marTop w:val="0"/>
      <w:marBottom w:val="0"/>
      <w:divBdr>
        <w:top w:val="none" w:sz="0" w:space="0" w:color="auto"/>
        <w:left w:val="none" w:sz="0" w:space="0" w:color="auto"/>
        <w:bottom w:val="none" w:sz="0" w:space="0" w:color="auto"/>
        <w:right w:val="none" w:sz="0" w:space="0" w:color="auto"/>
      </w:divBdr>
    </w:div>
    <w:div w:id="1479497326">
      <w:bodyDiv w:val="1"/>
      <w:marLeft w:val="0"/>
      <w:marRight w:val="0"/>
      <w:marTop w:val="0"/>
      <w:marBottom w:val="0"/>
      <w:divBdr>
        <w:top w:val="none" w:sz="0" w:space="0" w:color="auto"/>
        <w:left w:val="none" w:sz="0" w:space="0" w:color="auto"/>
        <w:bottom w:val="none" w:sz="0" w:space="0" w:color="auto"/>
        <w:right w:val="none" w:sz="0" w:space="0" w:color="auto"/>
      </w:divBdr>
    </w:div>
    <w:div w:id="1485899142">
      <w:bodyDiv w:val="1"/>
      <w:marLeft w:val="0"/>
      <w:marRight w:val="0"/>
      <w:marTop w:val="0"/>
      <w:marBottom w:val="0"/>
      <w:divBdr>
        <w:top w:val="none" w:sz="0" w:space="0" w:color="auto"/>
        <w:left w:val="none" w:sz="0" w:space="0" w:color="auto"/>
        <w:bottom w:val="none" w:sz="0" w:space="0" w:color="auto"/>
        <w:right w:val="none" w:sz="0" w:space="0" w:color="auto"/>
      </w:divBdr>
    </w:div>
    <w:div w:id="1489244317">
      <w:bodyDiv w:val="1"/>
      <w:marLeft w:val="0"/>
      <w:marRight w:val="0"/>
      <w:marTop w:val="0"/>
      <w:marBottom w:val="0"/>
      <w:divBdr>
        <w:top w:val="none" w:sz="0" w:space="0" w:color="auto"/>
        <w:left w:val="none" w:sz="0" w:space="0" w:color="auto"/>
        <w:bottom w:val="none" w:sz="0" w:space="0" w:color="auto"/>
        <w:right w:val="none" w:sz="0" w:space="0" w:color="auto"/>
      </w:divBdr>
    </w:div>
    <w:div w:id="1492411492">
      <w:bodyDiv w:val="1"/>
      <w:marLeft w:val="0"/>
      <w:marRight w:val="0"/>
      <w:marTop w:val="0"/>
      <w:marBottom w:val="0"/>
      <w:divBdr>
        <w:top w:val="none" w:sz="0" w:space="0" w:color="auto"/>
        <w:left w:val="none" w:sz="0" w:space="0" w:color="auto"/>
        <w:bottom w:val="none" w:sz="0" w:space="0" w:color="auto"/>
        <w:right w:val="none" w:sz="0" w:space="0" w:color="auto"/>
      </w:divBdr>
    </w:div>
    <w:div w:id="1493444238">
      <w:bodyDiv w:val="1"/>
      <w:marLeft w:val="0"/>
      <w:marRight w:val="0"/>
      <w:marTop w:val="0"/>
      <w:marBottom w:val="0"/>
      <w:divBdr>
        <w:top w:val="none" w:sz="0" w:space="0" w:color="auto"/>
        <w:left w:val="none" w:sz="0" w:space="0" w:color="auto"/>
        <w:bottom w:val="none" w:sz="0" w:space="0" w:color="auto"/>
        <w:right w:val="none" w:sz="0" w:space="0" w:color="auto"/>
      </w:divBdr>
    </w:div>
    <w:div w:id="1504512518">
      <w:bodyDiv w:val="1"/>
      <w:marLeft w:val="0"/>
      <w:marRight w:val="0"/>
      <w:marTop w:val="0"/>
      <w:marBottom w:val="0"/>
      <w:divBdr>
        <w:top w:val="none" w:sz="0" w:space="0" w:color="auto"/>
        <w:left w:val="none" w:sz="0" w:space="0" w:color="auto"/>
        <w:bottom w:val="none" w:sz="0" w:space="0" w:color="auto"/>
        <w:right w:val="none" w:sz="0" w:space="0" w:color="auto"/>
      </w:divBdr>
    </w:div>
    <w:div w:id="1515144128">
      <w:bodyDiv w:val="1"/>
      <w:marLeft w:val="0"/>
      <w:marRight w:val="0"/>
      <w:marTop w:val="0"/>
      <w:marBottom w:val="0"/>
      <w:divBdr>
        <w:top w:val="none" w:sz="0" w:space="0" w:color="auto"/>
        <w:left w:val="none" w:sz="0" w:space="0" w:color="auto"/>
        <w:bottom w:val="none" w:sz="0" w:space="0" w:color="auto"/>
        <w:right w:val="none" w:sz="0" w:space="0" w:color="auto"/>
      </w:divBdr>
    </w:div>
    <w:div w:id="1527794837">
      <w:bodyDiv w:val="1"/>
      <w:marLeft w:val="0"/>
      <w:marRight w:val="0"/>
      <w:marTop w:val="0"/>
      <w:marBottom w:val="0"/>
      <w:divBdr>
        <w:top w:val="none" w:sz="0" w:space="0" w:color="auto"/>
        <w:left w:val="none" w:sz="0" w:space="0" w:color="auto"/>
        <w:bottom w:val="none" w:sz="0" w:space="0" w:color="auto"/>
        <w:right w:val="none" w:sz="0" w:space="0" w:color="auto"/>
      </w:divBdr>
    </w:div>
    <w:div w:id="1529755286">
      <w:bodyDiv w:val="1"/>
      <w:marLeft w:val="0"/>
      <w:marRight w:val="0"/>
      <w:marTop w:val="0"/>
      <w:marBottom w:val="0"/>
      <w:divBdr>
        <w:top w:val="none" w:sz="0" w:space="0" w:color="auto"/>
        <w:left w:val="none" w:sz="0" w:space="0" w:color="auto"/>
        <w:bottom w:val="none" w:sz="0" w:space="0" w:color="auto"/>
        <w:right w:val="none" w:sz="0" w:space="0" w:color="auto"/>
      </w:divBdr>
    </w:div>
    <w:div w:id="1540897712">
      <w:bodyDiv w:val="1"/>
      <w:marLeft w:val="0"/>
      <w:marRight w:val="0"/>
      <w:marTop w:val="0"/>
      <w:marBottom w:val="0"/>
      <w:divBdr>
        <w:top w:val="none" w:sz="0" w:space="0" w:color="auto"/>
        <w:left w:val="none" w:sz="0" w:space="0" w:color="auto"/>
        <w:bottom w:val="none" w:sz="0" w:space="0" w:color="auto"/>
        <w:right w:val="none" w:sz="0" w:space="0" w:color="auto"/>
      </w:divBdr>
    </w:div>
    <w:div w:id="1575509737">
      <w:bodyDiv w:val="1"/>
      <w:marLeft w:val="0"/>
      <w:marRight w:val="0"/>
      <w:marTop w:val="0"/>
      <w:marBottom w:val="0"/>
      <w:divBdr>
        <w:top w:val="none" w:sz="0" w:space="0" w:color="auto"/>
        <w:left w:val="none" w:sz="0" w:space="0" w:color="auto"/>
        <w:bottom w:val="none" w:sz="0" w:space="0" w:color="auto"/>
        <w:right w:val="none" w:sz="0" w:space="0" w:color="auto"/>
      </w:divBdr>
    </w:div>
    <w:div w:id="1589269552">
      <w:bodyDiv w:val="1"/>
      <w:marLeft w:val="0"/>
      <w:marRight w:val="0"/>
      <w:marTop w:val="0"/>
      <w:marBottom w:val="0"/>
      <w:divBdr>
        <w:top w:val="none" w:sz="0" w:space="0" w:color="auto"/>
        <w:left w:val="none" w:sz="0" w:space="0" w:color="auto"/>
        <w:bottom w:val="none" w:sz="0" w:space="0" w:color="auto"/>
        <w:right w:val="none" w:sz="0" w:space="0" w:color="auto"/>
      </w:divBdr>
    </w:div>
    <w:div w:id="1599873842">
      <w:bodyDiv w:val="1"/>
      <w:marLeft w:val="0"/>
      <w:marRight w:val="0"/>
      <w:marTop w:val="0"/>
      <w:marBottom w:val="0"/>
      <w:divBdr>
        <w:top w:val="none" w:sz="0" w:space="0" w:color="auto"/>
        <w:left w:val="none" w:sz="0" w:space="0" w:color="auto"/>
        <w:bottom w:val="none" w:sz="0" w:space="0" w:color="auto"/>
        <w:right w:val="none" w:sz="0" w:space="0" w:color="auto"/>
      </w:divBdr>
    </w:div>
    <w:div w:id="1611474104">
      <w:bodyDiv w:val="1"/>
      <w:marLeft w:val="0"/>
      <w:marRight w:val="0"/>
      <w:marTop w:val="0"/>
      <w:marBottom w:val="0"/>
      <w:divBdr>
        <w:top w:val="none" w:sz="0" w:space="0" w:color="auto"/>
        <w:left w:val="none" w:sz="0" w:space="0" w:color="auto"/>
        <w:bottom w:val="none" w:sz="0" w:space="0" w:color="auto"/>
        <w:right w:val="none" w:sz="0" w:space="0" w:color="auto"/>
      </w:divBdr>
    </w:div>
    <w:div w:id="1635596879">
      <w:bodyDiv w:val="1"/>
      <w:marLeft w:val="0"/>
      <w:marRight w:val="0"/>
      <w:marTop w:val="0"/>
      <w:marBottom w:val="0"/>
      <w:divBdr>
        <w:top w:val="none" w:sz="0" w:space="0" w:color="auto"/>
        <w:left w:val="none" w:sz="0" w:space="0" w:color="auto"/>
        <w:bottom w:val="none" w:sz="0" w:space="0" w:color="auto"/>
        <w:right w:val="none" w:sz="0" w:space="0" w:color="auto"/>
      </w:divBdr>
    </w:div>
    <w:div w:id="1640842765">
      <w:bodyDiv w:val="1"/>
      <w:marLeft w:val="0"/>
      <w:marRight w:val="0"/>
      <w:marTop w:val="0"/>
      <w:marBottom w:val="0"/>
      <w:divBdr>
        <w:top w:val="none" w:sz="0" w:space="0" w:color="auto"/>
        <w:left w:val="none" w:sz="0" w:space="0" w:color="auto"/>
        <w:bottom w:val="none" w:sz="0" w:space="0" w:color="auto"/>
        <w:right w:val="none" w:sz="0" w:space="0" w:color="auto"/>
      </w:divBdr>
    </w:div>
    <w:div w:id="1647198362">
      <w:bodyDiv w:val="1"/>
      <w:marLeft w:val="0"/>
      <w:marRight w:val="0"/>
      <w:marTop w:val="0"/>
      <w:marBottom w:val="0"/>
      <w:divBdr>
        <w:top w:val="none" w:sz="0" w:space="0" w:color="auto"/>
        <w:left w:val="none" w:sz="0" w:space="0" w:color="auto"/>
        <w:bottom w:val="none" w:sz="0" w:space="0" w:color="auto"/>
        <w:right w:val="none" w:sz="0" w:space="0" w:color="auto"/>
      </w:divBdr>
    </w:div>
    <w:div w:id="1675104258">
      <w:bodyDiv w:val="1"/>
      <w:marLeft w:val="0"/>
      <w:marRight w:val="0"/>
      <w:marTop w:val="0"/>
      <w:marBottom w:val="0"/>
      <w:divBdr>
        <w:top w:val="none" w:sz="0" w:space="0" w:color="auto"/>
        <w:left w:val="none" w:sz="0" w:space="0" w:color="auto"/>
        <w:bottom w:val="none" w:sz="0" w:space="0" w:color="auto"/>
        <w:right w:val="none" w:sz="0" w:space="0" w:color="auto"/>
      </w:divBdr>
    </w:div>
    <w:div w:id="1686781737">
      <w:bodyDiv w:val="1"/>
      <w:marLeft w:val="0"/>
      <w:marRight w:val="0"/>
      <w:marTop w:val="0"/>
      <w:marBottom w:val="0"/>
      <w:divBdr>
        <w:top w:val="none" w:sz="0" w:space="0" w:color="auto"/>
        <w:left w:val="none" w:sz="0" w:space="0" w:color="auto"/>
        <w:bottom w:val="none" w:sz="0" w:space="0" w:color="auto"/>
        <w:right w:val="none" w:sz="0" w:space="0" w:color="auto"/>
      </w:divBdr>
    </w:div>
    <w:div w:id="1706636933">
      <w:bodyDiv w:val="1"/>
      <w:marLeft w:val="0"/>
      <w:marRight w:val="0"/>
      <w:marTop w:val="0"/>
      <w:marBottom w:val="0"/>
      <w:divBdr>
        <w:top w:val="none" w:sz="0" w:space="0" w:color="auto"/>
        <w:left w:val="none" w:sz="0" w:space="0" w:color="auto"/>
        <w:bottom w:val="none" w:sz="0" w:space="0" w:color="auto"/>
        <w:right w:val="none" w:sz="0" w:space="0" w:color="auto"/>
      </w:divBdr>
    </w:div>
    <w:div w:id="1710490196">
      <w:bodyDiv w:val="1"/>
      <w:marLeft w:val="0"/>
      <w:marRight w:val="0"/>
      <w:marTop w:val="0"/>
      <w:marBottom w:val="0"/>
      <w:divBdr>
        <w:top w:val="none" w:sz="0" w:space="0" w:color="auto"/>
        <w:left w:val="none" w:sz="0" w:space="0" w:color="auto"/>
        <w:bottom w:val="none" w:sz="0" w:space="0" w:color="auto"/>
        <w:right w:val="none" w:sz="0" w:space="0" w:color="auto"/>
      </w:divBdr>
    </w:div>
    <w:div w:id="1715040770">
      <w:bodyDiv w:val="1"/>
      <w:marLeft w:val="0"/>
      <w:marRight w:val="0"/>
      <w:marTop w:val="0"/>
      <w:marBottom w:val="0"/>
      <w:divBdr>
        <w:top w:val="none" w:sz="0" w:space="0" w:color="auto"/>
        <w:left w:val="none" w:sz="0" w:space="0" w:color="auto"/>
        <w:bottom w:val="none" w:sz="0" w:space="0" w:color="auto"/>
        <w:right w:val="none" w:sz="0" w:space="0" w:color="auto"/>
      </w:divBdr>
    </w:div>
    <w:div w:id="1720738302">
      <w:bodyDiv w:val="1"/>
      <w:marLeft w:val="0"/>
      <w:marRight w:val="0"/>
      <w:marTop w:val="0"/>
      <w:marBottom w:val="0"/>
      <w:divBdr>
        <w:top w:val="none" w:sz="0" w:space="0" w:color="auto"/>
        <w:left w:val="none" w:sz="0" w:space="0" w:color="auto"/>
        <w:bottom w:val="none" w:sz="0" w:space="0" w:color="auto"/>
        <w:right w:val="none" w:sz="0" w:space="0" w:color="auto"/>
      </w:divBdr>
    </w:div>
    <w:div w:id="1728264679">
      <w:bodyDiv w:val="1"/>
      <w:marLeft w:val="0"/>
      <w:marRight w:val="0"/>
      <w:marTop w:val="0"/>
      <w:marBottom w:val="0"/>
      <w:divBdr>
        <w:top w:val="none" w:sz="0" w:space="0" w:color="auto"/>
        <w:left w:val="none" w:sz="0" w:space="0" w:color="auto"/>
        <w:bottom w:val="none" w:sz="0" w:space="0" w:color="auto"/>
        <w:right w:val="none" w:sz="0" w:space="0" w:color="auto"/>
      </w:divBdr>
    </w:div>
    <w:div w:id="1735464436">
      <w:bodyDiv w:val="1"/>
      <w:marLeft w:val="0"/>
      <w:marRight w:val="0"/>
      <w:marTop w:val="0"/>
      <w:marBottom w:val="0"/>
      <w:divBdr>
        <w:top w:val="none" w:sz="0" w:space="0" w:color="auto"/>
        <w:left w:val="none" w:sz="0" w:space="0" w:color="auto"/>
        <w:bottom w:val="none" w:sz="0" w:space="0" w:color="auto"/>
        <w:right w:val="none" w:sz="0" w:space="0" w:color="auto"/>
      </w:divBdr>
    </w:div>
    <w:div w:id="1735472141">
      <w:bodyDiv w:val="1"/>
      <w:marLeft w:val="0"/>
      <w:marRight w:val="0"/>
      <w:marTop w:val="0"/>
      <w:marBottom w:val="0"/>
      <w:divBdr>
        <w:top w:val="none" w:sz="0" w:space="0" w:color="auto"/>
        <w:left w:val="none" w:sz="0" w:space="0" w:color="auto"/>
        <w:bottom w:val="none" w:sz="0" w:space="0" w:color="auto"/>
        <w:right w:val="none" w:sz="0" w:space="0" w:color="auto"/>
      </w:divBdr>
    </w:div>
    <w:div w:id="1737849712">
      <w:bodyDiv w:val="1"/>
      <w:marLeft w:val="0"/>
      <w:marRight w:val="0"/>
      <w:marTop w:val="0"/>
      <w:marBottom w:val="0"/>
      <w:divBdr>
        <w:top w:val="none" w:sz="0" w:space="0" w:color="auto"/>
        <w:left w:val="none" w:sz="0" w:space="0" w:color="auto"/>
        <w:bottom w:val="none" w:sz="0" w:space="0" w:color="auto"/>
        <w:right w:val="none" w:sz="0" w:space="0" w:color="auto"/>
      </w:divBdr>
    </w:div>
    <w:div w:id="1758092692">
      <w:bodyDiv w:val="1"/>
      <w:marLeft w:val="0"/>
      <w:marRight w:val="0"/>
      <w:marTop w:val="0"/>
      <w:marBottom w:val="0"/>
      <w:divBdr>
        <w:top w:val="none" w:sz="0" w:space="0" w:color="auto"/>
        <w:left w:val="none" w:sz="0" w:space="0" w:color="auto"/>
        <w:bottom w:val="none" w:sz="0" w:space="0" w:color="auto"/>
        <w:right w:val="none" w:sz="0" w:space="0" w:color="auto"/>
      </w:divBdr>
    </w:div>
    <w:div w:id="1772894059">
      <w:bodyDiv w:val="1"/>
      <w:marLeft w:val="0"/>
      <w:marRight w:val="0"/>
      <w:marTop w:val="0"/>
      <w:marBottom w:val="0"/>
      <w:divBdr>
        <w:top w:val="none" w:sz="0" w:space="0" w:color="auto"/>
        <w:left w:val="none" w:sz="0" w:space="0" w:color="auto"/>
        <w:bottom w:val="none" w:sz="0" w:space="0" w:color="auto"/>
        <w:right w:val="none" w:sz="0" w:space="0" w:color="auto"/>
      </w:divBdr>
    </w:div>
    <w:div w:id="1773626469">
      <w:bodyDiv w:val="1"/>
      <w:marLeft w:val="0"/>
      <w:marRight w:val="0"/>
      <w:marTop w:val="0"/>
      <w:marBottom w:val="0"/>
      <w:divBdr>
        <w:top w:val="none" w:sz="0" w:space="0" w:color="auto"/>
        <w:left w:val="none" w:sz="0" w:space="0" w:color="auto"/>
        <w:bottom w:val="none" w:sz="0" w:space="0" w:color="auto"/>
        <w:right w:val="none" w:sz="0" w:space="0" w:color="auto"/>
      </w:divBdr>
    </w:div>
    <w:div w:id="1785075262">
      <w:bodyDiv w:val="1"/>
      <w:marLeft w:val="0"/>
      <w:marRight w:val="0"/>
      <w:marTop w:val="0"/>
      <w:marBottom w:val="0"/>
      <w:divBdr>
        <w:top w:val="none" w:sz="0" w:space="0" w:color="auto"/>
        <w:left w:val="none" w:sz="0" w:space="0" w:color="auto"/>
        <w:bottom w:val="none" w:sz="0" w:space="0" w:color="auto"/>
        <w:right w:val="none" w:sz="0" w:space="0" w:color="auto"/>
      </w:divBdr>
    </w:div>
    <w:div w:id="1790782545">
      <w:bodyDiv w:val="1"/>
      <w:marLeft w:val="0"/>
      <w:marRight w:val="0"/>
      <w:marTop w:val="0"/>
      <w:marBottom w:val="0"/>
      <w:divBdr>
        <w:top w:val="none" w:sz="0" w:space="0" w:color="auto"/>
        <w:left w:val="none" w:sz="0" w:space="0" w:color="auto"/>
        <w:bottom w:val="none" w:sz="0" w:space="0" w:color="auto"/>
        <w:right w:val="none" w:sz="0" w:space="0" w:color="auto"/>
      </w:divBdr>
    </w:div>
    <w:div w:id="1795446965">
      <w:bodyDiv w:val="1"/>
      <w:marLeft w:val="0"/>
      <w:marRight w:val="0"/>
      <w:marTop w:val="0"/>
      <w:marBottom w:val="0"/>
      <w:divBdr>
        <w:top w:val="none" w:sz="0" w:space="0" w:color="auto"/>
        <w:left w:val="none" w:sz="0" w:space="0" w:color="auto"/>
        <w:bottom w:val="none" w:sz="0" w:space="0" w:color="auto"/>
        <w:right w:val="none" w:sz="0" w:space="0" w:color="auto"/>
      </w:divBdr>
    </w:div>
    <w:div w:id="1802117870">
      <w:bodyDiv w:val="1"/>
      <w:marLeft w:val="0"/>
      <w:marRight w:val="0"/>
      <w:marTop w:val="0"/>
      <w:marBottom w:val="0"/>
      <w:divBdr>
        <w:top w:val="none" w:sz="0" w:space="0" w:color="auto"/>
        <w:left w:val="none" w:sz="0" w:space="0" w:color="auto"/>
        <w:bottom w:val="none" w:sz="0" w:space="0" w:color="auto"/>
        <w:right w:val="none" w:sz="0" w:space="0" w:color="auto"/>
      </w:divBdr>
    </w:div>
    <w:div w:id="1820882982">
      <w:bodyDiv w:val="1"/>
      <w:marLeft w:val="0"/>
      <w:marRight w:val="0"/>
      <w:marTop w:val="0"/>
      <w:marBottom w:val="0"/>
      <w:divBdr>
        <w:top w:val="none" w:sz="0" w:space="0" w:color="auto"/>
        <w:left w:val="none" w:sz="0" w:space="0" w:color="auto"/>
        <w:bottom w:val="none" w:sz="0" w:space="0" w:color="auto"/>
        <w:right w:val="none" w:sz="0" w:space="0" w:color="auto"/>
      </w:divBdr>
    </w:div>
    <w:div w:id="1861048987">
      <w:bodyDiv w:val="1"/>
      <w:marLeft w:val="0"/>
      <w:marRight w:val="0"/>
      <w:marTop w:val="0"/>
      <w:marBottom w:val="0"/>
      <w:divBdr>
        <w:top w:val="none" w:sz="0" w:space="0" w:color="auto"/>
        <w:left w:val="none" w:sz="0" w:space="0" w:color="auto"/>
        <w:bottom w:val="none" w:sz="0" w:space="0" w:color="auto"/>
        <w:right w:val="none" w:sz="0" w:space="0" w:color="auto"/>
      </w:divBdr>
    </w:div>
    <w:div w:id="1862157315">
      <w:bodyDiv w:val="1"/>
      <w:marLeft w:val="0"/>
      <w:marRight w:val="0"/>
      <w:marTop w:val="0"/>
      <w:marBottom w:val="0"/>
      <w:divBdr>
        <w:top w:val="none" w:sz="0" w:space="0" w:color="auto"/>
        <w:left w:val="none" w:sz="0" w:space="0" w:color="auto"/>
        <w:bottom w:val="none" w:sz="0" w:space="0" w:color="auto"/>
        <w:right w:val="none" w:sz="0" w:space="0" w:color="auto"/>
      </w:divBdr>
    </w:div>
    <w:div w:id="1869367412">
      <w:bodyDiv w:val="1"/>
      <w:marLeft w:val="0"/>
      <w:marRight w:val="0"/>
      <w:marTop w:val="0"/>
      <w:marBottom w:val="0"/>
      <w:divBdr>
        <w:top w:val="none" w:sz="0" w:space="0" w:color="auto"/>
        <w:left w:val="none" w:sz="0" w:space="0" w:color="auto"/>
        <w:bottom w:val="none" w:sz="0" w:space="0" w:color="auto"/>
        <w:right w:val="none" w:sz="0" w:space="0" w:color="auto"/>
      </w:divBdr>
    </w:div>
    <w:div w:id="1871993159">
      <w:bodyDiv w:val="1"/>
      <w:marLeft w:val="0"/>
      <w:marRight w:val="0"/>
      <w:marTop w:val="0"/>
      <w:marBottom w:val="0"/>
      <w:divBdr>
        <w:top w:val="none" w:sz="0" w:space="0" w:color="auto"/>
        <w:left w:val="none" w:sz="0" w:space="0" w:color="auto"/>
        <w:bottom w:val="none" w:sz="0" w:space="0" w:color="auto"/>
        <w:right w:val="none" w:sz="0" w:space="0" w:color="auto"/>
      </w:divBdr>
    </w:div>
    <w:div w:id="1893272354">
      <w:bodyDiv w:val="1"/>
      <w:marLeft w:val="0"/>
      <w:marRight w:val="0"/>
      <w:marTop w:val="0"/>
      <w:marBottom w:val="0"/>
      <w:divBdr>
        <w:top w:val="none" w:sz="0" w:space="0" w:color="auto"/>
        <w:left w:val="none" w:sz="0" w:space="0" w:color="auto"/>
        <w:bottom w:val="none" w:sz="0" w:space="0" w:color="auto"/>
        <w:right w:val="none" w:sz="0" w:space="0" w:color="auto"/>
      </w:divBdr>
    </w:div>
    <w:div w:id="1900706936">
      <w:bodyDiv w:val="1"/>
      <w:marLeft w:val="0"/>
      <w:marRight w:val="0"/>
      <w:marTop w:val="0"/>
      <w:marBottom w:val="0"/>
      <w:divBdr>
        <w:top w:val="none" w:sz="0" w:space="0" w:color="auto"/>
        <w:left w:val="none" w:sz="0" w:space="0" w:color="auto"/>
        <w:bottom w:val="none" w:sz="0" w:space="0" w:color="auto"/>
        <w:right w:val="none" w:sz="0" w:space="0" w:color="auto"/>
      </w:divBdr>
    </w:div>
    <w:div w:id="1915554375">
      <w:bodyDiv w:val="1"/>
      <w:marLeft w:val="0"/>
      <w:marRight w:val="0"/>
      <w:marTop w:val="0"/>
      <w:marBottom w:val="0"/>
      <w:divBdr>
        <w:top w:val="none" w:sz="0" w:space="0" w:color="auto"/>
        <w:left w:val="none" w:sz="0" w:space="0" w:color="auto"/>
        <w:bottom w:val="none" w:sz="0" w:space="0" w:color="auto"/>
        <w:right w:val="none" w:sz="0" w:space="0" w:color="auto"/>
      </w:divBdr>
    </w:div>
    <w:div w:id="1920747681">
      <w:bodyDiv w:val="1"/>
      <w:marLeft w:val="0"/>
      <w:marRight w:val="0"/>
      <w:marTop w:val="0"/>
      <w:marBottom w:val="0"/>
      <w:divBdr>
        <w:top w:val="none" w:sz="0" w:space="0" w:color="auto"/>
        <w:left w:val="none" w:sz="0" w:space="0" w:color="auto"/>
        <w:bottom w:val="none" w:sz="0" w:space="0" w:color="auto"/>
        <w:right w:val="none" w:sz="0" w:space="0" w:color="auto"/>
      </w:divBdr>
    </w:div>
    <w:div w:id="1933274561">
      <w:bodyDiv w:val="1"/>
      <w:marLeft w:val="0"/>
      <w:marRight w:val="0"/>
      <w:marTop w:val="0"/>
      <w:marBottom w:val="0"/>
      <w:divBdr>
        <w:top w:val="none" w:sz="0" w:space="0" w:color="auto"/>
        <w:left w:val="none" w:sz="0" w:space="0" w:color="auto"/>
        <w:bottom w:val="none" w:sz="0" w:space="0" w:color="auto"/>
        <w:right w:val="none" w:sz="0" w:space="0" w:color="auto"/>
      </w:divBdr>
    </w:div>
    <w:div w:id="1939021026">
      <w:bodyDiv w:val="1"/>
      <w:marLeft w:val="0"/>
      <w:marRight w:val="0"/>
      <w:marTop w:val="0"/>
      <w:marBottom w:val="0"/>
      <w:divBdr>
        <w:top w:val="none" w:sz="0" w:space="0" w:color="auto"/>
        <w:left w:val="none" w:sz="0" w:space="0" w:color="auto"/>
        <w:bottom w:val="none" w:sz="0" w:space="0" w:color="auto"/>
        <w:right w:val="none" w:sz="0" w:space="0" w:color="auto"/>
      </w:divBdr>
    </w:div>
    <w:div w:id="1963536336">
      <w:bodyDiv w:val="1"/>
      <w:marLeft w:val="0"/>
      <w:marRight w:val="0"/>
      <w:marTop w:val="0"/>
      <w:marBottom w:val="0"/>
      <w:divBdr>
        <w:top w:val="none" w:sz="0" w:space="0" w:color="auto"/>
        <w:left w:val="none" w:sz="0" w:space="0" w:color="auto"/>
        <w:bottom w:val="none" w:sz="0" w:space="0" w:color="auto"/>
        <w:right w:val="none" w:sz="0" w:space="0" w:color="auto"/>
      </w:divBdr>
    </w:div>
    <w:div w:id="1971129953">
      <w:bodyDiv w:val="1"/>
      <w:marLeft w:val="0"/>
      <w:marRight w:val="0"/>
      <w:marTop w:val="0"/>
      <w:marBottom w:val="0"/>
      <w:divBdr>
        <w:top w:val="none" w:sz="0" w:space="0" w:color="auto"/>
        <w:left w:val="none" w:sz="0" w:space="0" w:color="auto"/>
        <w:bottom w:val="none" w:sz="0" w:space="0" w:color="auto"/>
        <w:right w:val="none" w:sz="0" w:space="0" w:color="auto"/>
      </w:divBdr>
    </w:div>
    <w:div w:id="1975330937">
      <w:bodyDiv w:val="1"/>
      <w:marLeft w:val="0"/>
      <w:marRight w:val="0"/>
      <w:marTop w:val="0"/>
      <w:marBottom w:val="0"/>
      <w:divBdr>
        <w:top w:val="none" w:sz="0" w:space="0" w:color="auto"/>
        <w:left w:val="none" w:sz="0" w:space="0" w:color="auto"/>
        <w:bottom w:val="none" w:sz="0" w:space="0" w:color="auto"/>
        <w:right w:val="none" w:sz="0" w:space="0" w:color="auto"/>
      </w:divBdr>
    </w:div>
    <w:div w:id="2002613358">
      <w:bodyDiv w:val="1"/>
      <w:marLeft w:val="0"/>
      <w:marRight w:val="0"/>
      <w:marTop w:val="0"/>
      <w:marBottom w:val="0"/>
      <w:divBdr>
        <w:top w:val="none" w:sz="0" w:space="0" w:color="auto"/>
        <w:left w:val="none" w:sz="0" w:space="0" w:color="auto"/>
        <w:bottom w:val="none" w:sz="0" w:space="0" w:color="auto"/>
        <w:right w:val="none" w:sz="0" w:space="0" w:color="auto"/>
      </w:divBdr>
    </w:div>
    <w:div w:id="2008895886">
      <w:bodyDiv w:val="1"/>
      <w:marLeft w:val="0"/>
      <w:marRight w:val="0"/>
      <w:marTop w:val="0"/>
      <w:marBottom w:val="0"/>
      <w:divBdr>
        <w:top w:val="none" w:sz="0" w:space="0" w:color="auto"/>
        <w:left w:val="none" w:sz="0" w:space="0" w:color="auto"/>
        <w:bottom w:val="none" w:sz="0" w:space="0" w:color="auto"/>
        <w:right w:val="none" w:sz="0" w:space="0" w:color="auto"/>
      </w:divBdr>
    </w:div>
    <w:div w:id="2011717670">
      <w:bodyDiv w:val="1"/>
      <w:marLeft w:val="0"/>
      <w:marRight w:val="0"/>
      <w:marTop w:val="0"/>
      <w:marBottom w:val="0"/>
      <w:divBdr>
        <w:top w:val="none" w:sz="0" w:space="0" w:color="auto"/>
        <w:left w:val="none" w:sz="0" w:space="0" w:color="auto"/>
        <w:bottom w:val="none" w:sz="0" w:space="0" w:color="auto"/>
        <w:right w:val="none" w:sz="0" w:space="0" w:color="auto"/>
      </w:divBdr>
    </w:div>
    <w:div w:id="2014644519">
      <w:bodyDiv w:val="1"/>
      <w:marLeft w:val="0"/>
      <w:marRight w:val="0"/>
      <w:marTop w:val="0"/>
      <w:marBottom w:val="0"/>
      <w:divBdr>
        <w:top w:val="none" w:sz="0" w:space="0" w:color="auto"/>
        <w:left w:val="none" w:sz="0" w:space="0" w:color="auto"/>
        <w:bottom w:val="none" w:sz="0" w:space="0" w:color="auto"/>
        <w:right w:val="none" w:sz="0" w:space="0" w:color="auto"/>
      </w:divBdr>
    </w:div>
    <w:div w:id="2018263481">
      <w:bodyDiv w:val="1"/>
      <w:marLeft w:val="0"/>
      <w:marRight w:val="0"/>
      <w:marTop w:val="0"/>
      <w:marBottom w:val="0"/>
      <w:divBdr>
        <w:top w:val="none" w:sz="0" w:space="0" w:color="auto"/>
        <w:left w:val="none" w:sz="0" w:space="0" w:color="auto"/>
        <w:bottom w:val="none" w:sz="0" w:space="0" w:color="auto"/>
        <w:right w:val="none" w:sz="0" w:space="0" w:color="auto"/>
      </w:divBdr>
    </w:div>
    <w:div w:id="2019581679">
      <w:bodyDiv w:val="1"/>
      <w:marLeft w:val="0"/>
      <w:marRight w:val="0"/>
      <w:marTop w:val="0"/>
      <w:marBottom w:val="0"/>
      <w:divBdr>
        <w:top w:val="none" w:sz="0" w:space="0" w:color="auto"/>
        <w:left w:val="none" w:sz="0" w:space="0" w:color="auto"/>
        <w:bottom w:val="none" w:sz="0" w:space="0" w:color="auto"/>
        <w:right w:val="none" w:sz="0" w:space="0" w:color="auto"/>
      </w:divBdr>
    </w:div>
    <w:div w:id="2031756567">
      <w:bodyDiv w:val="1"/>
      <w:marLeft w:val="0"/>
      <w:marRight w:val="0"/>
      <w:marTop w:val="0"/>
      <w:marBottom w:val="0"/>
      <w:divBdr>
        <w:top w:val="none" w:sz="0" w:space="0" w:color="auto"/>
        <w:left w:val="none" w:sz="0" w:space="0" w:color="auto"/>
        <w:bottom w:val="none" w:sz="0" w:space="0" w:color="auto"/>
        <w:right w:val="none" w:sz="0" w:space="0" w:color="auto"/>
      </w:divBdr>
    </w:div>
    <w:div w:id="2048597460">
      <w:bodyDiv w:val="1"/>
      <w:marLeft w:val="0"/>
      <w:marRight w:val="0"/>
      <w:marTop w:val="0"/>
      <w:marBottom w:val="0"/>
      <w:divBdr>
        <w:top w:val="none" w:sz="0" w:space="0" w:color="auto"/>
        <w:left w:val="none" w:sz="0" w:space="0" w:color="auto"/>
        <w:bottom w:val="none" w:sz="0" w:space="0" w:color="auto"/>
        <w:right w:val="none" w:sz="0" w:space="0" w:color="auto"/>
      </w:divBdr>
    </w:div>
    <w:div w:id="2058383866">
      <w:bodyDiv w:val="1"/>
      <w:marLeft w:val="0"/>
      <w:marRight w:val="0"/>
      <w:marTop w:val="0"/>
      <w:marBottom w:val="0"/>
      <w:divBdr>
        <w:top w:val="none" w:sz="0" w:space="0" w:color="auto"/>
        <w:left w:val="none" w:sz="0" w:space="0" w:color="auto"/>
        <w:bottom w:val="none" w:sz="0" w:space="0" w:color="auto"/>
        <w:right w:val="none" w:sz="0" w:space="0" w:color="auto"/>
      </w:divBdr>
    </w:div>
    <w:div w:id="2058771629">
      <w:bodyDiv w:val="1"/>
      <w:marLeft w:val="0"/>
      <w:marRight w:val="0"/>
      <w:marTop w:val="0"/>
      <w:marBottom w:val="0"/>
      <w:divBdr>
        <w:top w:val="none" w:sz="0" w:space="0" w:color="auto"/>
        <w:left w:val="none" w:sz="0" w:space="0" w:color="auto"/>
        <w:bottom w:val="none" w:sz="0" w:space="0" w:color="auto"/>
        <w:right w:val="none" w:sz="0" w:space="0" w:color="auto"/>
      </w:divBdr>
    </w:div>
    <w:div w:id="2060132812">
      <w:bodyDiv w:val="1"/>
      <w:marLeft w:val="0"/>
      <w:marRight w:val="0"/>
      <w:marTop w:val="0"/>
      <w:marBottom w:val="0"/>
      <w:divBdr>
        <w:top w:val="none" w:sz="0" w:space="0" w:color="auto"/>
        <w:left w:val="none" w:sz="0" w:space="0" w:color="auto"/>
        <w:bottom w:val="none" w:sz="0" w:space="0" w:color="auto"/>
        <w:right w:val="none" w:sz="0" w:space="0" w:color="auto"/>
      </w:divBdr>
    </w:div>
    <w:div w:id="2064713134">
      <w:bodyDiv w:val="1"/>
      <w:marLeft w:val="0"/>
      <w:marRight w:val="0"/>
      <w:marTop w:val="0"/>
      <w:marBottom w:val="0"/>
      <w:divBdr>
        <w:top w:val="none" w:sz="0" w:space="0" w:color="auto"/>
        <w:left w:val="none" w:sz="0" w:space="0" w:color="auto"/>
        <w:bottom w:val="none" w:sz="0" w:space="0" w:color="auto"/>
        <w:right w:val="none" w:sz="0" w:space="0" w:color="auto"/>
      </w:divBdr>
    </w:div>
    <w:div w:id="2073850780">
      <w:bodyDiv w:val="1"/>
      <w:marLeft w:val="0"/>
      <w:marRight w:val="0"/>
      <w:marTop w:val="0"/>
      <w:marBottom w:val="0"/>
      <w:divBdr>
        <w:top w:val="none" w:sz="0" w:space="0" w:color="auto"/>
        <w:left w:val="none" w:sz="0" w:space="0" w:color="auto"/>
        <w:bottom w:val="none" w:sz="0" w:space="0" w:color="auto"/>
        <w:right w:val="none" w:sz="0" w:space="0" w:color="auto"/>
      </w:divBdr>
    </w:div>
    <w:div w:id="2086560951">
      <w:bodyDiv w:val="1"/>
      <w:marLeft w:val="0"/>
      <w:marRight w:val="0"/>
      <w:marTop w:val="0"/>
      <w:marBottom w:val="0"/>
      <w:divBdr>
        <w:top w:val="none" w:sz="0" w:space="0" w:color="auto"/>
        <w:left w:val="none" w:sz="0" w:space="0" w:color="auto"/>
        <w:bottom w:val="none" w:sz="0" w:space="0" w:color="auto"/>
        <w:right w:val="none" w:sz="0" w:space="0" w:color="auto"/>
      </w:divBdr>
    </w:div>
    <w:div w:id="20900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Tho90</b:Tag>
    <b:SourceType>JournalArticle</b:SourceType>
    <b:Guid>{AEC70007-65BA-4F75-A4A4-86B8CD6F22A5}</b:Guid>
    <b:Title>How to make a decision: The Analytic Hierarchy Process</b:Title>
    <b:JournalName>European Journal of Operational Research</b:JournalName>
    <b:Year>1990</b:Year>
    <b:Author>
      <b:Author>
        <b:NameList>
          <b:Person>
            <b:Last>Saaty</b:Last>
            <b:First>Thomas</b:First>
          </b:Person>
        </b:NameList>
      </b:Author>
    </b:Author>
    <b:RefOrder>1</b:RefOrder>
  </b:Source>
  <b:Source>
    <b:Tag>Shi86</b:Tag>
    <b:SourceType>ArticleInAPeriodical</b:SourceType>
    <b:Guid>{E64B0983-AACB-4AF2-8B76-090E8E466312}</b:Guid>
    <b:Title>An Application of the Hierarchical Approach to Fire Safety</b:Title>
    <b:Year>1986</b:Year>
    <b:PeriodicalTitle>Fire Safety Journal</b:PeriodicalTitle>
    <b:Month>June</b:Month>
    <b:Day>24</b:Day>
    <b:Author>
      <b:Author>
        <b:NameList>
          <b:Person>
            <b:Last>Shields</b:Last>
            <b:First>J</b:First>
          </b:Person>
          <b:Person>
            <b:Last>Silcock</b:Last>
            <b:First>G</b:First>
          </b:Person>
        </b:NameList>
      </b:Author>
    </b:Author>
    <b:RefOrder>2</b:RefOrder>
  </b:Source>
  <b:Source>
    <b:Tag>Mea00</b:Tag>
    <b:SourceType>ConferenceProceedings</b:SourceType>
    <b:Guid>{0F0C1400-BC62-4221-95F2-8BD0D65DF206}</b:Guid>
    <b:Title>Application of a decision-support tool for comparing and ranking risk factors for incorporation into performance-based building regulations.</b:Title>
    <b:Year>2000</b:Year>
    <b:ConferenceName>Proceedings of the third international conference on performance-based codes and fire safety design methods</b:ConferenceName>
    <b:Author>
      <b:Author>
        <b:NameList>
          <b:Person>
            <b:Last>Meacham</b:Last>
            <b:First>BJ</b:First>
          </b:Person>
        </b:NameList>
      </b:Author>
    </b:Author>
    <b:RefOrder>3</b:RefOrder>
  </b:Source>
  <b:Source>
    <b:Tag>占位符1</b:Tag>
    <b:SourceType>JournalArticle</b:SourceType>
    <b:Guid>{D08CAAE7-84AB-414A-ADE7-DFC6A4C26D75}</b:Guid>
    <b:Title>How to make a decision: The Analytic Hierarchy Process</b:Title>
    <b:JournalName>European Journal of Operational Research</b:JournalName>
    <b:Year>1990</b:Year>
    <b:Author>
      <b:Author>
        <b:NameList>
          <b:Person>
            <b:Last>Thomas</b:Last>
            <b:Middle>L</b:Middle>
            <b:First>Saaty</b:First>
          </b:Person>
        </b:NameList>
      </b:Author>
    </b:Author>
    <b:RefOrder>8</b:RefOrder>
  </b:Source>
  <b:Source>
    <b:Tag>Sub12</b:Tag>
    <b:SourceType>JournalArticle</b:SourceType>
    <b:Guid>{0A402006-6823-4142-96CC-78511249D46B}</b:Guid>
    <b:Title>A review of applications of Analytic Hierarchy Process in operations management</b:Title>
    <b:Year>2012</b:Year>
    <b:JournalName>International Journal of Production Economics</b:JournalName>
    <b:Author>
      <b:Author>
        <b:NameList>
          <b:Person>
            <b:Last>Subramanian</b:Last>
            <b:First>Nachiappan</b:First>
          </b:Person>
          <b:Person>
            <b:Last>Ramanathan</b:Last>
            <b:First>Ramakrishnan</b:First>
          </b:Person>
        </b:NameList>
      </b:Author>
    </b:Author>
    <b:RefOrder>4</b:RefOrder>
  </b:Source>
  <b:Source>
    <b:Tag>Brz21</b:Tag>
    <b:SourceType>JournalArticle</b:SourceType>
    <b:Guid>{893795B2-1961-474E-8241-1E4114ED2FD5}</b:Guid>
    <b:Title>Risk Index Method—A Tool for Building Fire Safety Assessments</b:Title>
    <b:Year>2021</b:Year>
    <b:JournalName>Applied Sciences</b:JournalName>
    <b:Author>
      <b:Author>
        <b:NameList>
          <b:Person>
            <b:Last>Brzezinska</b:Last>
            <b:First>Dorota</b:First>
          </b:Person>
          <b:Person>
            <b:Last>Bryant</b:Last>
            <b:First>Paul</b:First>
          </b:Person>
        </b:NameList>
      </b:Author>
    </b:Author>
    <b:RefOrder>5</b:RefOrder>
  </b:Source>
  <b:Source>
    <b:Tag>Par15</b:Tag>
    <b:SourceType>JournalArticle</b:SourceType>
    <b:Guid>{0AB31A62-422F-4F4A-AE17-FBDBFACE1736}</b:Guid>
    <b:Title>Conceptual Model Development for Holistic Building Fire Safety Performance Analysis</b:Title>
    <b:Year>2013</b:Year>
    <b:JournalName>Fire Technology</b:JournalName>
    <b:Author>
      <b:Author>
        <b:NameList>
          <b:Person>
            <b:Last>Park</b:Last>
            <b:First>Haejun</b:First>
          </b:Person>
          <b:Person>
            <b:Last>Meacham</b:Last>
            <b:Middle>J</b:Middle>
            <b:First>Brian</b:First>
          </b:Person>
          <b:Person>
            <b:Last>Dembsey</b:Last>
            <b:Middle>A</b:Middle>
            <b:First>Nicholas</b:First>
          </b:Person>
        </b:NameList>
      </b:Author>
    </b:Author>
    <b:RefOrder>7</b:RefOrder>
  </b:Source>
  <b:Source>
    <b:Tag>Leu00</b:Tag>
    <b:SourceType>JournalArticle</b:SourceType>
    <b:Guid>{BB6566D4-A6F0-4DAA-A281-212DAF291DC9}</b:Guid>
    <b:Title>On consistency and ranking of alternatives in fuzzy AHP</b:Title>
    <b:JournalName>European Journal of Operational Research</b:JournalName>
    <b:Year>2000</b:Year>
    <b:Author>
      <b:Author>
        <b:NameList>
          <b:Person>
            <b:Last>Leung</b:Last>
            <b:First>L.C</b:First>
          </b:Person>
          <b:Person>
            <b:Last>Cao</b:Last>
            <b:First>D.</b:First>
          </b:Person>
        </b:NameList>
      </b:Author>
    </b:Author>
    <b:RefOrder>6</b:RefOrder>
  </b:Source>
</b:Sources>
</file>

<file path=customXml/itemProps1.xml><?xml version="1.0" encoding="utf-8"?>
<ds:datastoreItem xmlns:ds="http://schemas.openxmlformats.org/officeDocument/2006/customXml" ds:itemID="{4FDF7518-A760-4EE0-8E68-D1FE9283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13</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
  <LinksUpToDate>false</LinksUpToDate>
  <CharactersWithSpaces>12992</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Photo</dc:creator>
  <cp:lastModifiedBy>刘 欣宇</cp:lastModifiedBy>
  <cp:revision>449</cp:revision>
  <dcterms:created xsi:type="dcterms:W3CDTF">2022-10-10T02:42:00Z</dcterms:created>
  <dcterms:modified xsi:type="dcterms:W3CDTF">2022-10-30T15:15:00Z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6a725ccd3574fb4cc9bb7520a58f2b172a526c5baa82ca8fefc22eac26e06183</vt:lpwstr>
  </property>
  <property fmtid="{D5CDD505-2E9C-101B-9397-08002B2CF9AE}" pid="3" name="AMWinEqns">
    <vt:bool>true</vt:bool>
  </property>
</Properties>
</file>