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Default="00C45A47">
      <w:r>
        <w:t>Base on the concept about soft computing, it seems like soft computing Is related with prediction, like it always choose the option that have the highest/lowest probability, but if one of the decision factor change, would that effects the whole decision?</w:t>
      </w:r>
      <w:bookmarkStart w:id="0" w:name="_GoBack"/>
      <w:bookmarkEnd w:id="0"/>
    </w:p>
    <w:sectPr w:rsidR="0011231B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7"/>
    <w:rsid w:val="00137E6B"/>
    <w:rsid w:val="001C5932"/>
    <w:rsid w:val="00905B3E"/>
    <w:rsid w:val="00B72E1B"/>
    <w:rsid w:val="00C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A15FC346-8E37-EC4F-A444-68764B3C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2019-09-03T21:52:00Z</dcterms:created>
  <dcterms:modified xsi:type="dcterms:W3CDTF">2019-09-03T21:57:00Z</dcterms:modified>
</cp:coreProperties>
</file>