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0DA63" w14:textId="77777777" w:rsidR="00527918" w:rsidRDefault="00527918" w:rsidP="00764C5F">
      <w:pPr>
        <w:rPr>
          <w:rFonts w:ascii="Calibri" w:eastAsia="Times New Roman" w:hAnsi="Calibri" w:cs="Calibri"/>
          <w:b/>
          <w:bCs/>
          <w:color w:val="595959"/>
          <w:sz w:val="45"/>
          <w:szCs w:val="45"/>
        </w:rPr>
      </w:pPr>
    </w:p>
    <w:p w14:paraId="506C59E8" w14:textId="1058A65E" w:rsidR="00527918" w:rsidRPr="00527918" w:rsidRDefault="00527918" w:rsidP="00764C5F">
      <w:pPr>
        <w:rPr>
          <w:rFonts w:ascii="Calibri" w:eastAsia="Times New Roman" w:hAnsi="Calibri" w:cs="Calibri"/>
          <w:color w:val="595959"/>
          <w:sz w:val="28"/>
          <w:szCs w:val="28"/>
          <w:u w:val="single"/>
          <w:lang w:val="en-US"/>
        </w:rPr>
      </w:pPr>
      <w:r w:rsidRPr="00527918">
        <w:rPr>
          <w:rFonts w:ascii="Calibri" w:eastAsia="Times New Roman" w:hAnsi="Calibri" w:cs="Calibri"/>
          <w:color w:val="595959"/>
          <w:sz w:val="28"/>
          <w:szCs w:val="28"/>
          <w:u w:val="single"/>
          <w:lang w:val="en-US"/>
        </w:rPr>
        <w:t>Ideas and draft</w:t>
      </w:r>
    </w:p>
    <w:p w14:paraId="17567567" w14:textId="77777777" w:rsidR="00527918" w:rsidRDefault="00527918" w:rsidP="00764C5F">
      <w:pPr>
        <w:rPr>
          <w:rFonts w:ascii="Calibri" w:eastAsia="Times New Roman" w:hAnsi="Calibri" w:cs="Calibri"/>
          <w:b/>
          <w:bCs/>
          <w:color w:val="595959"/>
          <w:sz w:val="45"/>
          <w:szCs w:val="45"/>
        </w:rPr>
      </w:pPr>
    </w:p>
    <w:p w14:paraId="3DAC02FA" w14:textId="67C1F810" w:rsidR="00764C5F" w:rsidRDefault="00764C5F" w:rsidP="00764C5F">
      <w:pPr>
        <w:rPr>
          <w:rFonts w:ascii="Calibri" w:eastAsia="Times New Roman" w:hAnsi="Calibri" w:cs="Calibri"/>
          <w:b/>
          <w:bCs/>
          <w:color w:val="595959"/>
          <w:sz w:val="45"/>
          <w:szCs w:val="45"/>
        </w:rPr>
      </w:pPr>
      <w:r w:rsidRPr="00764C5F">
        <w:rPr>
          <w:rFonts w:ascii="Calibri" w:eastAsia="Times New Roman" w:hAnsi="Calibri" w:cs="Calibri"/>
          <w:b/>
          <w:bCs/>
          <w:color w:val="595959"/>
          <w:sz w:val="45"/>
          <w:szCs w:val="45"/>
        </w:rPr>
        <w:t>Critical Review: Preliminary indicators of mortality in subjects infected with COVID-19 based on data from China and South Korea</w:t>
      </w:r>
    </w:p>
    <w:p w14:paraId="212F1B44" w14:textId="3ADACBB6" w:rsidR="00764C5F" w:rsidRDefault="003414B7" w:rsidP="00764C5F">
      <w:pPr>
        <w:rPr>
          <w:rFonts w:ascii="Times New Roman" w:eastAsia="Times New Roman" w:hAnsi="Times New Roman" w:cs="Times New Roman"/>
        </w:rPr>
      </w:pPr>
      <w:hyperlink r:id="rId5" w:history="1">
        <w:r w:rsidR="00764C5F" w:rsidRPr="000E2754">
          <w:rPr>
            <w:rStyle w:val="Hyperlink"/>
            <w:rFonts w:ascii="Times New Roman" w:eastAsia="Times New Roman" w:hAnsi="Times New Roman" w:cs="Times New Roman"/>
          </w:rPr>
          <w:t>https://www.mdcalc.com/covid-19/indicators-mortality-data-china-south-korea</w:t>
        </w:r>
      </w:hyperlink>
    </w:p>
    <w:p w14:paraId="3F6F9E49" w14:textId="5729C3B4" w:rsidR="00764C5F" w:rsidRDefault="00764C5F" w:rsidP="00764C5F">
      <w:pPr>
        <w:rPr>
          <w:rFonts w:ascii="Times New Roman" w:eastAsia="Times New Roman" w:hAnsi="Times New Roman" w:cs="Times New Roman"/>
        </w:rPr>
      </w:pPr>
    </w:p>
    <w:p w14:paraId="31596D57" w14:textId="4EC4782C" w:rsidR="00764C5F" w:rsidRDefault="00764C5F" w:rsidP="00764C5F">
      <w:pPr>
        <w:rPr>
          <w:rFonts w:ascii="Times New Roman" w:eastAsia="Times New Roman" w:hAnsi="Times New Roman" w:cs="Times New Roman"/>
        </w:rPr>
      </w:pPr>
      <w:r>
        <w:rPr>
          <w:rFonts w:ascii="Times New Roman" w:eastAsia="Times New Roman" w:hAnsi="Times New Roman" w:cs="Times New Roman"/>
        </w:rPr>
        <w:softHyphen/>
      </w:r>
      <w:r w:rsidRPr="00764C5F">
        <w:rPr>
          <w:rFonts w:ascii="Times New Roman" w:eastAsia="Times New Roman" w:hAnsi="Times New Roman" w:cs="Times New Roman"/>
        </w:rPr>
        <w:t xml:space="preserve">An odds ratio (OR) is a comparison of </w:t>
      </w:r>
      <w:r w:rsidRPr="00764C5F">
        <w:rPr>
          <w:rFonts w:ascii="Times New Roman" w:eastAsia="Times New Roman" w:hAnsi="Times New Roman" w:cs="Times New Roman"/>
          <w:highlight w:val="yellow"/>
        </w:rPr>
        <w:t xml:space="preserve">the odds of an event or outcome in those </w:t>
      </w:r>
      <w:r w:rsidRPr="00764C5F">
        <w:rPr>
          <w:rFonts w:ascii="Times New Roman" w:eastAsia="Times New Roman" w:hAnsi="Times New Roman" w:cs="Times New Roman"/>
          <w:highlight w:val="yellow"/>
          <w:u w:val="single"/>
        </w:rPr>
        <w:t>with a particular risk factor</w:t>
      </w:r>
      <w:r w:rsidRPr="00764C5F">
        <w:rPr>
          <w:rFonts w:ascii="Times New Roman" w:eastAsia="Times New Roman" w:hAnsi="Times New Roman" w:cs="Times New Roman"/>
        </w:rPr>
        <w:t xml:space="preserve">, versus </w:t>
      </w:r>
      <w:r w:rsidRPr="00764C5F">
        <w:rPr>
          <w:rFonts w:ascii="Times New Roman" w:eastAsia="Times New Roman" w:hAnsi="Times New Roman" w:cs="Times New Roman"/>
          <w:highlight w:val="yellow"/>
        </w:rPr>
        <w:t xml:space="preserve">the odds of that outcome or event in those </w:t>
      </w:r>
      <w:r w:rsidRPr="00764C5F">
        <w:rPr>
          <w:rFonts w:ascii="Times New Roman" w:eastAsia="Times New Roman" w:hAnsi="Times New Roman" w:cs="Times New Roman"/>
          <w:highlight w:val="yellow"/>
          <w:u w:val="single"/>
        </w:rPr>
        <w:t>without</w:t>
      </w:r>
      <w:r w:rsidRPr="00764C5F">
        <w:rPr>
          <w:rFonts w:ascii="Times New Roman" w:eastAsia="Times New Roman" w:hAnsi="Times New Roman" w:cs="Times New Roman"/>
          <w:highlight w:val="yellow"/>
        </w:rPr>
        <w:t xml:space="preserve"> that particular risk factor</w:t>
      </w:r>
      <w:r w:rsidRPr="00764C5F">
        <w:rPr>
          <w:rFonts w:ascii="Times New Roman" w:eastAsia="Times New Roman" w:hAnsi="Times New Roman" w:cs="Times New Roman"/>
        </w:rPr>
        <w:t xml:space="preserve">. </w:t>
      </w:r>
    </w:p>
    <w:p w14:paraId="62431A75" w14:textId="77777777" w:rsidR="00764C5F" w:rsidRDefault="00764C5F" w:rsidP="00764C5F">
      <w:pPr>
        <w:rPr>
          <w:rFonts w:ascii="Times New Roman" w:eastAsia="Times New Roman" w:hAnsi="Times New Roman" w:cs="Times New Roman"/>
        </w:rPr>
      </w:pPr>
    </w:p>
    <w:p w14:paraId="786B3063" w14:textId="3AA39A0B" w:rsidR="00764C5F" w:rsidRPr="00764C5F" w:rsidRDefault="00764C5F" w:rsidP="00764C5F">
      <w:pPr>
        <w:rPr>
          <w:rFonts w:ascii="Times New Roman" w:eastAsia="Times New Roman" w:hAnsi="Times New Roman" w:cs="Times New Roman"/>
        </w:rPr>
      </w:pPr>
      <w:r w:rsidRPr="00764C5F">
        <w:rPr>
          <w:rFonts w:ascii="Times New Roman" w:eastAsia="Times New Roman" w:hAnsi="Times New Roman" w:cs="Times New Roman"/>
        </w:rPr>
        <w:t xml:space="preserve">OR is a useful way to estimate how </w:t>
      </w:r>
      <w:r w:rsidRPr="00764C5F">
        <w:rPr>
          <w:rFonts w:ascii="Times New Roman" w:eastAsia="Times New Roman" w:hAnsi="Times New Roman" w:cs="Times New Roman"/>
          <w:highlight w:val="yellow"/>
        </w:rPr>
        <w:t>the presence of a risk factor increases the likelihood of an event.</w:t>
      </w:r>
      <w:r w:rsidRPr="00764C5F">
        <w:rPr>
          <w:rFonts w:ascii="Times New Roman" w:eastAsia="Times New Roman" w:hAnsi="Times New Roman" w:cs="Times New Roman"/>
        </w:rPr>
        <w:t xml:space="preserve"> For example, age ≥60 years can significantly increase the risk of mortality in patients with community-acquired pneumonia (CAP).</w:t>
      </w:r>
      <w:r w:rsidRPr="00764C5F">
        <w:rPr>
          <w:rFonts w:ascii="Times New Roman" w:eastAsia="Times New Roman" w:hAnsi="Times New Roman" w:cs="Times New Roman"/>
          <w:sz w:val="16"/>
          <w:szCs w:val="16"/>
          <w:vertAlign w:val="superscript"/>
        </w:rPr>
        <w:t>1</w:t>
      </w:r>
    </w:p>
    <w:p w14:paraId="432C4186" w14:textId="77777777" w:rsidR="00764C5F" w:rsidRPr="00764C5F" w:rsidRDefault="00764C5F" w:rsidP="00764C5F">
      <w:pPr>
        <w:rPr>
          <w:rFonts w:ascii="Times New Roman" w:eastAsia="Times New Roman" w:hAnsi="Times New Roman" w:cs="Times New Roman"/>
        </w:rPr>
      </w:pPr>
    </w:p>
    <w:p w14:paraId="74C2543A" w14:textId="048D5B7B" w:rsidR="00764C5F" w:rsidRPr="00764C5F" w:rsidRDefault="00764C5F" w:rsidP="00764C5F">
      <w:pPr>
        <w:rPr>
          <w:rFonts w:ascii="Times New Roman" w:eastAsia="Times New Roman" w:hAnsi="Times New Roman" w:cs="Times New Roman"/>
        </w:rPr>
      </w:pPr>
      <w:r w:rsidRPr="00764C5F">
        <w:rPr>
          <w:rFonts w:ascii="Times New Roman" w:eastAsia="Times New Roman" w:hAnsi="Times New Roman" w:cs="Times New Roman"/>
        </w:rPr>
        <w:fldChar w:fldCharType="begin"/>
      </w:r>
      <w:r w:rsidRPr="00764C5F">
        <w:rPr>
          <w:rFonts w:ascii="Times New Roman" w:eastAsia="Times New Roman" w:hAnsi="Times New Roman" w:cs="Times New Roman"/>
        </w:rPr>
        <w:instrText xml:space="preserve"> INCLUDEPICTURE "/var/folders/9h/7xv3zysx1vd123hf3gmnp5sw0000gn/T/com.microsoft.Word/WebArchiveCopyPasteTempFiles/COVIDGraph1.png" \* MERGEFORMATINET </w:instrText>
      </w:r>
      <w:r w:rsidRPr="00764C5F">
        <w:rPr>
          <w:rFonts w:ascii="Times New Roman" w:eastAsia="Times New Roman" w:hAnsi="Times New Roman" w:cs="Times New Roman"/>
        </w:rPr>
        <w:fldChar w:fldCharType="separate"/>
      </w:r>
      <w:r w:rsidRPr="00764C5F">
        <w:rPr>
          <w:rFonts w:ascii="Times New Roman" w:eastAsia="Times New Roman" w:hAnsi="Times New Roman" w:cs="Times New Roman"/>
          <w:noProof/>
        </w:rPr>
        <w:drawing>
          <wp:inline distT="0" distB="0" distL="0" distR="0" wp14:anchorId="2E9DBF58" wp14:editId="7F97C6FB">
            <wp:extent cx="4782471" cy="3287949"/>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85382" cy="3289950"/>
                    </a:xfrm>
                    <a:prstGeom prst="rect">
                      <a:avLst/>
                    </a:prstGeom>
                    <a:noFill/>
                    <a:ln>
                      <a:noFill/>
                    </a:ln>
                  </pic:spPr>
                </pic:pic>
              </a:graphicData>
            </a:graphic>
          </wp:inline>
        </w:drawing>
      </w:r>
      <w:r w:rsidRPr="00764C5F">
        <w:rPr>
          <w:rFonts w:ascii="Times New Roman" w:eastAsia="Times New Roman" w:hAnsi="Times New Roman" w:cs="Times New Roman"/>
        </w:rPr>
        <w:fldChar w:fldCharType="end"/>
      </w:r>
    </w:p>
    <w:p w14:paraId="0AFB05A5" w14:textId="7CB99067" w:rsidR="00764C5F" w:rsidRDefault="00764C5F"/>
    <w:p w14:paraId="4B0A4E20" w14:textId="2CFF4399" w:rsidR="00764C5F" w:rsidRDefault="00764C5F" w:rsidP="00764C5F">
      <w:pPr>
        <w:rPr>
          <w:rFonts w:ascii="Calibri" w:eastAsia="Times New Roman" w:hAnsi="Calibri" w:cs="Times New Roman"/>
          <w:color w:val="595959"/>
          <w:sz w:val="22"/>
          <w:szCs w:val="22"/>
        </w:rPr>
      </w:pPr>
      <w:r w:rsidRPr="00764C5F">
        <w:rPr>
          <w:rFonts w:ascii="Calibri" w:eastAsia="Times New Roman" w:hAnsi="Calibri" w:cs="Times New Roman"/>
          <w:color w:val="595959"/>
          <w:sz w:val="22"/>
          <w:szCs w:val="22"/>
        </w:rPr>
        <w:t>Many practicing clinicians have developed a gestalt of prognostic indicators based on experience or are familiar with scores to help prognosticate outcomes for patients with CAP. As a point of reference the ORs for CAP and COVID-19 (Table 1) are shown together in order to help clinicians put into context different risk factors with magnitudes higher ORs and similar ORs when making clinical decisions for patients with the novel coronavirus.</w:t>
      </w:r>
    </w:p>
    <w:p w14:paraId="45D5AB5F" w14:textId="77777777" w:rsidR="00764C5F" w:rsidRDefault="00764C5F" w:rsidP="00764C5F">
      <w:pPr>
        <w:rPr>
          <w:rFonts w:ascii="Calibri" w:eastAsia="Times New Roman" w:hAnsi="Calibri" w:cs="Times New Roman"/>
          <w:color w:val="595959"/>
          <w:sz w:val="22"/>
          <w:szCs w:val="22"/>
        </w:rPr>
      </w:pPr>
    </w:p>
    <w:p w14:paraId="38A19748" w14:textId="2A356C57" w:rsidR="00764C5F" w:rsidRDefault="00764C5F" w:rsidP="00764C5F">
      <w:pPr>
        <w:rPr>
          <w:rFonts w:ascii="Calibri" w:eastAsia="Times New Roman" w:hAnsi="Calibri" w:cs="Times New Roman"/>
          <w:color w:val="595959"/>
          <w:sz w:val="22"/>
          <w:szCs w:val="22"/>
        </w:rPr>
      </w:pPr>
    </w:p>
    <w:p w14:paraId="2A17276B" w14:textId="77777777" w:rsidR="00764C5F" w:rsidRPr="00764C5F" w:rsidRDefault="00764C5F" w:rsidP="00764C5F">
      <w:pPr>
        <w:rPr>
          <w:rFonts w:ascii="Times New Roman" w:eastAsia="Times New Roman" w:hAnsi="Times New Roman" w:cs="Times New Roman"/>
        </w:rPr>
      </w:pPr>
      <w:r w:rsidRPr="00764C5F">
        <w:rPr>
          <w:rFonts w:ascii="Calibri" w:eastAsia="Times New Roman" w:hAnsi="Calibri" w:cs="Times New Roman"/>
          <w:b/>
          <w:bCs/>
          <w:color w:val="595959"/>
          <w:sz w:val="22"/>
          <w:szCs w:val="22"/>
        </w:rPr>
        <w:t>Table 1: Risk factors associated with mortality in subjects infected with CAP and COVID-19</w:t>
      </w:r>
    </w:p>
    <w:p w14:paraId="5E8A0E82" w14:textId="295B0605" w:rsidR="00764C5F" w:rsidRPr="00764C5F" w:rsidRDefault="00764C5F" w:rsidP="00764C5F">
      <w:pPr>
        <w:rPr>
          <w:rFonts w:ascii="Times New Roman" w:eastAsia="Times New Roman" w:hAnsi="Times New Roman" w:cs="Times New Roman"/>
          <w:lang w:val="en-US"/>
        </w:rPr>
      </w:pPr>
      <w:r>
        <w:rPr>
          <w:rFonts w:ascii="Times New Roman" w:eastAsia="Times New Roman" w:hAnsi="Times New Roman" w:cs="Times New Roman"/>
          <w:noProof/>
          <w:lang w:val="en-US"/>
        </w:rPr>
        <w:lastRenderedPageBreak/>
        <w:drawing>
          <wp:inline distT="0" distB="0" distL="0" distR="0" wp14:anchorId="2402B11B" wp14:editId="115A14B3">
            <wp:extent cx="3776714" cy="420205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16 at 18.01.0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84254" cy="4210441"/>
                    </a:xfrm>
                    <a:prstGeom prst="rect">
                      <a:avLst/>
                    </a:prstGeom>
                  </pic:spPr>
                </pic:pic>
              </a:graphicData>
            </a:graphic>
          </wp:inline>
        </w:drawing>
      </w:r>
    </w:p>
    <w:p w14:paraId="75E5BE1E" w14:textId="487101C9" w:rsidR="00764C5F" w:rsidRDefault="00764C5F"/>
    <w:p w14:paraId="325E606D" w14:textId="69A5F85B" w:rsidR="00544FFC" w:rsidRDefault="00544FFC"/>
    <w:p w14:paraId="1F35B532" w14:textId="0B7F7458" w:rsidR="00544FFC" w:rsidRDefault="00544FFC">
      <w:pPr>
        <w:rPr>
          <w:lang w:val="en-US"/>
        </w:rPr>
      </w:pPr>
      <w:r>
        <w:rPr>
          <w:lang w:val="en-US"/>
        </w:rPr>
        <w:t xml:space="preserve">Relative risk </w:t>
      </w:r>
    </w:p>
    <w:p w14:paraId="339F0A98" w14:textId="3F9C9989" w:rsidR="00544FFC" w:rsidRDefault="00544FFC">
      <w:pPr>
        <w:rPr>
          <w:lang w:val="en-US"/>
        </w:rPr>
      </w:pPr>
      <w:r>
        <w:rPr>
          <w:lang w:val="en-US"/>
        </w:rPr>
        <w:t xml:space="preserve">Male </w:t>
      </w:r>
    </w:p>
    <w:p w14:paraId="75BAF39C" w14:textId="24ECA6CE" w:rsidR="00544FFC" w:rsidRDefault="00544FFC">
      <w:pPr>
        <w:rPr>
          <w:lang w:val="en-US"/>
        </w:rPr>
      </w:pPr>
      <w:r>
        <w:rPr>
          <w:lang w:val="en-US"/>
        </w:rPr>
        <w:t>Female</w:t>
      </w:r>
    </w:p>
    <w:p w14:paraId="25C7F212" w14:textId="029E7017" w:rsidR="00A34FCC" w:rsidRDefault="00A34FCC">
      <w:pPr>
        <w:rPr>
          <w:lang w:val="en-US"/>
        </w:rPr>
      </w:pPr>
    </w:p>
    <w:p w14:paraId="133EC3C7" w14:textId="3BCC034E" w:rsidR="00A34FCC" w:rsidRDefault="003070C1">
      <w:pPr>
        <w:rPr>
          <w:lang w:val="en-US"/>
        </w:rPr>
      </w:pPr>
      <w:r>
        <w:rPr>
          <w:lang w:val="en-US"/>
        </w:rPr>
        <w:t>Predict death</w:t>
      </w:r>
    </w:p>
    <w:p w14:paraId="38AA1977" w14:textId="62A519BF" w:rsidR="00A34FCC" w:rsidRDefault="00A34FCC">
      <w:pPr>
        <w:rPr>
          <w:lang w:val="en-US"/>
        </w:rPr>
      </w:pPr>
      <w:r>
        <w:rPr>
          <w:lang w:val="en-US"/>
        </w:rPr>
        <w:t>Gender</w:t>
      </w:r>
    </w:p>
    <w:p w14:paraId="0C401FDE" w14:textId="2F689894" w:rsidR="00A34FCC" w:rsidRDefault="00A34FCC">
      <w:pPr>
        <w:rPr>
          <w:lang w:val="en-US"/>
        </w:rPr>
      </w:pPr>
      <w:r>
        <w:rPr>
          <w:lang w:val="en-US"/>
        </w:rPr>
        <w:t>Age</w:t>
      </w:r>
    </w:p>
    <w:p w14:paraId="5FEFBE4E" w14:textId="2054DAFB" w:rsidR="00A34FCC" w:rsidRDefault="003070C1">
      <w:pPr>
        <w:rPr>
          <w:lang w:val="en-US"/>
        </w:rPr>
      </w:pPr>
      <w:proofErr w:type="spellStart"/>
      <w:r>
        <w:rPr>
          <w:lang w:val="en-US"/>
        </w:rPr>
        <w:t>Boro</w:t>
      </w:r>
      <w:proofErr w:type="spellEnd"/>
    </w:p>
    <w:p w14:paraId="313A015C" w14:textId="1CA78C6C" w:rsidR="003070C1" w:rsidRDefault="003070C1">
      <w:pPr>
        <w:rPr>
          <w:lang w:val="en-US"/>
        </w:rPr>
      </w:pPr>
      <w:r>
        <w:rPr>
          <w:lang w:val="en-US"/>
        </w:rPr>
        <w:t>Hosp</w:t>
      </w:r>
    </w:p>
    <w:p w14:paraId="62C2D0D7" w14:textId="66D2BE7D" w:rsidR="003070C1" w:rsidRDefault="003070C1">
      <w:pPr>
        <w:rPr>
          <w:lang w:val="en-US"/>
        </w:rPr>
      </w:pPr>
    </w:p>
    <w:p w14:paraId="3DE2C150" w14:textId="28CCE95B" w:rsidR="003070C1" w:rsidRDefault="003070C1">
      <w:pPr>
        <w:rPr>
          <w:lang w:val="en-US"/>
        </w:rPr>
      </w:pPr>
      <w:r>
        <w:rPr>
          <w:lang w:val="en-US"/>
        </w:rPr>
        <w:t>Trend of odds ratio</w:t>
      </w:r>
    </w:p>
    <w:p w14:paraId="58211B01" w14:textId="0915D221" w:rsidR="00CD764B" w:rsidRDefault="00CD764B">
      <w:pPr>
        <w:rPr>
          <w:lang w:val="en-US"/>
        </w:rPr>
      </w:pPr>
    </w:p>
    <w:p w14:paraId="252AEA85" w14:textId="7A73C26F" w:rsidR="00CD764B" w:rsidRDefault="00CD764B">
      <w:pPr>
        <w:rPr>
          <w:lang w:val="en-US"/>
        </w:rPr>
      </w:pPr>
    </w:p>
    <w:p w14:paraId="45F71F86" w14:textId="3481339E" w:rsidR="00CD764B" w:rsidRDefault="00CD764B">
      <w:pPr>
        <w:rPr>
          <w:lang w:val="en-US"/>
        </w:rPr>
      </w:pPr>
    </w:p>
    <w:p w14:paraId="5BA6095E" w14:textId="0BC2343E" w:rsidR="00CD764B" w:rsidRDefault="00CD764B">
      <w:pPr>
        <w:rPr>
          <w:lang w:val="en-US"/>
        </w:rPr>
      </w:pPr>
    </w:p>
    <w:p w14:paraId="345AE0E0" w14:textId="1D71CD9D" w:rsidR="00CD764B" w:rsidRDefault="00CD764B">
      <w:pPr>
        <w:rPr>
          <w:lang w:val="en-US"/>
        </w:rPr>
      </w:pPr>
    </w:p>
    <w:p w14:paraId="31E9CA84" w14:textId="710AF28E" w:rsidR="00CD764B" w:rsidRDefault="00CD764B">
      <w:pPr>
        <w:rPr>
          <w:lang w:val="en-US"/>
        </w:rPr>
      </w:pPr>
    </w:p>
    <w:p w14:paraId="4C08322A" w14:textId="71794368" w:rsidR="00CD764B" w:rsidRDefault="00CD764B">
      <w:pPr>
        <w:rPr>
          <w:lang w:val="en-US"/>
        </w:rPr>
      </w:pPr>
    </w:p>
    <w:p w14:paraId="541BD7EE" w14:textId="4B3795B5" w:rsidR="00CD764B" w:rsidRDefault="00CD764B">
      <w:pPr>
        <w:rPr>
          <w:lang w:val="en-US"/>
        </w:rPr>
      </w:pPr>
    </w:p>
    <w:p w14:paraId="2E772F33" w14:textId="2D5A8754" w:rsidR="00CD764B" w:rsidRDefault="00CD764B">
      <w:pPr>
        <w:rPr>
          <w:lang w:val="en-US"/>
        </w:rPr>
      </w:pPr>
    </w:p>
    <w:p w14:paraId="05066627" w14:textId="6189A854" w:rsidR="00CD764B" w:rsidRDefault="00CD764B">
      <w:pPr>
        <w:rPr>
          <w:lang w:val="en-US"/>
        </w:rPr>
      </w:pPr>
    </w:p>
    <w:p w14:paraId="790B8743" w14:textId="4A5112FF" w:rsidR="00CD764B" w:rsidRDefault="00CD764B">
      <w:pPr>
        <w:rPr>
          <w:lang w:val="en-US"/>
        </w:rPr>
      </w:pPr>
    </w:p>
    <w:p w14:paraId="23528BA4" w14:textId="30C3E59A" w:rsidR="00CD764B" w:rsidRDefault="00CD764B">
      <w:pPr>
        <w:rPr>
          <w:lang w:val="en-US"/>
        </w:rPr>
      </w:pPr>
    </w:p>
    <w:p w14:paraId="664C024F" w14:textId="0D0187D7" w:rsidR="00CD764B" w:rsidRDefault="00CD764B">
      <w:pPr>
        <w:rPr>
          <w:lang w:val="en-US"/>
        </w:rPr>
      </w:pPr>
    </w:p>
    <w:p w14:paraId="0EC4EF3E" w14:textId="341AD07A" w:rsidR="00CD764B" w:rsidRDefault="00CD764B">
      <w:pPr>
        <w:rPr>
          <w:lang w:val="en-US"/>
        </w:rPr>
      </w:pPr>
    </w:p>
    <w:p w14:paraId="03BC9F95" w14:textId="7642C0A3" w:rsidR="00CD764B" w:rsidRDefault="00CD764B">
      <w:pPr>
        <w:rPr>
          <w:lang w:val="en-US"/>
        </w:rPr>
      </w:pPr>
    </w:p>
    <w:p w14:paraId="79E51F2D" w14:textId="31F979ED" w:rsidR="00CD764B" w:rsidRPr="00CD764B" w:rsidRDefault="00CD764B">
      <w:pPr>
        <w:rPr>
          <w:sz w:val="36"/>
          <w:szCs w:val="36"/>
          <w:lang w:val="en-US"/>
        </w:rPr>
      </w:pPr>
      <w:r w:rsidRPr="00CD764B">
        <w:rPr>
          <w:sz w:val="36"/>
          <w:szCs w:val="36"/>
          <w:lang w:val="en-US"/>
        </w:rPr>
        <w:t xml:space="preserve">new </w:t>
      </w:r>
      <w:proofErr w:type="spellStart"/>
      <w:r w:rsidRPr="00CD764B">
        <w:rPr>
          <w:sz w:val="36"/>
          <w:szCs w:val="36"/>
          <w:lang w:val="en-US"/>
        </w:rPr>
        <w:t>york</w:t>
      </w:r>
      <w:proofErr w:type="spellEnd"/>
      <w:r w:rsidRPr="00CD764B">
        <w:rPr>
          <w:sz w:val="36"/>
          <w:szCs w:val="36"/>
          <w:lang w:val="en-US"/>
        </w:rPr>
        <w:t xml:space="preserve"> timeline </w:t>
      </w:r>
      <w:proofErr w:type="spellStart"/>
      <w:r w:rsidRPr="00CD764B">
        <w:rPr>
          <w:sz w:val="36"/>
          <w:szCs w:val="36"/>
          <w:lang w:val="en-US"/>
        </w:rPr>
        <w:t>covid</w:t>
      </w:r>
      <w:proofErr w:type="spellEnd"/>
      <w:r w:rsidRPr="00CD764B">
        <w:rPr>
          <w:sz w:val="36"/>
          <w:szCs w:val="36"/>
          <w:lang w:val="en-US"/>
        </w:rPr>
        <w:t xml:space="preserve"> 19</w:t>
      </w:r>
    </w:p>
    <w:p w14:paraId="3FD14749" w14:textId="1B398C0A" w:rsidR="003070C1" w:rsidRDefault="003070C1">
      <w:pPr>
        <w:rPr>
          <w:lang w:val="en-US"/>
        </w:rPr>
      </w:pPr>
    </w:p>
    <w:p w14:paraId="1448BEE8" w14:textId="45D07F7B" w:rsidR="003070C1" w:rsidRDefault="003070C1" w:rsidP="003070C1">
      <w:pPr>
        <w:rPr>
          <w:rFonts w:ascii="Georgia" w:hAnsi="Georgia"/>
          <w:color w:val="000000"/>
          <w:shd w:val="clear" w:color="auto" w:fill="FFFFFF"/>
        </w:rPr>
      </w:pPr>
    </w:p>
    <w:tbl>
      <w:tblPr>
        <w:tblW w:w="5000" w:type="pct"/>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762"/>
        <w:gridCol w:w="1144"/>
        <w:gridCol w:w="3994"/>
        <w:gridCol w:w="4884"/>
      </w:tblGrid>
      <w:tr w:rsidR="003070C1" w14:paraId="6F8DA290" w14:textId="77777777" w:rsidTr="003070C1">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C6FF526" w14:textId="77777777" w:rsidR="003070C1" w:rsidRDefault="003070C1">
            <w:pPr>
              <w:pStyle w:val="NormalWeb"/>
              <w:rPr>
                <w:rFonts w:ascii="Arial" w:hAnsi="Arial" w:cs="Arial"/>
                <w:color w:val="222222"/>
              </w:rPr>
            </w:pPr>
            <w:r>
              <w:rPr>
                <w:rFonts w:ascii="Arial" w:hAnsi="Arial" w:cs="Arial"/>
                <w:color w:val="222222"/>
              </w:rPr>
              <w:t>New York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E1C981C" w14:textId="77777777" w:rsidR="003070C1" w:rsidRDefault="003070C1">
            <w:pPr>
              <w:pStyle w:val="NormalWeb"/>
              <w:rPr>
                <w:rFonts w:ascii="Arial" w:hAnsi="Arial" w:cs="Arial"/>
                <w:color w:val="222222"/>
              </w:rPr>
            </w:pPr>
            <w:r>
              <w:rPr>
                <w:rFonts w:ascii="Arial" w:hAnsi="Arial" w:cs="Arial"/>
                <w:color w:val="222222"/>
              </w:rPr>
              <w:t>March 22, 2020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A0433D3" w14:textId="77777777" w:rsidR="003070C1" w:rsidRDefault="003070C1">
            <w:pPr>
              <w:numPr>
                <w:ilvl w:val="0"/>
                <w:numId w:val="1"/>
              </w:numPr>
              <w:rPr>
                <w:rFonts w:ascii="Arial" w:hAnsi="Arial" w:cs="Arial"/>
                <w:color w:val="222222"/>
              </w:rPr>
            </w:pPr>
            <w:r>
              <w:rPr>
                <w:rFonts w:ascii="Arial" w:hAnsi="Arial" w:cs="Arial"/>
                <w:color w:val="222222"/>
              </w:rPr>
              <w:t>May 28, 2020, for regions that have not started to reopen</w:t>
            </w:r>
          </w:p>
          <w:p w14:paraId="1E4514B3" w14:textId="77777777" w:rsidR="003070C1" w:rsidRDefault="003070C1">
            <w:pPr>
              <w:numPr>
                <w:ilvl w:val="0"/>
                <w:numId w:val="1"/>
              </w:numPr>
              <w:rPr>
                <w:rFonts w:ascii="Arial" w:hAnsi="Arial" w:cs="Arial"/>
                <w:color w:val="222222"/>
              </w:rPr>
            </w:pPr>
            <w:r>
              <w:rPr>
                <w:rFonts w:ascii="Arial" w:hAnsi="Arial" w:cs="Arial"/>
                <w:color w:val="222222"/>
              </w:rPr>
              <w:t>Phased opening as of May 15; on a regional basis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B37D1D8" w14:textId="77777777" w:rsidR="003070C1" w:rsidRDefault="003414B7">
            <w:pPr>
              <w:numPr>
                <w:ilvl w:val="0"/>
                <w:numId w:val="2"/>
              </w:numPr>
              <w:rPr>
                <w:rFonts w:ascii="Arial" w:hAnsi="Arial" w:cs="Arial"/>
                <w:color w:val="222222"/>
              </w:rPr>
            </w:pPr>
            <w:hyperlink r:id="rId8" w:tgtFrame="_blank" w:history="1">
              <w:r w:rsidR="003070C1">
                <w:rPr>
                  <w:rStyle w:val="Hyperlink"/>
                  <w:rFonts w:ascii="Arial" w:hAnsi="Arial" w:cs="Arial"/>
                  <w:color w:val="007E8B"/>
                </w:rPr>
                <w:t>Press Release</w:t>
              </w:r>
            </w:hyperlink>
          </w:p>
          <w:p w14:paraId="077A3BDD" w14:textId="77777777" w:rsidR="003070C1" w:rsidRDefault="003414B7">
            <w:pPr>
              <w:numPr>
                <w:ilvl w:val="0"/>
                <w:numId w:val="2"/>
              </w:numPr>
              <w:rPr>
                <w:rFonts w:ascii="Arial" w:hAnsi="Arial" w:cs="Arial"/>
                <w:color w:val="222222"/>
              </w:rPr>
            </w:pPr>
            <w:hyperlink r:id="rId9" w:tgtFrame="_blank" w:history="1">
              <w:r w:rsidR="003070C1">
                <w:rPr>
                  <w:rStyle w:val="Hyperlink"/>
                  <w:rFonts w:ascii="Arial" w:hAnsi="Arial" w:cs="Arial"/>
                  <w:color w:val="007E8B"/>
                </w:rPr>
                <w:t>Press Release</w:t>
              </w:r>
            </w:hyperlink>
            <w:r w:rsidR="003070C1">
              <w:rPr>
                <w:rFonts w:ascii="Arial" w:hAnsi="Arial" w:cs="Arial"/>
                <w:color w:val="222222"/>
              </w:rPr>
              <w:t>(extension)</w:t>
            </w:r>
          </w:p>
          <w:p w14:paraId="77575271" w14:textId="77777777" w:rsidR="003070C1" w:rsidRDefault="003414B7">
            <w:pPr>
              <w:numPr>
                <w:ilvl w:val="0"/>
                <w:numId w:val="2"/>
              </w:numPr>
              <w:rPr>
                <w:rFonts w:ascii="Arial" w:hAnsi="Arial" w:cs="Arial"/>
                <w:color w:val="222222"/>
              </w:rPr>
            </w:pPr>
            <w:hyperlink r:id="rId10" w:tgtFrame="_blank" w:history="1">
              <w:r w:rsidR="003070C1">
                <w:rPr>
                  <w:rStyle w:val="Hyperlink"/>
                  <w:rFonts w:ascii="Arial" w:hAnsi="Arial" w:cs="Arial"/>
                  <w:color w:val="007E8B"/>
                </w:rPr>
                <w:t>Press Release</w:t>
              </w:r>
            </w:hyperlink>
            <w:r w:rsidR="003070C1">
              <w:rPr>
                <w:rStyle w:val="apple-converted-space"/>
                <w:rFonts w:ascii="Arial" w:hAnsi="Arial" w:cs="Arial"/>
                <w:color w:val="222222"/>
              </w:rPr>
              <w:t> </w:t>
            </w:r>
            <w:r w:rsidR="003070C1">
              <w:rPr>
                <w:rFonts w:ascii="Arial" w:hAnsi="Arial" w:cs="Arial"/>
                <w:color w:val="222222"/>
              </w:rPr>
              <w:t>(further extension)</w:t>
            </w:r>
          </w:p>
          <w:p w14:paraId="6C02ABFD" w14:textId="77777777" w:rsidR="003070C1" w:rsidRDefault="003414B7">
            <w:pPr>
              <w:numPr>
                <w:ilvl w:val="0"/>
                <w:numId w:val="2"/>
              </w:numPr>
              <w:rPr>
                <w:rFonts w:ascii="Arial" w:hAnsi="Arial" w:cs="Arial"/>
                <w:color w:val="222222"/>
              </w:rPr>
            </w:pPr>
            <w:hyperlink r:id="rId11" w:tgtFrame="_blank" w:history="1">
              <w:r w:rsidR="003070C1">
                <w:rPr>
                  <w:rStyle w:val="Hyperlink"/>
                  <w:rFonts w:ascii="Arial" w:hAnsi="Arial" w:cs="Arial"/>
                  <w:color w:val="007E8B"/>
                </w:rPr>
                <w:t>Executive Order 202.8</w:t>
              </w:r>
            </w:hyperlink>
          </w:p>
          <w:p w14:paraId="3D8CFB53" w14:textId="77777777" w:rsidR="003070C1" w:rsidRDefault="003414B7">
            <w:pPr>
              <w:numPr>
                <w:ilvl w:val="0"/>
                <w:numId w:val="2"/>
              </w:numPr>
              <w:rPr>
                <w:rFonts w:ascii="Arial" w:hAnsi="Arial" w:cs="Arial"/>
                <w:color w:val="222222"/>
              </w:rPr>
            </w:pPr>
            <w:hyperlink r:id="rId12" w:tgtFrame="_blank" w:history="1">
              <w:r w:rsidR="003070C1">
                <w:rPr>
                  <w:rStyle w:val="Hyperlink"/>
                  <w:rFonts w:ascii="Arial" w:hAnsi="Arial" w:cs="Arial"/>
                  <w:color w:val="007E8B"/>
                </w:rPr>
                <w:t>Executive Order 202.18</w:t>
              </w:r>
            </w:hyperlink>
          </w:p>
          <w:p w14:paraId="64928713" w14:textId="77777777" w:rsidR="003070C1" w:rsidRDefault="003414B7">
            <w:pPr>
              <w:numPr>
                <w:ilvl w:val="0"/>
                <w:numId w:val="2"/>
              </w:numPr>
              <w:rPr>
                <w:rFonts w:ascii="Arial" w:hAnsi="Arial" w:cs="Arial"/>
                <w:color w:val="222222"/>
              </w:rPr>
            </w:pPr>
            <w:hyperlink r:id="rId13" w:tgtFrame="_blank" w:history="1">
              <w:r w:rsidR="003070C1">
                <w:rPr>
                  <w:rStyle w:val="Hyperlink"/>
                  <w:rFonts w:ascii="Arial" w:hAnsi="Arial" w:cs="Arial"/>
                  <w:color w:val="007E8B"/>
                </w:rPr>
                <w:t>All Executive Orders</w:t>
              </w:r>
            </w:hyperlink>
          </w:p>
          <w:p w14:paraId="6454E1A1" w14:textId="77777777" w:rsidR="003070C1" w:rsidRDefault="003414B7">
            <w:pPr>
              <w:numPr>
                <w:ilvl w:val="0"/>
                <w:numId w:val="2"/>
              </w:numPr>
              <w:rPr>
                <w:rFonts w:ascii="Arial" w:hAnsi="Arial" w:cs="Arial"/>
                <w:color w:val="222222"/>
              </w:rPr>
            </w:pPr>
            <w:hyperlink r:id="rId14" w:history="1">
              <w:r w:rsidR="003070C1">
                <w:rPr>
                  <w:rStyle w:val="Hyperlink"/>
                  <w:rFonts w:ascii="Arial" w:hAnsi="Arial" w:cs="Arial"/>
                  <w:color w:val="007E8B"/>
                </w:rPr>
                <w:t>Littler Article</w:t>
              </w:r>
            </w:hyperlink>
          </w:p>
          <w:p w14:paraId="2760D5C0" w14:textId="77777777" w:rsidR="003070C1" w:rsidRDefault="003414B7">
            <w:pPr>
              <w:numPr>
                <w:ilvl w:val="0"/>
                <w:numId w:val="2"/>
              </w:numPr>
              <w:rPr>
                <w:rFonts w:ascii="Arial" w:hAnsi="Arial" w:cs="Arial"/>
                <w:color w:val="222222"/>
              </w:rPr>
            </w:pPr>
            <w:hyperlink r:id="rId15" w:tgtFrame="_blank" w:history="1">
              <w:r w:rsidR="003070C1">
                <w:rPr>
                  <w:rStyle w:val="Hyperlink"/>
                  <w:rFonts w:ascii="Arial" w:hAnsi="Arial" w:cs="Arial"/>
                  <w:color w:val="007E8B"/>
                </w:rPr>
                <w:t>Littler Article</w:t>
              </w:r>
            </w:hyperlink>
            <w:r w:rsidR="003070C1">
              <w:rPr>
                <w:rStyle w:val="apple-converted-space"/>
                <w:rFonts w:ascii="Arial" w:hAnsi="Arial" w:cs="Arial"/>
                <w:color w:val="222222"/>
              </w:rPr>
              <w:t> </w:t>
            </w:r>
            <w:r w:rsidR="003070C1">
              <w:rPr>
                <w:rFonts w:ascii="Arial" w:hAnsi="Arial" w:cs="Arial"/>
                <w:color w:val="222222"/>
              </w:rPr>
              <w:t>- NY Roadmap</w:t>
            </w:r>
          </w:p>
          <w:p w14:paraId="48F4EEAE" w14:textId="77777777" w:rsidR="003070C1" w:rsidRDefault="003414B7">
            <w:pPr>
              <w:numPr>
                <w:ilvl w:val="0"/>
                <w:numId w:val="2"/>
              </w:numPr>
              <w:rPr>
                <w:rFonts w:ascii="Arial" w:hAnsi="Arial" w:cs="Arial"/>
                <w:color w:val="222222"/>
              </w:rPr>
            </w:pPr>
            <w:hyperlink r:id="rId16" w:tgtFrame="_blank" w:history="1">
              <w:r w:rsidR="003070C1">
                <w:rPr>
                  <w:rStyle w:val="Hyperlink"/>
                  <w:rFonts w:ascii="Arial" w:hAnsi="Arial" w:cs="Arial"/>
                  <w:color w:val="007E8B"/>
                </w:rPr>
                <w:t>Executive Order 202.31</w:t>
              </w:r>
            </w:hyperlink>
            <w:r w:rsidR="003070C1">
              <w:rPr>
                <w:rFonts w:ascii="Arial" w:hAnsi="Arial" w:cs="Arial"/>
                <w:color w:val="222222"/>
              </w:rPr>
              <w:t>(extension/regional reopening)</w:t>
            </w:r>
          </w:p>
          <w:p w14:paraId="7775716F" w14:textId="77777777" w:rsidR="003070C1" w:rsidRDefault="003414B7">
            <w:pPr>
              <w:numPr>
                <w:ilvl w:val="0"/>
                <w:numId w:val="2"/>
              </w:numPr>
              <w:rPr>
                <w:rFonts w:ascii="Arial" w:hAnsi="Arial" w:cs="Arial"/>
                <w:color w:val="222222"/>
              </w:rPr>
            </w:pPr>
            <w:hyperlink r:id="rId17" w:tgtFrame="_blank" w:history="1">
              <w:r w:rsidR="003070C1">
                <w:rPr>
                  <w:rStyle w:val="Hyperlink"/>
                  <w:rFonts w:ascii="Arial" w:hAnsi="Arial" w:cs="Arial"/>
                  <w:color w:val="007E8B"/>
                </w:rPr>
                <w:t>Press Release</w:t>
              </w:r>
            </w:hyperlink>
            <w:r w:rsidR="003070C1">
              <w:rPr>
                <w:rFonts w:ascii="Arial" w:hAnsi="Arial" w:cs="Arial"/>
                <w:color w:val="222222"/>
              </w:rPr>
              <w:t>(extension to May 28)</w:t>
            </w:r>
          </w:p>
        </w:tc>
      </w:tr>
    </w:tbl>
    <w:p w14:paraId="6AB76A2C" w14:textId="77777777" w:rsidR="003070C1" w:rsidRDefault="003070C1" w:rsidP="003070C1"/>
    <w:p w14:paraId="09BE2118" w14:textId="77777777" w:rsidR="003070C1" w:rsidRPr="003070C1" w:rsidRDefault="003070C1"/>
    <w:p w14:paraId="64BC1E23" w14:textId="77777777" w:rsidR="003070C1" w:rsidRDefault="003070C1">
      <w:pPr>
        <w:rPr>
          <w:lang w:val="en-US"/>
        </w:rPr>
      </w:pPr>
    </w:p>
    <w:p w14:paraId="13E05D19" w14:textId="233F7E5B" w:rsidR="00D136E6" w:rsidRDefault="00D136E6" w:rsidP="00D136E6">
      <w:pPr>
        <w:pStyle w:val="Heading1"/>
        <w:spacing w:before="0" w:beforeAutospacing="0" w:after="225" w:afterAutospacing="0"/>
        <w:textAlignment w:val="baseline"/>
        <w:rPr>
          <w:rFonts w:ascii="inherit" w:hAnsi="inherit"/>
          <w:color w:val="000000"/>
          <w:sz w:val="21"/>
          <w:szCs w:val="21"/>
        </w:rPr>
      </w:pPr>
      <w:r>
        <w:rPr>
          <w:rFonts w:ascii="Helvetica" w:hAnsi="Helvetica"/>
          <w:b w:val="0"/>
          <w:bCs w:val="0"/>
          <w:color w:val="333333"/>
          <w:spacing w:val="-1"/>
        </w:rPr>
        <w:t xml:space="preserve">New York To Expand Testing Criteria For Coronavirus, Increase Antibody </w:t>
      </w:r>
    </w:p>
    <w:p w14:paraId="21603C50" w14:textId="77777777" w:rsidR="00D136E6" w:rsidRDefault="00D136E6" w:rsidP="00D136E6">
      <w:pPr>
        <w:textAlignment w:val="baseline"/>
        <w:rPr>
          <w:rFonts w:ascii="inherit" w:hAnsi="inherit" w:hint="eastAsia"/>
          <w:color w:val="767676"/>
          <w:sz w:val="21"/>
          <w:szCs w:val="21"/>
        </w:rPr>
      </w:pPr>
      <w:r>
        <w:rPr>
          <w:rStyle w:val="Date1"/>
          <w:rFonts w:ascii="inherit" w:hAnsi="inherit"/>
          <w:color w:val="767676"/>
          <w:sz w:val="21"/>
          <w:szCs w:val="21"/>
          <w:bdr w:val="none" w:sz="0" w:space="0" w:color="auto" w:frame="1"/>
        </w:rPr>
        <w:t>April 25, 2020</w:t>
      </w:r>
      <w:r>
        <w:rPr>
          <w:rStyle w:val="time"/>
          <w:rFonts w:ascii="inherit" w:hAnsi="inherit"/>
          <w:color w:val="767676"/>
          <w:sz w:val="21"/>
          <w:szCs w:val="21"/>
          <w:bdr w:val="none" w:sz="0" w:space="0" w:color="auto" w:frame="1"/>
        </w:rPr>
        <w:t>2:59 PM ET</w:t>
      </w:r>
    </w:p>
    <w:p w14:paraId="009514EF" w14:textId="70C40441" w:rsidR="00544FFC" w:rsidRPr="00D136E6" w:rsidRDefault="003414B7" w:rsidP="00D136E6">
      <w:pPr>
        <w:pStyle w:val="Heading1"/>
        <w:spacing w:before="0" w:beforeAutospacing="0" w:after="225" w:afterAutospacing="0"/>
        <w:textAlignment w:val="baseline"/>
        <w:rPr>
          <w:vertAlign w:val="subscript"/>
        </w:rPr>
      </w:pPr>
      <w:hyperlink r:id="rId18" w:history="1">
        <w:r w:rsidR="00D136E6" w:rsidRPr="00D136E6">
          <w:rPr>
            <w:rStyle w:val="Hyperlink"/>
            <w:vertAlign w:val="subscript"/>
          </w:rPr>
          <w:t>https://www.nytimes.com/2020/04/25/nyregion/coronavirus-new-york-update.html</w:t>
        </w:r>
      </w:hyperlink>
    </w:p>
    <w:p w14:paraId="5125B0FE" w14:textId="77777777" w:rsidR="00D136E6" w:rsidRPr="00D136E6" w:rsidRDefault="00D136E6" w:rsidP="00D136E6">
      <w:pPr>
        <w:pStyle w:val="Heading1"/>
        <w:spacing w:before="0" w:beforeAutospacing="0" w:after="225" w:afterAutospacing="0"/>
        <w:textAlignment w:val="baseline"/>
        <w:rPr>
          <w:vertAlign w:val="subscript"/>
        </w:rPr>
      </w:pPr>
    </w:p>
    <w:p w14:paraId="70080F61" w14:textId="4169A0E8" w:rsidR="00D136E6" w:rsidRPr="00D136E6" w:rsidRDefault="00D136E6" w:rsidP="00D136E6">
      <w:pPr>
        <w:pStyle w:val="Heading1"/>
        <w:spacing w:before="0" w:beforeAutospacing="0" w:after="0" w:afterAutospacing="0" w:line="645" w:lineRule="atLeast"/>
        <w:rPr>
          <w:rFonts w:ascii="Georgia" w:hAnsi="Georgia"/>
          <w:b w:val="0"/>
          <w:bCs w:val="0"/>
          <w:color w:val="000000"/>
          <w:sz w:val="54"/>
          <w:szCs w:val="54"/>
        </w:rPr>
      </w:pPr>
      <w:r>
        <w:rPr>
          <w:rFonts w:ascii="Georgia" w:hAnsi="Georgia"/>
          <w:b w:val="0"/>
          <w:bCs w:val="0"/>
          <w:color w:val="000000"/>
          <w:sz w:val="54"/>
          <w:szCs w:val="54"/>
        </w:rPr>
        <w:t>NYC broadens guidelines for who should be tested for virus</w:t>
      </w:r>
    </w:p>
    <w:p w14:paraId="5E434B1D" w14:textId="77777777" w:rsidR="00D136E6" w:rsidRPr="00D136E6" w:rsidRDefault="00D136E6" w:rsidP="00D136E6">
      <w:pPr>
        <w:rPr>
          <w:rFonts w:ascii="Times New Roman" w:eastAsia="Times New Roman" w:hAnsi="Times New Roman" w:cs="Times New Roman"/>
        </w:rPr>
      </w:pPr>
      <w:r w:rsidRPr="00D136E6">
        <w:rPr>
          <w:rFonts w:ascii="HelveticaNeue" w:eastAsia="Times New Roman" w:hAnsi="HelveticaNeue" w:cs="Times New Roman"/>
          <w:color w:val="656565"/>
          <w:sz w:val="18"/>
          <w:szCs w:val="18"/>
          <w:shd w:val="clear" w:color="auto" w:fill="FFFFFF"/>
        </w:rPr>
        <w:t>May 14, 2020</w:t>
      </w:r>
    </w:p>
    <w:p w14:paraId="0C4ECB76" w14:textId="77777777" w:rsidR="00D136E6" w:rsidRDefault="003414B7" w:rsidP="00D136E6">
      <w:pPr>
        <w:pStyle w:val="Heading1"/>
        <w:spacing w:before="0" w:beforeAutospacing="0" w:after="225" w:afterAutospacing="0"/>
        <w:textAlignment w:val="baseline"/>
        <w:rPr>
          <w:vertAlign w:val="subscript"/>
        </w:rPr>
      </w:pPr>
      <w:hyperlink r:id="rId19" w:history="1">
        <w:r w:rsidR="00D136E6" w:rsidRPr="000E2754">
          <w:rPr>
            <w:rStyle w:val="Hyperlink"/>
            <w:vertAlign w:val="subscript"/>
          </w:rPr>
          <w:t>https://abcnews.go.com/US/wireStory/mayor-3t-house-virus-bill-nyc-cities-70677929</w:t>
        </w:r>
      </w:hyperlink>
    </w:p>
    <w:p w14:paraId="2559C71C" w14:textId="4A408702" w:rsidR="00D136E6" w:rsidRDefault="00D136E6" w:rsidP="00D136E6">
      <w:pPr>
        <w:pStyle w:val="Heading1"/>
        <w:spacing w:before="0" w:beforeAutospacing="0" w:after="225" w:afterAutospacing="0"/>
        <w:textAlignment w:val="baseline"/>
        <w:rPr>
          <w:vertAlign w:val="subscript"/>
        </w:rPr>
      </w:pPr>
    </w:p>
    <w:p w14:paraId="28884234" w14:textId="3DCEE19A" w:rsidR="00E90808" w:rsidRDefault="00E90808" w:rsidP="00D136E6">
      <w:pPr>
        <w:pStyle w:val="Heading1"/>
        <w:spacing w:before="0" w:beforeAutospacing="0" w:after="225" w:afterAutospacing="0"/>
        <w:textAlignment w:val="baseline"/>
        <w:rPr>
          <w:vertAlign w:val="subscript"/>
        </w:rPr>
      </w:pPr>
      <w:hyperlink r:id="rId20" w:history="1">
        <w:r w:rsidRPr="00A3286D">
          <w:rPr>
            <w:rStyle w:val="Hyperlink"/>
            <w:vertAlign w:val="subscript"/>
          </w:rPr>
          <w:t>https://www.state.gov/wp-content/uploads/2020/03/2020-03-20-Notice-New-York-on-Pause-Order.pdf</w:t>
        </w:r>
      </w:hyperlink>
    </w:p>
    <w:p w14:paraId="51B951B2" w14:textId="5B82F64E" w:rsidR="00E90808" w:rsidRDefault="00E90808" w:rsidP="00D136E6">
      <w:pPr>
        <w:pStyle w:val="Heading1"/>
        <w:spacing w:before="0" w:beforeAutospacing="0" w:after="225" w:afterAutospacing="0"/>
        <w:textAlignment w:val="baseline"/>
        <w:rPr>
          <w:vertAlign w:val="subscript"/>
        </w:rPr>
      </w:pPr>
      <w:hyperlink r:id="rId21" w:history="1">
        <w:r w:rsidRPr="00A3286D">
          <w:rPr>
            <w:rStyle w:val="Hyperlink"/>
            <w:vertAlign w:val="subscript"/>
          </w:rPr>
          <w:t>https://www.governor.ny.gov/sites/governor.ny.gov/files/atoms/files/EO202.6.pdf</w:t>
        </w:r>
      </w:hyperlink>
    </w:p>
    <w:p w14:paraId="40C4EA65" w14:textId="77777777" w:rsidR="00E90808" w:rsidRPr="00E90808" w:rsidRDefault="00E90808" w:rsidP="00E90808">
      <w:pPr>
        <w:numPr>
          <w:ilvl w:val="0"/>
          <w:numId w:val="5"/>
        </w:numPr>
        <w:spacing w:before="60" w:after="60"/>
        <w:ind w:left="0"/>
        <w:rPr>
          <w:rFonts w:ascii="Arial" w:eastAsia="Times New Roman" w:hAnsi="Arial" w:cs="Arial"/>
          <w:color w:val="000000"/>
          <w:sz w:val="27"/>
          <w:szCs w:val="27"/>
        </w:rPr>
      </w:pPr>
      <w:r w:rsidRPr="00E90808">
        <w:rPr>
          <w:rFonts w:ascii="Arial" w:eastAsia="Times New Roman" w:hAnsi="Arial" w:cs="Arial"/>
          <w:color w:val="000000"/>
          <w:sz w:val="27"/>
          <w:szCs w:val="27"/>
        </w:rPr>
        <w:t>Effective at 8PM on Sunday, March 22, all non-essential businesses statewide will be closed;</w:t>
      </w:r>
    </w:p>
    <w:p w14:paraId="0FA0DCDC" w14:textId="77777777" w:rsidR="00E90808" w:rsidRDefault="00E90808" w:rsidP="00D136E6">
      <w:pPr>
        <w:pStyle w:val="Heading1"/>
        <w:spacing w:before="0" w:beforeAutospacing="0" w:after="225" w:afterAutospacing="0"/>
        <w:textAlignment w:val="baseline"/>
        <w:rPr>
          <w:vertAlign w:val="subscript"/>
        </w:rPr>
      </w:pPr>
    </w:p>
    <w:p w14:paraId="236708B6" w14:textId="77777777" w:rsidR="00D136E6" w:rsidRDefault="00D136E6" w:rsidP="00D136E6">
      <w:pPr>
        <w:pStyle w:val="Heading2"/>
        <w:spacing w:before="0"/>
        <w:rPr>
          <w:color w:val="0846C2"/>
          <w:sz w:val="57"/>
          <w:szCs w:val="57"/>
        </w:rPr>
      </w:pPr>
      <w:r>
        <w:rPr>
          <w:color w:val="0846C2"/>
          <w:sz w:val="57"/>
          <w:szCs w:val="57"/>
        </w:rPr>
        <w:t>NEW YORK</w:t>
      </w:r>
    </w:p>
    <w:p w14:paraId="7330E4D8" w14:textId="77777777" w:rsidR="00D136E6" w:rsidRDefault="00D136E6" w:rsidP="00D136E6">
      <w:pPr>
        <w:pStyle w:val="NormalWeb"/>
        <w:spacing w:before="0" w:beforeAutospacing="0" w:after="360" w:afterAutospacing="0"/>
        <w:rPr>
          <w:rFonts w:ascii="Arial" w:hAnsi="Arial" w:cs="Arial"/>
          <w:color w:val="313131"/>
        </w:rPr>
      </w:pPr>
      <w:r>
        <w:rPr>
          <w:rStyle w:val="Strong"/>
          <w:rFonts w:ascii="Arial" w:hAnsi="Arial" w:cs="Arial"/>
          <w:color w:val="313131"/>
        </w:rPr>
        <w:t>March 22, 2020:  </w:t>
      </w:r>
    </w:p>
    <w:p w14:paraId="35C8355F" w14:textId="77777777" w:rsidR="00D136E6" w:rsidRDefault="00D136E6" w:rsidP="00D136E6">
      <w:pPr>
        <w:pStyle w:val="NormalWeb"/>
        <w:spacing w:before="0" w:beforeAutospacing="0" w:after="360" w:afterAutospacing="0"/>
        <w:rPr>
          <w:rFonts w:ascii="Arial" w:hAnsi="Arial" w:cs="Arial"/>
          <w:color w:val="313131"/>
        </w:rPr>
      </w:pPr>
      <w:r>
        <w:rPr>
          <w:rFonts w:ascii="Arial" w:hAnsi="Arial" w:cs="Arial"/>
          <w:color w:val="313131"/>
        </w:rPr>
        <w:t>Beginning at 8:00 pm on March 22nd, the</w:t>
      </w:r>
      <w:r>
        <w:rPr>
          <w:rStyle w:val="apple-converted-space"/>
          <w:rFonts w:ascii="Arial" w:hAnsi="Arial" w:cs="Arial"/>
          <w:color w:val="313131"/>
        </w:rPr>
        <w:t> </w:t>
      </w:r>
      <w:hyperlink r:id="rId22" w:tgtFrame="_blank" w:history="1">
        <w:r>
          <w:rPr>
            <w:rStyle w:val="Hyperlink"/>
            <w:rFonts w:ascii="Arial" w:hAnsi="Arial" w:cs="Arial"/>
            <w:color w:val="0846C2"/>
          </w:rPr>
          <w:t>New York State on P</w:t>
        </w:r>
        <w:r>
          <w:rPr>
            <w:rStyle w:val="Hyperlink"/>
            <w:rFonts w:ascii="Arial" w:hAnsi="Arial" w:cs="Arial"/>
            <w:color w:val="0846C2"/>
          </w:rPr>
          <w:t>A</w:t>
        </w:r>
        <w:r>
          <w:rPr>
            <w:rStyle w:val="Hyperlink"/>
            <w:rFonts w:ascii="Arial" w:hAnsi="Arial" w:cs="Arial"/>
            <w:color w:val="0846C2"/>
          </w:rPr>
          <w:t>USE Exe</w:t>
        </w:r>
        <w:r>
          <w:rPr>
            <w:rStyle w:val="Hyperlink"/>
            <w:rFonts w:ascii="Arial" w:hAnsi="Arial" w:cs="Arial"/>
            <w:color w:val="0846C2"/>
          </w:rPr>
          <w:t>c</w:t>
        </w:r>
        <w:r>
          <w:rPr>
            <w:rStyle w:val="Hyperlink"/>
            <w:rFonts w:ascii="Arial" w:hAnsi="Arial" w:cs="Arial"/>
            <w:color w:val="0846C2"/>
          </w:rPr>
          <w:t>utive Order</w:t>
        </w:r>
      </w:hyperlink>
      <w:r>
        <w:rPr>
          <w:rStyle w:val="apple-converted-space"/>
          <w:rFonts w:ascii="Arial" w:hAnsi="Arial" w:cs="Arial"/>
          <w:color w:val="313131"/>
        </w:rPr>
        <w:t> </w:t>
      </w:r>
      <w:r>
        <w:rPr>
          <w:rFonts w:ascii="Arial" w:hAnsi="Arial" w:cs="Arial"/>
          <w:color w:val="313131"/>
        </w:rPr>
        <w:t>requires that all non-essential businesses must close in-office personnel functions statewide. Essential businesses include twelve categories as detailed in</w:t>
      </w:r>
      <w:r>
        <w:rPr>
          <w:rStyle w:val="apple-converted-space"/>
          <w:rFonts w:ascii="Arial" w:hAnsi="Arial" w:cs="Arial"/>
          <w:color w:val="313131"/>
        </w:rPr>
        <w:t> </w:t>
      </w:r>
      <w:hyperlink r:id="rId23" w:history="1">
        <w:r>
          <w:rPr>
            <w:rStyle w:val="Hyperlink"/>
            <w:rFonts w:ascii="Arial" w:hAnsi="Arial" w:cs="Arial"/>
            <w:color w:val="0846C2"/>
          </w:rPr>
          <w:t xml:space="preserve">Executive Order </w:t>
        </w:r>
        <w:r>
          <w:rPr>
            <w:rStyle w:val="Hyperlink"/>
            <w:rFonts w:ascii="Arial" w:hAnsi="Arial" w:cs="Arial"/>
            <w:color w:val="0846C2"/>
          </w:rPr>
          <w:t>2</w:t>
        </w:r>
        <w:r>
          <w:rPr>
            <w:rStyle w:val="Hyperlink"/>
            <w:rFonts w:ascii="Arial" w:hAnsi="Arial" w:cs="Arial"/>
            <w:color w:val="0846C2"/>
          </w:rPr>
          <w:t>02.6</w:t>
        </w:r>
      </w:hyperlink>
      <w:r>
        <w:rPr>
          <w:rFonts w:ascii="Arial" w:hAnsi="Arial" w:cs="Arial"/>
          <w:color w:val="313131"/>
        </w:rPr>
        <w:t>: (1) Essential Health Care Operations; (2) Essential Infrastructure; (3) Essential Manufacturing; (4) Essential Retail; (5) Essential Services; (6) News Media; (7) Financial Institutions; (8) Providers of Basic Necessities to Economically Disadvantaged Populations; (9) Construction; (10) Defense; (11) Essential Services Necessary to Maintain the Safety, Sanitation and Essential Operations of Residences or Other Essential Businesses; and (12) Vendors that Provide Essential Services or Products, Including Logistics and Technology Support, Child Care and Services.</w:t>
      </w:r>
    </w:p>
    <w:p w14:paraId="5CB43D93" w14:textId="77777777" w:rsidR="00D136E6" w:rsidRDefault="00D136E6" w:rsidP="00D136E6">
      <w:pPr>
        <w:pStyle w:val="NormalWeb"/>
        <w:spacing w:before="0" w:beforeAutospacing="0" w:after="360" w:afterAutospacing="0"/>
        <w:rPr>
          <w:rFonts w:ascii="Arial" w:hAnsi="Arial" w:cs="Arial"/>
          <w:color w:val="313131"/>
        </w:rPr>
      </w:pPr>
      <w:r>
        <w:rPr>
          <w:rFonts w:ascii="Arial" w:hAnsi="Arial" w:cs="Arial"/>
          <w:color w:val="313131"/>
        </w:rPr>
        <w:t>A business that believes it is essential but that does not fall within one of the twelve categories may request designation as an essential business by completing</w:t>
      </w:r>
      <w:r>
        <w:rPr>
          <w:rStyle w:val="apple-converted-space"/>
          <w:rFonts w:ascii="Arial" w:hAnsi="Arial" w:cs="Arial"/>
          <w:color w:val="313131"/>
        </w:rPr>
        <w:t> </w:t>
      </w:r>
      <w:hyperlink r:id="rId24" w:history="1">
        <w:r>
          <w:rPr>
            <w:rStyle w:val="Hyperlink"/>
            <w:rFonts w:ascii="Arial" w:hAnsi="Arial" w:cs="Arial"/>
            <w:color w:val="0846C2"/>
          </w:rPr>
          <w:t>this form</w:t>
        </w:r>
      </w:hyperlink>
      <w:r>
        <w:rPr>
          <w:rFonts w:ascii="Arial" w:hAnsi="Arial" w:cs="Arial"/>
          <w:color w:val="313131"/>
        </w:rPr>
        <w:t>. Businesses and entities that provide other essential services must implement rules that help facilitate social distancing of at least six feet.</w:t>
      </w:r>
    </w:p>
    <w:p w14:paraId="431B56C0" w14:textId="23A5ADC6" w:rsidR="00D136E6" w:rsidRDefault="003414B7" w:rsidP="00D136E6">
      <w:pPr>
        <w:pStyle w:val="NormalWeb"/>
        <w:spacing w:before="0" w:beforeAutospacing="0" w:after="360" w:afterAutospacing="0" w:line="480" w:lineRule="auto"/>
        <w:rPr>
          <w:vertAlign w:val="subscript"/>
        </w:rPr>
      </w:pPr>
      <w:hyperlink r:id="rId25" w:history="1">
        <w:r w:rsidR="00D136E6" w:rsidRPr="000E2754">
          <w:rPr>
            <w:rStyle w:val="Hyperlink"/>
            <w:vertAlign w:val="subscript"/>
          </w:rPr>
          <w:t>https://www.huschblackwell.com/new-york-state-by-state-covid-19-guidance</w:t>
        </w:r>
      </w:hyperlink>
    </w:p>
    <w:p w14:paraId="7ED36E3D" w14:textId="12484EF2" w:rsidR="00D136E6" w:rsidRPr="00CD764B" w:rsidRDefault="00CD764B" w:rsidP="00D136E6">
      <w:pPr>
        <w:pStyle w:val="NormalWeb"/>
        <w:spacing w:before="0" w:beforeAutospacing="0" w:after="360" w:afterAutospacing="0" w:line="480" w:lineRule="auto"/>
        <w:rPr>
          <w:rFonts w:ascii="Arial" w:hAnsi="Arial" w:cs="Arial"/>
          <w:color w:val="313131"/>
        </w:rPr>
      </w:pPr>
      <w:r>
        <w:rPr>
          <w:rFonts w:ascii="Arial" w:hAnsi="Arial" w:cs="Arial"/>
          <w:color w:val="313131"/>
          <w:lang w:val="en-US"/>
        </w:rPr>
        <w:t xml:space="preserve">consider </w:t>
      </w:r>
      <w:r w:rsidR="00E90808" w:rsidRPr="00CD764B">
        <w:rPr>
          <w:rFonts w:ascii="Arial" w:hAnsi="Arial" w:cs="Arial"/>
          <w:color w:val="313131"/>
        </w:rPr>
        <w:t>incubation period</w:t>
      </w:r>
    </w:p>
    <w:p w14:paraId="3605539D" w14:textId="2EA2EA3C" w:rsidR="00CD764B" w:rsidRDefault="00E90808" w:rsidP="00CD764B">
      <w:pPr>
        <w:rPr>
          <w:sz w:val="28"/>
          <w:szCs w:val="28"/>
        </w:rPr>
      </w:pPr>
      <w:hyperlink r:id="rId26" w:history="1">
        <w:r w:rsidRPr="00CD764B">
          <w:rPr>
            <w:rStyle w:val="Hyperlink"/>
            <w:sz w:val="28"/>
            <w:szCs w:val="28"/>
          </w:rPr>
          <w:t>https://europepmc.org/article/pmc/pmc4889459</w:t>
        </w:r>
      </w:hyperlink>
    </w:p>
    <w:p w14:paraId="3B00CD33" w14:textId="77777777" w:rsidR="00CD764B" w:rsidRPr="00CD764B" w:rsidRDefault="00CD764B" w:rsidP="00CD764B">
      <w:pPr>
        <w:rPr>
          <w:sz w:val="28"/>
          <w:szCs w:val="28"/>
        </w:rPr>
      </w:pPr>
    </w:p>
    <w:p w14:paraId="1F8E16EB" w14:textId="6C0D7170" w:rsidR="00CD764B" w:rsidRPr="00CD764B" w:rsidRDefault="00CD764B" w:rsidP="00D136E6">
      <w:pPr>
        <w:pStyle w:val="NormalWeb"/>
        <w:spacing w:before="0" w:beforeAutospacing="0" w:after="360" w:afterAutospacing="0" w:line="480" w:lineRule="auto"/>
        <w:rPr>
          <w:rFonts w:ascii="Arial" w:hAnsi="Arial" w:cs="Arial"/>
          <w:color w:val="313131"/>
        </w:rPr>
      </w:pPr>
      <w:r w:rsidRPr="00CD764B">
        <w:rPr>
          <w:rFonts w:ascii="Arial" w:hAnsi="Arial" w:cs="Arial"/>
          <w:color w:val="313131"/>
        </w:rPr>
        <w:t>time series analysis</w:t>
      </w:r>
    </w:p>
    <w:sectPr w:rsidR="00CD764B" w:rsidRPr="00CD764B" w:rsidSect="00764C5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HelveticaNeue">
    <w:altName w:val="Arial"/>
    <w:panose1 w:val="020005030000000200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F375B"/>
    <w:multiLevelType w:val="multilevel"/>
    <w:tmpl w:val="B812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F332B"/>
    <w:multiLevelType w:val="multilevel"/>
    <w:tmpl w:val="8AA4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6C300C"/>
    <w:multiLevelType w:val="multilevel"/>
    <w:tmpl w:val="1072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C81EB9"/>
    <w:multiLevelType w:val="multilevel"/>
    <w:tmpl w:val="B476C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D658C6"/>
    <w:multiLevelType w:val="multilevel"/>
    <w:tmpl w:val="C006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C5F"/>
    <w:rsid w:val="003070C1"/>
    <w:rsid w:val="003414B7"/>
    <w:rsid w:val="00527918"/>
    <w:rsid w:val="00544FFC"/>
    <w:rsid w:val="00680BF9"/>
    <w:rsid w:val="00764C5F"/>
    <w:rsid w:val="00862EA8"/>
    <w:rsid w:val="00A34FCC"/>
    <w:rsid w:val="00CD764B"/>
    <w:rsid w:val="00D031FC"/>
    <w:rsid w:val="00D136E6"/>
    <w:rsid w:val="00E9080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9A3F2"/>
  <w15:chartTrackingRefBased/>
  <w15:docId w15:val="{633871AE-ED75-2446-9F03-C651E94EE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36E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136E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4C5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64C5F"/>
    <w:rPr>
      <w:color w:val="0563C1" w:themeColor="hyperlink"/>
      <w:u w:val="single"/>
    </w:rPr>
  </w:style>
  <w:style w:type="character" w:styleId="UnresolvedMention">
    <w:name w:val="Unresolved Mention"/>
    <w:basedOn w:val="DefaultParagraphFont"/>
    <w:uiPriority w:val="99"/>
    <w:semiHidden/>
    <w:unhideWhenUsed/>
    <w:rsid w:val="00764C5F"/>
    <w:rPr>
      <w:color w:val="605E5C"/>
      <w:shd w:val="clear" w:color="auto" w:fill="E1DFDD"/>
    </w:rPr>
  </w:style>
  <w:style w:type="character" w:customStyle="1" w:styleId="apple-converted-space">
    <w:name w:val="apple-converted-space"/>
    <w:basedOn w:val="DefaultParagraphFont"/>
    <w:rsid w:val="003070C1"/>
  </w:style>
  <w:style w:type="character" w:customStyle="1" w:styleId="Heading1Char">
    <w:name w:val="Heading 1 Char"/>
    <w:basedOn w:val="DefaultParagraphFont"/>
    <w:link w:val="Heading1"/>
    <w:uiPriority w:val="9"/>
    <w:rsid w:val="00D136E6"/>
    <w:rPr>
      <w:rFonts w:ascii="Times New Roman" w:eastAsia="Times New Roman" w:hAnsi="Times New Roman" w:cs="Times New Roman"/>
      <w:b/>
      <w:bCs/>
      <w:kern w:val="36"/>
      <w:sz w:val="48"/>
      <w:szCs w:val="48"/>
    </w:rPr>
  </w:style>
  <w:style w:type="paragraph" w:customStyle="1" w:styleId="share-toolsservice">
    <w:name w:val="share-tools__service"/>
    <w:basedOn w:val="Normal"/>
    <w:rsid w:val="00D136E6"/>
    <w:pPr>
      <w:spacing w:before="100" w:beforeAutospacing="1" w:after="100" w:afterAutospacing="1"/>
    </w:pPr>
    <w:rPr>
      <w:rFonts w:ascii="Times New Roman" w:eastAsia="Times New Roman" w:hAnsi="Times New Roman" w:cs="Times New Roman"/>
    </w:rPr>
  </w:style>
  <w:style w:type="character" w:customStyle="1" w:styleId="Date1">
    <w:name w:val="Date1"/>
    <w:basedOn w:val="DefaultParagraphFont"/>
    <w:rsid w:val="00D136E6"/>
  </w:style>
  <w:style w:type="character" w:customStyle="1" w:styleId="time">
    <w:name w:val="time"/>
    <w:basedOn w:val="DefaultParagraphFont"/>
    <w:rsid w:val="00D136E6"/>
  </w:style>
  <w:style w:type="character" w:customStyle="1" w:styleId="Heading2Char">
    <w:name w:val="Heading 2 Char"/>
    <w:basedOn w:val="DefaultParagraphFont"/>
    <w:link w:val="Heading2"/>
    <w:uiPriority w:val="9"/>
    <w:semiHidden/>
    <w:rsid w:val="00D136E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136E6"/>
    <w:rPr>
      <w:b/>
      <w:bCs/>
    </w:rPr>
  </w:style>
  <w:style w:type="character" w:styleId="FollowedHyperlink">
    <w:name w:val="FollowedHyperlink"/>
    <w:basedOn w:val="DefaultParagraphFont"/>
    <w:uiPriority w:val="99"/>
    <w:semiHidden/>
    <w:unhideWhenUsed/>
    <w:rsid w:val="00E908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332878">
      <w:bodyDiv w:val="1"/>
      <w:marLeft w:val="0"/>
      <w:marRight w:val="0"/>
      <w:marTop w:val="0"/>
      <w:marBottom w:val="0"/>
      <w:divBdr>
        <w:top w:val="none" w:sz="0" w:space="0" w:color="auto"/>
        <w:left w:val="none" w:sz="0" w:space="0" w:color="auto"/>
        <w:bottom w:val="none" w:sz="0" w:space="0" w:color="auto"/>
        <w:right w:val="none" w:sz="0" w:space="0" w:color="auto"/>
      </w:divBdr>
    </w:div>
    <w:div w:id="431634171">
      <w:bodyDiv w:val="1"/>
      <w:marLeft w:val="0"/>
      <w:marRight w:val="0"/>
      <w:marTop w:val="0"/>
      <w:marBottom w:val="0"/>
      <w:divBdr>
        <w:top w:val="none" w:sz="0" w:space="0" w:color="auto"/>
        <w:left w:val="none" w:sz="0" w:space="0" w:color="auto"/>
        <w:bottom w:val="none" w:sz="0" w:space="0" w:color="auto"/>
        <w:right w:val="none" w:sz="0" w:space="0" w:color="auto"/>
      </w:divBdr>
    </w:div>
    <w:div w:id="589705030">
      <w:bodyDiv w:val="1"/>
      <w:marLeft w:val="0"/>
      <w:marRight w:val="0"/>
      <w:marTop w:val="0"/>
      <w:marBottom w:val="0"/>
      <w:divBdr>
        <w:top w:val="none" w:sz="0" w:space="0" w:color="auto"/>
        <w:left w:val="none" w:sz="0" w:space="0" w:color="auto"/>
        <w:bottom w:val="none" w:sz="0" w:space="0" w:color="auto"/>
        <w:right w:val="none" w:sz="0" w:space="0" w:color="auto"/>
      </w:divBdr>
    </w:div>
    <w:div w:id="733236082">
      <w:bodyDiv w:val="1"/>
      <w:marLeft w:val="0"/>
      <w:marRight w:val="0"/>
      <w:marTop w:val="0"/>
      <w:marBottom w:val="0"/>
      <w:divBdr>
        <w:top w:val="none" w:sz="0" w:space="0" w:color="auto"/>
        <w:left w:val="none" w:sz="0" w:space="0" w:color="auto"/>
        <w:bottom w:val="none" w:sz="0" w:space="0" w:color="auto"/>
        <w:right w:val="none" w:sz="0" w:space="0" w:color="auto"/>
      </w:divBdr>
      <w:divsChild>
        <w:div w:id="324012117">
          <w:marLeft w:val="1683"/>
          <w:marRight w:val="0"/>
          <w:marTop w:val="0"/>
          <w:marBottom w:val="0"/>
          <w:divBdr>
            <w:top w:val="none" w:sz="0" w:space="0" w:color="auto"/>
            <w:left w:val="none" w:sz="0" w:space="0" w:color="auto"/>
            <w:bottom w:val="none" w:sz="0" w:space="0" w:color="auto"/>
            <w:right w:val="none" w:sz="0" w:space="0" w:color="auto"/>
          </w:divBdr>
        </w:div>
        <w:div w:id="1314335866">
          <w:marLeft w:val="0"/>
          <w:marRight w:val="0"/>
          <w:marTop w:val="0"/>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
          </w:divsChild>
        </w:div>
        <w:div w:id="1160269927">
          <w:marLeft w:val="1683"/>
          <w:marRight w:val="0"/>
          <w:marTop w:val="0"/>
          <w:marBottom w:val="0"/>
          <w:divBdr>
            <w:top w:val="none" w:sz="0" w:space="0" w:color="auto"/>
            <w:left w:val="none" w:sz="0" w:space="0" w:color="auto"/>
            <w:bottom w:val="none" w:sz="0" w:space="0" w:color="auto"/>
            <w:right w:val="none" w:sz="0" w:space="0" w:color="auto"/>
          </w:divBdr>
          <w:divsChild>
            <w:div w:id="1975061607">
              <w:marLeft w:val="0"/>
              <w:marRight w:val="0"/>
              <w:marTop w:val="0"/>
              <w:marBottom w:val="300"/>
              <w:divBdr>
                <w:top w:val="none" w:sz="0" w:space="0" w:color="auto"/>
                <w:left w:val="none" w:sz="0" w:space="0" w:color="auto"/>
                <w:bottom w:val="none" w:sz="0" w:space="0" w:color="auto"/>
                <w:right w:val="none" w:sz="0" w:space="0" w:color="auto"/>
              </w:divBdr>
              <w:divsChild>
                <w:div w:id="15035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496864">
      <w:bodyDiv w:val="1"/>
      <w:marLeft w:val="0"/>
      <w:marRight w:val="0"/>
      <w:marTop w:val="0"/>
      <w:marBottom w:val="0"/>
      <w:divBdr>
        <w:top w:val="none" w:sz="0" w:space="0" w:color="auto"/>
        <w:left w:val="none" w:sz="0" w:space="0" w:color="auto"/>
        <w:bottom w:val="none" w:sz="0" w:space="0" w:color="auto"/>
        <w:right w:val="none" w:sz="0" w:space="0" w:color="auto"/>
      </w:divBdr>
    </w:div>
    <w:div w:id="1002049184">
      <w:bodyDiv w:val="1"/>
      <w:marLeft w:val="0"/>
      <w:marRight w:val="0"/>
      <w:marTop w:val="0"/>
      <w:marBottom w:val="0"/>
      <w:divBdr>
        <w:top w:val="none" w:sz="0" w:space="0" w:color="auto"/>
        <w:left w:val="none" w:sz="0" w:space="0" w:color="auto"/>
        <w:bottom w:val="none" w:sz="0" w:space="0" w:color="auto"/>
        <w:right w:val="none" w:sz="0" w:space="0" w:color="auto"/>
      </w:divBdr>
    </w:div>
    <w:div w:id="1155798553">
      <w:bodyDiv w:val="1"/>
      <w:marLeft w:val="0"/>
      <w:marRight w:val="0"/>
      <w:marTop w:val="0"/>
      <w:marBottom w:val="0"/>
      <w:divBdr>
        <w:top w:val="none" w:sz="0" w:space="0" w:color="auto"/>
        <w:left w:val="none" w:sz="0" w:space="0" w:color="auto"/>
        <w:bottom w:val="none" w:sz="0" w:space="0" w:color="auto"/>
        <w:right w:val="none" w:sz="0" w:space="0" w:color="auto"/>
      </w:divBdr>
    </w:div>
    <w:div w:id="1359162949">
      <w:bodyDiv w:val="1"/>
      <w:marLeft w:val="0"/>
      <w:marRight w:val="0"/>
      <w:marTop w:val="0"/>
      <w:marBottom w:val="0"/>
      <w:divBdr>
        <w:top w:val="none" w:sz="0" w:space="0" w:color="auto"/>
        <w:left w:val="none" w:sz="0" w:space="0" w:color="auto"/>
        <w:bottom w:val="none" w:sz="0" w:space="0" w:color="auto"/>
        <w:right w:val="none" w:sz="0" w:space="0" w:color="auto"/>
      </w:divBdr>
    </w:div>
    <w:div w:id="1380859796">
      <w:bodyDiv w:val="1"/>
      <w:marLeft w:val="0"/>
      <w:marRight w:val="0"/>
      <w:marTop w:val="0"/>
      <w:marBottom w:val="0"/>
      <w:divBdr>
        <w:top w:val="none" w:sz="0" w:space="0" w:color="auto"/>
        <w:left w:val="none" w:sz="0" w:space="0" w:color="auto"/>
        <w:bottom w:val="none" w:sz="0" w:space="0" w:color="auto"/>
        <w:right w:val="none" w:sz="0" w:space="0" w:color="auto"/>
      </w:divBdr>
    </w:div>
    <w:div w:id="1468543953">
      <w:bodyDiv w:val="1"/>
      <w:marLeft w:val="0"/>
      <w:marRight w:val="0"/>
      <w:marTop w:val="0"/>
      <w:marBottom w:val="0"/>
      <w:divBdr>
        <w:top w:val="none" w:sz="0" w:space="0" w:color="auto"/>
        <w:left w:val="none" w:sz="0" w:space="0" w:color="auto"/>
        <w:bottom w:val="none" w:sz="0" w:space="0" w:color="auto"/>
        <w:right w:val="none" w:sz="0" w:space="0" w:color="auto"/>
      </w:divBdr>
    </w:div>
    <w:div w:id="1582257373">
      <w:bodyDiv w:val="1"/>
      <w:marLeft w:val="0"/>
      <w:marRight w:val="0"/>
      <w:marTop w:val="0"/>
      <w:marBottom w:val="0"/>
      <w:divBdr>
        <w:top w:val="none" w:sz="0" w:space="0" w:color="auto"/>
        <w:left w:val="none" w:sz="0" w:space="0" w:color="auto"/>
        <w:bottom w:val="none" w:sz="0" w:space="0" w:color="auto"/>
        <w:right w:val="none" w:sz="0" w:space="0" w:color="auto"/>
      </w:divBdr>
    </w:div>
    <w:div w:id="1618372185">
      <w:bodyDiv w:val="1"/>
      <w:marLeft w:val="0"/>
      <w:marRight w:val="0"/>
      <w:marTop w:val="0"/>
      <w:marBottom w:val="0"/>
      <w:divBdr>
        <w:top w:val="none" w:sz="0" w:space="0" w:color="auto"/>
        <w:left w:val="none" w:sz="0" w:space="0" w:color="auto"/>
        <w:bottom w:val="none" w:sz="0" w:space="0" w:color="auto"/>
        <w:right w:val="none" w:sz="0" w:space="0" w:color="auto"/>
      </w:divBdr>
      <w:divsChild>
        <w:div w:id="84764805">
          <w:marLeft w:val="0"/>
          <w:marRight w:val="0"/>
          <w:marTop w:val="0"/>
          <w:marBottom w:val="0"/>
          <w:divBdr>
            <w:top w:val="none" w:sz="0" w:space="0" w:color="auto"/>
            <w:left w:val="none" w:sz="0" w:space="0" w:color="auto"/>
            <w:bottom w:val="none" w:sz="0" w:space="0" w:color="auto"/>
            <w:right w:val="none" w:sz="0" w:space="0" w:color="auto"/>
          </w:divBdr>
        </w:div>
      </w:divsChild>
    </w:div>
    <w:div w:id="1701660332">
      <w:bodyDiv w:val="1"/>
      <w:marLeft w:val="0"/>
      <w:marRight w:val="0"/>
      <w:marTop w:val="0"/>
      <w:marBottom w:val="0"/>
      <w:divBdr>
        <w:top w:val="none" w:sz="0" w:space="0" w:color="auto"/>
        <w:left w:val="none" w:sz="0" w:space="0" w:color="auto"/>
        <w:bottom w:val="none" w:sz="0" w:space="0" w:color="auto"/>
        <w:right w:val="none" w:sz="0" w:space="0" w:color="auto"/>
      </w:divBdr>
    </w:div>
    <w:div w:id="1896308483">
      <w:bodyDiv w:val="1"/>
      <w:marLeft w:val="0"/>
      <w:marRight w:val="0"/>
      <w:marTop w:val="0"/>
      <w:marBottom w:val="0"/>
      <w:divBdr>
        <w:top w:val="none" w:sz="0" w:space="0" w:color="auto"/>
        <w:left w:val="none" w:sz="0" w:space="0" w:color="auto"/>
        <w:bottom w:val="none" w:sz="0" w:space="0" w:color="auto"/>
        <w:right w:val="none" w:sz="0" w:space="0" w:color="auto"/>
      </w:divBdr>
    </w:div>
    <w:div w:id="1942257624">
      <w:bodyDiv w:val="1"/>
      <w:marLeft w:val="0"/>
      <w:marRight w:val="0"/>
      <w:marTop w:val="0"/>
      <w:marBottom w:val="0"/>
      <w:divBdr>
        <w:top w:val="none" w:sz="0" w:space="0" w:color="auto"/>
        <w:left w:val="none" w:sz="0" w:space="0" w:color="auto"/>
        <w:bottom w:val="none" w:sz="0" w:space="0" w:color="auto"/>
        <w:right w:val="none" w:sz="0" w:space="0" w:color="auto"/>
      </w:divBdr>
      <w:divsChild>
        <w:div w:id="1508599295">
          <w:marLeft w:val="1683"/>
          <w:marRight w:val="0"/>
          <w:marTop w:val="0"/>
          <w:marBottom w:val="0"/>
          <w:divBdr>
            <w:top w:val="none" w:sz="0" w:space="0" w:color="auto"/>
            <w:left w:val="none" w:sz="0" w:space="0" w:color="auto"/>
            <w:bottom w:val="none" w:sz="0" w:space="0" w:color="auto"/>
            <w:right w:val="none" w:sz="0" w:space="0" w:color="auto"/>
          </w:divBdr>
        </w:div>
        <w:div w:id="1069958825">
          <w:marLeft w:val="0"/>
          <w:marRight w:val="0"/>
          <w:marTop w:val="0"/>
          <w:marBottom w:val="0"/>
          <w:divBdr>
            <w:top w:val="none" w:sz="0" w:space="0" w:color="auto"/>
            <w:left w:val="none" w:sz="0" w:space="0" w:color="auto"/>
            <w:bottom w:val="none" w:sz="0" w:space="0" w:color="auto"/>
            <w:right w:val="none" w:sz="0" w:space="0" w:color="auto"/>
          </w:divBdr>
          <w:divsChild>
            <w:div w:id="213660404">
              <w:marLeft w:val="0"/>
              <w:marRight w:val="0"/>
              <w:marTop w:val="0"/>
              <w:marBottom w:val="0"/>
              <w:divBdr>
                <w:top w:val="none" w:sz="0" w:space="0" w:color="auto"/>
                <w:left w:val="none" w:sz="0" w:space="0" w:color="auto"/>
                <w:bottom w:val="none" w:sz="0" w:space="0" w:color="auto"/>
                <w:right w:val="none" w:sz="0" w:space="0" w:color="auto"/>
              </w:divBdr>
            </w:div>
          </w:divsChild>
        </w:div>
        <w:div w:id="493762130">
          <w:marLeft w:val="1683"/>
          <w:marRight w:val="0"/>
          <w:marTop w:val="0"/>
          <w:marBottom w:val="0"/>
          <w:divBdr>
            <w:top w:val="none" w:sz="0" w:space="0" w:color="auto"/>
            <w:left w:val="none" w:sz="0" w:space="0" w:color="auto"/>
            <w:bottom w:val="none" w:sz="0" w:space="0" w:color="auto"/>
            <w:right w:val="none" w:sz="0" w:space="0" w:color="auto"/>
          </w:divBdr>
          <w:divsChild>
            <w:div w:id="211160496">
              <w:marLeft w:val="0"/>
              <w:marRight w:val="0"/>
              <w:marTop w:val="0"/>
              <w:marBottom w:val="300"/>
              <w:divBdr>
                <w:top w:val="none" w:sz="0" w:space="0" w:color="auto"/>
                <w:left w:val="none" w:sz="0" w:space="0" w:color="auto"/>
                <w:bottom w:val="none" w:sz="0" w:space="0" w:color="auto"/>
                <w:right w:val="none" w:sz="0" w:space="0" w:color="auto"/>
              </w:divBdr>
              <w:divsChild>
                <w:div w:id="155558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1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ernor.ny.gov/news/governor-cuomo-signs-new-york-state-pause-executive-order" TargetMode="External"/><Relationship Id="rId13" Type="http://schemas.openxmlformats.org/officeDocument/2006/relationships/hyperlink" Target="https://www.governor.ny.gov/executiveorders" TargetMode="External"/><Relationship Id="rId18" Type="http://schemas.openxmlformats.org/officeDocument/2006/relationships/hyperlink" Target="https://www.nytimes.com/2020/04/25/nyregion/coronavirus-new-york-update.html" TargetMode="External"/><Relationship Id="rId26" Type="http://schemas.openxmlformats.org/officeDocument/2006/relationships/hyperlink" Target="https://europepmc.org/article/pmc/pmc4889459" TargetMode="External"/><Relationship Id="rId3" Type="http://schemas.openxmlformats.org/officeDocument/2006/relationships/settings" Target="settings.xml"/><Relationship Id="rId21" Type="http://schemas.openxmlformats.org/officeDocument/2006/relationships/hyperlink" Target="https://www.governor.ny.gov/sites/governor.ny.gov/files/atoms/files/EO202.6.pdf" TargetMode="External"/><Relationship Id="rId7" Type="http://schemas.openxmlformats.org/officeDocument/2006/relationships/image" Target="media/image2.png"/><Relationship Id="rId12" Type="http://schemas.openxmlformats.org/officeDocument/2006/relationships/hyperlink" Target="https://www.governor.ny.gov/news/no-20218-continuing-temporary-suspension-and-modification-laws-relating-disaster-emergency" TargetMode="External"/><Relationship Id="rId17" Type="http://schemas.openxmlformats.org/officeDocument/2006/relationships/hyperlink" Target="https://www.governor.ny.gov/news/amid-ongoing-covid-19-pandemic-governor-cuomo-announces-five-regions-will-begin-reopening-today" TargetMode="External"/><Relationship Id="rId25" Type="http://schemas.openxmlformats.org/officeDocument/2006/relationships/hyperlink" Target="https://www.huschblackwell.com/new-york-state-by-state-covid-19-guidance" TargetMode="External"/><Relationship Id="rId2" Type="http://schemas.openxmlformats.org/officeDocument/2006/relationships/styles" Target="styles.xml"/><Relationship Id="rId16" Type="http://schemas.openxmlformats.org/officeDocument/2006/relationships/hyperlink" Target="https://www.governor.ny.gov/news/no-20231-continuing-temporary-suspension-and-modification-laws-relating-disaster-emergency" TargetMode="External"/><Relationship Id="rId20" Type="http://schemas.openxmlformats.org/officeDocument/2006/relationships/hyperlink" Target="https://www.state.gov/wp-content/uploads/2020/03/2020-03-20-Notice-New-York-on-Pause-Order.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overnor.ny.gov/news/no-2028-continuing-temporary-suspension-and-modification-laws-relating-disaster-emergency" TargetMode="External"/><Relationship Id="rId24" Type="http://schemas.openxmlformats.org/officeDocument/2006/relationships/hyperlink" Target="https://esd.ny.gov/sites/default/files/Request%20for%20Designation%20Form_0.pdf" TargetMode="External"/><Relationship Id="rId5" Type="http://schemas.openxmlformats.org/officeDocument/2006/relationships/hyperlink" Target="https://www.mdcalc.com/covid-19/indicators-mortality-data-china-south-korea" TargetMode="External"/><Relationship Id="rId15" Type="http://schemas.openxmlformats.org/officeDocument/2006/relationships/hyperlink" Target="https://www.littler.com/publication-press/publication/covid-19-roadmap-new-york-employers" TargetMode="External"/><Relationship Id="rId23" Type="http://schemas.openxmlformats.org/officeDocument/2006/relationships/hyperlink" Target="https://www.governor.ny.gov/sites/governor.ny.gov/files/atoms/files/EO202.6.pdf" TargetMode="External"/><Relationship Id="rId28" Type="http://schemas.openxmlformats.org/officeDocument/2006/relationships/theme" Target="theme/theme1.xml"/><Relationship Id="rId10" Type="http://schemas.openxmlformats.org/officeDocument/2006/relationships/hyperlink" Target="https://www.governor.ny.gov/news/amid-ongoing-covid-19-pandemic-governor-cuomo-announces-nys-pause-extended-until-may-15" TargetMode="External"/><Relationship Id="rId19" Type="http://schemas.openxmlformats.org/officeDocument/2006/relationships/hyperlink" Target="https://abcnews.go.com/US/wireStory/mayor-3t-house-virus-bill-nyc-cities-70677929" TargetMode="External"/><Relationship Id="rId4" Type="http://schemas.openxmlformats.org/officeDocument/2006/relationships/webSettings" Target="webSettings.xml"/><Relationship Id="rId9" Type="http://schemas.openxmlformats.org/officeDocument/2006/relationships/hyperlink" Target="https://www.governor.ny.gov/news/amid-ongoing-covid-19-pandemic-governor-cuomo-announces-nys-pause-functions-extended-additional" TargetMode="External"/><Relationship Id="rId14" Type="http://schemas.openxmlformats.org/officeDocument/2006/relationships/hyperlink" Target="https://www.littler.com/publication-press/publication/new-york-new-jersey-and-connecticut-issue-restrictions-workplace" TargetMode="External"/><Relationship Id="rId22" Type="http://schemas.openxmlformats.org/officeDocument/2006/relationships/hyperlink" Target="https://www.governor.ny.gov/news/governor-cuomo-issues-guidance-essential-services-under-new-york-state-pause-executive-ord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Xinyuan Zheng</dc:creator>
  <cp:keywords/>
  <dc:description/>
  <cp:lastModifiedBy>Xinyuan Zheng</cp:lastModifiedBy>
  <cp:revision>2</cp:revision>
  <dcterms:created xsi:type="dcterms:W3CDTF">2020-05-17T10:29:00Z</dcterms:created>
  <dcterms:modified xsi:type="dcterms:W3CDTF">2020-05-17T10:29:00Z</dcterms:modified>
</cp:coreProperties>
</file>