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实验表明，该方法的检索准确率可达到</w:t>
      </w:r>
      <w:r>
        <w:rPr>
          <w:rFonts w:ascii="Times New Roman" w:eastAsia="方正书宋简体" w:hAnsi="Times New Roman" w:cs="Times New Roman" w:hint="eastAsia"/>
          <w:szCs w:val="21"/>
        </w:rPr>
        <w:t>8</w:t>
      </w:r>
      <w:r>
        <w:rPr>
          <w:rFonts w:ascii="Times New Roman" w:eastAsia="方正书宋简体" w:hAnsi="Times New Roman" w:cs="Times New Roman"/>
          <w:szCs w:val="21"/>
        </w:rPr>
        <w:t>5.6%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85.6%.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1 引言</w:t>
      </w:r>
    </w:p>
    <w:p w14:paraId="791880DC" w14:textId="0A3E425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52045435"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这些高维图像数据时，逐渐暴露出实时性和可扩展性方面的不足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078EC4B1">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0F8EF2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2.1数据驱动的考古学</w:t>
      </w:r>
    </w:p>
    <w:p w14:paraId="4DB6CC63" w14:textId="766D366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79EB05E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6A4A92A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ResNet-50和Milvus</w:t>
      </w:r>
    </w:p>
    <w:p w14:paraId="412781C3" w14:textId="6315120B"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25EB7B95"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13F54C4C"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2550EBA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453E7156">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w:t>
      </w:r>
      <w:r>
        <w:rPr>
          <w:rFonts w:ascii="Times New Roman" w:eastAsia="方正书宋简体" w:hAnsi="Times New Roman" w:cs="Times New Roman"/>
          <w:szCs w:val="21"/>
        </w:rPr>
        <w:lastRenderedPageBreak/>
        <w:t>似度得分。</w:t>
      </w:r>
    </w:p>
    <w:p w14:paraId="4AFE1319" w14:textId="77777777" w:rsidR="007F38F2" w:rsidRDefault="007C5160">
      <w:pPr>
        <w:pStyle w:val="1"/>
        <w:spacing w:before="120" w:after="120" w:line="240" w:lineRule="auto"/>
        <w:rPr>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5.1数据集</w:t>
      </w:r>
    </w:p>
    <w:p w14:paraId="257A19B9" w14:textId="7D0121E9"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10FA1" w:rsidRPr="00517704">
        <w:rPr>
          <w:rFonts w:ascii="Times New Roman" w:eastAsia="方正书宋简体" w:hAnsi="Times New Roman" w:cs="Times New Roman" w:hint="eastAsia"/>
          <w:szCs w:val="21"/>
        </w:rPr>
        <w:t>[</w:t>
      </w:r>
      <w:r w:rsidR="00410FA1">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10FA1">
        <w:rPr>
          <w:rFonts w:ascii="Times New Roman" w:eastAsia="方正书宋简体" w:hAnsi="Times New Roman" w:cs="Times New Roman"/>
          <w:szCs w:val="21"/>
        </w:rPr>
        <w:t>15</w:t>
      </w:r>
      <w:r w:rsidR="00410FA1"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3CA89662" wp14:editId="2A9E129B">
            <wp:extent cx="3724910" cy="2424430"/>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7"/>
                    <pic:cNvPicPr>
                      <a:picLocks noChangeAspect="1"/>
                    </pic:cNvPicPr>
                  </pic:nvPicPr>
                  <pic:blipFill>
                    <a:blip r:embed="rId11" cstate="print">
                      <a:extLst>
                        <a:ext uri="{28A0092B-C50C-407E-A947-70E740481C1C}">
                          <a14:useLocalDpi xmlns:a14="http://schemas.microsoft.com/office/drawing/2010/main" val="0"/>
                        </a:ext>
                      </a:extLst>
                    </a:blip>
                    <a:srcRect l="6670" t="3824" r="12262" b="3826"/>
                    <a:stretch>
                      <a:fillRect/>
                    </a:stretch>
                  </pic:blipFill>
                  <pic:spPr>
                    <a:xfrm>
                      <a:off x="0" y="0"/>
                      <a:ext cx="3738108" cy="2433288"/>
                    </a:xfrm>
                    <a:prstGeom prst="rect">
                      <a:avLst/>
                    </a:prstGeom>
                    <a:ln>
                      <a:noFill/>
                    </a:ln>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w:t>
      </w:r>
      <w:r>
        <w:rPr>
          <w:rFonts w:ascii="Times New Roman" w:eastAsia="方正书宋简体" w:hAnsi="Times New Roman" w:cs="Times New Roman" w:hint="eastAsia"/>
          <w:szCs w:val="21"/>
        </w:rPr>
        <w:lastRenderedPageBreak/>
        <w:t>验证。</w:t>
      </w:r>
    </w:p>
    <w:p w14:paraId="12CF1B2B" w14:textId="12BBC7BB" w:rsidR="0055141D" w:rsidRDefault="0055141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48E9FB7E" w14:textId="6898283F" w:rsidR="0055141D" w:rsidRDefault="0055141D">
      <w:pPr>
        <w:ind w:firstLineChars="200" w:firstLine="420"/>
        <w:rPr>
          <w:rFonts w:ascii="Times New Roman" w:eastAsia="方正书宋简体" w:hAnsi="Times New Roman" w:cs="Times New Roman"/>
          <w:szCs w:val="21"/>
        </w:rPr>
      </w:pPr>
      <w:proofErr w:type="spellStart"/>
      <w:r>
        <w:rPr>
          <w:rFonts w:ascii="Times New Roman" w:eastAsia="方正书宋简体" w:hAnsi="Times New Roman" w:cs="Times New Roman"/>
          <w:szCs w:val="21"/>
        </w:rPr>
        <w:t>X</w:t>
      </w:r>
      <w:r>
        <w:rPr>
          <w:rFonts w:ascii="Times New Roman" w:eastAsia="方正书宋简体" w:hAnsi="Times New Roman" w:cs="Times New Roman" w:hint="eastAsia"/>
          <w:szCs w:val="21"/>
        </w:rPr>
        <w:t>+y</w:t>
      </w:r>
      <w:proofErr w:type="spellEnd"/>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w:t>
      </w:r>
    </w:p>
    <w:p w14:paraId="304CF498" w14:textId="69E0E486" w:rsidR="0055141D" w:rsidRDefault="0055141D">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其中，</w:t>
      </w:r>
      <w:proofErr w:type="spellStart"/>
      <w:r>
        <w:rPr>
          <w:rFonts w:ascii="Times New Roman" w:eastAsia="方正书宋简体" w:hAnsi="Times New Roman" w:cs="Times New Roman" w:hint="eastAsia"/>
          <w:szCs w:val="21"/>
        </w:rPr>
        <w:t>jjmll</w:t>
      </w:r>
      <w:proofErr w:type="spellEnd"/>
    </w:p>
    <w:p w14:paraId="6F6F4F53" w14:textId="4E3D6031" w:rsidR="0055141D" w:rsidRDefault="0055141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Pr>
          <w:rFonts w:ascii="Times New Roman" w:eastAsia="方正书宋简体" w:hAnsi="Times New Roman" w:cs="Times New Roman" w:hint="eastAsia"/>
          <w:szCs w:val="21"/>
        </w:rPr>
        <w:t>表示检索的</w:t>
      </w:r>
      <w:r w:rsidRPr="0055141D">
        <w:rPr>
          <w:rFonts w:ascii="Times New Roman" w:eastAsia="方正书宋简体" w:hAnsi="Times New Roman" w:cs="Times New Roman" w:hint="eastAsia"/>
          <w:color w:val="FF0000"/>
          <w:szCs w:val="21"/>
        </w:rPr>
        <w:t>前</w:t>
      </w:r>
      <w:r w:rsidRPr="0055141D">
        <w:rPr>
          <w:rFonts w:ascii="Times New Roman" w:eastAsia="方正书宋简体" w:hAnsi="Times New Roman" w:cs="Times New Roman" w:hint="eastAsia"/>
          <w:color w:val="FF0000"/>
          <w:szCs w:val="21"/>
        </w:rPr>
        <w:t>1</w:t>
      </w:r>
      <w:r w:rsidRPr="0055141D">
        <w:rPr>
          <w:rFonts w:ascii="Times New Roman" w:eastAsia="方正书宋简体" w:hAnsi="Times New Roman" w:cs="Times New Roman"/>
          <w:color w:val="FF0000"/>
          <w:szCs w:val="21"/>
        </w:rPr>
        <w:t>0</w:t>
      </w:r>
      <w:r w:rsidRPr="0055141D">
        <w:rPr>
          <w:rFonts w:ascii="Times New Roman" w:eastAsia="方正书宋简体" w:hAnsi="Times New Roman" w:cs="Times New Roman" w:hint="eastAsia"/>
          <w:color w:val="FF0000"/>
          <w:szCs w:val="21"/>
        </w:rPr>
        <w:t>个结果的召回率。</w:t>
      </w:r>
    </w:p>
    <w:p w14:paraId="54040A96" w14:textId="77777777" w:rsidR="0055141D" w:rsidRDefault="0055141D">
      <w:pPr>
        <w:ind w:firstLineChars="200" w:firstLine="420"/>
        <w:rPr>
          <w:rFonts w:ascii="Times New Roman" w:eastAsia="方正书宋简体" w:hAnsi="Times New Roman" w:cs="Times New Roman" w:hint="eastAsia"/>
          <w:szCs w:val="21"/>
        </w:rPr>
      </w:pPr>
    </w:p>
    <w:p w14:paraId="1CA1B483" w14:textId="71DBB81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lastRenderedPageBreak/>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7603F559" w:rsidR="00D06C0B" w:rsidRDefault="0055141D">
            <w:pPr>
              <w:jc w:val="cente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8</w:t>
            </w:r>
            <w:r>
              <w:rPr>
                <w:rFonts w:ascii="Times New Roman" w:eastAsia="方正书宋简体" w:hAnsi="Times New Roman" w:cs="Times New Roman"/>
                <w:szCs w:val="21"/>
              </w:rPr>
              <w:t>5.60%</w:t>
            </w:r>
          </w:p>
        </w:tc>
        <w:tc>
          <w:tcPr>
            <w:tcW w:w="1707" w:type="dxa"/>
            <w:tcBorders>
              <w:bottom w:val="single" w:sz="4" w:space="0" w:color="auto"/>
            </w:tcBorders>
            <w:vAlign w:val="center"/>
          </w:tcPr>
          <w:p w14:paraId="2216871F" w14:textId="7DE4C983"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5</w:t>
            </w:r>
            <w:r>
              <w:rPr>
                <w:rFonts w:ascii="Times New Roman" w:eastAsia="方正书宋简体" w:hAnsi="Times New Roman" w:cs="Times New Roman"/>
                <w:szCs w:val="21"/>
              </w:rPr>
              <w:t>5.34%</w:t>
            </w:r>
          </w:p>
        </w:tc>
        <w:tc>
          <w:tcPr>
            <w:tcW w:w="1700" w:type="dxa"/>
            <w:tcBorders>
              <w:bottom w:val="single" w:sz="4" w:space="0" w:color="auto"/>
            </w:tcBorders>
            <w:vAlign w:val="center"/>
          </w:tcPr>
          <w:p w14:paraId="554A7E1C" w14:textId="1D0F058B" w:rsidR="00D06C0B" w:rsidRDefault="0055141D">
            <w:pPr>
              <w:jc w:val="cente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8</w:t>
            </w:r>
            <w:r>
              <w:rPr>
                <w:rFonts w:ascii="Times New Roman" w:eastAsia="方正书宋简体" w:hAnsi="Times New Roman" w:cs="Times New Roman"/>
                <w:szCs w:val="21"/>
              </w:rPr>
              <w:t>2.34%</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2924E6B" wp14:editId="21D7594E">
            <wp:extent cx="3600450" cy="2700020"/>
            <wp:effectExtent l="0" t="0" r="0" b="5080"/>
            <wp:docPr id="1738302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510" name="图片 5"/>
                    <pic:cNvPicPr>
                      <a:picLocks noChangeAspect="1"/>
                    </pic:cNvPicPr>
                  </pic:nvPicPr>
                  <pic:blipFill>
                    <a:blip r:embed="rId82">
                      <a:extLst>
                        <a:ext uri="{28A0092B-C50C-407E-A947-70E740481C1C}">
                          <a14:useLocalDpi xmlns:a14="http://schemas.microsoft.com/office/drawing/2010/main" val="0"/>
                        </a:ext>
                      </a:extLst>
                    </a:blip>
                    <a:stretch>
                      <a:fillRect/>
                    </a:stretch>
                  </pic:blipFill>
                  <pic:spPr>
                    <a:xfrm>
                      <a:off x="0" y="0"/>
                      <a:ext cx="3612598" cy="2709634"/>
                    </a:xfrm>
                    <a:prstGeom prst="rect">
                      <a:avLst/>
                    </a:prstGeom>
                  </pic:spPr>
                </pic:pic>
              </a:graphicData>
            </a:graphic>
          </wp:inline>
        </w:drawing>
      </w:r>
    </w:p>
    <w:p w14:paraId="5EC31102"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p>
    <w:p w14:paraId="7C706758" w14:textId="0476E66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5D89D788" wp14:editId="0C1E6037">
            <wp:extent cx="3714750" cy="2785745"/>
            <wp:effectExtent l="0" t="0" r="0" b="0"/>
            <wp:docPr id="4796998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9839" name="图片 6"/>
                    <pic:cNvPicPr>
                      <a:picLocks noChangeAspect="1"/>
                    </pic:cNvPicPr>
                  </pic:nvPicPr>
                  <pic:blipFill>
                    <a:blip r:embed="rId83">
                      <a:extLst>
                        <a:ext uri="{28A0092B-C50C-407E-A947-70E740481C1C}">
                          <a14:useLocalDpi xmlns:a14="http://schemas.microsoft.com/office/drawing/2010/main" val="0"/>
                        </a:ext>
                      </a:extLst>
                    </a:blip>
                    <a:stretch>
                      <a:fillRect/>
                    </a:stretch>
                  </pic:blipFill>
                  <pic:spPr>
                    <a:xfrm>
                      <a:off x="0" y="0"/>
                      <a:ext cx="3717113" cy="2787835"/>
                    </a:xfrm>
                    <a:prstGeom prst="rect">
                      <a:avLst/>
                    </a:prstGeom>
                  </pic:spPr>
                </pic:pic>
              </a:graphicData>
            </a:graphic>
          </wp:inline>
        </w:drawing>
      </w:r>
    </w:p>
    <w:p w14:paraId="5E846A01"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指标对比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w:t>
      </w:r>
      <w:r>
        <w:rPr>
          <w:rFonts w:ascii="Times New Roman" w:eastAsia="方正书宋简体" w:hAnsi="Times New Roman" w:cs="Times New Roman"/>
          <w:szCs w:val="21"/>
        </w:rPr>
        <w:lastRenderedPageBreak/>
        <w:t>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sz w:val="28"/>
          <w:szCs w:val="28"/>
        </w:rPr>
      </w:pPr>
      <w:r>
        <w:rPr>
          <w:sz w:val="28"/>
          <w:szCs w:val="28"/>
        </w:rPr>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proofErr w:type="spellStart"/>
      <w:r>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2"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2"/>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3" w:name="_Ref178538991"/>
      <w:bookmarkStart w:id="4" w:name="_Ref176359505"/>
      <w:r>
        <w:t>N. Wang, Q. Sun, Q. Jiao and J. Ma, Oracle Bone Inscriptions Detection in Rubbings Based on Deep Learning[C]//2020 IEEE 9th Joint International Information Technology and Artificial Intelligence Conference (ITAIC), Chongqing, China, 2020, 1671-1674.</w:t>
      </w:r>
      <w:bookmarkEnd w:id="3"/>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5"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4"/>
      <w:bookmarkEnd w:id="5"/>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6"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7" w:name="_Ref176359526"/>
      <w:bookmarkEnd w:id="6"/>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8"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7"/>
      <w:bookmarkEnd w:id="8"/>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9"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9"/>
      <w:r>
        <w:t>,Association</w:t>
      </w:r>
      <w:proofErr w:type="gramEnd"/>
      <w:r>
        <w:t xml:space="preserve"> for Computing Machinery, New York, NY, USA, 2614–2627.</w:t>
      </w:r>
      <w:bookmarkStart w:id="10" w:name="_Ref176359565"/>
    </w:p>
    <w:p w14:paraId="0D27C678" w14:textId="77777777" w:rsidR="007F38F2" w:rsidRDefault="007C5160">
      <w:pPr>
        <w:pStyle w:val="referenceitem"/>
        <w:widowControl w:val="0"/>
        <w:numPr>
          <w:ilvl w:val="0"/>
          <w:numId w:val="1"/>
        </w:numPr>
        <w:overflowPunct/>
        <w:autoSpaceDE/>
        <w:autoSpaceDN/>
        <w:textAlignment w:val="auto"/>
      </w:pPr>
      <w:bookmarkStart w:id="11" w:name="_Ref178539914"/>
      <w:r>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0"/>
      <w:bookmarkEnd w:id="11"/>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2"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2"/>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3"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3"/>
    </w:p>
    <w:p w14:paraId="3E9361DB" w14:textId="77777777" w:rsidR="007F38F2" w:rsidRDefault="007C5160">
      <w:pPr>
        <w:pStyle w:val="referenceitem"/>
        <w:widowControl w:val="0"/>
        <w:numPr>
          <w:ilvl w:val="0"/>
          <w:numId w:val="1"/>
        </w:numPr>
        <w:overflowPunct/>
        <w:autoSpaceDE/>
        <w:autoSpaceDN/>
        <w:textAlignment w:val="auto"/>
      </w:pPr>
      <w:bookmarkStart w:id="14" w:name="_Ref176359597"/>
      <w:r>
        <w:t>He K, Zhang X, Ren S, et al. Deep residual learning for image recognition[C]//Proceedings of the IEEE conference on computer vision and pattern recognition. 2016: 770-778.</w:t>
      </w:r>
      <w:bookmarkEnd w:id="14"/>
    </w:p>
    <w:p w14:paraId="371DECD2" w14:textId="77777777" w:rsidR="007F38F2" w:rsidRDefault="007C5160">
      <w:pPr>
        <w:pStyle w:val="referenceitem"/>
        <w:widowControl w:val="0"/>
        <w:numPr>
          <w:ilvl w:val="0"/>
          <w:numId w:val="1"/>
        </w:numPr>
        <w:overflowPunct/>
        <w:autoSpaceDE/>
        <w:autoSpaceDN/>
        <w:textAlignment w:val="auto"/>
      </w:pPr>
      <w:bookmarkStart w:id="15" w:name="_Ref176359612"/>
      <w:bookmarkStart w:id="16" w:name="_Ref176686726"/>
      <w:r>
        <w:t>Wang J, Yi X, Guo R, et al. Milvus: A purpose-built vector data management system[C]//Proceedings of the 2021 International Conference on Management of Data. 2021: 2614-2627</w:t>
      </w:r>
      <w:bookmarkEnd w:id="15"/>
      <w:r>
        <w:rPr>
          <w:rFonts w:eastAsia="宋体"/>
          <w:lang w:eastAsia="zh-CN"/>
        </w:rPr>
        <w:t>.</w:t>
      </w:r>
      <w:bookmarkEnd w:id="16"/>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7"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7"/>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18" w:name="_Ref176359847"/>
      <w:bookmarkStart w:id="19"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18"/>
      <w:r>
        <w:rPr>
          <w:lang w:eastAsia="zh-CN"/>
        </w:rPr>
        <w:t>.</w:t>
      </w:r>
      <w:bookmarkEnd w:id="19"/>
    </w:p>
    <w:p w14:paraId="5DFAF18E" w14:textId="77777777" w:rsidR="007F38F2" w:rsidRDefault="007C5160">
      <w:pPr>
        <w:pStyle w:val="referenceitem"/>
        <w:widowControl w:val="0"/>
        <w:numPr>
          <w:ilvl w:val="0"/>
          <w:numId w:val="1"/>
        </w:numPr>
        <w:overflowPunct/>
        <w:autoSpaceDE/>
        <w:autoSpaceDN/>
        <w:textAlignment w:val="auto"/>
      </w:pPr>
      <w:bookmarkStart w:id="20" w:name="_Ref176359862"/>
      <w:bookmarkStart w:id="21" w:name="_Ref18156"/>
      <w:r>
        <w:t>Li, B., Dai, Q., Gao, F., Zhu, W., &amp; Liu, Y.: HWOBC-A handwriting oracle bone character recognition database. Journal of Physics Conference Series</w:t>
      </w:r>
      <w:r>
        <w:rPr>
          <w:lang w:eastAsia="zh-CN"/>
        </w:rPr>
        <w:t>[J]</w:t>
      </w:r>
      <w:r>
        <w:t>, 1651, 012050 (2020).</w:t>
      </w:r>
      <w:bookmarkEnd w:id="20"/>
      <w:r>
        <w:t xml:space="preserve"> </w:t>
      </w:r>
      <w:bookmarkEnd w:id="21"/>
    </w:p>
    <w:p w14:paraId="7F11B6D0" w14:textId="77777777" w:rsidR="007F38F2" w:rsidRDefault="007C5160">
      <w:pPr>
        <w:pStyle w:val="referenceitem"/>
        <w:widowControl w:val="0"/>
        <w:numPr>
          <w:ilvl w:val="0"/>
          <w:numId w:val="1"/>
        </w:numPr>
        <w:overflowPunct/>
        <w:autoSpaceDE/>
        <w:autoSpaceDN/>
        <w:textAlignment w:val="auto"/>
      </w:pPr>
      <w:bookmarkStart w:id="22"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2"/>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99ECA" w14:textId="77777777" w:rsidR="00475A00" w:rsidRDefault="00475A00" w:rsidP="00D94446">
      <w:r>
        <w:separator/>
      </w:r>
    </w:p>
  </w:endnote>
  <w:endnote w:type="continuationSeparator" w:id="0">
    <w:p w14:paraId="3FDEFC11" w14:textId="77777777" w:rsidR="00475A00" w:rsidRDefault="00475A00"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868E" w14:textId="77777777" w:rsidR="00475A00" w:rsidRDefault="00475A00" w:rsidP="00D94446">
      <w:r>
        <w:separator/>
      </w:r>
    </w:p>
  </w:footnote>
  <w:footnote w:type="continuationSeparator" w:id="0">
    <w:p w14:paraId="49A15A75" w14:textId="77777777" w:rsidR="00475A00" w:rsidRDefault="00475A00"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302B3"/>
    <w:rsid w:val="00035037"/>
    <w:rsid w:val="000362DE"/>
    <w:rsid w:val="00043E5C"/>
    <w:rsid w:val="00052BBF"/>
    <w:rsid w:val="00055449"/>
    <w:rsid w:val="00055CEF"/>
    <w:rsid w:val="000576E6"/>
    <w:rsid w:val="00060CE6"/>
    <w:rsid w:val="00061FA3"/>
    <w:rsid w:val="00085104"/>
    <w:rsid w:val="00087C37"/>
    <w:rsid w:val="000918AA"/>
    <w:rsid w:val="000939AB"/>
    <w:rsid w:val="000A29F0"/>
    <w:rsid w:val="000A7830"/>
    <w:rsid w:val="000B0D32"/>
    <w:rsid w:val="000B230F"/>
    <w:rsid w:val="000C7EE6"/>
    <w:rsid w:val="000D51F3"/>
    <w:rsid w:val="000E6E31"/>
    <w:rsid w:val="000F79AD"/>
    <w:rsid w:val="0011449D"/>
    <w:rsid w:val="00127557"/>
    <w:rsid w:val="001305C6"/>
    <w:rsid w:val="00141872"/>
    <w:rsid w:val="001455FF"/>
    <w:rsid w:val="00165A3A"/>
    <w:rsid w:val="00166CCA"/>
    <w:rsid w:val="00172AAE"/>
    <w:rsid w:val="00194708"/>
    <w:rsid w:val="00195FD1"/>
    <w:rsid w:val="00197D66"/>
    <w:rsid w:val="001A1656"/>
    <w:rsid w:val="001A2082"/>
    <w:rsid w:val="001A64C6"/>
    <w:rsid w:val="001B18F5"/>
    <w:rsid w:val="001B5064"/>
    <w:rsid w:val="001C5189"/>
    <w:rsid w:val="001C65E7"/>
    <w:rsid w:val="001E0489"/>
    <w:rsid w:val="001F6777"/>
    <w:rsid w:val="0020217D"/>
    <w:rsid w:val="0020689A"/>
    <w:rsid w:val="00215CCD"/>
    <w:rsid w:val="00222CB8"/>
    <w:rsid w:val="00233924"/>
    <w:rsid w:val="00237CD5"/>
    <w:rsid w:val="00252F77"/>
    <w:rsid w:val="0026759A"/>
    <w:rsid w:val="00274B43"/>
    <w:rsid w:val="00275B4B"/>
    <w:rsid w:val="002865A7"/>
    <w:rsid w:val="002919C4"/>
    <w:rsid w:val="00295A8A"/>
    <w:rsid w:val="002A3815"/>
    <w:rsid w:val="002A4D58"/>
    <w:rsid w:val="002A5BDF"/>
    <w:rsid w:val="002B076C"/>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9198C"/>
    <w:rsid w:val="003C04A3"/>
    <w:rsid w:val="003C0984"/>
    <w:rsid w:val="003C0AC4"/>
    <w:rsid w:val="003C1432"/>
    <w:rsid w:val="003C50C3"/>
    <w:rsid w:val="003D1228"/>
    <w:rsid w:val="003E6DD1"/>
    <w:rsid w:val="003F421D"/>
    <w:rsid w:val="0040196E"/>
    <w:rsid w:val="004065E4"/>
    <w:rsid w:val="00410FA1"/>
    <w:rsid w:val="00415B84"/>
    <w:rsid w:val="00417E9D"/>
    <w:rsid w:val="00423ED3"/>
    <w:rsid w:val="00423FB3"/>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3099"/>
    <w:rsid w:val="004F37E2"/>
    <w:rsid w:val="005112EA"/>
    <w:rsid w:val="005150CC"/>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DAD"/>
    <w:rsid w:val="005B3DF8"/>
    <w:rsid w:val="005B64CE"/>
    <w:rsid w:val="005C022C"/>
    <w:rsid w:val="005C160C"/>
    <w:rsid w:val="005D2B8E"/>
    <w:rsid w:val="005D603F"/>
    <w:rsid w:val="005D6B69"/>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149D"/>
    <w:rsid w:val="0064373F"/>
    <w:rsid w:val="006507A9"/>
    <w:rsid w:val="00652F74"/>
    <w:rsid w:val="0065714C"/>
    <w:rsid w:val="00664206"/>
    <w:rsid w:val="0066768F"/>
    <w:rsid w:val="00673B9E"/>
    <w:rsid w:val="00673DFE"/>
    <w:rsid w:val="00680D66"/>
    <w:rsid w:val="00684EB4"/>
    <w:rsid w:val="00692F19"/>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4BE6"/>
    <w:rsid w:val="00755018"/>
    <w:rsid w:val="007714D5"/>
    <w:rsid w:val="007721BE"/>
    <w:rsid w:val="00773AC2"/>
    <w:rsid w:val="00784DED"/>
    <w:rsid w:val="0078675C"/>
    <w:rsid w:val="00791AEC"/>
    <w:rsid w:val="00792363"/>
    <w:rsid w:val="007A0D31"/>
    <w:rsid w:val="007A3367"/>
    <w:rsid w:val="007A4001"/>
    <w:rsid w:val="007B4772"/>
    <w:rsid w:val="007B6CB1"/>
    <w:rsid w:val="007C2E44"/>
    <w:rsid w:val="007C5160"/>
    <w:rsid w:val="007D00AB"/>
    <w:rsid w:val="007E20F0"/>
    <w:rsid w:val="007F38F2"/>
    <w:rsid w:val="007F747D"/>
    <w:rsid w:val="00805AFD"/>
    <w:rsid w:val="0081430E"/>
    <w:rsid w:val="00823C14"/>
    <w:rsid w:val="008255D7"/>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A1E04"/>
    <w:rsid w:val="009A3850"/>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67179"/>
    <w:rsid w:val="00A73E5A"/>
    <w:rsid w:val="00A90E39"/>
    <w:rsid w:val="00A973BA"/>
    <w:rsid w:val="00AA1CE9"/>
    <w:rsid w:val="00AB565D"/>
    <w:rsid w:val="00AB57CB"/>
    <w:rsid w:val="00AB5F84"/>
    <w:rsid w:val="00AC3FA1"/>
    <w:rsid w:val="00AD7B82"/>
    <w:rsid w:val="00B0011F"/>
    <w:rsid w:val="00B057EC"/>
    <w:rsid w:val="00B11A53"/>
    <w:rsid w:val="00B262E6"/>
    <w:rsid w:val="00B3484B"/>
    <w:rsid w:val="00B476DD"/>
    <w:rsid w:val="00B5262C"/>
    <w:rsid w:val="00B57E4A"/>
    <w:rsid w:val="00B662BF"/>
    <w:rsid w:val="00B80126"/>
    <w:rsid w:val="00B801AC"/>
    <w:rsid w:val="00B84FE9"/>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5032"/>
    <w:rsid w:val="00D47065"/>
    <w:rsid w:val="00D502F8"/>
    <w:rsid w:val="00D5762C"/>
    <w:rsid w:val="00D6130B"/>
    <w:rsid w:val="00D80084"/>
    <w:rsid w:val="00D833D2"/>
    <w:rsid w:val="00D94446"/>
    <w:rsid w:val="00DA38EB"/>
    <w:rsid w:val="00DA3FA7"/>
    <w:rsid w:val="00DA55F0"/>
    <w:rsid w:val="00DA68BF"/>
    <w:rsid w:val="00DB16AC"/>
    <w:rsid w:val="00DB25B4"/>
    <w:rsid w:val="00DB7640"/>
    <w:rsid w:val="00DC163F"/>
    <w:rsid w:val="00DE029C"/>
    <w:rsid w:val="00DE54A3"/>
    <w:rsid w:val="00E05C51"/>
    <w:rsid w:val="00E11666"/>
    <w:rsid w:val="00E11792"/>
    <w:rsid w:val="00E23FB9"/>
    <w:rsid w:val="00E27ED7"/>
    <w:rsid w:val="00E27F33"/>
    <w:rsid w:val="00E33878"/>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74DC"/>
    <w:rsid w:val="00ED6B03"/>
    <w:rsid w:val="00EE5EA1"/>
    <w:rsid w:val="00EF17A9"/>
    <w:rsid w:val="00F038EC"/>
    <w:rsid w:val="00F17768"/>
    <w:rsid w:val="00F23CCE"/>
    <w:rsid w:val="00F26E6D"/>
    <w:rsid w:val="00F27C29"/>
    <w:rsid w:val="00F312E2"/>
    <w:rsid w:val="00F322B4"/>
    <w:rsid w:val="00F32A3E"/>
    <w:rsid w:val="00F337D4"/>
    <w:rsid w:val="00F35F4D"/>
    <w:rsid w:val="00F4227E"/>
    <w:rsid w:val="00F447A3"/>
    <w:rsid w:val="00F45A0D"/>
    <w:rsid w:val="00F509C4"/>
    <w:rsid w:val="00F60AC9"/>
    <w:rsid w:val="00F70EB5"/>
    <w:rsid w:val="00F73D11"/>
    <w:rsid w:val="00F86BCA"/>
    <w:rsid w:val="00F93692"/>
    <w:rsid w:val="00F9395E"/>
    <w:rsid w:val="00F96D42"/>
    <w:rsid w:val="00FA03AC"/>
    <w:rsid w:val="00FA63FB"/>
    <w:rsid w:val="00FB341F"/>
    <w:rsid w:val="00FB70FB"/>
    <w:rsid w:val="00FC3734"/>
    <w:rsid w:val="00FC4C8A"/>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8</Pages>
  <Words>1750</Words>
  <Characters>9975</Characters>
  <Application>Microsoft Office Word</Application>
  <DocSecurity>0</DocSecurity>
  <Lines>83</Lines>
  <Paragraphs>23</Paragraphs>
  <ScaleCrop>false</ScaleCrop>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241</cp:revision>
  <cp:lastPrinted>2024-10-08T03:17:00Z</cp:lastPrinted>
  <dcterms:created xsi:type="dcterms:W3CDTF">2024-05-17T10:24:00Z</dcterms:created>
  <dcterms:modified xsi:type="dcterms:W3CDTF">2024-10-08T08:16:00Z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