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099" w:rsidRDefault="004F3099">
      <w:pPr>
        <w:rPr>
          <w:rFonts w:ascii="方正书宋简体" w:eastAsia="方正书宋简体" w:hAnsi="宋体"/>
          <w:szCs w:val="21"/>
        </w:rPr>
      </w:pPr>
    </w:p>
    <w:p w:rsidR="004F3099" w:rsidRDefault="00F73D11">
      <w:pPr>
        <w:jc w:val="center"/>
        <w:rPr>
          <w:rFonts w:ascii="方正书宋简体" w:eastAsia="方正书宋简体" w:hAnsi="宋体"/>
          <w:szCs w:val="21"/>
        </w:rPr>
      </w:pPr>
      <w:r>
        <w:rPr>
          <w:rFonts w:ascii="方正书宋简体" w:eastAsia="方正书宋简体" w:hAnsi="宋体" w:hint="eastAsia"/>
          <w:szCs w:val="21"/>
        </w:rPr>
        <w:t>基于向量数据库的甲骨文图像检索研究</w:t>
      </w:r>
    </w:p>
    <w:p w:rsidR="004F3099" w:rsidRDefault="00F73D11">
      <w:pPr>
        <w:rPr>
          <w:rFonts w:ascii="方正书宋简体" w:eastAsia="方正书宋简体" w:hAnsi="宋体"/>
          <w:szCs w:val="21"/>
        </w:rPr>
      </w:pPr>
      <w:r>
        <w:rPr>
          <w:rFonts w:ascii="方正书宋简体" w:eastAsia="方正书宋简体" w:hAnsi="宋体" w:hint="eastAsia"/>
          <w:szCs w:val="21"/>
        </w:rPr>
        <w:t>摘要：</w:t>
      </w:r>
      <w:r>
        <w:rPr>
          <w:rFonts w:ascii="方正书宋简体" w:eastAsia="方正书宋简体" w:hAnsi="宋体"/>
          <w:szCs w:val="21"/>
        </w:rPr>
        <w:t>甲骨文字形检索技术在古文字研究中正逐渐受到重视，通过特征提取和相似性比较，实现对甲骨文图像的快速检索。然而，传统的检索系统面临数据量庞大、异体字多样性强、以及传统数据库难以高效处理等挑战。</w:t>
      </w:r>
      <w:r>
        <w:rPr>
          <w:rFonts w:ascii="方正书宋简体" w:eastAsia="方正书宋简体" w:hAnsi="宋体"/>
          <w:szCs w:val="21"/>
        </w:rPr>
        <w:t>Milvus</w:t>
      </w:r>
      <w:r>
        <w:rPr>
          <w:rFonts w:ascii="方正书宋简体" w:eastAsia="方正书宋简体" w:hAnsi="宋体"/>
          <w:szCs w:val="21"/>
        </w:rPr>
        <w:t>作为高性能开源向量数据库，凭借其卓越的矢量检索能力和对深度学习平台的良好兼容性，为甲骨文图像检索提供了新的解决方案。基于</w:t>
      </w:r>
      <w:r>
        <w:rPr>
          <w:rFonts w:ascii="方正书宋简体" w:eastAsia="方正书宋简体" w:hAnsi="宋体"/>
          <w:szCs w:val="21"/>
        </w:rPr>
        <w:t>Milvus</w:t>
      </w:r>
      <w:r>
        <w:rPr>
          <w:rFonts w:ascii="方正书宋简体" w:eastAsia="方正书宋简体" w:hAnsi="宋体"/>
          <w:szCs w:val="21"/>
        </w:rPr>
        <w:t>和</w:t>
      </w:r>
      <w:r>
        <w:rPr>
          <w:rFonts w:ascii="方正书宋简体" w:eastAsia="方正书宋简体" w:hAnsi="宋体"/>
          <w:szCs w:val="21"/>
        </w:rPr>
        <w:t>ResNet-50</w:t>
      </w:r>
      <w:r>
        <w:rPr>
          <w:rFonts w:ascii="方正书宋简体" w:eastAsia="方正书宋简体" w:hAnsi="宋体"/>
          <w:szCs w:val="21"/>
        </w:rPr>
        <w:t>模型，构建了一个高效的甲骨文字形检索系统，用户可通过拍照、手写或上传图像的方式快速检索相似的甲骨文字符图像。该系统具有良好的扩展性，可应用于其他古文字图像检索，</w:t>
      </w:r>
      <w:r>
        <w:rPr>
          <w:rFonts w:ascii="方正书宋简体" w:eastAsia="方正书宋简体" w:hAnsi="宋体"/>
          <w:szCs w:val="21"/>
        </w:rPr>
        <w:t>为文化遗产的数字化保护提供了强有力的技术支持。</w:t>
      </w:r>
    </w:p>
    <w:p w:rsidR="004F3099" w:rsidRDefault="00F73D11">
      <w:pPr>
        <w:rPr>
          <w:rFonts w:ascii="方正书宋简体" w:eastAsia="方正书宋简体" w:hAnsi="宋体"/>
          <w:szCs w:val="21"/>
        </w:rPr>
      </w:pPr>
      <w:r>
        <w:rPr>
          <w:rFonts w:ascii="方正书宋简体" w:eastAsia="方正书宋简体" w:hAnsi="宋体" w:hint="eastAsia"/>
          <w:szCs w:val="21"/>
        </w:rPr>
        <w:t>关键词：甲骨文</w:t>
      </w:r>
      <w:r>
        <w:rPr>
          <w:rFonts w:ascii="方正书宋简体" w:eastAsia="方正书宋简体" w:hAnsi="宋体" w:hint="eastAsia"/>
          <w:szCs w:val="21"/>
        </w:rPr>
        <w:t>;Milvus</w:t>
      </w:r>
      <w:r>
        <w:rPr>
          <w:rFonts w:ascii="方正书宋简体" w:eastAsia="方正书宋简体" w:hAnsi="宋体" w:hint="eastAsia"/>
          <w:szCs w:val="21"/>
        </w:rPr>
        <w:t>向量数据库</w:t>
      </w:r>
      <w:r>
        <w:rPr>
          <w:rFonts w:ascii="方正书宋简体" w:eastAsia="方正书宋简体" w:hAnsi="宋体" w:hint="eastAsia"/>
          <w:szCs w:val="21"/>
        </w:rPr>
        <w:t>;</w:t>
      </w:r>
      <w:r>
        <w:rPr>
          <w:rFonts w:ascii="方正书宋简体" w:eastAsia="方正书宋简体" w:hAnsi="宋体" w:hint="eastAsia"/>
          <w:szCs w:val="21"/>
        </w:rPr>
        <w:t>字形图像检索系统</w:t>
      </w:r>
    </w:p>
    <w:p w:rsidR="004F3099" w:rsidRDefault="00F73D11">
      <w:pPr>
        <w:rPr>
          <w:rFonts w:ascii="宋体" w:eastAsia="宋体" w:hAnsi="宋体"/>
          <w:sz w:val="24"/>
          <w:szCs w:val="24"/>
        </w:rPr>
      </w:pPr>
      <w:r>
        <w:rPr>
          <w:rFonts w:ascii="宋体" w:eastAsia="宋体" w:hAnsi="宋体" w:hint="eastAsia"/>
          <w:sz w:val="24"/>
          <w:szCs w:val="24"/>
        </w:rPr>
        <w:t xml:space="preserve">1 </w:t>
      </w:r>
      <w:r>
        <w:rPr>
          <w:rFonts w:ascii="宋体" w:eastAsia="宋体" w:hAnsi="宋体" w:hint="eastAsia"/>
          <w:sz w:val="24"/>
          <w:szCs w:val="24"/>
        </w:rPr>
        <w:t>引言</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甲骨文是中国古代文明的瑰宝，是已知最早的成熟文字系统，也是汉字的起源。作为中华文化的重要组成部分，甲骨文不仅具有极高的历史和考古价值，还承载了丰富的文化内涵</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_Ref176359481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。它记录了古代中国的社会、政治、宗教等各方面的信</w:t>
      </w:r>
      <w:r>
        <w:rPr>
          <w:rFonts w:ascii="方正书宋简体" w:eastAsia="方正书宋简体" w:hAnsi="方正书宋简体" w:cs="方正书宋简体"/>
          <w:szCs w:val="21"/>
        </w:rPr>
        <w:t>息，为研究中华文明的起源与发展提供了宝贵的资料。保护和传承甲骨文及其背后的文化遗产，对维护中华优秀传统文化、增强文化自信具有重大意义</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_Ref176359493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[2]</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。然而，由于甲骨文字形复杂多样，传统的甲骨文检索和研究工作面临着诸多挑战。</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首先，甲骨文字形图像形态各异，且数量庞大，这使得在进行大规模图像检索时，研究人员常常面临效率低下和准确率不足的问</w:t>
      </w:r>
      <w:r>
        <w:rPr>
          <w:rFonts w:ascii="方正书宋简体" w:eastAsia="方正书宋简体" w:hAnsi="方正书宋简体" w:cs="方正书宋简体"/>
          <w:szCs w:val="21"/>
        </w:rPr>
        <w:t>题。传统的甲骨文检索系统多依赖人工标注和关键字匹配，难以应对甲骨文图像的复杂性和多样性</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_Ref176359505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[3]</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。此外，随着甲骨文数字化工作的推进，数据规模呈</w:t>
      </w:r>
      <w:proofErr w:type="gramStart"/>
      <w:r>
        <w:rPr>
          <w:rFonts w:ascii="方正书宋简体" w:eastAsia="方正书宋简体" w:hAnsi="方正书宋简体" w:cs="方正书宋简体"/>
          <w:szCs w:val="21"/>
        </w:rPr>
        <w:t>指数级</w:t>
      </w:r>
      <w:proofErr w:type="gramEnd"/>
      <w:r>
        <w:rPr>
          <w:rFonts w:ascii="方正书宋简体" w:eastAsia="方正书宋简体" w:hAnsi="方正书宋简体" w:cs="方正书宋简体"/>
          <w:szCs w:val="21"/>
        </w:rPr>
        <w:t>增长，传统数据库在处理这些高维图像数据时，逐渐</w:t>
      </w:r>
      <w:r>
        <w:rPr>
          <w:rFonts w:ascii="方正书宋简体" w:eastAsia="方正书宋简体" w:hAnsi="方正书宋简体" w:cs="方正书宋简体" w:hint="eastAsia"/>
          <w:szCs w:val="21"/>
        </w:rPr>
        <w:t>暴露</w:t>
      </w:r>
      <w:r>
        <w:rPr>
          <w:rFonts w:ascii="方正书宋简体" w:eastAsia="方正书宋简体" w:hAnsi="方正书宋简体" w:cs="方正书宋简体"/>
          <w:szCs w:val="21"/>
        </w:rPr>
        <w:t>出实时性和可扩展性方面的不足</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_Ref176359514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[4]</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。因此，如何构建一个高效、准确且具备扩展性的甲骨文图像检索系统，成为亟待解决的关键问题。</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近年来，深度学习和大数据技术的迅猛发展，为图像检索领域带来了许多新的技术手段。卷积神经网络（</w:t>
      </w:r>
      <w:r>
        <w:rPr>
          <w:rFonts w:ascii="方正书宋简体" w:eastAsia="方正书宋简体" w:hAnsi="方正书宋简体" w:cs="方正书宋简体"/>
          <w:szCs w:val="21"/>
        </w:rPr>
        <w:t>CNN</w:t>
      </w:r>
      <w:r>
        <w:rPr>
          <w:rFonts w:ascii="方正书宋简体" w:eastAsia="方正书宋简体" w:hAnsi="方正书宋简体" w:cs="方正书宋简体"/>
          <w:szCs w:val="21"/>
        </w:rPr>
        <w:t>）模型，特别是</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等深度学习模型，已经在图像特征提取和分类任务中得到了广泛应用，能够有效捕捉图像的细节特征</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_Ref176359526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[5]</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。同时，高性能向量数据库的出现，为处理大规模高维向量检索提供了强有力的支持。</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作为一种开源的高性能向量数据库，因其支持高效的矢量检索和与深度学习平台的无缝集成而备受关注。</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强大的向量检索能力能够快速、准确地处理海量图像数据，并在大规模数据环境下表现出卓越的可扩展性</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_Ref176359536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[6]</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为解决传统甲骨文检索系统的不足，本文提出了一种基于深度学习与向量数据库相结合的创新解决方案。我们采用</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模型对甲骨文图像进行特征提取，生成高维向量表示，并借助</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本文的研究结果</w:t>
      </w:r>
      <w:r>
        <w:rPr>
          <w:rFonts w:ascii="方正书宋简体" w:eastAsia="方正书宋简体" w:hAnsi="方正书宋简体" w:cs="方正书宋简体"/>
          <w:szCs w:val="21"/>
        </w:rPr>
        <w:t>表明，结合深度学习与向量数据库的方法能够有效克服传统检索系统在处理大规模图像数据时的种种局限性。</w:t>
      </w:r>
      <w:r>
        <w:rPr>
          <w:rFonts w:ascii="方正书宋简体" w:eastAsia="方正书宋简体"/>
          <w:szCs w:val="21"/>
        </w:rPr>
        <w:t>通过对比传统</w:t>
      </w:r>
      <w:r>
        <w:rPr>
          <w:rFonts w:ascii="方正书宋简体" w:eastAsia="方正书宋简体" w:hint="eastAsia"/>
          <w:szCs w:val="21"/>
        </w:rPr>
        <w:t>图像技术</w:t>
      </w:r>
      <w:r>
        <w:rPr>
          <w:rFonts w:ascii="方正书宋简体" w:eastAsia="方正书宋简体"/>
          <w:szCs w:val="21"/>
        </w:rPr>
        <w:t>和</w:t>
      </w:r>
      <w:r>
        <w:rPr>
          <w:rFonts w:ascii="方正书宋简体" w:eastAsia="方正书宋简体"/>
          <w:szCs w:val="21"/>
        </w:rPr>
        <w:t>Milvus</w:t>
      </w:r>
      <w:r>
        <w:rPr>
          <w:rFonts w:ascii="方正书宋简体" w:eastAsia="方正书宋简体"/>
          <w:szCs w:val="21"/>
        </w:rPr>
        <w:t>向量数据库的检索性能，我们验证了后者在处理高维图像数据时的优越性</w:t>
      </w:r>
      <w:r>
        <w:rPr>
          <w:rFonts w:ascii="方正书宋简体" w:eastAsia="方正书宋简体" w:hAnsi="方正书宋简体" w:cs="方正书宋简体"/>
          <w:szCs w:val="21"/>
        </w:rPr>
        <w:t>。该系统不仅能够提高甲骨文研究的效率，还为考古学中其他类似的文字和图像检索任务提供了新的思路。</w:t>
      </w:r>
    </w:p>
    <w:p w:rsidR="004F3099" w:rsidRDefault="00F73D11">
      <w:pPr>
        <w:rPr>
          <w:rFonts w:ascii="宋体" w:eastAsia="宋体" w:hAnsi="宋体"/>
          <w:sz w:val="24"/>
          <w:szCs w:val="24"/>
        </w:rPr>
      </w:pPr>
      <w:r>
        <w:rPr>
          <w:rFonts w:ascii="宋体" w:eastAsia="宋体" w:hAnsi="宋体" w:hint="eastAsia"/>
          <w:sz w:val="24"/>
          <w:szCs w:val="24"/>
        </w:rPr>
        <w:t>2</w:t>
      </w:r>
      <w:r>
        <w:rPr>
          <w:rFonts w:ascii="宋体" w:eastAsia="宋体" w:hAnsi="宋体" w:hint="eastAsia"/>
          <w:sz w:val="24"/>
          <w:szCs w:val="24"/>
        </w:rPr>
        <w:t>相关工作</w:t>
      </w:r>
    </w:p>
    <w:p w:rsidR="004F3099" w:rsidRDefault="00F73D11">
      <w:pPr>
        <w:rPr>
          <w:rFonts w:ascii="黑体" w:eastAsia="黑体" w:hAnsi="黑体"/>
          <w:szCs w:val="21"/>
        </w:rPr>
      </w:pPr>
      <w:r>
        <w:rPr>
          <w:rFonts w:ascii="黑体" w:eastAsia="黑体" w:hAnsi="黑体" w:hint="eastAsia"/>
          <w:szCs w:val="21"/>
        </w:rPr>
        <w:t>2.1</w:t>
      </w:r>
      <w:r>
        <w:rPr>
          <w:rFonts w:ascii="黑体" w:eastAsia="黑体" w:hAnsi="黑体" w:hint="eastAsia"/>
          <w:szCs w:val="21"/>
        </w:rPr>
        <w:t>数据驱动的考古学研究</w:t>
      </w:r>
      <w:r>
        <w:rPr>
          <w:rFonts w:ascii="黑体" w:eastAsia="黑体" w:hAnsi="黑体" w:hint="eastAsia"/>
          <w:szCs w:val="21"/>
        </w:rPr>
        <w:t xml:space="preserve"> </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在考古学领域，数据驱动的研究方法近年来得到了越来越广泛的应用，尤其是在数</w:t>
      </w:r>
      <w:proofErr w:type="gramStart"/>
      <w:r>
        <w:rPr>
          <w:rFonts w:ascii="方正书宋简体" w:eastAsia="方正书宋简体" w:hAnsi="方正书宋简体" w:cs="方正书宋简体"/>
          <w:szCs w:val="21"/>
        </w:rPr>
        <w:t>智时代</w:t>
      </w:r>
      <w:proofErr w:type="gramEnd"/>
      <w:r>
        <w:rPr>
          <w:rFonts w:ascii="方正书宋简体" w:eastAsia="方正书宋简体" w:hAnsi="方正书宋简体" w:cs="方正书宋简体"/>
          <w:szCs w:val="21"/>
        </w:rPr>
        <w:t>背景下，数据技术正推动着考古学的理论探索与方法创新</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_Ref176359565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[7]</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。传统的考古学研究主要</w:t>
      </w:r>
      <w:r>
        <w:rPr>
          <w:rFonts w:ascii="方正书宋简体" w:eastAsia="方正书宋简体" w:hAnsi="方正书宋简体" w:cs="方正书宋简体"/>
          <w:szCs w:val="21"/>
        </w:rPr>
        <w:lastRenderedPageBreak/>
        <w:t>依赖于实地发掘、历史文献分析和手工绘图等方式，这些方法虽然在一定程度上有效，但由于考古数据的复杂性和多样性，面临着数据处理效率低、信息提取不全等问题。</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w:t>
      </w:r>
      <w:r>
        <w:rPr>
          <w:rFonts w:ascii="方正书宋简体" w:eastAsia="方正书宋简体" w:hAnsi="方正书宋简体" w:cs="方正书宋简体"/>
          <w:szCs w:val="21"/>
        </w:rPr>
        <w:t>不仅能提高考古资料的处理速度，还能通过数据挖掘发现隐含的文化和历史信息</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_Ref176359573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[8]</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。例如，机器学习模型被广泛应用于文物图像分类、特征识别和模式匹配等任务中，而</w:t>
      </w:r>
      <w:r>
        <w:rPr>
          <w:rFonts w:ascii="方正书宋简体" w:eastAsia="方正书宋简体" w:hAnsi="方正书宋简体" w:cs="方正书宋简体" w:hint="eastAsia"/>
          <w:szCs w:val="21"/>
        </w:rPr>
        <w:t>向</w:t>
      </w:r>
      <w:r>
        <w:rPr>
          <w:rFonts w:ascii="方正书宋简体" w:eastAsia="方正书宋简体" w:hAnsi="方正书宋简体" w:cs="方正书宋简体"/>
          <w:szCs w:val="21"/>
        </w:rPr>
        <w:t>量数据库则为大规模考古数据的检索提供了强有力的技术支撑。</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在</w:t>
      </w:r>
      <w:r>
        <w:rPr>
          <w:rFonts w:ascii="方正书宋简体" w:eastAsia="方正书宋简体" w:hAnsi="方正书宋简体" w:cs="方正书宋简体"/>
          <w:szCs w:val="21"/>
        </w:rPr>
        <w:t>甲骨文研究领域，数据驱动的技术可以通过处理大量复杂的文字图像，自动提取其关键特征，从而有效解决人工标注的局限性。这</w:t>
      </w:r>
      <w:r>
        <w:rPr>
          <w:rFonts w:ascii="方正书宋简体" w:eastAsia="方正书宋简体" w:hAnsi="方正书宋简体" w:cs="方正书宋简体"/>
          <w:szCs w:val="21"/>
        </w:rPr>
        <w:t>种新兴方法不仅提高了数据处理的效率和准确性，还为考古学家的理论探索和研究创新提供了更多可能性。</w:t>
      </w:r>
    </w:p>
    <w:p w:rsidR="004F3099" w:rsidRDefault="00F73D11">
      <w:pPr>
        <w:rPr>
          <w:rFonts w:ascii="黑体" w:eastAsia="黑体" w:hAnsi="黑体"/>
          <w:szCs w:val="21"/>
        </w:rPr>
      </w:pPr>
      <w:r>
        <w:rPr>
          <w:rFonts w:ascii="黑体" w:eastAsia="黑体" w:hAnsi="黑体" w:hint="eastAsia"/>
          <w:szCs w:val="21"/>
        </w:rPr>
        <w:t>2.2</w:t>
      </w:r>
      <w:r>
        <w:rPr>
          <w:rFonts w:ascii="黑体" w:eastAsia="黑体" w:hAnsi="黑体" w:hint="eastAsia"/>
          <w:szCs w:val="21"/>
        </w:rPr>
        <w:t>图像检索技术的演变</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_Ref176359585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[9]</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。随着基于内容的图像检索（</w:t>
      </w:r>
      <w:r>
        <w:rPr>
          <w:rFonts w:ascii="方正书宋简体" w:eastAsia="方正书宋简体" w:hAnsi="方正书宋简体" w:cs="方正书宋简体"/>
          <w:szCs w:val="21"/>
        </w:rPr>
        <w:t>CBIR</w:t>
      </w:r>
      <w:r>
        <w:rPr>
          <w:rFonts w:ascii="方正书宋简体" w:eastAsia="方正书宋简体" w:hAnsi="方正书宋简体" w:cs="方正书宋简体"/>
          <w:szCs w:val="21"/>
        </w:rPr>
        <w:t>）技术的兴起，研究者开始利用图像的形状、纹理等低层次特征进行匹配。然而，由于甲骨文形态复杂且高度多样，仅依靠低层次特征往往难以捕捉其微妙差别。</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近年来，深度学习技术的突破显著提升了甲骨文图像检索的能力。卷积神经网络（</w:t>
      </w:r>
      <w:r>
        <w:rPr>
          <w:rFonts w:ascii="方正书宋简体" w:eastAsia="方正书宋简体" w:hAnsi="方正书宋简体" w:cs="方正书宋简体"/>
          <w:szCs w:val="21"/>
        </w:rPr>
        <w:t>CNN</w:t>
      </w:r>
      <w:r>
        <w:rPr>
          <w:rFonts w:ascii="方正书宋简体" w:eastAsia="方正书宋简体" w:hAnsi="方正书宋简体" w:cs="方正书宋简体"/>
          <w:szCs w:val="21"/>
        </w:rPr>
        <w:t>），特别是</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模型，能够自动提取甲骨文图像的高层次特征，大幅提高了检索的准确性和效率。与</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等高性能向量数据库结合，研究者能够在大规模甲骨文数据集中快速进行相似图像检索，从而实现更高效、准确的甲骨文研究。这一技术进展标</w:t>
      </w:r>
      <w:r>
        <w:rPr>
          <w:rFonts w:ascii="方正书宋简体" w:eastAsia="方正书宋简体" w:hAnsi="方正书宋简体" w:cs="方正书宋简体"/>
          <w:szCs w:val="21"/>
        </w:rPr>
        <w:t>志着甲骨文研究进入了数据驱动的新时代，显著改善了传统检索方法的局限性。</w:t>
      </w:r>
    </w:p>
    <w:p w:rsidR="004F3099" w:rsidRDefault="00F73D11">
      <w:pPr>
        <w:rPr>
          <w:rFonts w:ascii="黑体" w:eastAsia="黑体" w:hAnsi="黑体"/>
          <w:szCs w:val="21"/>
        </w:rPr>
      </w:pPr>
      <w:r>
        <w:rPr>
          <w:rFonts w:ascii="黑体" w:eastAsia="黑体" w:hAnsi="黑体" w:hint="eastAsia"/>
          <w:szCs w:val="21"/>
        </w:rPr>
        <w:t xml:space="preserve">2.3 </w:t>
      </w:r>
      <w:r>
        <w:rPr>
          <w:rFonts w:ascii="黑体" w:eastAsia="黑体" w:hAnsi="黑体" w:hint="eastAsia"/>
          <w:szCs w:val="21"/>
        </w:rPr>
        <w:t>基于</w:t>
      </w:r>
      <w:r>
        <w:rPr>
          <w:rFonts w:ascii="黑体" w:eastAsia="黑体" w:hAnsi="黑体" w:hint="eastAsia"/>
          <w:szCs w:val="21"/>
        </w:rPr>
        <w:t>ResNet-50</w:t>
      </w:r>
      <w:r>
        <w:rPr>
          <w:rFonts w:ascii="黑体" w:eastAsia="黑体" w:hAnsi="黑体" w:hint="eastAsia"/>
          <w:szCs w:val="21"/>
        </w:rPr>
        <w:t>和</w:t>
      </w:r>
      <w:r>
        <w:rPr>
          <w:rFonts w:ascii="黑体" w:eastAsia="黑体" w:hAnsi="黑体" w:hint="eastAsia"/>
          <w:szCs w:val="21"/>
        </w:rPr>
        <w:t>M</w:t>
      </w:r>
      <w:r>
        <w:rPr>
          <w:rFonts w:ascii="黑体" w:eastAsia="黑体" w:hAnsi="黑体"/>
          <w:szCs w:val="21"/>
        </w:rPr>
        <w:t>il</w:t>
      </w:r>
      <w:r>
        <w:rPr>
          <w:rFonts w:ascii="黑体" w:eastAsia="黑体" w:hAnsi="黑体" w:hint="eastAsia"/>
          <w:szCs w:val="21"/>
        </w:rPr>
        <w:t>vus</w:t>
      </w:r>
      <w:r>
        <w:rPr>
          <w:rFonts w:ascii="黑体" w:eastAsia="黑体" w:hAnsi="黑体" w:hint="eastAsia"/>
          <w:szCs w:val="21"/>
        </w:rPr>
        <w:t>在图像检索</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模型凭借其深层次的卷积网络架构，在图像特征提取中展现出显著优势。通过引入残差学习机制，</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能够有效避免深层网络中的梯度消失问题，确保在处理复杂图像时仍能提取到高层次的语义特征。现有研究表明，</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在手写文字识别、医疗图像分析等领域中已经表现出了卓越的特征提取能力，尤其在处理复杂形态的图像数据时能够抓取关键特征</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w:instrText>
      </w:r>
      <w:r>
        <w:rPr>
          <w:rFonts w:ascii="方正书宋简体" w:eastAsia="方正书宋简体" w:hAnsi="方正书宋简体" w:cs="方正书宋简体"/>
          <w:szCs w:val="21"/>
        </w:rPr>
        <w:instrText>597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[10]</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作为一种新兴的高性能开源向量数据库，在大规模图像数据检索中表现卓越。其核心优势在于高效的向量化存储与检索能力，能够处理上亿级别的高维特征向量数据。</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利用</w:t>
      </w:r>
      <w:r>
        <w:rPr>
          <w:rFonts w:ascii="方正书宋简体" w:eastAsia="方正书宋简体" w:hAnsi="方正书宋简体" w:cs="方正书宋简体"/>
          <w:szCs w:val="21"/>
        </w:rPr>
        <w:t>HNSW</w:t>
      </w:r>
      <w:r>
        <w:rPr>
          <w:rFonts w:ascii="方正书宋简体" w:eastAsia="方正书宋简体" w:hAnsi="方正书宋简体" w:cs="方正书宋简体"/>
          <w:szCs w:val="21"/>
        </w:rPr>
        <w:t>（</w:t>
      </w:r>
      <w:r>
        <w:rPr>
          <w:rFonts w:ascii="方正书宋简体" w:eastAsia="方正书宋简体" w:hAnsi="方正书宋简体" w:cs="方正书宋简体"/>
          <w:szCs w:val="21"/>
        </w:rPr>
        <w:t>Hierarchical Navigable Small World</w:t>
      </w:r>
      <w:r>
        <w:rPr>
          <w:rFonts w:ascii="方正书宋简体" w:eastAsia="方正书宋简体" w:hAnsi="方正书宋简体" w:cs="方正书宋简体"/>
          <w:szCs w:val="21"/>
        </w:rPr>
        <w:t>）等高效算法，能够在大规模数据环境下快速进行相似度计算，实现实时检索</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_Ref176359612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[11]</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。在最近的研究中，</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被广泛应用于内容检索、电商推荐等场景，显著提高了处理大规模复杂数据时的检索效率</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_Ref176359623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[12]</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将</w:t>
      </w:r>
      <w:r>
        <w:rPr>
          <w:rFonts w:ascii="方正书宋简体" w:eastAsia="方正书宋简体" w:hAnsi="方正书宋简体" w:cs="方正书宋简体"/>
          <w:szCs w:val="21"/>
        </w:rPr>
        <w:t>ResNet-</w:t>
      </w:r>
      <w:r>
        <w:rPr>
          <w:rFonts w:ascii="方正书宋简体" w:eastAsia="方正书宋简体" w:hAnsi="方正书宋简体" w:cs="方正书宋简体"/>
          <w:szCs w:val="21"/>
        </w:rPr>
        <w:t>50</w:t>
      </w:r>
      <w:r>
        <w:rPr>
          <w:rFonts w:ascii="方正书宋简体" w:eastAsia="方正书宋简体" w:hAnsi="方正书宋简体" w:cs="方正书宋简体"/>
          <w:szCs w:val="21"/>
        </w:rPr>
        <w:t>与</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结合使用在甲骨文图像检索中具有重要意义。</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能够提取甲骨文图像的高维特征，尤其是在捕捉文字细节和复杂形态方面表现出色。而</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则通过其高效的向量检索能力，能够在庞大的甲骨文数据库中快速匹配相似图像，极大提高了检索效率和准确性。现有的实验结果表明，该组合在处理</w:t>
      </w:r>
      <w:r>
        <w:rPr>
          <w:rFonts w:ascii="方正书宋简体" w:eastAsia="方正书宋简体" w:hAnsi="方正书宋简体" w:cs="方正书宋简体" w:hint="eastAsia"/>
          <w:szCs w:val="21"/>
        </w:rPr>
        <w:t>甲骨文字形</w:t>
      </w:r>
      <w:r>
        <w:rPr>
          <w:rFonts w:ascii="方正书宋简体" w:eastAsia="方正书宋简体" w:hAnsi="方正书宋简体" w:cs="方正书宋简体"/>
          <w:szCs w:val="21"/>
        </w:rPr>
        <w:t>图像数据时，与传统基于特征点的图像检索方法相比，检索性能</w:t>
      </w:r>
      <w:r>
        <w:rPr>
          <w:rFonts w:ascii="方正书宋简体" w:eastAsia="方正书宋简体" w:hAnsi="方正书宋简体" w:cs="方正书宋简体" w:hint="eastAsia"/>
          <w:szCs w:val="21"/>
        </w:rPr>
        <w:t>得到有效的</w:t>
      </w:r>
      <w:r>
        <w:rPr>
          <w:rFonts w:ascii="方正书宋简体" w:eastAsia="方正书宋简体" w:hAnsi="方正书宋简体" w:cs="方正书宋简体"/>
          <w:szCs w:val="21"/>
        </w:rPr>
        <w:t>提升。</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这一特性对于甲骨文字形图像尤为关键，因为甲骨文的形态复杂多样且细节丰富。</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提取的高维特征向量能够精确表达甲骨文的形状</w:t>
      </w:r>
      <w:r>
        <w:rPr>
          <w:rFonts w:ascii="方正书宋简体" w:eastAsia="方正书宋简体" w:hAnsi="方正书宋简体" w:cs="方正书宋简体"/>
          <w:szCs w:val="21"/>
        </w:rPr>
        <w:t>和纹理信息，为相似图像的检索提供了坚实的基础。这种精准的特征提取能力显著提升了检索的效率和准确性，尤其是在处理复杂的甲骨文</w:t>
      </w:r>
      <w:r>
        <w:rPr>
          <w:rFonts w:ascii="方正书宋简体" w:eastAsia="方正书宋简体" w:hAnsi="方正书宋简体" w:cs="方正书宋简体" w:hint="eastAsia"/>
          <w:szCs w:val="21"/>
        </w:rPr>
        <w:t>图像</w:t>
      </w:r>
      <w:r>
        <w:rPr>
          <w:rFonts w:ascii="方正书宋简体" w:eastAsia="方正书宋简体" w:hAnsi="方正书宋简体" w:cs="方正书宋简体"/>
          <w:szCs w:val="21"/>
        </w:rPr>
        <w:t>数据时，</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的高效检索机制进一步缩短了检索时间。研究表明，结合深度学习与向量检索的技术方案，能够为文化遗产数字化保护提供创新的技术手</w:t>
      </w:r>
      <w:r>
        <w:rPr>
          <w:rFonts w:ascii="方正书宋简体" w:eastAsia="方正书宋简体" w:hAnsi="方正书宋简体" w:cs="方正书宋简体"/>
          <w:szCs w:val="21"/>
        </w:rPr>
        <w:lastRenderedPageBreak/>
        <w:t>段，显著提升了工作效率</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szCs w:val="21"/>
        </w:rPr>
        <w:instrText>REF _Ref176359847 \r \h</w:instrText>
      </w:r>
      <w:r>
        <w:rPr>
          <w:rFonts w:ascii="方正书宋简体" w:eastAsia="方正书宋简体" w:hAnsi="方正书宋简体" w:cs="方正书宋简体" w:hint="eastAsia"/>
          <w:szCs w:val="21"/>
        </w:rPr>
        <w:instrText xml:space="preserve">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[13]</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szCs w:val="21"/>
        </w:rPr>
        <w:t>。</w:t>
      </w:r>
    </w:p>
    <w:p w:rsidR="004F3099" w:rsidRDefault="00F73D11">
      <w:pPr>
        <w:rPr>
          <w:rFonts w:ascii="宋体" w:eastAsia="宋体" w:hAnsi="宋体"/>
          <w:sz w:val="24"/>
          <w:szCs w:val="24"/>
        </w:rPr>
      </w:pPr>
      <w:r>
        <w:rPr>
          <w:rFonts w:ascii="宋体" w:eastAsia="宋体" w:hAnsi="宋体" w:hint="eastAsia"/>
          <w:sz w:val="24"/>
          <w:szCs w:val="24"/>
        </w:rPr>
        <w:t>3</w:t>
      </w:r>
      <w:r>
        <w:rPr>
          <w:rFonts w:ascii="宋体" w:eastAsia="宋体" w:hAnsi="宋体" w:hint="eastAsia"/>
          <w:sz w:val="24"/>
          <w:szCs w:val="24"/>
        </w:rPr>
        <w:t>系统架构与设计</w:t>
      </w:r>
    </w:p>
    <w:p w:rsidR="004F3099" w:rsidRDefault="00F73D11">
      <w:pPr>
        <w:rPr>
          <w:rFonts w:ascii="黑体" w:eastAsia="黑体" w:hAnsi="黑体"/>
          <w:szCs w:val="21"/>
        </w:rPr>
      </w:pPr>
      <w:r>
        <w:rPr>
          <w:rFonts w:ascii="黑体" w:eastAsia="黑体" w:hAnsi="黑体" w:hint="eastAsia"/>
          <w:szCs w:val="21"/>
        </w:rPr>
        <w:t>3.1</w:t>
      </w:r>
      <w:r>
        <w:rPr>
          <w:rFonts w:ascii="黑体" w:eastAsia="黑体" w:hAnsi="黑体" w:hint="eastAsia"/>
          <w:szCs w:val="21"/>
        </w:rPr>
        <w:t>系统设计背景</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甲骨文研究的复杂性要求设计一个高效的图像检索系统，以处理其独特的形态特征和大规模数据集。本系统基于</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模型和</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向量数据库，致力于优化甲骨文字形图像的特征提取与检索过程。</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模型利用深度卷积网络架构，能够精准地提取甲骨文图像的高层次特征，克服了传统方法在处理复杂形态时的局限性。这些提取的特征向量被存储在</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向量数据库中，后者以其高效的向量化存储和实时检索能力，</w:t>
      </w:r>
      <w:r>
        <w:rPr>
          <w:rFonts w:ascii="方正书宋简体" w:eastAsia="方正书宋简体" w:hAnsi="方正书宋简体" w:cs="方正书宋简体" w:hint="eastAsia"/>
          <w:szCs w:val="21"/>
        </w:rPr>
        <w:t>有效</w:t>
      </w:r>
      <w:r>
        <w:rPr>
          <w:rFonts w:ascii="方正书宋简体" w:eastAsia="方正书宋简体" w:hAnsi="方正书宋简体" w:cs="方正书宋简体"/>
          <w:szCs w:val="21"/>
        </w:rPr>
        <w:t>提升了大规模数据集的处理速度和准确性。</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通过这种设计，系统不仅大幅提高了甲骨文图像</w:t>
      </w:r>
      <w:r>
        <w:rPr>
          <w:rFonts w:ascii="方正书宋简体" w:eastAsia="方正书宋简体" w:hAnsi="方正书宋简体" w:cs="方正书宋简体"/>
          <w:szCs w:val="21"/>
        </w:rPr>
        <w:t>检索的效率，还为考古学家提供了一个直观、便捷的工具，支持甲骨文及其他古文字的研究与保护。</w:t>
      </w:r>
    </w:p>
    <w:p w:rsidR="004F3099" w:rsidRDefault="00F73D11">
      <w:pPr>
        <w:rPr>
          <w:rFonts w:ascii="黑体" w:eastAsia="黑体" w:hAnsi="黑体"/>
          <w:szCs w:val="21"/>
        </w:rPr>
      </w:pPr>
      <w:r>
        <w:rPr>
          <w:rFonts w:ascii="黑体" w:eastAsia="黑体" w:hAnsi="黑体" w:hint="eastAsia"/>
          <w:szCs w:val="21"/>
        </w:rPr>
        <w:t>3.2</w:t>
      </w:r>
      <w:r>
        <w:rPr>
          <w:rFonts w:ascii="黑体" w:eastAsia="黑体" w:hAnsi="黑体" w:hint="eastAsia"/>
          <w:szCs w:val="21"/>
        </w:rPr>
        <w:t>系统架构设计</w:t>
      </w:r>
    </w:p>
    <w:p w:rsidR="004F3099" w:rsidRDefault="00F73D11">
      <w:pPr>
        <w:ind w:firstLine="420"/>
        <w:rPr>
          <w:rFonts w:ascii="方正书宋简体" w:eastAsia="方正书宋简体" w:hAnsi="宋体"/>
          <w:szCs w:val="21"/>
        </w:rPr>
      </w:pPr>
      <w:r>
        <w:rPr>
          <w:rFonts w:ascii="方正书宋简体" w:eastAsia="方正书宋简体" w:hAnsi="宋体"/>
          <w:szCs w:val="21"/>
        </w:rPr>
        <w:t>甲骨文字形检索系统的</w:t>
      </w:r>
      <w:r>
        <w:rPr>
          <w:rFonts w:ascii="方正书宋简体" w:eastAsia="方正书宋简体" w:hAnsi="宋体" w:hint="eastAsia"/>
          <w:szCs w:val="21"/>
        </w:rPr>
        <w:t>处理流程</w:t>
      </w:r>
      <w:r>
        <w:rPr>
          <w:rFonts w:ascii="方正书宋简体" w:eastAsia="方正书宋简体" w:hAnsi="宋体"/>
          <w:szCs w:val="21"/>
        </w:rPr>
        <w:t>如图</w:t>
      </w:r>
      <w:r>
        <w:rPr>
          <w:rFonts w:ascii="方正书宋简体" w:eastAsia="方正书宋简体" w:hAnsi="宋体"/>
          <w:szCs w:val="21"/>
        </w:rPr>
        <w:t>1</w:t>
      </w:r>
      <w:r>
        <w:rPr>
          <w:rFonts w:ascii="方正书宋简体" w:eastAsia="方正书宋简体" w:hAnsi="宋体"/>
          <w:szCs w:val="21"/>
        </w:rPr>
        <w:t>所示。用户通过浏览器向服务器发送检索请求，服务器处理请求后，将结果返回给浏览器并呈现给用户。系统使用了</w:t>
      </w:r>
      <w:r>
        <w:rPr>
          <w:rFonts w:ascii="方正书宋简体" w:eastAsia="方正书宋简体" w:hAnsi="宋体"/>
          <w:szCs w:val="21"/>
        </w:rPr>
        <w:t>HWOBC</w:t>
      </w:r>
      <w:r>
        <w:rPr>
          <w:rFonts w:ascii="方正书宋简体" w:eastAsia="方正书宋简体" w:hAnsi="宋体"/>
          <w:szCs w:val="21"/>
        </w:rPr>
        <w:t>（</w:t>
      </w:r>
      <w:r>
        <w:rPr>
          <w:rFonts w:ascii="方正书宋简体" w:eastAsia="方正书宋简体" w:hAnsi="宋体"/>
          <w:szCs w:val="21"/>
        </w:rPr>
        <w:t>Handwriting Oracle Bone Character Recognition Database</w:t>
      </w:r>
      <w:r>
        <w:rPr>
          <w:rFonts w:ascii="方正书宋简体" w:eastAsia="方正书宋简体" w:hAnsi="宋体"/>
          <w:szCs w:val="21"/>
        </w:rPr>
        <w:t>）数据集，该数据集专门用于手写甲骨字的离线识别训练，包含了</w:t>
      </w:r>
      <w:r>
        <w:rPr>
          <w:rFonts w:ascii="方正书宋简体" w:eastAsia="方正书宋简体" w:hAnsi="宋体"/>
          <w:szCs w:val="21"/>
        </w:rPr>
        <w:t>83,245</w:t>
      </w:r>
      <w:r>
        <w:rPr>
          <w:rFonts w:ascii="方正书宋简体" w:eastAsia="方正书宋简体" w:hAnsi="宋体"/>
          <w:szCs w:val="21"/>
        </w:rPr>
        <w:t>张手写甲骨字样本图片，并按照字库编码将这些样本分为</w:t>
      </w:r>
      <w:r>
        <w:rPr>
          <w:rFonts w:ascii="方正书宋简体" w:eastAsia="方正书宋简体" w:hAnsi="宋体"/>
          <w:szCs w:val="21"/>
        </w:rPr>
        <w:t>3,881</w:t>
      </w:r>
      <w:r>
        <w:rPr>
          <w:rFonts w:ascii="方正书宋简体" w:eastAsia="方正书宋简体" w:hAnsi="宋体"/>
          <w:szCs w:val="21"/>
        </w:rPr>
        <w:t>个不同的类别</w:t>
      </w:r>
      <w:r>
        <w:rPr>
          <w:rFonts w:ascii="方正书宋简体" w:eastAsia="方正书宋简体" w:hAnsi="宋体" w:hint="eastAsia"/>
          <w:szCs w:val="21"/>
        </w:rPr>
        <w:fldChar w:fldCharType="begin"/>
      </w:r>
      <w:r>
        <w:rPr>
          <w:rFonts w:ascii="方正书宋简体" w:eastAsia="方正书宋简体" w:hAnsi="宋体" w:hint="eastAsia"/>
          <w:szCs w:val="21"/>
        </w:rPr>
        <w:instrText xml:space="preserve"> </w:instrText>
      </w:r>
      <w:r>
        <w:rPr>
          <w:rFonts w:ascii="方正书宋简体" w:eastAsia="方正书宋简体" w:hAnsi="宋体"/>
          <w:szCs w:val="21"/>
        </w:rPr>
        <w:instrText>REF _Ref176359862 \r \h</w:instrText>
      </w:r>
      <w:r>
        <w:rPr>
          <w:rFonts w:ascii="方正书宋简体" w:eastAsia="方正书宋简体" w:hAnsi="宋体" w:hint="eastAsia"/>
          <w:szCs w:val="21"/>
        </w:rPr>
        <w:instrText xml:space="preserve"> </w:instrText>
      </w:r>
      <w:r>
        <w:rPr>
          <w:rFonts w:ascii="方正书宋简体" w:eastAsia="方正书宋简体" w:hAnsi="宋体" w:hint="eastAsia"/>
          <w:szCs w:val="21"/>
        </w:rPr>
      </w:r>
      <w:r>
        <w:rPr>
          <w:rFonts w:ascii="方正书宋简体" w:eastAsia="方正书宋简体" w:hAnsi="宋体" w:hint="eastAsia"/>
          <w:szCs w:val="21"/>
        </w:rPr>
        <w:fldChar w:fldCharType="separate"/>
      </w:r>
      <w:r>
        <w:rPr>
          <w:rFonts w:ascii="方正书宋简体" w:eastAsia="方正书宋简体" w:hAnsi="宋体" w:hint="eastAsia"/>
          <w:szCs w:val="21"/>
        </w:rPr>
        <w:t>[14]</w:t>
      </w:r>
      <w:r>
        <w:rPr>
          <w:rFonts w:ascii="方正书宋简体" w:eastAsia="方正书宋简体" w:hAnsi="宋体" w:hint="eastAsia"/>
          <w:szCs w:val="21"/>
        </w:rPr>
        <w:fldChar w:fldCharType="end"/>
      </w:r>
      <w:r>
        <w:rPr>
          <w:rFonts w:ascii="方正书宋简体" w:eastAsia="方正书宋简体" w:hAnsi="宋体"/>
          <w:szCs w:val="21"/>
        </w:rPr>
        <w:t>。</w:t>
      </w:r>
    </w:p>
    <w:p w:rsidR="004F3099" w:rsidRDefault="00F73D11">
      <w:pPr>
        <w:ind w:firstLine="420"/>
        <w:rPr>
          <w:rFonts w:ascii="方正书宋简体" w:eastAsia="方正书宋简体" w:hAnsi="宋体"/>
          <w:szCs w:val="21"/>
        </w:rPr>
      </w:pPr>
      <w:r>
        <w:rPr>
          <w:rFonts w:ascii="方正书宋简体" w:eastAsia="方正书宋简体" w:hAnsi="宋体"/>
          <w:szCs w:val="21"/>
        </w:rPr>
        <w:t>在系统中，首先利用</w:t>
      </w:r>
      <w:r>
        <w:rPr>
          <w:rFonts w:ascii="方正书宋简体" w:eastAsia="方正书宋简体" w:hAnsi="宋体"/>
          <w:szCs w:val="21"/>
        </w:rPr>
        <w:t>ResNet-50</w:t>
      </w:r>
      <w:r>
        <w:rPr>
          <w:rFonts w:ascii="方正书宋简体" w:eastAsia="方正书宋简体" w:hAnsi="宋体"/>
          <w:szCs w:val="21"/>
        </w:rPr>
        <w:t>模型将</w:t>
      </w:r>
      <w:r>
        <w:rPr>
          <w:rFonts w:ascii="方正书宋简体" w:eastAsia="方正书宋简体" w:hAnsi="宋体"/>
          <w:szCs w:val="21"/>
        </w:rPr>
        <w:t>HWOBC</w:t>
      </w:r>
      <w:r>
        <w:rPr>
          <w:rFonts w:ascii="方正书宋简体" w:eastAsia="方正书宋简体" w:hAnsi="宋体"/>
          <w:szCs w:val="21"/>
        </w:rPr>
        <w:t>数据集中的图片转换为特征向量。这些特征向量随后存储在</w:t>
      </w:r>
      <w:r>
        <w:rPr>
          <w:rFonts w:ascii="方正书宋简体" w:eastAsia="方正书宋简体" w:hAnsi="宋体"/>
          <w:szCs w:val="21"/>
        </w:rPr>
        <w:t>Milvus</w:t>
      </w:r>
      <w:r>
        <w:rPr>
          <w:rFonts w:ascii="方正书宋简体" w:eastAsia="方正书宋简体" w:hAnsi="宋体"/>
          <w:szCs w:val="21"/>
        </w:rPr>
        <w:t>向量数据库中，以支持高效的检索。当用户通过</w:t>
      </w:r>
      <w:r>
        <w:rPr>
          <w:rFonts w:ascii="方正书宋简体" w:eastAsia="方正书宋简体" w:hAnsi="宋体"/>
          <w:szCs w:val="21"/>
        </w:rPr>
        <w:t>Web</w:t>
      </w:r>
      <w:r>
        <w:rPr>
          <w:rFonts w:ascii="方正书宋简体" w:eastAsia="方正书宋简体" w:hAnsi="宋体"/>
          <w:szCs w:val="21"/>
        </w:rPr>
        <w:t>界面输入待查询的图片时，系统会通过</w:t>
      </w:r>
      <w:r>
        <w:rPr>
          <w:rFonts w:ascii="方正书宋简体" w:eastAsia="方正书宋简体" w:hAnsi="宋体"/>
          <w:szCs w:val="21"/>
        </w:rPr>
        <w:t>ResNet-50</w:t>
      </w:r>
      <w:r>
        <w:rPr>
          <w:rFonts w:ascii="方正书宋简体" w:eastAsia="方正书宋简体" w:hAnsi="宋体"/>
          <w:szCs w:val="21"/>
        </w:rPr>
        <w:t>模型将</w:t>
      </w:r>
      <w:proofErr w:type="gramStart"/>
      <w:r>
        <w:rPr>
          <w:rFonts w:ascii="方正书宋简体" w:eastAsia="方正书宋简体" w:hAnsi="宋体"/>
          <w:szCs w:val="21"/>
        </w:rPr>
        <w:t>该图片</w:t>
      </w:r>
      <w:proofErr w:type="gramEnd"/>
      <w:r>
        <w:rPr>
          <w:rFonts w:ascii="方正书宋简体" w:eastAsia="方正书宋简体" w:hAnsi="宋体"/>
          <w:szCs w:val="21"/>
        </w:rPr>
        <w:t>转换为特征向量，并在</w:t>
      </w:r>
      <w:r>
        <w:rPr>
          <w:rFonts w:ascii="方正书宋简体" w:eastAsia="方正书宋简体" w:hAnsi="宋体"/>
          <w:szCs w:val="21"/>
        </w:rPr>
        <w:t>Milvus</w:t>
      </w:r>
      <w:r>
        <w:rPr>
          <w:rFonts w:ascii="方正书宋简体" w:eastAsia="方正书宋简体" w:hAnsi="宋体"/>
          <w:szCs w:val="21"/>
        </w:rPr>
        <w:t>数据库中进行相似度匹配。最终，系统将最相似的甲骨文字形图</w:t>
      </w:r>
      <w:r>
        <w:rPr>
          <w:rFonts w:ascii="方正书宋简体" w:eastAsia="方正书宋简体" w:hAnsi="宋体"/>
          <w:szCs w:val="21"/>
        </w:rPr>
        <w:t>像通过</w:t>
      </w:r>
      <w:r>
        <w:rPr>
          <w:rFonts w:ascii="方正书宋简体" w:eastAsia="方正书宋简体" w:hAnsi="宋体"/>
          <w:szCs w:val="21"/>
        </w:rPr>
        <w:t>Web</w:t>
      </w:r>
      <w:r>
        <w:rPr>
          <w:rFonts w:ascii="方正书宋简体" w:eastAsia="方正书宋简体" w:hAnsi="宋体"/>
          <w:szCs w:val="21"/>
        </w:rPr>
        <w:t>界面返回给用户。</w:t>
      </w:r>
    </w:p>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14:ligatures w14:val="none"/>
        </w:rPr>
        <mc:AlternateContent>
          <mc:Choice Requires="wps">
            <w:drawing>
              <wp:anchor distT="0" distB="0" distL="114300" distR="114300" simplePos="0" relativeHeight="251659264" behindDoc="0" locked="0" layoutInCell="1" allowOverlap="1">
                <wp:simplePos x="0" y="0"/>
                <wp:positionH relativeFrom="column">
                  <wp:posOffset>1054100</wp:posOffset>
                </wp:positionH>
                <wp:positionV relativeFrom="paragraph">
                  <wp:posOffset>-88900</wp:posOffset>
                </wp:positionV>
                <wp:extent cx="3187700" cy="3517900"/>
                <wp:effectExtent l="0" t="0" r="12700" b="25400"/>
                <wp:wrapNone/>
                <wp:docPr id="996830815" name="矩形 2"/>
                <wp:cNvGraphicFramePr/>
                <a:graphic xmlns:a="http://schemas.openxmlformats.org/drawingml/2006/main">
                  <a:graphicData uri="http://schemas.microsoft.com/office/word/2010/wordprocessingShape">
                    <wps:wsp>
                      <wps:cNvSpPr/>
                      <wps:spPr>
                        <a:xfrm>
                          <a:off x="0" y="0"/>
                          <a:ext cx="3187700" cy="3517900"/>
                        </a:xfrm>
                        <a:prstGeom prst="rect">
                          <a:avLst/>
                        </a:prstGeom>
                        <a:noFill/>
                        <a:ln w="63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42FB9AF" id="矩形 2" o:spid="_x0000_s1026" style="position:absolute;left:0;text-align:left;margin-left:83pt;margin-top:-7pt;width:251pt;height:2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" filled="f" strokecolor="#030e13 [484]" strokeweight=".5pt"/>
            </w:pict>
          </mc:Fallback>
        </mc:AlternateContent>
      </w:r>
      <w:r>
        <w:rPr>
          <w:rFonts w:ascii="方正书宋简体" w:eastAsia="方正书宋简体" w:hAnsi="宋体" w:hint="eastAsia"/>
          <w:noProof/>
          <w:szCs w:val="21"/>
          <w14:ligatures w14:val="none"/>
        </w:rPr>
        <w:drawing>
          <wp:inline distT="0" distB="0" distL="0" distR="0">
            <wp:extent cx="2907665" cy="3314700"/>
            <wp:effectExtent l="0" t="0" r="6985" b="0"/>
            <wp:docPr id="1793117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117364"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1941" cy="3318968"/>
                    </a:xfrm>
                    <a:prstGeom prst="rect">
                      <a:avLst/>
                    </a:prstGeom>
                  </pic:spPr>
                </pic:pic>
              </a:graphicData>
            </a:graphic>
          </wp:inline>
        </w:drawing>
      </w:r>
    </w:p>
    <w:p w:rsidR="004F3099" w:rsidRDefault="00F73D11">
      <w:pPr>
        <w:jc w:val="center"/>
        <w:rPr>
          <w:rFonts w:ascii="方正书宋简体" w:eastAsia="方正书宋简体" w:hAnsi="宋体"/>
          <w:szCs w:val="21"/>
        </w:rPr>
      </w:pPr>
      <w:r>
        <w:rPr>
          <w:rFonts w:ascii="方正书宋简体" w:eastAsia="方正书宋简体" w:hAnsi="宋体" w:hint="eastAsia"/>
          <w:szCs w:val="21"/>
        </w:rPr>
        <w:t>图</w:t>
      </w:r>
      <w:r>
        <w:rPr>
          <w:rFonts w:ascii="方正书宋简体" w:eastAsia="方正书宋简体" w:hAnsi="宋体" w:hint="eastAsia"/>
          <w:szCs w:val="21"/>
        </w:rPr>
        <w:t>1</w:t>
      </w:r>
      <w:r>
        <w:rPr>
          <w:rFonts w:ascii="方正书宋简体" w:eastAsia="方正书宋简体" w:hAnsi="宋体" w:hint="eastAsia"/>
          <w:szCs w:val="21"/>
        </w:rPr>
        <w:t>系统架构图</w:t>
      </w:r>
    </w:p>
    <w:p w:rsidR="004F3099" w:rsidRDefault="00F73D11">
      <w:pPr>
        <w:rPr>
          <w:rFonts w:ascii="宋体" w:eastAsia="宋体" w:hAnsi="宋体"/>
          <w:sz w:val="24"/>
          <w:szCs w:val="24"/>
        </w:rPr>
      </w:pPr>
      <w:r>
        <w:rPr>
          <w:rFonts w:ascii="宋体" w:eastAsia="宋体" w:hAnsi="宋体" w:hint="eastAsia"/>
          <w:sz w:val="24"/>
          <w:szCs w:val="24"/>
        </w:rPr>
        <w:t xml:space="preserve">4 </w:t>
      </w:r>
      <w:r>
        <w:rPr>
          <w:rFonts w:ascii="宋体" w:eastAsia="宋体" w:hAnsi="宋体" w:hint="eastAsia"/>
          <w:sz w:val="24"/>
          <w:szCs w:val="24"/>
        </w:rPr>
        <w:t>系统演示</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为了增强用户交互体验，本系统实现了拍照上传、手写识别以及本地上传查询功能。本文将详细介绍本地上传甲骨文图片的过程。系统</w:t>
      </w:r>
      <w:r>
        <w:rPr>
          <w:rFonts w:ascii="方正书宋简体" w:eastAsia="方正书宋简体" w:hAnsi="方正书宋简体" w:cs="方正书宋简体" w:hint="eastAsia"/>
          <w:szCs w:val="21"/>
        </w:rPr>
        <w:t>主</w:t>
      </w:r>
      <w:r>
        <w:rPr>
          <w:rFonts w:ascii="方正书宋简体" w:eastAsia="方正书宋简体" w:hAnsi="方正书宋简体" w:cs="方正书宋简体"/>
          <w:szCs w:val="21"/>
        </w:rPr>
        <w:t>界面如图</w:t>
      </w:r>
      <w:r>
        <w:rPr>
          <w:rFonts w:ascii="方正书宋简体" w:eastAsia="方正书宋简体" w:hAnsi="方正书宋简体" w:cs="方正书宋简体"/>
          <w:szCs w:val="21"/>
        </w:rPr>
        <w:t>2</w:t>
      </w:r>
      <w:r>
        <w:rPr>
          <w:rFonts w:ascii="方正书宋简体" w:eastAsia="方正书宋简体" w:hAnsi="方正书宋简体" w:cs="方正书宋简体"/>
          <w:szCs w:val="21"/>
        </w:rPr>
        <w:t>所示，展示了查询图像</w:t>
      </w:r>
      <w:r>
        <w:rPr>
          <w:rFonts w:ascii="方正书宋简体" w:eastAsia="方正书宋简体" w:hAnsi="方正书宋简体" w:cs="方正书宋简体"/>
          <w:szCs w:val="21"/>
        </w:rPr>
        <w:t>“</w:t>
      </w:r>
      <w:r>
        <w:rPr>
          <w:rFonts w:ascii="方正书宋简体" w:eastAsia="方正书宋简体" w:hAnsi="方正书宋简体" w:cs="方正书宋简体"/>
          <w:szCs w:val="21"/>
        </w:rPr>
        <w:t>马</w:t>
      </w:r>
      <w:r>
        <w:rPr>
          <w:rFonts w:ascii="方正书宋简体" w:eastAsia="方正书宋简体" w:hAnsi="方正书宋简体" w:cs="方正书宋简体"/>
          <w:szCs w:val="21"/>
        </w:rPr>
        <w:t>”</w:t>
      </w:r>
      <w:r>
        <w:rPr>
          <w:rFonts w:ascii="方正书宋简体" w:eastAsia="方正书宋简体" w:hAnsi="方正书宋简体" w:cs="方正书宋简体"/>
          <w:szCs w:val="21"/>
        </w:rPr>
        <w:t>的相似结果，并返回了前五个匹配结果。该界面分为三个主要板块：配置区、</w:t>
      </w:r>
      <w:proofErr w:type="gramStart"/>
      <w:r>
        <w:rPr>
          <w:rFonts w:ascii="方正书宋简体" w:eastAsia="方正书宋简体" w:hAnsi="方正书宋简体" w:cs="方正书宋简体"/>
          <w:szCs w:val="21"/>
        </w:rPr>
        <w:t>查询区</w:t>
      </w:r>
      <w:proofErr w:type="gramEnd"/>
      <w:r>
        <w:rPr>
          <w:rFonts w:ascii="方正书宋简体" w:eastAsia="方正书宋简体" w:hAnsi="方正书宋简体" w:cs="方正书宋简体"/>
          <w:szCs w:val="21"/>
        </w:rPr>
        <w:t>和结果区。</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lastRenderedPageBreak/>
        <w:t>在左侧的配置区，用户可以上传甲骨文图片数据集，并通过滚动条设置显示的</w:t>
      </w:r>
      <w:r>
        <w:rPr>
          <w:rFonts w:ascii="方正书宋简体" w:eastAsia="方正书宋简体" w:hAnsi="方正书宋简体" w:cs="方正书宋简体"/>
          <w:szCs w:val="21"/>
        </w:rPr>
        <w:t>TOP-K</w:t>
      </w:r>
      <w:r>
        <w:rPr>
          <w:rFonts w:ascii="方正书宋简体" w:eastAsia="方正书宋简体" w:hAnsi="方正书宋简体" w:cs="方正书宋简体"/>
          <w:szCs w:val="21"/>
        </w:rPr>
        <w:t>结果数量。右上方的</w:t>
      </w:r>
      <w:proofErr w:type="gramStart"/>
      <w:r>
        <w:rPr>
          <w:rFonts w:ascii="方正书宋简体" w:eastAsia="方正书宋简体" w:hAnsi="方正书宋简体" w:cs="方正书宋简体"/>
          <w:szCs w:val="21"/>
        </w:rPr>
        <w:t>查询区</w:t>
      </w:r>
      <w:proofErr w:type="gramEnd"/>
      <w:r>
        <w:rPr>
          <w:rFonts w:ascii="方正书宋简体" w:eastAsia="方正书宋简体" w:hAnsi="方正书宋简体" w:cs="方正书宋简体"/>
          <w:szCs w:val="21"/>
        </w:rPr>
        <w:t>允许用户上传一张甲骨文字形图像作为查询输入。系统将对该查询图像进行处理，并在右下角的结果区即时显示排名</w:t>
      </w:r>
      <w:r>
        <w:rPr>
          <w:rFonts w:ascii="方正书宋简体" w:eastAsia="方正书宋简体" w:hAnsi="方正书宋简体" w:cs="方正书宋简体"/>
          <w:szCs w:val="21"/>
        </w:rPr>
        <w:t>前五的匹配结果及其相似度得分</w:t>
      </w:r>
      <w:r>
        <w:rPr>
          <w:rFonts w:ascii="方正书宋简体" w:eastAsia="方正书宋简体" w:hAnsi="方正书宋简体" w:cs="方正书宋简体" w:hint="eastAsia"/>
          <w:szCs w:val="21"/>
        </w:rPr>
        <w:t>。</w:t>
      </w:r>
    </w:p>
    <w:p w:rsidR="004F3099" w:rsidRDefault="00F73D11">
      <w:pPr>
        <w:jc w:val="center"/>
        <w:rPr>
          <w:rFonts w:ascii="方正书宋简体" w:eastAsia="方正书宋简体" w:hAnsi="方正书宋简体" w:cs="方正书宋简体"/>
          <w:szCs w:val="21"/>
        </w:rPr>
      </w:pPr>
      <w:r>
        <w:rPr>
          <w:rFonts w:eastAsia="宋体"/>
          <w:noProof/>
        </w:rPr>
        <w:drawing>
          <wp:inline distT="0" distB="0" distL="0" distR="0">
            <wp:extent cx="4087495" cy="2485390"/>
            <wp:effectExtent l="0" t="0" r="8255" b="0"/>
            <wp:docPr id="65593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3642"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4455" cy="2508178"/>
                    </a:xfrm>
                    <a:prstGeom prst="rect">
                      <a:avLst/>
                    </a:prstGeom>
                  </pic:spPr>
                </pic:pic>
              </a:graphicData>
            </a:graphic>
          </wp:inline>
        </w:drawing>
      </w:r>
    </w:p>
    <w:p w:rsidR="00F73D11" w:rsidRPr="00F73D11" w:rsidRDefault="00F73D11" w:rsidP="00F73D11">
      <w:pPr>
        <w:jc w:val="center"/>
        <w:rPr>
          <w:rFonts w:ascii="方正书宋简体" w:eastAsia="方正书宋简体" w:hAnsi="方正书宋简体" w:cs="方正书宋简体" w:hint="eastAsia"/>
          <w:color w:val="FF0000"/>
          <w:szCs w:val="21"/>
        </w:rPr>
      </w:pPr>
      <w:bookmarkStart w:id="0" w:name="_GoBack"/>
      <w:r w:rsidRPr="00F73D11">
        <w:rPr>
          <w:rFonts w:ascii="方正书宋简体" w:eastAsia="方正书宋简体" w:hAnsi="方正书宋简体" w:cs="方正书宋简体" w:hint="eastAsia"/>
          <w:color w:val="FF0000"/>
          <w:szCs w:val="21"/>
        </w:rPr>
        <w:t>（</w:t>
      </w:r>
      <w:r w:rsidRPr="00F73D11">
        <w:rPr>
          <w:rFonts w:ascii="方正书宋简体" w:eastAsia="方正书宋简体" w:hAnsi="方正书宋简体" w:cs="方正书宋简体"/>
          <w:color w:val="FF0000"/>
          <w:szCs w:val="21"/>
        </w:rPr>
        <w:t>0.000000</w:t>
      </w:r>
      <w:r w:rsidRPr="00F73D11">
        <w:rPr>
          <w:rFonts w:ascii="方正书宋简体" w:eastAsia="方正书宋简体" w:hAnsi="方正书宋简体" w:cs="方正书宋简体" w:hint="eastAsia"/>
          <w:color w:val="FF0000"/>
          <w:szCs w:val="21"/>
        </w:rPr>
        <w:t>,</w:t>
      </w:r>
      <w:r w:rsidRPr="00F73D11">
        <w:rPr>
          <w:rFonts w:ascii="方正书宋简体" w:eastAsia="方正书宋简体" w:hAnsi="方正书宋简体" w:cs="方正书宋简体"/>
          <w:color w:val="FF0000"/>
          <w:szCs w:val="21"/>
        </w:rPr>
        <w:t>0.169424</w:t>
      </w:r>
      <w:r w:rsidRPr="00F73D11">
        <w:rPr>
          <w:rFonts w:ascii="方正书宋简体" w:eastAsia="方正书宋简体" w:hAnsi="方正书宋简体" w:cs="方正书宋简体" w:hint="eastAsia"/>
          <w:color w:val="FF0000"/>
          <w:szCs w:val="21"/>
        </w:rPr>
        <w:t>，</w:t>
      </w:r>
      <w:r w:rsidRPr="00F73D11">
        <w:rPr>
          <w:rFonts w:ascii="方正书宋简体" w:eastAsia="方正书宋简体" w:hAnsi="方正书宋简体" w:cs="方正书宋简体"/>
          <w:color w:val="FF0000"/>
          <w:szCs w:val="21"/>
        </w:rPr>
        <w:t>0.205602</w:t>
      </w:r>
      <w:r w:rsidRPr="00F73D11">
        <w:rPr>
          <w:rFonts w:ascii="方正书宋简体" w:eastAsia="方正书宋简体" w:hAnsi="方正书宋简体" w:cs="方正书宋简体" w:hint="eastAsia"/>
          <w:color w:val="FF0000"/>
          <w:szCs w:val="21"/>
        </w:rPr>
        <w:t>,</w:t>
      </w:r>
      <w:r w:rsidRPr="00F73D11">
        <w:rPr>
          <w:rFonts w:ascii="方正书宋简体" w:eastAsia="方正书宋简体" w:hAnsi="方正书宋简体" w:cs="方正书宋简体"/>
          <w:color w:val="FF0000"/>
          <w:szCs w:val="21"/>
        </w:rPr>
        <w:t>0.229079</w:t>
      </w:r>
      <w:r w:rsidRPr="00F73D11">
        <w:rPr>
          <w:rFonts w:ascii="方正书宋简体" w:eastAsia="方正书宋简体" w:hAnsi="方正书宋简体" w:cs="方正书宋简体" w:hint="eastAsia"/>
          <w:color w:val="FF0000"/>
          <w:szCs w:val="21"/>
        </w:rPr>
        <w:t>，0</w:t>
      </w:r>
      <w:r w:rsidRPr="00F73D11">
        <w:rPr>
          <w:rFonts w:ascii="方正书宋简体" w:eastAsia="方正书宋简体" w:hAnsi="方正书宋简体" w:cs="方正书宋简体"/>
          <w:color w:val="FF0000"/>
          <w:szCs w:val="21"/>
        </w:rPr>
        <w:t>.243963</w:t>
      </w:r>
      <w:r w:rsidRPr="00F73D11">
        <w:rPr>
          <w:rFonts w:ascii="方正书宋简体" w:eastAsia="方正书宋简体" w:hAnsi="方正书宋简体" w:cs="方正书宋简体" w:hint="eastAsia"/>
          <w:color w:val="FF0000"/>
          <w:szCs w:val="21"/>
        </w:rPr>
        <w:t>）</w:t>
      </w:r>
    </w:p>
    <w:bookmarkEnd w:id="0"/>
    <w:p w:rsidR="004F3099" w:rsidRDefault="00F73D11">
      <w:pPr>
        <w:jc w:val="center"/>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图</w:t>
      </w:r>
      <w:r>
        <w:rPr>
          <w:rFonts w:ascii="方正书宋简体" w:eastAsia="方正书宋简体" w:hAnsi="方正书宋简体" w:cs="方正书宋简体" w:hint="eastAsia"/>
          <w:szCs w:val="21"/>
        </w:rPr>
        <w:t>2</w:t>
      </w:r>
      <w:r>
        <w:rPr>
          <w:rFonts w:ascii="方正书宋简体" w:eastAsia="方正书宋简体" w:hAnsi="方正书宋简体" w:cs="方正书宋简体" w:hint="eastAsia"/>
          <w:szCs w:val="21"/>
        </w:rPr>
        <w:t>系统主界面</w:t>
      </w:r>
    </w:p>
    <w:p w:rsidR="004F3099" w:rsidRDefault="00F73D11">
      <w:pPr>
        <w:rPr>
          <w:rFonts w:ascii="宋体" w:eastAsia="宋体" w:hAnsi="宋体"/>
          <w:sz w:val="24"/>
          <w:szCs w:val="24"/>
        </w:rPr>
      </w:pPr>
      <w:r>
        <w:rPr>
          <w:rFonts w:ascii="宋体" w:eastAsia="宋体" w:hAnsi="宋体" w:hint="eastAsia"/>
          <w:sz w:val="24"/>
          <w:szCs w:val="24"/>
        </w:rPr>
        <w:t>5</w:t>
      </w:r>
      <w:r>
        <w:rPr>
          <w:rFonts w:ascii="宋体" w:eastAsia="宋体" w:hAnsi="宋体" w:hint="eastAsia"/>
          <w:sz w:val="24"/>
          <w:szCs w:val="24"/>
        </w:rPr>
        <w:t>实验与结果</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为了验证系统的优越性和有效性，我们进行了系列性能评估和对比实验。具体而言，我们对比了传统图像检索技术（如</w:t>
      </w:r>
      <w:r>
        <w:rPr>
          <w:rFonts w:ascii="方正书宋简体" w:eastAsia="方正书宋简体" w:hAnsi="方正书宋简体" w:cs="方正书宋简体" w:hint="eastAsia"/>
          <w:szCs w:val="21"/>
        </w:rPr>
        <w:t>LSH</w:t>
      </w:r>
      <w:r>
        <w:rPr>
          <w:rFonts w:ascii="方正书宋简体" w:eastAsia="方正书宋简体" w:hAnsi="方正书宋简体" w:cs="方正书宋简体" w:hint="eastAsia"/>
          <w:szCs w:val="21"/>
        </w:rPr>
        <w:t>）与现代向量数据库（如</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）在甲骨文图像检索任务中的效率。实验通过使用</w:t>
      </w:r>
      <w:r>
        <w:rPr>
          <w:rFonts w:ascii="方正书宋简体" w:eastAsia="方正书宋简体" w:hAnsi="方正书宋简体" w:cs="方正书宋简体" w:hint="eastAsia"/>
          <w:szCs w:val="21"/>
        </w:rPr>
        <w:t>ResNet50</w:t>
      </w:r>
      <w:r>
        <w:rPr>
          <w:rFonts w:ascii="方正书宋简体" w:eastAsia="方正书宋简体" w:hAnsi="方正书宋简体" w:cs="方正书宋简体" w:hint="eastAsia"/>
          <w:szCs w:val="21"/>
        </w:rPr>
        <w:t>模型提取图像特征，并在这两种数据库中存储和检索甲骨文字形图像特征，我们评估了各自的检索速度和结果精确率。特别地，我们测试了检索结果的精确率，包括</w:t>
      </w:r>
      <w:r>
        <w:rPr>
          <w:rFonts w:ascii="方正书宋简体" w:eastAsia="方正书宋简体" w:hAnsi="方正书宋简体" w:cs="方正书宋简体" w:hint="eastAsia"/>
          <w:szCs w:val="21"/>
        </w:rPr>
        <w:t>TOP-1</w:t>
      </w:r>
      <w:r>
        <w:rPr>
          <w:rFonts w:ascii="方正书宋简体" w:eastAsia="方正书宋简体" w:hAnsi="方正书宋简体" w:cs="方正书宋简体" w:hint="eastAsia"/>
          <w:szCs w:val="21"/>
        </w:rPr>
        <w:t>、</w:t>
      </w:r>
      <w:r>
        <w:rPr>
          <w:rFonts w:ascii="方正书宋简体" w:eastAsia="方正书宋简体" w:hAnsi="方正书宋简体" w:cs="方正书宋简体" w:hint="eastAsia"/>
          <w:szCs w:val="21"/>
        </w:rPr>
        <w:t>TOP-5</w:t>
      </w:r>
      <w:r>
        <w:rPr>
          <w:rFonts w:ascii="方正书宋简体" w:eastAsia="方正书宋简体" w:hAnsi="方正书宋简体" w:cs="方正书宋简体" w:hint="eastAsia"/>
          <w:szCs w:val="21"/>
        </w:rPr>
        <w:t>和</w:t>
      </w:r>
      <w:r>
        <w:rPr>
          <w:rFonts w:ascii="方正书宋简体" w:eastAsia="方正书宋简体" w:hAnsi="方正书宋简体" w:cs="方正书宋简体" w:hint="eastAsia"/>
          <w:szCs w:val="21"/>
        </w:rPr>
        <w:t>TOP-10</w:t>
      </w:r>
      <w:r>
        <w:rPr>
          <w:rFonts w:ascii="方正书宋简体" w:eastAsia="方正书宋简体" w:hAnsi="方正书宋简体" w:cs="方正书宋简体" w:hint="eastAsia"/>
          <w:szCs w:val="21"/>
        </w:rPr>
        <w:t>的精确率。这些实验旨在揭示向量数据库在处理高维图像特征时的优势，并展示其在实际应用中的效能提升，以期为数字化考古学研究提供更高效</w:t>
      </w:r>
      <w:r>
        <w:rPr>
          <w:rFonts w:ascii="方正书宋简体" w:eastAsia="方正书宋简体" w:hAnsi="方正书宋简体" w:cs="方正书宋简体" w:hint="eastAsia"/>
          <w:szCs w:val="21"/>
        </w:rPr>
        <w:t>的技术支持。</w:t>
      </w:r>
    </w:p>
    <w:p w:rsidR="004F3099" w:rsidRDefault="00F73D11">
      <w:pPr>
        <w:rPr>
          <w:rFonts w:ascii="黑体" w:eastAsia="黑体" w:hAnsi="黑体"/>
          <w:szCs w:val="21"/>
        </w:rPr>
      </w:pPr>
      <w:r>
        <w:rPr>
          <w:rFonts w:ascii="黑体" w:eastAsia="黑体" w:hAnsi="黑体" w:hint="eastAsia"/>
          <w:szCs w:val="21"/>
        </w:rPr>
        <w:t>5.1</w:t>
      </w:r>
      <w:r>
        <w:rPr>
          <w:rFonts w:ascii="黑体" w:eastAsia="黑体" w:hAnsi="黑体" w:hint="eastAsia"/>
          <w:szCs w:val="21"/>
        </w:rPr>
        <w:t>数据集介绍</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HWOBC(Handwriting Oracle Bone Character Recognition Database)</w:t>
      </w:r>
      <w:r>
        <w:rPr>
          <w:rFonts w:ascii="方正书宋简体" w:eastAsia="方正书宋简体" w:hAnsi="方正书宋简体" w:cs="方正书宋简体" w:hint="eastAsia"/>
          <w:szCs w:val="21"/>
        </w:rPr>
        <w:t>数据集，是一个面向手写甲骨字脱机识别训练的手写字符数据集。手写甲骨字的脱机离线识别是手写甲骨字数据法与</w:t>
      </w:r>
      <w:proofErr w:type="gramStart"/>
      <w:r>
        <w:rPr>
          <w:rFonts w:ascii="方正书宋简体" w:eastAsia="方正书宋简体" w:hAnsi="方正书宋简体" w:cs="方正书宋简体" w:hint="eastAsia"/>
          <w:szCs w:val="21"/>
        </w:rPr>
        <w:t>手写甲</w:t>
      </w:r>
      <w:proofErr w:type="gramEnd"/>
      <w:r>
        <w:rPr>
          <w:rFonts w:ascii="方正书宋简体" w:eastAsia="方正书宋简体" w:hAnsi="方正书宋简体" w:cs="方正书宋简体" w:hint="eastAsia"/>
          <w:szCs w:val="21"/>
        </w:rPr>
        <w:t>骨学文献数字化必不可少的步骤之一。数据的搜集主要“殷契文渊”中的甲骨字字形库。</w:t>
      </w:r>
      <w:r>
        <w:rPr>
          <w:rFonts w:ascii="方正书宋简体" w:eastAsia="方正书宋简体" w:hAnsi="方正书宋简体" w:cs="方正书宋简体" w:hint="eastAsia"/>
          <w:szCs w:val="21"/>
        </w:rPr>
        <w:t>22</w:t>
      </w:r>
      <w:r>
        <w:rPr>
          <w:rFonts w:ascii="方正书宋简体" w:eastAsia="方正书宋简体" w:hAnsi="方正书宋简体" w:cs="方正书宋简体" w:hint="eastAsia"/>
          <w:szCs w:val="21"/>
        </w:rPr>
        <w:t>位来自不同专业（文字、书法、考古、历史、计算机等）的甲骨学研究者，通过手写甲骨字搜集软件比照甲骨字标准字形书写并整理而成。数据集共搜集了</w:t>
      </w:r>
      <w:r>
        <w:rPr>
          <w:rFonts w:ascii="方正书宋简体" w:eastAsia="方正书宋简体" w:hAnsi="方正书宋简体" w:cs="方正书宋简体" w:hint="eastAsia"/>
          <w:szCs w:val="21"/>
        </w:rPr>
        <w:t>83245</w:t>
      </w:r>
      <w:r>
        <w:rPr>
          <w:rFonts w:ascii="方正书宋简体" w:eastAsia="方正书宋简体" w:hAnsi="方正书宋简体" w:cs="方正书宋简体" w:hint="eastAsia"/>
          <w:szCs w:val="21"/>
        </w:rPr>
        <w:t>张样本图片，按照字库编</w:t>
      </w:r>
      <w:r>
        <w:rPr>
          <w:rFonts w:ascii="方正书宋简体" w:eastAsia="方正书宋简体" w:hAnsi="方正书宋简体" w:cs="方正书宋简体" w:hint="eastAsia"/>
          <w:szCs w:val="21"/>
        </w:rPr>
        <w:t>码分为</w:t>
      </w:r>
      <w:r>
        <w:rPr>
          <w:rFonts w:ascii="方正书宋简体" w:eastAsia="方正书宋简体" w:hAnsi="方正书宋简体" w:cs="方正书宋简体" w:hint="eastAsia"/>
          <w:szCs w:val="21"/>
        </w:rPr>
        <w:t>3881</w:t>
      </w:r>
      <w:r>
        <w:rPr>
          <w:rFonts w:ascii="方正书宋简体" w:eastAsia="方正书宋简体" w:hAnsi="方正书宋简体" w:cs="方正书宋简体" w:hint="eastAsia"/>
          <w:szCs w:val="21"/>
        </w:rPr>
        <w:t>类</w:t>
      </w:r>
      <w:r>
        <w:rPr>
          <w:rFonts w:ascii="方正书宋简体" w:eastAsia="方正书宋简体" w:hAnsi="方正书宋简体" w:cs="方正书宋简体" w:hint="eastAsia"/>
          <w:szCs w:val="21"/>
        </w:rPr>
        <w:fldChar w:fldCharType="begin"/>
      </w:r>
      <w:r>
        <w:rPr>
          <w:rFonts w:ascii="方正书宋简体" w:eastAsia="方正书宋简体" w:hAnsi="方正书宋简体" w:cs="方正书宋简体" w:hint="eastAsia"/>
          <w:szCs w:val="21"/>
        </w:rPr>
        <w:instrText xml:space="preserve"> REF _Ref176359862 \r \h </w:instrText>
      </w:r>
      <w:r>
        <w:rPr>
          <w:rFonts w:ascii="方正书宋简体" w:eastAsia="方正书宋简体" w:hAnsi="方正书宋简体" w:cs="方正书宋简体" w:hint="eastAsia"/>
          <w:szCs w:val="21"/>
        </w:rPr>
      </w:r>
      <w:r>
        <w:rPr>
          <w:rFonts w:ascii="方正书宋简体" w:eastAsia="方正书宋简体" w:hAnsi="方正书宋简体" w:cs="方正书宋简体" w:hint="eastAsia"/>
          <w:szCs w:val="21"/>
        </w:rPr>
        <w:fldChar w:fldCharType="separate"/>
      </w:r>
      <w:r>
        <w:rPr>
          <w:rFonts w:ascii="方正书宋简体" w:eastAsia="方正书宋简体" w:hAnsi="方正书宋简体" w:cs="方正书宋简体" w:hint="eastAsia"/>
          <w:szCs w:val="21"/>
        </w:rPr>
        <w:t>[14</w:t>
      </w:r>
      <w:r>
        <w:rPr>
          <w:rFonts w:ascii="方正书宋简体" w:eastAsia="方正书宋简体" w:hAnsi="方正书宋简体" w:cs="方正书宋简体" w:hint="eastAsia"/>
          <w:szCs w:val="21"/>
        </w:rPr>
        <w:t>，</w:t>
      </w:r>
      <w:r>
        <w:rPr>
          <w:rFonts w:ascii="方正书宋简体" w:eastAsia="方正书宋简体" w:hAnsi="方正书宋简体" w:cs="方正书宋简体" w:hint="eastAsia"/>
          <w:szCs w:val="21"/>
        </w:rPr>
        <w:t>15]</w:t>
      </w:r>
      <w:r>
        <w:rPr>
          <w:rFonts w:ascii="方正书宋简体" w:eastAsia="方正书宋简体" w:hAnsi="方正书宋简体" w:cs="方正书宋简体" w:hint="eastAsia"/>
          <w:szCs w:val="21"/>
        </w:rPr>
        <w:fldChar w:fldCharType="end"/>
      </w:r>
      <w:r>
        <w:rPr>
          <w:rFonts w:ascii="方正书宋简体" w:eastAsia="方正书宋简体" w:hAnsi="方正书宋简体" w:cs="方正书宋简体" w:hint="eastAsia"/>
          <w:szCs w:val="21"/>
        </w:rPr>
        <w:t>。</w:t>
      </w:r>
    </w:p>
    <w:p w:rsidR="004F3099" w:rsidRDefault="00F73D11">
      <w:pPr>
        <w:rPr>
          <w:rFonts w:ascii="黑体" w:eastAsia="黑体" w:hAnsi="黑体"/>
          <w:szCs w:val="21"/>
        </w:rPr>
      </w:pPr>
      <w:r>
        <w:rPr>
          <w:rFonts w:ascii="黑体" w:eastAsia="黑体" w:hAnsi="黑体" w:hint="eastAsia"/>
          <w:szCs w:val="21"/>
        </w:rPr>
        <w:t xml:space="preserve">5.2 </w:t>
      </w:r>
      <w:r>
        <w:rPr>
          <w:rFonts w:ascii="黑体" w:eastAsia="黑体" w:hAnsi="黑体" w:hint="eastAsia"/>
          <w:szCs w:val="21"/>
        </w:rPr>
        <w:t>实验设置</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本实验使用了相同的甲骨文图像数据集，并统一采用</w:t>
      </w:r>
      <w:r>
        <w:rPr>
          <w:rFonts w:ascii="方正书宋简体" w:eastAsia="方正书宋简体" w:hAnsi="方正书宋简体" w:cs="方正书宋简体" w:hint="eastAsia"/>
          <w:szCs w:val="21"/>
        </w:rPr>
        <w:t>ResNet-50</w:t>
      </w:r>
      <w:r>
        <w:rPr>
          <w:rFonts w:ascii="方正书宋简体" w:eastAsia="方正书宋简体" w:hAnsi="方正书宋简体" w:cs="方正书宋简体" w:hint="eastAsia"/>
          <w:szCs w:val="21"/>
        </w:rPr>
        <w:t>模型进行图像特征提取，使用</w:t>
      </w:r>
      <w:r>
        <w:rPr>
          <w:rFonts w:ascii="方正书宋简体" w:eastAsia="方正书宋简体" w:hAnsi="方正书宋简体" w:cs="方正书宋简体" w:hint="eastAsia"/>
          <w:szCs w:val="21"/>
        </w:rPr>
        <w:t>ResNet-50</w:t>
      </w:r>
      <w:r>
        <w:rPr>
          <w:rFonts w:ascii="方正书宋简体" w:eastAsia="方正书宋简体" w:hAnsi="方正书宋简体" w:cs="方正书宋简体" w:hint="eastAsia"/>
          <w:szCs w:val="21"/>
        </w:rPr>
        <w:t>的卷积层输出作为特征提取的结果。传统图像检索方法采用哈希编码和标签匹配等技术，基于字段信息进行检索。而本实验则使用</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向量数据库进行图像检索。</w:t>
      </w:r>
    </w:p>
    <w:p w:rsidR="004F3099" w:rsidRDefault="00F73D11">
      <w:pPr>
        <w:rPr>
          <w:rFonts w:ascii="黑体" w:eastAsia="黑体" w:hAnsi="黑体"/>
          <w:szCs w:val="21"/>
        </w:rPr>
      </w:pPr>
      <w:r>
        <w:rPr>
          <w:rFonts w:ascii="黑体" w:eastAsia="黑体" w:hAnsi="黑体" w:hint="eastAsia"/>
          <w:szCs w:val="21"/>
        </w:rPr>
        <w:t>5.3</w:t>
      </w:r>
      <w:r>
        <w:rPr>
          <w:rFonts w:ascii="黑体" w:eastAsia="黑体" w:hAnsi="黑体" w:hint="eastAsia"/>
          <w:szCs w:val="21"/>
        </w:rPr>
        <w:t>性能评估</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本实验采用</w:t>
      </w:r>
      <w:r>
        <w:rPr>
          <w:rFonts w:ascii="方正书宋简体" w:eastAsia="方正书宋简体" w:hAnsi="方正书宋简体" w:cs="方正书宋简体"/>
          <w:szCs w:val="21"/>
        </w:rPr>
        <w:t>检索时间（系统响应速度）、检索精度（</w:t>
      </w:r>
      <w:r>
        <w:rPr>
          <w:rFonts w:ascii="方正书宋简体" w:eastAsia="方正书宋简体" w:hAnsi="方正书宋简体" w:cs="方正书宋简体"/>
          <w:szCs w:val="21"/>
        </w:rPr>
        <w:t>TOP-N</w:t>
      </w:r>
      <w:r>
        <w:rPr>
          <w:rFonts w:ascii="方正书宋简体" w:eastAsia="方正书宋简体" w:hAnsi="方正书宋简体" w:cs="方正书宋简体"/>
          <w:szCs w:val="21"/>
        </w:rPr>
        <w:t>准确率）和系统负载</w:t>
      </w:r>
      <w:r>
        <w:rPr>
          <w:rFonts w:ascii="方正书宋简体" w:eastAsia="方正书宋简体" w:hAnsi="方正书宋简体" w:cs="方正书宋简体" w:hint="eastAsia"/>
          <w:szCs w:val="21"/>
        </w:rPr>
        <w:t>这三种指标来对本实验进行评估。</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本文选取了</w:t>
      </w:r>
      <w:r>
        <w:rPr>
          <w:rFonts w:ascii="方正书宋简体" w:eastAsia="方正书宋简体" w:hAnsi="方正书宋简体" w:cs="方正书宋简体"/>
          <w:szCs w:val="21"/>
        </w:rPr>
        <w:t>7</w:t>
      </w:r>
      <w:r>
        <w:rPr>
          <w:rFonts w:ascii="方正书宋简体" w:eastAsia="方正书宋简体" w:hAnsi="方正书宋简体" w:cs="方正书宋简体"/>
          <w:szCs w:val="21"/>
        </w:rPr>
        <w:t>张甲骨文字形图片作为结果示例，如表</w:t>
      </w:r>
      <w:r>
        <w:rPr>
          <w:rFonts w:ascii="方正书宋简体" w:eastAsia="方正书宋简体" w:hAnsi="方正书宋简体" w:cs="方正书宋简体" w:hint="eastAsia"/>
          <w:szCs w:val="21"/>
        </w:rPr>
        <w:t>1</w:t>
      </w:r>
      <w:r>
        <w:rPr>
          <w:rFonts w:ascii="方正书宋简体" w:eastAsia="方正书宋简体" w:hAnsi="方正书宋简体" w:cs="方正书宋简体"/>
          <w:szCs w:val="21"/>
        </w:rPr>
        <w:t>所示。每张图片的下方展示了与其最相似的前十个甲骨文字形</w:t>
      </w:r>
      <w:r>
        <w:rPr>
          <w:rFonts w:ascii="方正书宋简体" w:eastAsia="方正书宋简体" w:hAnsi="方正书宋简体" w:cs="方正书宋简体" w:hint="eastAsia"/>
          <w:szCs w:val="21"/>
        </w:rPr>
        <w:t>图片</w:t>
      </w:r>
      <w:r>
        <w:rPr>
          <w:rFonts w:ascii="方正书宋简体" w:eastAsia="方正书宋简体" w:hAnsi="方正书宋简体" w:cs="方正书宋简体"/>
          <w:szCs w:val="21"/>
        </w:rPr>
        <w:t>。结果中所展示的字体分别为：允、羊、牛、老、马、鼠、虎。</w:t>
      </w:r>
    </w:p>
    <w:p w:rsidR="004F3099" w:rsidRDefault="00F73D11">
      <w:pPr>
        <w:ind w:firstLineChars="200" w:firstLine="420"/>
        <w:jc w:val="center"/>
        <w:rPr>
          <w:rFonts w:ascii="方正书宋简体" w:eastAsia="方正书宋简体" w:hAnsi="宋体"/>
          <w:szCs w:val="21"/>
        </w:rPr>
      </w:pPr>
      <w:r>
        <w:rPr>
          <w:rFonts w:ascii="方正书宋简体" w:eastAsia="方正书宋简体" w:hAnsi="宋体" w:hint="eastAsia"/>
          <w:szCs w:val="21"/>
        </w:rPr>
        <w:lastRenderedPageBreak/>
        <w:t>表</w:t>
      </w:r>
      <w:r>
        <w:rPr>
          <w:rFonts w:ascii="方正书宋简体" w:eastAsia="方正书宋简体" w:hAnsi="宋体" w:hint="eastAsia"/>
          <w:szCs w:val="21"/>
        </w:rPr>
        <w:t xml:space="preserve">1 </w:t>
      </w:r>
      <w:r>
        <w:rPr>
          <w:rFonts w:ascii="方正书宋简体" w:eastAsia="方正书宋简体" w:hAnsi="宋体" w:hint="eastAsia"/>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4F3099">
        <w:tc>
          <w:tcPr>
            <w:tcW w:w="852" w:type="dxa"/>
            <w:tcBorders>
              <w:top w:val="single" w:sz="4" w:space="0" w:color="auto"/>
              <w:bottom w:val="single" w:sz="4" w:space="0" w:color="auto"/>
            </w:tcBorders>
          </w:tcPr>
          <w:p w:rsidR="004F3099" w:rsidRDefault="004F3099">
            <w:pPr>
              <w:jc w:val="center"/>
              <w:rPr>
                <w:rFonts w:ascii="方正书宋简体" w:eastAsia="方正书宋简体" w:hAnsi="宋体"/>
                <w:szCs w:val="21"/>
              </w:rPr>
            </w:pPr>
          </w:p>
        </w:tc>
        <w:tc>
          <w:tcPr>
            <w:tcW w:w="852"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w:t>
            </w:r>
          </w:p>
        </w:tc>
        <w:tc>
          <w:tcPr>
            <w:tcW w:w="852"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2</w:t>
            </w:r>
          </w:p>
        </w:tc>
        <w:tc>
          <w:tcPr>
            <w:tcW w:w="852"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3</w:t>
            </w:r>
          </w:p>
        </w:tc>
        <w:tc>
          <w:tcPr>
            <w:tcW w:w="852"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4</w:t>
            </w:r>
          </w:p>
        </w:tc>
        <w:tc>
          <w:tcPr>
            <w:tcW w:w="852"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5</w:t>
            </w:r>
          </w:p>
        </w:tc>
        <w:tc>
          <w:tcPr>
            <w:tcW w:w="852"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6</w:t>
            </w:r>
          </w:p>
        </w:tc>
        <w:tc>
          <w:tcPr>
            <w:tcW w:w="852"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7</w:t>
            </w:r>
          </w:p>
        </w:tc>
        <w:tc>
          <w:tcPr>
            <w:tcW w:w="852"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8</w:t>
            </w:r>
          </w:p>
        </w:tc>
        <w:tc>
          <w:tcPr>
            <w:tcW w:w="853"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w:t>
            </w:r>
          </w:p>
        </w:tc>
        <w:tc>
          <w:tcPr>
            <w:tcW w:w="853"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w:t>
            </w:r>
          </w:p>
        </w:tc>
      </w:tr>
      <w:tr w:rsidR="004F3099">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0" distR="0">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tcBorders>
          </w:tcPr>
          <w:p w:rsidR="004F3099" w:rsidRDefault="00F73D11">
            <w:r>
              <w:rPr>
                <w:noProof/>
              </w:rPr>
              <w:drawing>
                <wp:inline distT="0" distB="0" distL="0" distR="0">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9"/>
                          <a:stretch>
                            <a:fillRect/>
                          </a:stretch>
                        </pic:blipFill>
                        <pic:spPr>
                          <a:xfrm>
                            <a:off x="0" y="0"/>
                            <a:ext cx="403225" cy="403225"/>
                          </a:xfrm>
                          <a:prstGeom prst="rect">
                            <a:avLst/>
                          </a:prstGeom>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0"/>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1"/>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2"/>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tc>
      </w:tr>
      <w:tr w:rsidR="004F3099">
        <w:tc>
          <w:tcPr>
            <w:tcW w:w="852" w:type="dxa"/>
          </w:tcPr>
          <w:p w:rsidR="004F3099" w:rsidRDefault="00F73D11">
            <w:pPr>
              <w:rPr>
                <w:rFonts w:ascii="方正书宋简体" w:eastAsia="方正书宋简体" w:hAnsi="宋体"/>
                <w:szCs w:val="21"/>
              </w:rPr>
            </w:pPr>
            <w:r>
              <w:rPr>
                <w:rFonts w:ascii="方正书宋简体" w:eastAsia="方正书宋简体" w:hAnsi="宋体"/>
                <w:noProof/>
                <w:szCs w:val="21"/>
                <w14:ligatures w14:val="none"/>
              </w:rPr>
              <w:drawing>
                <wp:inline distT="0" distB="0" distL="0" distR="0">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14:ligatures w14:val="none"/>
              </w:rPr>
            </w:pPr>
            <w:r>
              <w:rPr>
                <w:rFonts w:ascii="方正书宋简体" w:eastAsia="方正书宋简体" w:hAnsi="宋体"/>
                <w:noProof/>
                <w:szCs w:val="21"/>
                <w14:ligatures w14:val="none"/>
              </w:rPr>
              <w:drawing>
                <wp:inline distT="0" distB="0" distL="0" distR="0">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2"/>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tc>
      </w:tr>
      <w:tr w:rsidR="004F3099">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tc>
      </w:tr>
      <w:tr w:rsidR="004F3099">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3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1"/>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2"/>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tc>
      </w:tr>
      <w:tr w:rsidR="004F3099">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2"/>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0" distR="0">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0" distR="0">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58"/>
                          <a:stretch>
                            <a:fillRect/>
                          </a:stretch>
                        </pic:blipFill>
                        <pic:spPr>
                          <a:xfrm>
                            <a:off x="0" y="0"/>
                            <a:ext cx="402590" cy="402590"/>
                          </a:xfrm>
                          <a:prstGeom prst="rect">
                            <a:avLst/>
                          </a:prstGeom>
                          <a:noFill/>
                          <a:ln>
                            <a:noFill/>
                          </a:ln>
                        </pic:spPr>
                      </pic:pic>
                    </a:graphicData>
                  </a:graphic>
                </wp:inline>
              </w:drawing>
            </w:r>
          </w:p>
        </w:tc>
      </w:tr>
      <w:tr w:rsidR="004F3099">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0"/>
                          <a:stretch>
                            <a:fillRect/>
                          </a:stretch>
                        </pic:blipFill>
                        <pic:spPr>
                          <a:xfrm>
                            <a:off x="0" y="0"/>
                            <a:ext cx="403225" cy="403225"/>
                          </a:xfrm>
                          <a:prstGeom prst="rect">
                            <a:avLst/>
                          </a:prstGeom>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1"/>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2"/>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3"/>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4"/>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tc>
        <w:tc>
          <w:tcPr>
            <w:tcW w:w="852"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tc>
        <w:tc>
          <w:tcPr>
            <w:tcW w:w="853" w:type="dxa"/>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tc>
      </w:tr>
      <w:tr w:rsidR="004F3099">
        <w:tc>
          <w:tcPr>
            <w:tcW w:w="852" w:type="dxa"/>
            <w:tcBorders>
              <w:bottom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3"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3" w:type="dxa"/>
            <w:tcBorders>
              <w:bottom w:val="single" w:sz="4" w:space="0" w:color="auto"/>
            </w:tcBorders>
          </w:tcPr>
          <w:p w:rsidR="004F3099" w:rsidRDefault="00F73D11">
            <w:pPr>
              <w:rPr>
                <w:rFonts w:ascii="方正书宋简体" w:eastAsia="方正书宋简体" w:hAnsi="宋体"/>
                <w:szCs w:val="21"/>
              </w:rPr>
            </w:pPr>
            <w:r>
              <w:rPr>
                <w:noProof/>
              </w:rPr>
              <w:drawing>
                <wp:inline distT="0" distB="0" distL="114300" distR="11430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78"/>
                          <a:stretch>
                            <a:fillRect/>
                          </a:stretch>
                        </pic:blipFill>
                        <pic:spPr>
                          <a:xfrm>
                            <a:off x="0" y="0"/>
                            <a:ext cx="400685" cy="400685"/>
                          </a:xfrm>
                          <a:prstGeom prst="rect">
                            <a:avLst/>
                          </a:prstGeom>
                          <a:noFill/>
                          <a:ln>
                            <a:noFill/>
                          </a:ln>
                        </pic:spPr>
                      </pic:pic>
                    </a:graphicData>
                  </a:graphic>
                </wp:inline>
              </w:drawing>
            </w:r>
          </w:p>
        </w:tc>
      </w:tr>
    </w:tbl>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本文</w:t>
      </w:r>
      <w:r>
        <w:rPr>
          <w:rFonts w:ascii="方正书宋简体" w:eastAsia="方正书宋简体" w:hAnsi="方正书宋简体" w:cs="方正书宋简体"/>
          <w:szCs w:val="21"/>
        </w:rPr>
        <w:t>通过提取图像特征并在</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中进行向量搜索，计算了检索结果的</w:t>
      </w:r>
      <w:r>
        <w:rPr>
          <w:rFonts w:ascii="方正书宋简体" w:eastAsia="方正书宋简体" w:hAnsi="方正书宋简体" w:cs="方正书宋简体"/>
          <w:szCs w:val="21"/>
        </w:rPr>
        <w:t>TOP-1</w:t>
      </w:r>
      <w:r>
        <w:rPr>
          <w:rFonts w:ascii="方正书宋简体" w:eastAsia="方正书宋简体" w:hAnsi="方正书宋简体" w:cs="方正书宋简体"/>
          <w:szCs w:val="21"/>
        </w:rPr>
        <w:t>、</w:t>
      </w:r>
      <w:r>
        <w:rPr>
          <w:rFonts w:ascii="方正书宋简体" w:eastAsia="方正书宋简体" w:hAnsi="方正书宋简体" w:cs="方正书宋简体"/>
          <w:szCs w:val="21"/>
        </w:rPr>
        <w:t>TOP-5</w:t>
      </w:r>
      <w:r>
        <w:rPr>
          <w:rFonts w:ascii="方正书宋简体" w:eastAsia="方正书宋简体" w:hAnsi="方正书宋简体" w:cs="方正书宋简体"/>
          <w:szCs w:val="21"/>
        </w:rPr>
        <w:t>和</w:t>
      </w:r>
      <w:r>
        <w:rPr>
          <w:rFonts w:ascii="方正书宋简体" w:eastAsia="方正书宋简体" w:hAnsi="方正书宋简体" w:cs="方正书宋简体"/>
          <w:szCs w:val="21"/>
        </w:rPr>
        <w:t>TOP-10</w:t>
      </w:r>
      <w:r>
        <w:rPr>
          <w:rFonts w:ascii="方正书宋简体" w:eastAsia="方正书宋简体" w:hAnsi="方正书宋简体" w:cs="方正书宋简体"/>
          <w:szCs w:val="21"/>
        </w:rPr>
        <w:t>精确率。</w:t>
      </w:r>
      <w:r>
        <w:rPr>
          <w:rFonts w:ascii="方正书宋简体" w:eastAsia="方正书宋简体" w:hAnsi="方正书宋简体" w:cs="方正书宋简体" w:hint="eastAsia"/>
          <w:szCs w:val="21"/>
        </w:rPr>
        <w:t>结果如表</w:t>
      </w:r>
      <w:r>
        <w:rPr>
          <w:rFonts w:ascii="方正书宋简体" w:eastAsia="方正书宋简体" w:hAnsi="方正书宋简体" w:cs="方正书宋简体" w:hint="eastAsia"/>
          <w:szCs w:val="21"/>
        </w:rPr>
        <w:t>1</w:t>
      </w:r>
      <w:r>
        <w:rPr>
          <w:rFonts w:ascii="方正书宋简体" w:eastAsia="方正书宋简体" w:hAnsi="方正书宋简体" w:cs="方正书宋简体" w:hint="eastAsia"/>
          <w:szCs w:val="21"/>
        </w:rPr>
        <w:t>。</w:t>
      </w:r>
    </w:p>
    <w:tbl>
      <w:tblPr>
        <w:tblStyle w:val="a8"/>
        <w:tblW w:w="0" w:type="auto"/>
        <w:tblInd w:w="8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tc>
          <w:tcPr>
            <w:tcW w:w="857" w:type="dxa"/>
            <w:tcBorders>
              <w:top w:val="single" w:sz="4" w:space="0" w:color="auto"/>
              <w:bottom w:val="single" w:sz="4" w:space="0" w:color="auto"/>
            </w:tcBorders>
          </w:tcPr>
          <w:p w:rsidR="004F3099" w:rsidRDefault="004F3099">
            <w:pPr>
              <w:jc w:val="center"/>
              <w:rPr>
                <w:rFonts w:ascii="方正书宋简体" w:eastAsia="方正书宋简体" w:hAnsi="宋体"/>
                <w:szCs w:val="21"/>
              </w:rPr>
            </w:pPr>
          </w:p>
        </w:tc>
        <w:tc>
          <w:tcPr>
            <w:tcW w:w="1707"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w:t>
            </w:r>
            <w:r>
              <w:rPr>
                <w:rFonts w:ascii="方正书宋简体" w:eastAsia="方正书宋简体" w:hAnsi="宋体" w:hint="eastAsia"/>
                <w:szCs w:val="21"/>
              </w:rPr>
              <w:t>@</w:t>
            </w:r>
            <w:r>
              <w:rPr>
                <w:rFonts w:ascii="方正书宋简体" w:eastAsia="方正书宋简体" w:hAnsi="宋体" w:hint="eastAsia"/>
                <w:szCs w:val="21"/>
              </w:rPr>
              <w:t>1</w:t>
            </w:r>
          </w:p>
        </w:tc>
        <w:tc>
          <w:tcPr>
            <w:tcW w:w="1707"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TOP-5</w:t>
            </w:r>
          </w:p>
        </w:tc>
        <w:tc>
          <w:tcPr>
            <w:tcW w:w="170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TOP10</w:t>
            </w:r>
          </w:p>
        </w:tc>
      </w:tr>
      <w:tr w:rsidR="004F3099">
        <w:tc>
          <w:tcPr>
            <w:tcW w:w="857"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noProof/>
                <w:szCs w:val="21"/>
              </w:rPr>
              <w:drawing>
                <wp:inline distT="0" distB="0" distL="0" distR="0">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9"/>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90%</w:t>
            </w:r>
          </w:p>
        </w:tc>
      </w:tr>
      <w:tr w:rsidR="004F3099">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noProof/>
                <w:szCs w:val="21"/>
              </w:rPr>
              <w:drawing>
                <wp:inline distT="0" distB="0" distL="0" distR="0">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r>
      <w:tr w:rsidR="004F3099">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29"/>
                          <a:stretch>
                            <a:fillRect/>
                          </a:stretch>
                        </pic:blipFill>
                        <pic:spPr>
                          <a:xfrm>
                            <a:off x="0" y="0"/>
                            <a:ext cx="403860" cy="403860"/>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80%</w:t>
            </w:r>
          </w:p>
        </w:tc>
      </w:tr>
      <w:tr w:rsidR="004F3099">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39"/>
                          <a:stretch>
                            <a:fillRect/>
                          </a:stretch>
                        </pic:blipFill>
                        <pic:spPr>
                          <a:xfrm>
                            <a:off x="0" y="0"/>
                            <a:ext cx="403860" cy="403860"/>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80%</w:t>
            </w:r>
          </w:p>
        </w:tc>
      </w:tr>
      <w:tr w:rsidR="004F3099">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49"/>
                          <a:stretch>
                            <a:fillRect/>
                          </a:stretch>
                        </pic:blipFill>
                        <pic:spPr>
                          <a:xfrm>
                            <a:off x="0" y="0"/>
                            <a:ext cx="403860" cy="403860"/>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70%</w:t>
            </w:r>
          </w:p>
        </w:tc>
      </w:tr>
      <w:tr w:rsidR="004F3099">
        <w:trPr>
          <w:trHeight w:val="135"/>
        </w:trPr>
        <w:tc>
          <w:tcPr>
            <w:tcW w:w="857" w:type="dxa"/>
          </w:tcPr>
          <w:p w:rsidR="004F3099" w:rsidRDefault="00F73D11">
            <w:pPr>
              <w:jc w:val="cente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59"/>
                          <a:stretch>
                            <a:fillRect/>
                          </a:stretch>
                        </pic:blipFill>
                        <pic:spPr>
                          <a:xfrm>
                            <a:off x="0" y="0"/>
                            <a:ext cx="403860" cy="403860"/>
                          </a:xfrm>
                          <a:prstGeom prst="rect">
                            <a:avLst/>
                          </a:prstGeom>
                        </pic:spPr>
                      </pic:pic>
                    </a:graphicData>
                  </a:graphic>
                </wp:inline>
              </w:drawing>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80%</w:t>
            </w:r>
          </w:p>
        </w:tc>
        <w:tc>
          <w:tcPr>
            <w:tcW w:w="1700" w:type="dxa"/>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70%</w:t>
            </w:r>
          </w:p>
        </w:tc>
      </w:tr>
      <w:tr w:rsidR="004F3099">
        <w:tc>
          <w:tcPr>
            <w:tcW w:w="857" w:type="dxa"/>
            <w:tcBorders>
              <w:bottom w:val="single" w:sz="4" w:space="0" w:color="auto"/>
            </w:tcBorders>
          </w:tcPr>
          <w:p w:rsidR="004F3099" w:rsidRDefault="00F73D11">
            <w:pPr>
              <w:rPr>
                <w:rFonts w:ascii="方正书宋简体" w:eastAsia="方正书宋简体" w:hAnsi="宋体"/>
                <w:szCs w:val="21"/>
              </w:rPr>
            </w:pPr>
            <w:r>
              <w:rPr>
                <w:rFonts w:ascii="方正书宋简体" w:eastAsia="方正书宋简体" w:hAnsi="宋体" w:hint="eastAsia"/>
                <w:noProof/>
                <w:szCs w:val="21"/>
              </w:rPr>
              <w:drawing>
                <wp:inline distT="0" distB="0" distL="114300" distR="114300">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69"/>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7"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1700"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90%</w:t>
            </w:r>
          </w:p>
        </w:tc>
      </w:tr>
    </w:tbl>
    <w:p w:rsidR="004F3099" w:rsidRDefault="00F73D11">
      <w:pPr>
        <w:jc w:val="center"/>
        <w:rPr>
          <w:rFonts w:ascii="方正书宋简体" w:eastAsia="方正书宋简体" w:hAnsi="宋体"/>
          <w:szCs w:val="21"/>
        </w:rPr>
      </w:pPr>
      <w:r>
        <w:rPr>
          <w:rFonts w:ascii="方正书宋简体" w:eastAsia="方正书宋简体" w:hAnsi="宋体" w:hint="eastAsia"/>
          <w:szCs w:val="21"/>
        </w:rPr>
        <w:t>表</w:t>
      </w:r>
      <w:r>
        <w:rPr>
          <w:rFonts w:ascii="方正书宋简体" w:eastAsia="方正书宋简体" w:hAnsi="宋体" w:hint="eastAsia"/>
          <w:szCs w:val="21"/>
        </w:rPr>
        <w:t xml:space="preserve">1 </w:t>
      </w:r>
      <w:r>
        <w:rPr>
          <w:rFonts w:ascii="方正书宋简体" w:eastAsia="方正书宋简体" w:hAnsi="宋体"/>
          <w:szCs w:val="21"/>
        </w:rPr>
        <w:t xml:space="preserve">Milvus </w:t>
      </w:r>
      <w:r>
        <w:rPr>
          <w:rFonts w:ascii="方正书宋简体" w:eastAsia="方正书宋简体" w:hAnsi="宋体"/>
          <w:szCs w:val="21"/>
        </w:rPr>
        <w:t>图像检索精确率统计</w:t>
      </w:r>
      <w:r>
        <w:rPr>
          <w:rFonts w:ascii="方正书宋简体" w:eastAsia="方正书宋简体" w:hAnsi="宋体" w:hint="eastAsia"/>
          <w:szCs w:val="21"/>
        </w:rPr>
        <w:t>（部分）</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进一步验证</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向量数据库在检索性能上的优越性，本实验通过传统图像检索技术和采用</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向量数据库检索技术的在时间效率和准确率上对比试验。</w:t>
      </w:r>
    </w:p>
    <w:tbl>
      <w:tblPr>
        <w:tblStyle w:val="a8"/>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tc>
          <w:tcPr>
            <w:tcW w:w="213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检索方法</w:t>
            </w:r>
          </w:p>
        </w:tc>
        <w:tc>
          <w:tcPr>
            <w:tcW w:w="213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w:t>
            </w:r>
          </w:p>
        </w:tc>
        <w:tc>
          <w:tcPr>
            <w:tcW w:w="2131"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TOP-5</w:t>
            </w:r>
          </w:p>
        </w:tc>
        <w:tc>
          <w:tcPr>
            <w:tcW w:w="2131"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TOP-10</w:t>
            </w:r>
          </w:p>
        </w:tc>
      </w:tr>
      <w:tr w:rsidR="004F3099">
        <w:tc>
          <w:tcPr>
            <w:tcW w:w="2130" w:type="dxa"/>
            <w:tcBorders>
              <w:bottom w:val="nil"/>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LSH</w:t>
            </w:r>
          </w:p>
        </w:tc>
        <w:tc>
          <w:tcPr>
            <w:tcW w:w="2130" w:type="dxa"/>
            <w:tcBorders>
              <w:bottom w:val="nil"/>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120.43</w:t>
            </w:r>
          </w:p>
        </w:tc>
        <w:tc>
          <w:tcPr>
            <w:tcW w:w="2131" w:type="dxa"/>
            <w:tcBorders>
              <w:bottom w:val="nil"/>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141.20</w:t>
            </w:r>
          </w:p>
        </w:tc>
        <w:tc>
          <w:tcPr>
            <w:tcW w:w="2131" w:type="dxa"/>
            <w:tcBorders>
              <w:bottom w:val="nil"/>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165.79</w:t>
            </w:r>
          </w:p>
        </w:tc>
      </w:tr>
      <w:tr w:rsidR="004F3099">
        <w:tc>
          <w:tcPr>
            <w:tcW w:w="2130" w:type="dxa"/>
            <w:tcBorders>
              <w:top w:val="nil"/>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Milvus</w:t>
            </w:r>
          </w:p>
        </w:tc>
        <w:tc>
          <w:tcPr>
            <w:tcW w:w="2130" w:type="dxa"/>
            <w:tcBorders>
              <w:top w:val="nil"/>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0.06</w:t>
            </w:r>
          </w:p>
        </w:tc>
        <w:tc>
          <w:tcPr>
            <w:tcW w:w="2131" w:type="dxa"/>
            <w:tcBorders>
              <w:top w:val="nil"/>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0.02</w:t>
            </w:r>
          </w:p>
        </w:tc>
        <w:tc>
          <w:tcPr>
            <w:tcW w:w="2131" w:type="dxa"/>
            <w:tcBorders>
              <w:top w:val="nil"/>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0.01</w:t>
            </w:r>
          </w:p>
        </w:tc>
      </w:tr>
    </w:tbl>
    <w:p w:rsidR="004F3099" w:rsidRDefault="00F73D11">
      <w:pPr>
        <w:jc w:val="center"/>
        <w:rPr>
          <w:rFonts w:ascii="方正书宋简体" w:eastAsia="方正书宋简体" w:hAnsi="宋体"/>
          <w:szCs w:val="21"/>
        </w:rPr>
      </w:pPr>
      <w:r>
        <w:rPr>
          <w:rFonts w:ascii="方正书宋简体" w:eastAsia="方正书宋简体" w:hAnsi="宋体" w:hint="eastAsia"/>
          <w:szCs w:val="21"/>
        </w:rPr>
        <w:t>表</w:t>
      </w:r>
      <w:r>
        <w:rPr>
          <w:rFonts w:ascii="方正书宋简体" w:eastAsia="方正书宋简体" w:hAnsi="宋体" w:hint="eastAsia"/>
          <w:szCs w:val="21"/>
        </w:rPr>
        <w:t xml:space="preserve">2 </w:t>
      </w:r>
      <w:r>
        <w:rPr>
          <w:rFonts w:ascii="方正书宋简体" w:eastAsia="方正书宋简体" w:hAnsi="宋体" w:hint="eastAsia"/>
          <w:szCs w:val="21"/>
        </w:rPr>
        <w:t>检索时间的对比</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0"/>
        <w:gridCol w:w="2131"/>
        <w:gridCol w:w="2131"/>
      </w:tblGrid>
      <w:tr w:rsidR="004F3099">
        <w:tc>
          <w:tcPr>
            <w:tcW w:w="213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检索方法</w:t>
            </w:r>
          </w:p>
        </w:tc>
        <w:tc>
          <w:tcPr>
            <w:tcW w:w="2130"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w:t>
            </w:r>
          </w:p>
        </w:tc>
        <w:tc>
          <w:tcPr>
            <w:tcW w:w="2131"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TOP-5</w:t>
            </w:r>
          </w:p>
        </w:tc>
        <w:tc>
          <w:tcPr>
            <w:tcW w:w="2131" w:type="dxa"/>
            <w:tcBorders>
              <w:top w:val="single" w:sz="4" w:space="0" w:color="auto"/>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TOP-10</w:t>
            </w:r>
          </w:p>
        </w:tc>
      </w:tr>
      <w:tr w:rsidR="004F3099">
        <w:tc>
          <w:tcPr>
            <w:tcW w:w="2130"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LSH</w:t>
            </w:r>
          </w:p>
        </w:tc>
        <w:tc>
          <w:tcPr>
            <w:tcW w:w="2130"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98%</w:t>
            </w:r>
          </w:p>
        </w:tc>
        <w:tc>
          <w:tcPr>
            <w:tcW w:w="2131"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82%</w:t>
            </w:r>
          </w:p>
        </w:tc>
        <w:tc>
          <w:tcPr>
            <w:tcW w:w="2131" w:type="dxa"/>
            <w:tcBorders>
              <w:top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70%</w:t>
            </w:r>
          </w:p>
        </w:tc>
      </w:tr>
      <w:tr w:rsidR="004F3099">
        <w:tc>
          <w:tcPr>
            <w:tcW w:w="2130"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Milvus</w:t>
            </w:r>
          </w:p>
        </w:tc>
        <w:tc>
          <w:tcPr>
            <w:tcW w:w="2130"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100%</w:t>
            </w:r>
          </w:p>
        </w:tc>
        <w:tc>
          <w:tcPr>
            <w:tcW w:w="2131"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97%</w:t>
            </w:r>
          </w:p>
        </w:tc>
        <w:tc>
          <w:tcPr>
            <w:tcW w:w="2131" w:type="dxa"/>
            <w:tcBorders>
              <w:bottom w:val="single" w:sz="4" w:space="0" w:color="auto"/>
            </w:tcBorders>
          </w:tcPr>
          <w:p w:rsidR="004F3099" w:rsidRDefault="00F73D11">
            <w:pPr>
              <w:jc w:val="center"/>
              <w:rPr>
                <w:rFonts w:ascii="方正书宋简体" w:eastAsia="方正书宋简体" w:hAnsi="宋体"/>
                <w:szCs w:val="21"/>
              </w:rPr>
            </w:pPr>
            <w:r>
              <w:rPr>
                <w:rFonts w:ascii="方正书宋简体" w:eastAsia="方正书宋简体" w:hAnsi="宋体" w:hint="eastAsia"/>
                <w:szCs w:val="21"/>
              </w:rPr>
              <w:t>92%</w:t>
            </w:r>
          </w:p>
        </w:tc>
      </w:tr>
    </w:tbl>
    <w:p w:rsidR="004F3099" w:rsidRDefault="00F73D11">
      <w:pPr>
        <w:jc w:val="center"/>
        <w:rPr>
          <w:rFonts w:ascii="方正书宋简体" w:eastAsia="方正书宋简体" w:hAnsi="宋体"/>
          <w:szCs w:val="21"/>
        </w:rPr>
      </w:pPr>
      <w:r>
        <w:rPr>
          <w:rFonts w:ascii="方正书宋简体" w:eastAsia="方正书宋简体" w:hAnsi="宋体" w:hint="eastAsia"/>
          <w:szCs w:val="21"/>
        </w:rPr>
        <w:t>表</w:t>
      </w:r>
      <w:r>
        <w:rPr>
          <w:rFonts w:ascii="方正书宋简体" w:eastAsia="方正书宋简体" w:hAnsi="宋体" w:hint="eastAsia"/>
          <w:szCs w:val="21"/>
        </w:rPr>
        <w:t xml:space="preserve">3 </w:t>
      </w:r>
      <w:r>
        <w:rPr>
          <w:rFonts w:ascii="方正书宋简体" w:eastAsia="方正书宋简体" w:hAnsi="宋体" w:hint="eastAsia"/>
          <w:szCs w:val="21"/>
        </w:rPr>
        <w:t>准确率的对比</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lastRenderedPageBreak/>
        <w:t>实验表明，传统的图像检索技术在处理大规模甲骨文字形图像数据时，检索速度随着数据量的增加显著下降，尤其在数万级数据集上，传统图像特征检索技术的特征匹配效率低下。相比之下，</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向量数据库通过高效的向量索引机制，即使在数据量较大的情况下，也能保持较快的检索速度和较低的响应时间。</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在检索精度方面，</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展现了明显的优势。由于</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基于图像特征向量进行相似度计算，能够精准捕捉甲骨文字形图像之间的细微差异，从而保证</w:t>
      </w:r>
      <w:r>
        <w:rPr>
          <w:rFonts w:ascii="方正书宋简体" w:eastAsia="方正书宋简体" w:hAnsi="方正书宋简体" w:cs="方正书宋简体" w:hint="eastAsia"/>
          <w:szCs w:val="21"/>
        </w:rPr>
        <w:t>TOP-N</w:t>
      </w:r>
      <w:r>
        <w:rPr>
          <w:rFonts w:ascii="方正书宋简体" w:eastAsia="方正书宋简体" w:hAnsi="方正书宋简体" w:cs="方正书宋简体" w:hint="eastAsia"/>
          <w:szCs w:val="21"/>
        </w:rPr>
        <w:t>检索结果的高准确率。</w:t>
      </w:r>
      <w:r>
        <w:rPr>
          <w:rFonts w:ascii="方正书宋简体" w:eastAsia="方正书宋简体" w:hAnsi="方正书宋简体" w:cs="方正书宋简体"/>
          <w:szCs w:val="21"/>
        </w:rPr>
        <w:t>传统方法依赖于人工定义的标签、类别或其他辅助特征</w:t>
      </w:r>
      <w:r>
        <w:rPr>
          <w:rFonts w:ascii="方正书宋简体" w:eastAsia="方正书宋简体" w:hAnsi="方正书宋简体" w:cs="方正书宋简体" w:hint="eastAsia"/>
          <w:szCs w:val="21"/>
        </w:rPr>
        <w:t>，容易忽略图像细节特征，导致在复杂的甲骨文字形数据集上的检索准确性较低。</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在系统负载性能方面，传统图像检索技术在处理大规模数据时消耗更多资源，且随着数据集的增大，性能显著下降。</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凭借其优化的向量索引机制，能够在保持检索速度的同时，较好地控制资源消耗，展现出优越的扩展性。</w:t>
      </w:r>
    </w:p>
    <w:p w:rsidR="004F3099" w:rsidRDefault="00F73D11">
      <w:pPr>
        <w:rPr>
          <w:rFonts w:ascii="宋体" w:eastAsia="宋体" w:hAnsi="宋体"/>
          <w:sz w:val="24"/>
          <w:szCs w:val="24"/>
        </w:rPr>
      </w:pPr>
      <w:r>
        <w:rPr>
          <w:rFonts w:ascii="宋体" w:eastAsia="宋体" w:hAnsi="宋体" w:hint="eastAsia"/>
          <w:sz w:val="24"/>
          <w:szCs w:val="24"/>
        </w:rPr>
        <w:t>6</w:t>
      </w:r>
      <w:r>
        <w:rPr>
          <w:rFonts w:ascii="宋体" w:eastAsia="宋体" w:hAnsi="宋体" w:hint="eastAsia"/>
          <w:sz w:val="24"/>
          <w:szCs w:val="24"/>
        </w:rPr>
        <w:t>总结与</w:t>
      </w:r>
      <w:r>
        <w:rPr>
          <w:rFonts w:ascii="宋体" w:eastAsia="宋体" w:hAnsi="宋体" w:hint="eastAsia"/>
          <w:sz w:val="24"/>
          <w:szCs w:val="24"/>
        </w:rPr>
        <w:t>展望</w:t>
      </w:r>
    </w:p>
    <w:p w:rsidR="004F3099" w:rsidRDefault="00F73D11">
      <w:pPr>
        <w:rPr>
          <w:rFonts w:ascii="黑体" w:eastAsia="黑体" w:hAnsi="黑体"/>
          <w:szCs w:val="21"/>
        </w:rPr>
      </w:pPr>
      <w:r>
        <w:rPr>
          <w:rFonts w:ascii="黑体" w:eastAsia="黑体" w:hAnsi="黑体" w:hint="eastAsia"/>
        </w:rPr>
        <w:t>6.1</w:t>
      </w:r>
      <w:r>
        <w:rPr>
          <w:rFonts w:ascii="黑体" w:eastAsia="黑体" w:hAnsi="黑体"/>
          <w:szCs w:val="21"/>
        </w:rPr>
        <w:t>数据驱动技术的优势与局限</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szCs w:val="21"/>
        </w:rPr>
        <w:t>数据驱动技术在甲骨文图像检索系统中显著提高了检索效率和准确性。通过应用</w:t>
      </w:r>
      <w:r>
        <w:rPr>
          <w:rFonts w:ascii="方正书宋简体" w:eastAsia="方正书宋简体" w:hAnsi="方正书宋简体" w:cs="方正书宋简体"/>
          <w:szCs w:val="21"/>
        </w:rPr>
        <w:t>ResNet-50</w:t>
      </w:r>
      <w:r>
        <w:rPr>
          <w:rFonts w:ascii="方正书宋简体" w:eastAsia="方正书宋简体" w:hAnsi="方正书宋简体" w:cs="方正书宋简体"/>
          <w:szCs w:val="21"/>
        </w:rPr>
        <w:t>模型进行深度特征提取，系统能够处理复杂的甲骨文图像，并在</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向量数据库中实现快速的相似度检索。这种方法不仅减少了人工标注的需求，还能够在大规模数据环境下实现高效检索。然而，当前系统在处理极大数据规模时仍面临挑战。尽管</w:t>
      </w:r>
      <w:r>
        <w:rPr>
          <w:rFonts w:ascii="方正书宋简体" w:eastAsia="方正书宋简体" w:hAnsi="方正书宋简体" w:cs="方正书宋简体"/>
          <w:szCs w:val="21"/>
        </w:rPr>
        <w:t>Milvus</w:t>
      </w:r>
      <w:r>
        <w:rPr>
          <w:rFonts w:ascii="方正书宋简体" w:eastAsia="方正书宋简体" w:hAnsi="方正书宋简体" w:cs="方正书宋简体"/>
          <w:szCs w:val="21"/>
        </w:rPr>
        <w:t>表现优越，但对极大规模的高维数据集，数据库的存储和检索性能仍需优化。此外，系统在极端情况下的检索精度和响应速度可能受到限制，这些问题需要通过改进算法和硬件支持进一步解决。</w:t>
      </w:r>
    </w:p>
    <w:p w:rsidR="004F3099" w:rsidRDefault="00F73D11">
      <w:pPr>
        <w:rPr>
          <w:rFonts w:ascii="黑体" w:eastAsia="黑体" w:hAnsi="黑体"/>
          <w:szCs w:val="21"/>
        </w:rPr>
      </w:pPr>
      <w:r>
        <w:rPr>
          <w:rFonts w:ascii="黑体" w:eastAsia="黑体" w:hAnsi="黑体" w:hint="eastAsia"/>
          <w:szCs w:val="21"/>
        </w:rPr>
        <w:t>6.2</w:t>
      </w:r>
      <w:r>
        <w:rPr>
          <w:rFonts w:ascii="黑体" w:eastAsia="黑体" w:hAnsi="黑体" w:hint="eastAsia"/>
          <w:szCs w:val="21"/>
        </w:rPr>
        <w:t>总结</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本文</w:t>
      </w:r>
      <w:r>
        <w:rPr>
          <w:rFonts w:ascii="方正书宋简体" w:eastAsia="方正书宋简体" w:hAnsi="方正书宋简体" w:cs="方正书宋简体" w:hint="eastAsia"/>
          <w:szCs w:val="21"/>
        </w:rPr>
        <w:t>提出了一种基于深度学习和向量数据库的甲骨文图像检索系统，旨在解决传统方法在处理甲骨文图像数据量大和异体字多样性强时的不足。我们结合了</w:t>
      </w:r>
      <w:r>
        <w:rPr>
          <w:rFonts w:ascii="方正书宋简体" w:eastAsia="方正书宋简体" w:hAnsi="方正书宋简体" w:cs="方正书宋简体" w:hint="eastAsia"/>
          <w:szCs w:val="21"/>
        </w:rPr>
        <w:t>ResNet-50</w:t>
      </w:r>
      <w:r>
        <w:rPr>
          <w:rFonts w:ascii="方正书宋简体" w:eastAsia="方正书宋简体" w:hAnsi="方正书宋简体" w:cs="方正书宋简体" w:hint="eastAsia"/>
          <w:szCs w:val="21"/>
        </w:rPr>
        <w:t>模型和</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向量数据库，构建了一个高效且准确的检索系统。</w:t>
      </w:r>
      <w:r>
        <w:rPr>
          <w:rFonts w:ascii="方正书宋简体" w:eastAsia="方正书宋简体" w:hAnsi="方正书宋简体" w:cs="方正书宋简体" w:hint="eastAsia"/>
          <w:szCs w:val="21"/>
        </w:rPr>
        <w:t>ResNet-50</w:t>
      </w:r>
      <w:r>
        <w:rPr>
          <w:rFonts w:ascii="方正书宋简体" w:eastAsia="方正书宋简体" w:hAnsi="方正书宋简体" w:cs="方正书宋简体" w:hint="eastAsia"/>
          <w:szCs w:val="21"/>
        </w:rPr>
        <w:t>模型用于提取甲骨文图像的高维特征，利用其深层卷积网络和残差学习机制，克服了传统方法的局限。特征向量存储在</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数据库中，该数据库凭借其高效的向量存储和检索能力，显著提升了检索速度和准确性。实验结果表明，相比传统图像检索技术，基于</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的向量检索在</w:t>
      </w:r>
      <w:r>
        <w:rPr>
          <w:rFonts w:ascii="方正书宋简体" w:eastAsia="方正书宋简体" w:hAnsi="方正书宋简体" w:cs="方正书宋简体" w:hint="eastAsia"/>
          <w:szCs w:val="21"/>
        </w:rPr>
        <w:t>TOP-1</w:t>
      </w:r>
      <w:r>
        <w:rPr>
          <w:rFonts w:ascii="方正书宋简体" w:eastAsia="方正书宋简体" w:hAnsi="方正书宋简体" w:cs="方正书宋简体" w:hint="eastAsia"/>
          <w:szCs w:val="21"/>
        </w:rPr>
        <w:t>、</w:t>
      </w:r>
      <w:r>
        <w:rPr>
          <w:rFonts w:ascii="方正书宋简体" w:eastAsia="方正书宋简体" w:hAnsi="方正书宋简体" w:cs="方正书宋简体" w:hint="eastAsia"/>
          <w:szCs w:val="21"/>
        </w:rPr>
        <w:t>TOP-5</w:t>
      </w:r>
      <w:r>
        <w:rPr>
          <w:rFonts w:ascii="方正书宋简体" w:eastAsia="方正书宋简体" w:hAnsi="方正书宋简体" w:cs="方正书宋简体" w:hint="eastAsia"/>
          <w:szCs w:val="21"/>
        </w:rPr>
        <w:t>和</w:t>
      </w:r>
      <w:r>
        <w:rPr>
          <w:rFonts w:ascii="方正书宋简体" w:eastAsia="方正书宋简体" w:hAnsi="方正书宋简体" w:cs="方正书宋简体" w:hint="eastAsia"/>
          <w:szCs w:val="21"/>
        </w:rPr>
        <w:t>TOP-10</w:t>
      </w:r>
      <w:r>
        <w:rPr>
          <w:rFonts w:ascii="方正书宋简体" w:eastAsia="方正书宋简体" w:hAnsi="方正书宋简体" w:cs="方正书宋简体" w:hint="eastAsia"/>
          <w:szCs w:val="21"/>
        </w:rPr>
        <w:t>精确率及检索效率方面均表现更佳。此外，系统设计了拍照上传、手写识别和本地上传查询功能，从而优化了用户体验。</w:t>
      </w:r>
    </w:p>
    <w:p w:rsidR="004F3099" w:rsidRDefault="00F73D11">
      <w:pPr>
        <w:ind w:firstLineChars="200" w:firstLine="420"/>
        <w:rPr>
          <w:rFonts w:ascii="方正书宋简体" w:eastAsia="方正书宋简体" w:hAnsi="方正书宋简体" w:cs="方正书宋简体"/>
          <w:szCs w:val="21"/>
        </w:rPr>
      </w:pPr>
      <w:r>
        <w:rPr>
          <w:rFonts w:ascii="方正书宋简体" w:eastAsia="方正书宋简体" w:hAnsi="方正书宋简体" w:cs="方正书宋简体" w:hint="eastAsia"/>
          <w:szCs w:val="21"/>
        </w:rPr>
        <w:t>未来的研究将集中于进一步提升系统性能和扩展应用范围。引入更先进的深度学习模型，如更深层次的卷积神经网络或新兴的</w:t>
      </w:r>
      <w:r>
        <w:rPr>
          <w:rFonts w:ascii="方正书宋简体" w:eastAsia="方正书宋简体" w:hAnsi="方正书宋简体" w:cs="方正书宋简体" w:hint="eastAsia"/>
          <w:szCs w:val="21"/>
        </w:rPr>
        <w:t>Transformer</w:t>
      </w:r>
      <w:r>
        <w:rPr>
          <w:rFonts w:ascii="方正书宋简体" w:eastAsia="方正书宋简体" w:hAnsi="方正书宋简体" w:cs="方正书宋简体" w:hint="eastAsia"/>
          <w:szCs w:val="21"/>
        </w:rPr>
        <w:t>架构，将有助于提高图像特征提取的精度和效率。同时，优化</w:t>
      </w:r>
      <w:r>
        <w:rPr>
          <w:rFonts w:ascii="方正书宋简体" w:eastAsia="方正书宋简体" w:hAnsi="方正书宋简体" w:cs="方正书宋简体" w:hint="eastAsia"/>
          <w:szCs w:val="21"/>
        </w:rPr>
        <w:t>Milvus</w:t>
      </w:r>
      <w:r>
        <w:rPr>
          <w:rFonts w:ascii="方正书宋简体" w:eastAsia="方正书宋简体" w:hAnsi="方正书宋简体" w:cs="方正书宋简体" w:hint="eastAsia"/>
          <w:szCs w:val="21"/>
        </w:rPr>
        <w:t>数据库的索引结构和查询算法，以适应更大规模的数据集和实时检索需求，也将是关键任务。考虑引入数据集噪声和错误标注也是进一步研究的方向。此外，系统的应用范围可扩展至其他古文字和文物图像的检索，例如青</w:t>
      </w:r>
      <w:r>
        <w:rPr>
          <w:rFonts w:ascii="方正书宋简体" w:eastAsia="方正书宋简体" w:hAnsi="方正书宋简体" w:cs="方正书宋简体" w:hint="eastAsia"/>
          <w:szCs w:val="21"/>
        </w:rPr>
        <w:t>铜器铭文和古代石刻，推动更广泛的文化遗产数字化保护与研究。</w:t>
      </w:r>
    </w:p>
    <w:p w:rsidR="004F3099" w:rsidRDefault="00F73D11">
      <w:pPr>
        <w:rPr>
          <w:rFonts w:ascii="宋体" w:eastAsia="宋体" w:hAnsi="宋体"/>
          <w:sz w:val="24"/>
          <w:szCs w:val="24"/>
        </w:rPr>
      </w:pPr>
      <w:r>
        <w:rPr>
          <w:rFonts w:ascii="宋体" w:eastAsia="宋体" w:hAnsi="宋体" w:hint="eastAsia"/>
          <w:sz w:val="24"/>
          <w:szCs w:val="24"/>
        </w:rPr>
        <w:t>参考文献：</w:t>
      </w:r>
    </w:p>
    <w:p w:rsidR="004F3099" w:rsidRDefault="00F73D11">
      <w:pPr>
        <w:pStyle w:val="referenceitem"/>
        <w:widowControl w:val="0"/>
        <w:numPr>
          <w:ilvl w:val="0"/>
          <w:numId w:val="1"/>
        </w:numPr>
        <w:overflowPunct/>
        <w:autoSpaceDE/>
        <w:autoSpaceDN/>
        <w:textAlignment w:val="auto"/>
      </w:pPr>
      <w:bookmarkStart w:id="1" w:name="_Ref176359481"/>
      <w:proofErr w:type="spellStart"/>
      <w:r>
        <w:t>Xiong</w:t>
      </w:r>
      <w:proofErr w:type="spellEnd"/>
      <w:r>
        <w:t>, J., Liu, G., Liu, Y., Liu, M.: Oracle bone inscriptions information processing based on multi-modal knowledge graph. Computers &amp; Electrical Engineering</w:t>
      </w:r>
      <w:r>
        <w:rPr>
          <w:rFonts w:hint="eastAsia"/>
          <w:lang w:eastAsia="zh-CN"/>
        </w:rPr>
        <w:t>[J]</w:t>
      </w:r>
      <w:r>
        <w:rPr>
          <w:rFonts w:hint="eastAsia"/>
          <w:lang w:eastAsia="zh-CN"/>
        </w:rPr>
        <w:t>. 2021,</w:t>
      </w:r>
      <w:r>
        <w:t xml:space="preserve"> 92</w:t>
      </w:r>
      <w:bookmarkEnd w:id="1"/>
      <w:r>
        <w:rPr>
          <w:rFonts w:hint="eastAsia"/>
        </w:rPr>
        <w:t>: 107173</w:t>
      </w:r>
      <w:r>
        <w:rPr>
          <w:rFonts w:eastAsia="宋体" w:hint="eastAsia"/>
          <w:lang w:eastAsia="zh-CN"/>
        </w:rPr>
        <w:t>.</w:t>
      </w:r>
      <w:r>
        <w:t xml:space="preserve"> </w:t>
      </w:r>
    </w:p>
    <w:p w:rsidR="004F3099" w:rsidRDefault="00F73D11">
      <w:pPr>
        <w:pStyle w:val="referenceitem"/>
        <w:widowControl w:val="0"/>
        <w:numPr>
          <w:ilvl w:val="0"/>
          <w:numId w:val="1"/>
        </w:numPr>
        <w:overflowPunct/>
        <w:autoSpaceDE/>
        <w:autoSpaceDN/>
        <w:textAlignment w:val="auto"/>
      </w:pPr>
      <w:bookmarkStart w:id="2" w:name="_Ref176359493"/>
      <w:r>
        <w:t>Wang, N., Sun, Q., Jiao, Q., &amp; Ma, J.:</w:t>
      </w:r>
      <w:r>
        <w:t xml:space="preserve"> Oracle bone inscriptions detection in rubbings based on deep learning. IEEE (2020).</w:t>
      </w:r>
      <w:bookmarkEnd w:id="2"/>
    </w:p>
    <w:p w:rsidR="004F3099" w:rsidRDefault="00F73D11">
      <w:pPr>
        <w:pStyle w:val="referenceitem"/>
        <w:widowControl w:val="0"/>
        <w:numPr>
          <w:ilvl w:val="0"/>
          <w:numId w:val="1"/>
        </w:numPr>
        <w:overflowPunct/>
        <w:autoSpaceDE/>
        <w:autoSpaceDN/>
        <w:textAlignment w:val="auto"/>
      </w:pPr>
      <w:bookmarkStart w:id="3" w:name="_Ref176359505"/>
      <w:r>
        <w:rPr>
          <w:rFonts w:hint="eastAsia"/>
        </w:rPr>
        <w:t>Li Y, Ma J, Zhang Y.</w:t>
      </w:r>
      <w:r>
        <w:rPr>
          <w:rFonts w:eastAsiaTheme="minorEastAsia" w:hint="eastAsia"/>
          <w:lang w:eastAsia="zh-CN"/>
        </w:rPr>
        <w:t xml:space="preserve"> </w:t>
      </w:r>
      <w:r>
        <w:rPr>
          <w:rFonts w:hint="eastAsia"/>
        </w:rPr>
        <w:t>Image retrieval from remote sensing big data: A Survey[J].</w:t>
      </w:r>
      <w:r>
        <w:rPr>
          <w:rFonts w:eastAsiaTheme="minorEastAsia" w:hint="eastAsia"/>
          <w:lang w:eastAsia="zh-CN"/>
        </w:rPr>
        <w:t xml:space="preserve"> </w:t>
      </w:r>
      <w:r>
        <w:rPr>
          <w:rFonts w:hint="eastAsia"/>
        </w:rPr>
        <w:t xml:space="preserve">Information Fusion, 2020, </w:t>
      </w:r>
      <w:proofErr w:type="gramStart"/>
      <w:r>
        <w:rPr>
          <w:rFonts w:hint="eastAsia"/>
        </w:rPr>
        <w:t>67.DOI:10.1016/j.inffus</w:t>
      </w:r>
      <w:proofErr w:type="gramEnd"/>
      <w:r>
        <w:rPr>
          <w:rFonts w:hint="eastAsia"/>
        </w:rPr>
        <w:t>.2020.10.008.</w:t>
      </w:r>
      <w:bookmarkEnd w:id="3"/>
    </w:p>
    <w:p w:rsidR="004F3099" w:rsidRDefault="00F73D11">
      <w:pPr>
        <w:pStyle w:val="referenceitem"/>
        <w:widowControl w:val="0"/>
        <w:numPr>
          <w:ilvl w:val="0"/>
          <w:numId w:val="1"/>
        </w:numPr>
        <w:overflowPunct/>
        <w:autoSpaceDE/>
        <w:autoSpaceDN/>
        <w:textAlignment w:val="auto"/>
        <w:rPr>
          <w:lang w:eastAsia="zh-CN"/>
        </w:rPr>
      </w:pPr>
      <w:bookmarkStart w:id="4" w:name="_Ref176359514"/>
      <w:r>
        <w:t xml:space="preserve">Johnson, J., </w:t>
      </w:r>
      <w:proofErr w:type="spellStart"/>
      <w:r>
        <w:t>Douze</w:t>
      </w:r>
      <w:proofErr w:type="spellEnd"/>
      <w:r>
        <w:t xml:space="preserve">, M., &amp; </w:t>
      </w:r>
      <w:proofErr w:type="spellStart"/>
      <w:r>
        <w:t>Jé</w:t>
      </w:r>
      <w:r>
        <w:t>gou</w:t>
      </w:r>
      <w:proofErr w:type="spellEnd"/>
      <w:r>
        <w:t>, H.: Billion-scale similarity search with GPUs. IEEE Transactions on Big Data</w:t>
      </w:r>
      <w:r>
        <w:rPr>
          <w:rFonts w:hint="eastAsia"/>
          <w:lang w:eastAsia="zh-CN"/>
        </w:rPr>
        <w:t>[J]</w:t>
      </w:r>
      <w:r>
        <w:rPr>
          <w:rFonts w:hint="eastAsia"/>
          <w:lang w:eastAsia="zh-CN"/>
        </w:rPr>
        <w:t>, 2019,</w:t>
      </w:r>
      <w:r>
        <w:t xml:space="preserve"> 7(3)</w:t>
      </w:r>
      <w:r>
        <w:rPr>
          <w:rFonts w:eastAsia="宋体" w:hint="eastAsia"/>
          <w:lang w:eastAsia="zh-CN"/>
        </w:rPr>
        <w:t>:</w:t>
      </w:r>
      <w:r>
        <w:t>535-547</w:t>
      </w:r>
      <w:bookmarkStart w:id="5" w:name="_Ref176359526"/>
      <w:bookmarkEnd w:id="4"/>
      <w:r>
        <w:rPr>
          <w:rFonts w:eastAsia="宋体" w:hint="eastAsia"/>
          <w:lang w:eastAsia="zh-CN"/>
        </w:rPr>
        <w:t>.</w:t>
      </w:r>
    </w:p>
    <w:p w:rsidR="004F3099" w:rsidRDefault="00F73D11">
      <w:pPr>
        <w:pStyle w:val="referenceitem"/>
        <w:widowControl w:val="0"/>
        <w:numPr>
          <w:ilvl w:val="0"/>
          <w:numId w:val="1"/>
        </w:numPr>
        <w:overflowPunct/>
        <w:autoSpaceDE/>
        <w:autoSpaceDN/>
        <w:textAlignment w:val="auto"/>
        <w:rPr>
          <w:lang w:eastAsia="zh-CN"/>
        </w:rPr>
      </w:pPr>
      <w:r>
        <w:rPr>
          <w:rFonts w:ascii="宋体" w:eastAsia="宋体" w:hAnsi="宋体" w:cs="宋体" w:hint="eastAsia"/>
          <w:lang w:eastAsia="zh-CN"/>
        </w:rPr>
        <w:lastRenderedPageBreak/>
        <w:t>高旭</w:t>
      </w:r>
      <w:r>
        <w:rPr>
          <w:rFonts w:hint="eastAsia"/>
          <w:lang w:eastAsia="zh-CN"/>
        </w:rPr>
        <w:t>.</w:t>
      </w:r>
      <w:r>
        <w:rPr>
          <w:rFonts w:ascii="宋体" w:eastAsia="宋体" w:hAnsi="宋体" w:cs="宋体" w:hint="eastAsia"/>
          <w:lang w:eastAsia="zh-CN"/>
        </w:rPr>
        <w:t>基于卷积神经网络的甲骨文识别研究与应用</w:t>
      </w:r>
      <w:r>
        <w:rPr>
          <w:rFonts w:hint="eastAsia"/>
          <w:lang w:eastAsia="zh-CN"/>
        </w:rPr>
        <w:t>[D].</w:t>
      </w:r>
      <w:r>
        <w:rPr>
          <w:rFonts w:ascii="宋体" w:eastAsia="宋体" w:hAnsi="宋体" w:cs="宋体" w:hint="eastAsia"/>
          <w:lang w:eastAsia="zh-CN"/>
        </w:rPr>
        <w:t>吉林大学</w:t>
      </w:r>
      <w:r>
        <w:rPr>
          <w:rFonts w:hint="eastAsia"/>
          <w:lang w:eastAsia="zh-CN"/>
        </w:rPr>
        <w:t>,2021.</w:t>
      </w:r>
      <w:bookmarkEnd w:id="5"/>
    </w:p>
    <w:p w:rsidR="004F3099"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Pr>
          <w:rFonts w:hint="eastAsia"/>
        </w:rPr>
        <w:t>Wang J, Yi X, Guo R,</w:t>
      </w:r>
      <w:r>
        <w:rPr>
          <w:rFonts w:eastAsiaTheme="minorEastAsia" w:hint="eastAsia"/>
          <w:lang w:eastAsia="zh-CN"/>
        </w:rPr>
        <w:t xml:space="preserve"> </w:t>
      </w:r>
      <w:r>
        <w:rPr>
          <w:rFonts w:hint="eastAsia"/>
        </w:rPr>
        <w:t>et al.</w:t>
      </w:r>
      <w:r>
        <w:rPr>
          <w:rFonts w:eastAsiaTheme="minorEastAsia" w:hint="eastAsia"/>
          <w:lang w:eastAsia="zh-CN"/>
        </w:rPr>
        <w:t xml:space="preserve"> </w:t>
      </w:r>
      <w:r>
        <w:rPr>
          <w:rFonts w:hint="eastAsia"/>
        </w:rPr>
        <w:t xml:space="preserve">Milvus: A Purpose-Built Vector Data Management System[C]//SIGMOD/PODS '21: </w:t>
      </w:r>
      <w:r>
        <w:rPr>
          <w:rFonts w:hint="eastAsia"/>
        </w:rPr>
        <w:t>International Conference on Management of Data.</w:t>
      </w:r>
      <w:r>
        <w:rPr>
          <w:rFonts w:eastAsiaTheme="minorEastAsia" w:hint="eastAsia"/>
          <w:lang w:eastAsia="zh-CN"/>
        </w:rPr>
        <w:t xml:space="preserve"> (</w:t>
      </w:r>
      <w:r>
        <w:rPr>
          <w:rFonts w:hint="eastAsia"/>
        </w:rPr>
        <w:t>2021</w:t>
      </w:r>
      <w:r>
        <w:rPr>
          <w:rFonts w:eastAsiaTheme="minorEastAsia" w:hint="eastAsia"/>
          <w:lang w:eastAsia="zh-CN"/>
        </w:rPr>
        <w:t>)</w:t>
      </w:r>
      <w:r>
        <w:rPr>
          <w:rFonts w:hint="eastAsia"/>
        </w:rPr>
        <w:t>.</w:t>
      </w:r>
      <w:bookmarkEnd w:id="6"/>
    </w:p>
    <w:p w:rsidR="004F3099" w:rsidRDefault="00F73D11">
      <w:pPr>
        <w:pStyle w:val="referenceitem"/>
        <w:widowControl w:val="0"/>
        <w:numPr>
          <w:ilvl w:val="0"/>
          <w:numId w:val="1"/>
        </w:numPr>
        <w:overflowPunct/>
        <w:autoSpaceDE/>
        <w:autoSpaceDN/>
        <w:textAlignment w:val="auto"/>
      </w:pPr>
      <w:bookmarkStart w:id="7" w:name="_Ref176359565"/>
      <w:r>
        <w:t xml:space="preserve">GUAN Ying, ZHOU </w:t>
      </w:r>
      <w:proofErr w:type="spellStart"/>
      <w:r>
        <w:t>Zhenyu</w:t>
      </w:r>
      <w:proofErr w:type="spellEnd"/>
      <w:r>
        <w:t xml:space="preserve">. Data science in Paleolithic Archaeology[J]. Acta </w:t>
      </w:r>
      <w:proofErr w:type="spellStart"/>
      <w:r>
        <w:t>Anthropologica</w:t>
      </w:r>
      <w:proofErr w:type="spellEnd"/>
      <w:r>
        <w:t xml:space="preserve"> </w:t>
      </w:r>
      <w:proofErr w:type="spellStart"/>
      <w:r>
        <w:t>Sinica</w:t>
      </w:r>
      <w:proofErr w:type="spellEnd"/>
      <w:r>
        <w:t>, 2022, 41(01): 169-179.</w:t>
      </w:r>
      <w:bookmarkEnd w:id="7"/>
    </w:p>
    <w:p w:rsidR="004F3099" w:rsidRDefault="00F73D11">
      <w:pPr>
        <w:pStyle w:val="referenceitem"/>
        <w:widowControl w:val="0"/>
        <w:numPr>
          <w:ilvl w:val="0"/>
          <w:numId w:val="1"/>
        </w:numPr>
        <w:overflowPunct/>
        <w:autoSpaceDE/>
        <w:autoSpaceDN/>
        <w:textAlignment w:val="auto"/>
        <w:rPr>
          <w:lang w:eastAsia="zh-CN"/>
        </w:rPr>
      </w:pPr>
      <w:bookmarkStart w:id="8" w:name="_Ref176359573"/>
      <w:r>
        <w:rPr>
          <w:rFonts w:ascii="宋体" w:eastAsia="宋体" w:hAnsi="宋体" w:cs="宋体" w:hint="eastAsia"/>
          <w:lang w:eastAsia="zh-CN"/>
        </w:rPr>
        <w:t>张兆基</w:t>
      </w:r>
      <w:r>
        <w:rPr>
          <w:rFonts w:hint="eastAsia"/>
          <w:lang w:eastAsia="zh-CN"/>
        </w:rPr>
        <w:t>.</w:t>
      </w:r>
      <w:r>
        <w:rPr>
          <w:rFonts w:ascii="宋体" w:eastAsia="宋体" w:hAnsi="宋体" w:cs="宋体" w:hint="eastAsia"/>
          <w:lang w:eastAsia="zh-CN"/>
        </w:rPr>
        <w:t>唐蕃古道典型文物知识图谱构建及应用</w:t>
      </w:r>
      <w:r>
        <w:rPr>
          <w:rFonts w:hint="eastAsia"/>
          <w:lang w:eastAsia="zh-CN"/>
        </w:rPr>
        <w:t>[J].</w:t>
      </w:r>
      <w:r>
        <w:rPr>
          <w:rFonts w:ascii="宋体" w:eastAsia="宋体" w:hAnsi="宋体" w:cs="宋体" w:hint="eastAsia"/>
          <w:lang w:eastAsia="zh-CN"/>
        </w:rPr>
        <w:t>西藏民族大学学报</w:t>
      </w:r>
      <w:r>
        <w:rPr>
          <w:rFonts w:hint="eastAsia"/>
          <w:lang w:eastAsia="zh-CN"/>
        </w:rPr>
        <w:t>(</w:t>
      </w:r>
      <w:r>
        <w:rPr>
          <w:rFonts w:ascii="宋体" w:eastAsia="宋体" w:hAnsi="宋体" w:cs="宋体" w:hint="eastAsia"/>
          <w:lang w:eastAsia="zh-CN"/>
        </w:rPr>
        <w:t>哲学社会科学版</w:t>
      </w:r>
      <w:r>
        <w:rPr>
          <w:rFonts w:hint="eastAsia"/>
          <w:lang w:eastAsia="zh-CN"/>
        </w:rPr>
        <w:t>),2024,45(01):80-87.</w:t>
      </w:r>
      <w:bookmarkEnd w:id="8"/>
    </w:p>
    <w:p w:rsidR="004F3099" w:rsidRDefault="00F73D11">
      <w:pPr>
        <w:pStyle w:val="referenceitem"/>
        <w:widowControl w:val="0"/>
        <w:numPr>
          <w:ilvl w:val="0"/>
          <w:numId w:val="1"/>
        </w:numPr>
        <w:overflowPunct/>
        <w:autoSpaceDE/>
        <w:autoSpaceDN/>
        <w:textAlignment w:val="auto"/>
        <w:rPr>
          <w:lang w:eastAsia="zh-CN"/>
        </w:rPr>
      </w:pPr>
      <w:bookmarkStart w:id="9" w:name="_Ref176359585"/>
      <w:r>
        <w:rPr>
          <w:rFonts w:ascii="宋体" w:eastAsia="宋体" w:hAnsi="宋体" w:cs="宋体" w:hint="eastAsia"/>
          <w:lang w:eastAsia="zh-CN"/>
        </w:rPr>
        <w:t>王浩彬</w:t>
      </w:r>
      <w:r>
        <w:rPr>
          <w:rFonts w:hint="eastAsia"/>
          <w:lang w:eastAsia="zh-CN"/>
        </w:rPr>
        <w:t>.</w:t>
      </w:r>
      <w:r>
        <w:rPr>
          <w:rFonts w:ascii="宋体" w:eastAsia="宋体" w:hAnsi="宋体" w:cs="宋体" w:hint="eastAsia"/>
          <w:lang w:eastAsia="zh-CN"/>
        </w:rPr>
        <w:t>基于深度学习的甲骨文检测与识别研究</w:t>
      </w:r>
      <w:r>
        <w:rPr>
          <w:rFonts w:hint="eastAsia"/>
          <w:lang w:eastAsia="zh-CN"/>
        </w:rPr>
        <w:t>[D].</w:t>
      </w:r>
      <w:r>
        <w:rPr>
          <w:rFonts w:ascii="宋体" w:eastAsia="宋体" w:hAnsi="宋体" w:cs="宋体" w:hint="eastAsia"/>
          <w:lang w:eastAsia="zh-CN"/>
        </w:rPr>
        <w:t>华南理工大学</w:t>
      </w:r>
      <w:r>
        <w:rPr>
          <w:rFonts w:hint="eastAsia"/>
          <w:lang w:eastAsia="zh-CN"/>
        </w:rPr>
        <w:t>[2024-09-04].</w:t>
      </w:r>
      <w:bookmarkEnd w:id="9"/>
    </w:p>
    <w:p w:rsidR="004F3099" w:rsidRDefault="00F73D11">
      <w:pPr>
        <w:pStyle w:val="referenceitem"/>
        <w:widowControl w:val="0"/>
        <w:numPr>
          <w:ilvl w:val="0"/>
          <w:numId w:val="1"/>
        </w:numPr>
        <w:overflowPunct/>
        <w:autoSpaceDE/>
        <w:autoSpaceDN/>
        <w:textAlignment w:val="auto"/>
      </w:pPr>
      <w:bookmarkStart w:id="10" w:name="_Ref176359597"/>
      <w:r>
        <w:t>He K, Zhang X, Ren S, et al. Deep residual learning for image recognition[C]//Proceedings of the IEEE conference on computer vision and pattern recognition. 2016: 770-778.</w:t>
      </w:r>
      <w:bookmarkEnd w:id="10"/>
    </w:p>
    <w:p w:rsidR="004F3099" w:rsidRDefault="00F73D11">
      <w:pPr>
        <w:pStyle w:val="referenceitem"/>
        <w:widowControl w:val="0"/>
        <w:numPr>
          <w:ilvl w:val="0"/>
          <w:numId w:val="1"/>
        </w:numPr>
        <w:overflowPunct/>
        <w:autoSpaceDE/>
        <w:autoSpaceDN/>
        <w:textAlignment w:val="auto"/>
      </w:pPr>
      <w:bookmarkStart w:id="11" w:name="_Ref176359612"/>
      <w:r>
        <w:t>Wang J, Yi X, Guo R, et al. Milvus: A purpo</w:t>
      </w:r>
      <w:r>
        <w:t>se-built vector data management system[C]//Proceedings of the 2021 International Conference on Management of Data. 2021: 2614-2627</w:t>
      </w:r>
      <w:bookmarkEnd w:id="11"/>
      <w:r>
        <w:rPr>
          <w:rFonts w:eastAsia="宋体" w:hint="eastAsia"/>
          <w:lang w:eastAsia="zh-CN"/>
        </w:rPr>
        <w:t>.</w:t>
      </w:r>
    </w:p>
    <w:p w:rsidR="004F3099" w:rsidRDefault="00F73D11">
      <w:pPr>
        <w:pStyle w:val="referenceitem"/>
        <w:widowControl w:val="0"/>
        <w:numPr>
          <w:ilvl w:val="0"/>
          <w:numId w:val="1"/>
        </w:numPr>
        <w:overflowPunct/>
        <w:autoSpaceDE/>
        <w:autoSpaceDN/>
        <w:textAlignment w:val="auto"/>
        <w:rPr>
          <w:lang w:eastAsia="zh-CN"/>
        </w:rPr>
      </w:pPr>
      <w:bookmarkStart w:id="12" w:name="_Ref176359623"/>
      <w:r>
        <w:rPr>
          <w:rFonts w:hint="eastAsia"/>
          <w:lang w:eastAsia="zh-CN"/>
        </w:rPr>
        <w:t>milvus</w:t>
      </w:r>
      <w:r>
        <w:rPr>
          <w:rFonts w:ascii="宋体" w:eastAsia="宋体" w:hAnsi="宋体" w:cs="宋体" w:hint="eastAsia"/>
          <w:lang w:eastAsia="zh-CN"/>
        </w:rPr>
        <w:t>在电商行业的应用</w:t>
      </w:r>
      <w:r>
        <w:rPr>
          <w:rFonts w:ascii="宋体" w:eastAsia="宋体" w:hAnsi="宋体" w:cs="宋体" w:hint="eastAsia"/>
          <w:lang w:eastAsia="zh-CN"/>
        </w:rPr>
        <w:t xml:space="preserve">, </w:t>
      </w:r>
      <w:r>
        <w:rPr>
          <w:rFonts w:hint="eastAsia"/>
          <w:lang w:eastAsia="zh-CN"/>
        </w:rPr>
        <w:t>https://blog.csdn.net/wjm1991/article/details/139879563</w:t>
      </w:r>
      <w:r>
        <w:rPr>
          <w:lang w:eastAsia="zh-CN"/>
        </w:rPr>
        <w:t>.</w:t>
      </w:r>
      <w:r>
        <w:rPr>
          <w:rFonts w:hint="eastAsia"/>
          <w:lang w:eastAsia="zh-CN"/>
        </w:rPr>
        <w:t>2024/6/22</w:t>
      </w:r>
      <w:bookmarkEnd w:id="12"/>
      <w:r>
        <w:rPr>
          <w:rFonts w:hint="eastAsia"/>
          <w:lang w:eastAsia="zh-CN"/>
        </w:rPr>
        <w:t>.</w:t>
      </w:r>
    </w:p>
    <w:p w:rsidR="004F3099" w:rsidRDefault="00F73D11">
      <w:pPr>
        <w:pStyle w:val="referenceitem"/>
        <w:widowControl w:val="0"/>
        <w:numPr>
          <w:ilvl w:val="0"/>
          <w:numId w:val="1"/>
        </w:numPr>
        <w:overflowPunct/>
        <w:autoSpaceDE/>
        <w:autoSpaceDN/>
        <w:textAlignment w:val="auto"/>
        <w:rPr>
          <w:lang w:eastAsia="zh-CN"/>
        </w:rPr>
      </w:pPr>
      <w:bookmarkStart w:id="13" w:name="_Ref176359847"/>
      <w:proofErr w:type="gramStart"/>
      <w:r>
        <w:rPr>
          <w:rFonts w:ascii="宋体" w:eastAsia="宋体" w:hAnsi="宋体" w:cs="宋体" w:hint="eastAsia"/>
          <w:lang w:eastAsia="zh-CN"/>
        </w:rPr>
        <w:t>沈贵华</w:t>
      </w:r>
      <w:proofErr w:type="gramEnd"/>
      <w:r>
        <w:rPr>
          <w:rFonts w:hint="eastAsia"/>
          <w:lang w:eastAsia="zh-CN"/>
        </w:rPr>
        <w:t>,</w:t>
      </w:r>
      <w:r>
        <w:rPr>
          <w:rFonts w:eastAsiaTheme="minorEastAsia" w:hint="eastAsia"/>
          <w:lang w:eastAsia="zh-CN"/>
        </w:rPr>
        <w:t xml:space="preserve"> </w:t>
      </w:r>
      <w:proofErr w:type="gramStart"/>
      <w:r>
        <w:rPr>
          <w:rFonts w:ascii="宋体" w:eastAsia="宋体" w:hAnsi="宋体" w:cs="宋体" w:hint="eastAsia"/>
          <w:lang w:eastAsia="zh-CN"/>
        </w:rPr>
        <w:t>祝孔</w:t>
      </w:r>
      <w:proofErr w:type="gramEnd"/>
      <w:r>
        <w:rPr>
          <w:rFonts w:ascii="宋体" w:eastAsia="宋体" w:hAnsi="宋体" w:cs="宋体" w:hint="eastAsia"/>
          <w:lang w:eastAsia="zh-CN"/>
        </w:rPr>
        <w:t>强</w:t>
      </w:r>
      <w:r>
        <w:rPr>
          <w:rFonts w:hint="eastAsia"/>
          <w:lang w:eastAsia="zh-CN"/>
        </w:rPr>
        <w:t>.</w:t>
      </w:r>
      <w:r>
        <w:rPr>
          <w:rFonts w:ascii="宋体" w:eastAsia="宋体" w:hAnsi="宋体" w:cs="宋体" w:hint="eastAsia"/>
          <w:lang w:eastAsia="zh-CN"/>
        </w:rPr>
        <w:t>人工智能在文化遗产保护传承中的价值研究</w:t>
      </w:r>
      <w:r>
        <w:rPr>
          <w:rFonts w:hint="eastAsia"/>
          <w:lang w:eastAsia="zh-CN"/>
        </w:rPr>
        <w:t>[J].</w:t>
      </w:r>
      <w:r>
        <w:rPr>
          <w:rFonts w:ascii="宋体" w:eastAsia="宋体" w:hAnsi="宋体" w:cs="宋体" w:hint="eastAsia"/>
          <w:lang w:eastAsia="zh-CN"/>
        </w:rPr>
        <w:t>博物院</w:t>
      </w:r>
      <w:r>
        <w:rPr>
          <w:rFonts w:hint="eastAsia"/>
          <w:lang w:eastAsia="zh-CN"/>
        </w:rPr>
        <w:t>,2023(</w:t>
      </w:r>
      <w:r>
        <w:rPr>
          <w:rFonts w:hint="eastAsia"/>
          <w:lang w:eastAsia="zh-CN"/>
        </w:rPr>
        <w:t>3):43-49</w:t>
      </w:r>
      <w:bookmarkEnd w:id="13"/>
      <w:r>
        <w:rPr>
          <w:rFonts w:hint="eastAsia"/>
          <w:lang w:eastAsia="zh-CN"/>
        </w:rPr>
        <w:t>.</w:t>
      </w:r>
    </w:p>
    <w:p w:rsidR="004F3099" w:rsidRDefault="00F73D11">
      <w:pPr>
        <w:pStyle w:val="referenceitem"/>
        <w:widowControl w:val="0"/>
        <w:numPr>
          <w:ilvl w:val="0"/>
          <w:numId w:val="1"/>
        </w:numPr>
        <w:overflowPunct/>
        <w:autoSpaceDE/>
        <w:autoSpaceDN/>
        <w:textAlignment w:val="auto"/>
      </w:pPr>
      <w:bookmarkStart w:id="14" w:name="_Ref176359862"/>
      <w:r>
        <w:t>Li, B., Dai, Q., Gao, F., Zhu, W., &amp; Liu, Y.: HWOBC-A handwriting oracle bone character recognition database. Journal of Physics Conference Series</w:t>
      </w:r>
      <w:r>
        <w:rPr>
          <w:rFonts w:hint="eastAsia"/>
          <w:lang w:eastAsia="zh-CN"/>
        </w:rPr>
        <w:t>[J]</w:t>
      </w:r>
      <w:r>
        <w:t>, 1651, 012050 (2020).</w:t>
      </w:r>
      <w:bookmarkEnd w:id="14"/>
      <w:r>
        <w:t xml:space="preserve"> </w:t>
      </w:r>
    </w:p>
    <w:p w:rsidR="004F3099" w:rsidRDefault="00F73D11">
      <w:pPr>
        <w:pStyle w:val="referenceitem"/>
        <w:widowControl w:val="0"/>
        <w:numPr>
          <w:ilvl w:val="0"/>
          <w:numId w:val="1"/>
        </w:numPr>
        <w:overflowPunct/>
        <w:autoSpaceDE/>
        <w:autoSpaceDN/>
        <w:textAlignment w:val="auto"/>
      </w:pPr>
      <w:bookmarkStart w:id="15" w:name="_Ref176359870"/>
      <w:proofErr w:type="spellStart"/>
      <w:r>
        <w:t>Yinqi</w:t>
      </w:r>
      <w:proofErr w:type="spellEnd"/>
      <w:r>
        <w:t xml:space="preserve"> </w:t>
      </w:r>
      <w:proofErr w:type="spellStart"/>
      <w:r>
        <w:t>Wenyuan</w:t>
      </w:r>
      <w:proofErr w:type="spellEnd"/>
      <w:r>
        <w:t>, https://jgw.aynu.edu.cn/, last accessed 2024/6/5.</w:t>
      </w:r>
      <w:bookmarkEnd w:id="15"/>
    </w:p>
    <w:sectPr w:rsidR="004F30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书宋简体">
    <w:altName w:val="宋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4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43E5C"/>
    <w:rsid w:val="00052BBF"/>
    <w:rsid w:val="00055449"/>
    <w:rsid w:val="000576E6"/>
    <w:rsid w:val="00060CE6"/>
    <w:rsid w:val="00087C37"/>
    <w:rsid w:val="000918AA"/>
    <w:rsid w:val="000A29F0"/>
    <w:rsid w:val="000A7830"/>
    <w:rsid w:val="000B0D32"/>
    <w:rsid w:val="000D51F3"/>
    <w:rsid w:val="000F79AD"/>
    <w:rsid w:val="0011449D"/>
    <w:rsid w:val="00165A3A"/>
    <w:rsid w:val="00166CCA"/>
    <w:rsid w:val="00172AAE"/>
    <w:rsid w:val="00194708"/>
    <w:rsid w:val="001A1656"/>
    <w:rsid w:val="001A64C6"/>
    <w:rsid w:val="001B5064"/>
    <w:rsid w:val="001F6777"/>
    <w:rsid w:val="00222CB8"/>
    <w:rsid w:val="00233924"/>
    <w:rsid w:val="00275B4B"/>
    <w:rsid w:val="002A4D58"/>
    <w:rsid w:val="003033FB"/>
    <w:rsid w:val="0032003E"/>
    <w:rsid w:val="0032217E"/>
    <w:rsid w:val="00323F9D"/>
    <w:rsid w:val="00347E37"/>
    <w:rsid w:val="0035007C"/>
    <w:rsid w:val="0037301C"/>
    <w:rsid w:val="0039198C"/>
    <w:rsid w:val="003C0984"/>
    <w:rsid w:val="003C1432"/>
    <w:rsid w:val="00417E9D"/>
    <w:rsid w:val="00423ED3"/>
    <w:rsid w:val="004408EF"/>
    <w:rsid w:val="004617E9"/>
    <w:rsid w:val="00462A28"/>
    <w:rsid w:val="00476FE5"/>
    <w:rsid w:val="004833FF"/>
    <w:rsid w:val="004A44FE"/>
    <w:rsid w:val="004C1E37"/>
    <w:rsid w:val="004C5E50"/>
    <w:rsid w:val="004F3099"/>
    <w:rsid w:val="00536C30"/>
    <w:rsid w:val="00541A25"/>
    <w:rsid w:val="00543E1F"/>
    <w:rsid w:val="00551DCD"/>
    <w:rsid w:val="00560A2F"/>
    <w:rsid w:val="00582258"/>
    <w:rsid w:val="00594A00"/>
    <w:rsid w:val="005B64CE"/>
    <w:rsid w:val="005C160C"/>
    <w:rsid w:val="005D603F"/>
    <w:rsid w:val="005E6FFE"/>
    <w:rsid w:val="006035A2"/>
    <w:rsid w:val="006059E4"/>
    <w:rsid w:val="00620897"/>
    <w:rsid w:val="00625702"/>
    <w:rsid w:val="00636294"/>
    <w:rsid w:val="0064373F"/>
    <w:rsid w:val="006507A9"/>
    <w:rsid w:val="00664206"/>
    <w:rsid w:val="0066768F"/>
    <w:rsid w:val="006C1EA0"/>
    <w:rsid w:val="006F5CA6"/>
    <w:rsid w:val="00730723"/>
    <w:rsid w:val="007357BF"/>
    <w:rsid w:val="007714D5"/>
    <w:rsid w:val="00784DED"/>
    <w:rsid w:val="007A0D31"/>
    <w:rsid w:val="007A3367"/>
    <w:rsid w:val="007B6CB1"/>
    <w:rsid w:val="007D00AB"/>
    <w:rsid w:val="007E20F0"/>
    <w:rsid w:val="00805AFD"/>
    <w:rsid w:val="00823C14"/>
    <w:rsid w:val="0084342B"/>
    <w:rsid w:val="00857964"/>
    <w:rsid w:val="00886F52"/>
    <w:rsid w:val="008D7FA7"/>
    <w:rsid w:val="00901E8B"/>
    <w:rsid w:val="00904C3F"/>
    <w:rsid w:val="00926BE3"/>
    <w:rsid w:val="00934520"/>
    <w:rsid w:val="0095040A"/>
    <w:rsid w:val="00956FBD"/>
    <w:rsid w:val="009C4701"/>
    <w:rsid w:val="009E22C4"/>
    <w:rsid w:val="009E29F8"/>
    <w:rsid w:val="00A076AA"/>
    <w:rsid w:val="00A141A6"/>
    <w:rsid w:val="00A4401F"/>
    <w:rsid w:val="00A73E5A"/>
    <w:rsid w:val="00A90E39"/>
    <w:rsid w:val="00AB565D"/>
    <w:rsid w:val="00AB57CB"/>
    <w:rsid w:val="00AB5F84"/>
    <w:rsid w:val="00B11A53"/>
    <w:rsid w:val="00B5262C"/>
    <w:rsid w:val="00B662BF"/>
    <w:rsid w:val="00BA2B91"/>
    <w:rsid w:val="00BC7C97"/>
    <w:rsid w:val="00BD1FDD"/>
    <w:rsid w:val="00C268AA"/>
    <w:rsid w:val="00C506D7"/>
    <w:rsid w:val="00C55D41"/>
    <w:rsid w:val="00C647DD"/>
    <w:rsid w:val="00C73D16"/>
    <w:rsid w:val="00CA2EC9"/>
    <w:rsid w:val="00CB3424"/>
    <w:rsid w:val="00D14DB6"/>
    <w:rsid w:val="00D2246B"/>
    <w:rsid w:val="00D45032"/>
    <w:rsid w:val="00D5762C"/>
    <w:rsid w:val="00DA38EB"/>
    <w:rsid w:val="00DA55F0"/>
    <w:rsid w:val="00DB25B4"/>
    <w:rsid w:val="00DC163F"/>
    <w:rsid w:val="00E05C51"/>
    <w:rsid w:val="00E11666"/>
    <w:rsid w:val="00E27ED7"/>
    <w:rsid w:val="00E27F33"/>
    <w:rsid w:val="00E5249C"/>
    <w:rsid w:val="00E76199"/>
    <w:rsid w:val="00E804B7"/>
    <w:rsid w:val="00E8059D"/>
    <w:rsid w:val="00ED6B03"/>
    <w:rsid w:val="00F17768"/>
    <w:rsid w:val="00F26E6D"/>
    <w:rsid w:val="00F312E2"/>
    <w:rsid w:val="00F337D4"/>
    <w:rsid w:val="00F509C4"/>
    <w:rsid w:val="00F73D11"/>
    <w:rsid w:val="00F93692"/>
    <w:rsid w:val="00FA03AC"/>
    <w:rsid w:val="00FA63FB"/>
    <w:rsid w:val="00FC4C8A"/>
    <w:rsid w:val="00FE0332"/>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F6593F"/>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16" Type="http://schemas.openxmlformats.org/officeDocument/2006/relationships/image" Target="media/image10.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5.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emf"/><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4" Type="http://schemas.openxmlformats.org/officeDocument/2006/relationships/styles" Target="styl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GIF"/><Relationship Id="rId71" Type="http://schemas.openxmlformats.org/officeDocument/2006/relationships/image" Target="media/image65.png"/><Relationship Id="rId2" Type="http://schemas.openxmlformats.org/officeDocument/2006/relationships/customXml" Target="../customXml/item2.xml"/><Relationship Id="rId29"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4D5D9F-23D8-446D-B638-8BA454F40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zhenzixiong</cp:lastModifiedBy>
  <cp:revision>65</cp:revision>
  <dcterms:created xsi:type="dcterms:W3CDTF">2024-05-17T10:24:00Z</dcterms:created>
  <dcterms:modified xsi:type="dcterms:W3CDTF">2024-09-04T10:31:00Z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