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9C8D" w14:textId="77777777" w:rsidR="0033386E" w:rsidRDefault="00000000">
      <w:pPr>
        <w:pStyle w:val="aa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>二次注入与隐性逻辑漏洞验证</w:t>
      </w:r>
    </w:p>
    <w:p w14:paraId="549DC029" w14:textId="77777777" w:rsidR="0033386E" w:rsidRDefault="00000000">
      <w:pPr>
        <w:spacing w:after="240"/>
        <w:rPr>
          <w:lang w:eastAsia="zh-CN"/>
        </w:rPr>
      </w:pPr>
      <w:r>
        <w:rPr>
          <w:color w:val="5B6573"/>
          <w:sz w:val="22"/>
          <w:lang w:eastAsia="zh-CN"/>
        </w:rPr>
        <w:t>选做任务说明与执行指南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33386E" w14:paraId="475FC69F" w14:textId="77777777"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1D74F" w14:textId="77777777" w:rsidR="0033386E" w:rsidRDefault="00000000">
            <w:r>
              <w:rPr>
                <w:b/>
                <w:sz w:val="20"/>
              </w:rPr>
              <w:t>选做工作包</w:t>
            </w:r>
          </w:p>
        </w:tc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DD98C" w14:textId="77777777" w:rsidR="0033386E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选做四</w:t>
            </w:r>
            <w:r>
              <w:rPr>
                <w:b/>
                <w:sz w:val="20"/>
                <w:lang w:eastAsia="zh-CN"/>
              </w:rPr>
              <w:t xml:space="preserve"> </w:t>
            </w:r>
            <w:r>
              <w:rPr>
                <w:b/>
                <w:sz w:val="20"/>
                <w:lang w:eastAsia="zh-CN"/>
              </w:rPr>
              <w:t>设计复杂漏洞专属流程</w:t>
            </w:r>
          </w:p>
        </w:tc>
      </w:tr>
    </w:tbl>
    <w:p w14:paraId="405397DB" w14:textId="77777777" w:rsidR="0033386E" w:rsidRDefault="0033386E">
      <w:pPr>
        <w:rPr>
          <w:lang w:eastAsia="zh-CN"/>
        </w:rPr>
      </w:pPr>
    </w:p>
    <w:p w14:paraId="61F57B15" w14:textId="77777777" w:rsidR="0033386E" w:rsidRDefault="00000000">
      <w:pPr>
        <w:pStyle w:val="1"/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任务目标</w:t>
      </w:r>
    </w:p>
    <w:p w14:paraId="217FBC42" w14:textId="77777777" w:rsidR="0033386E" w:rsidRDefault="00000000">
      <w:pPr>
        <w:rPr>
          <w:lang w:eastAsia="zh-CN"/>
        </w:rPr>
      </w:pPr>
      <w:r>
        <w:rPr>
          <w:lang w:eastAsia="zh-CN"/>
        </w:rPr>
        <w:t>本指南用于主体部分完成后的选做扩展。执行前必须已有固定样本、标准化代码、</w:t>
      </w:r>
      <w:r>
        <w:rPr>
          <w:lang w:eastAsia="zh-CN"/>
        </w:rPr>
        <w:t>Prompt</w:t>
      </w:r>
      <w:r>
        <w:rPr>
          <w:lang w:eastAsia="zh-CN"/>
        </w:rPr>
        <w:t>版本、</w:t>
      </w:r>
      <w:r>
        <w:rPr>
          <w:lang w:eastAsia="zh-CN"/>
        </w:rPr>
        <w:t>POC</w:t>
      </w:r>
      <w:r>
        <w:rPr>
          <w:lang w:eastAsia="zh-CN"/>
        </w:rPr>
        <w:t>记录和授权实验环境；选做结果应能回溯到主体部分的样本</w:t>
      </w:r>
      <w:r>
        <w:rPr>
          <w:lang w:eastAsia="zh-CN"/>
        </w:rPr>
        <w:t>ID</w:t>
      </w:r>
      <w:r>
        <w:rPr>
          <w:lang w:eastAsia="zh-CN"/>
        </w:rPr>
        <w:t>与证据。</w:t>
      </w:r>
    </w:p>
    <w:p w14:paraId="3C65EB78" w14:textId="77777777" w:rsidR="0033386E" w:rsidRDefault="00000000">
      <w:pPr>
        <w:rPr>
          <w:lang w:eastAsia="zh-CN"/>
        </w:rPr>
      </w:pPr>
      <w:r>
        <w:rPr>
          <w:lang w:eastAsia="zh-CN"/>
        </w:rPr>
        <w:t>针对普通单函数扫描难以发现的二次注入和隐性逻辑漏洞，设计跨请求、跨角色、跨状态的数据流与业务流程挖掘方案，并通过专属</w:t>
      </w:r>
      <w:r>
        <w:rPr>
          <w:lang w:eastAsia="zh-CN"/>
        </w:rPr>
        <w:t>POC</w:t>
      </w:r>
      <w:r>
        <w:rPr>
          <w:lang w:eastAsia="zh-CN"/>
        </w:rPr>
        <w:t>验证</w:t>
      </w:r>
      <w:r>
        <w:rPr>
          <w:lang w:eastAsia="zh-CN"/>
        </w:rPr>
        <w:t>“</w:t>
      </w:r>
      <w:r>
        <w:rPr>
          <w:lang w:eastAsia="zh-CN"/>
        </w:rPr>
        <w:t>存储时安全、使用时危险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单步合法、组合后越权</w:t>
      </w:r>
      <w:r>
        <w:rPr>
          <w:lang w:eastAsia="zh-CN"/>
        </w:rPr>
        <w:t>”</w:t>
      </w:r>
      <w:r>
        <w:rPr>
          <w:lang w:eastAsia="zh-CN"/>
        </w:rPr>
        <w:t>的真实风险。</w:t>
      </w:r>
    </w:p>
    <w:p w14:paraId="2D073CFA" w14:textId="77777777" w:rsidR="0033386E" w:rsidRDefault="00000000">
      <w:pPr>
        <w:pStyle w:val="1"/>
      </w:pPr>
      <w:r>
        <w:t>二</w:t>
      </w:r>
      <w:r>
        <w:t xml:space="preserve"> </w:t>
      </w:r>
      <w:r>
        <w:t>分工与前置条件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3744"/>
      </w:tblGrid>
      <w:tr w:rsidR="00856348" w14:paraId="6A4EAE62" w14:textId="77777777" w:rsidTr="00856348">
        <w:trPr>
          <w:tblHeader/>
          <w:jc w:val="center"/>
        </w:trPr>
        <w:tc>
          <w:tcPr>
            <w:tcW w:w="475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ED28F" w14:textId="77777777" w:rsidR="00856348" w:rsidRDefault="00856348"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37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0B0E2" w14:textId="77777777" w:rsidR="00856348" w:rsidRDefault="00856348">
            <w:pPr>
              <w:jc w:val="center"/>
            </w:pPr>
            <w:r>
              <w:rPr>
                <w:b/>
                <w:color w:val="FFFFFF"/>
                <w:sz w:val="18"/>
              </w:rPr>
              <w:t>交接内容</w:t>
            </w:r>
          </w:p>
        </w:tc>
      </w:tr>
      <w:tr w:rsidR="00856348" w14:paraId="58C5BB56" w14:textId="77777777">
        <w:trPr>
          <w:jc w:val="center"/>
        </w:trPr>
        <w:tc>
          <w:tcPr>
            <w:tcW w:w="475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9E8B1" w14:textId="77777777" w:rsidR="00856348" w:rsidRDefault="00856348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梳理数据生命周期、角色、对象、状态和业务不变量。</w:t>
            </w:r>
          </w:p>
        </w:tc>
        <w:tc>
          <w:tcPr>
            <w:tcW w:w="37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0BCBF" w14:textId="77777777" w:rsidR="00856348" w:rsidRDefault="00856348">
            <w:pPr>
              <w:spacing w:after="40"/>
            </w:pPr>
            <w:r>
              <w:rPr>
                <w:sz w:val="18"/>
              </w:rPr>
              <w:t>workflow_model.md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state_matrix.xlsx</w:t>
            </w:r>
          </w:p>
        </w:tc>
      </w:tr>
      <w:tr w:rsidR="00856348" w14:paraId="75759C57" w14:textId="77777777">
        <w:trPr>
          <w:jc w:val="center"/>
        </w:trPr>
        <w:tc>
          <w:tcPr>
            <w:tcW w:w="475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F9FD8" w14:textId="77777777" w:rsidR="00856348" w:rsidRDefault="00856348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建立存储点、读取点、危险汇点和跨函数调用链。</w:t>
            </w:r>
          </w:p>
        </w:tc>
        <w:tc>
          <w:tcPr>
            <w:tcW w:w="37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40AF8" w14:textId="77777777" w:rsidR="00856348" w:rsidRDefault="00856348">
            <w:pPr>
              <w:spacing w:after="40"/>
            </w:pPr>
            <w:r>
              <w:rPr>
                <w:sz w:val="18"/>
              </w:rPr>
              <w:t>dataflow_traces/</w:t>
            </w:r>
          </w:p>
        </w:tc>
      </w:tr>
      <w:tr w:rsidR="00856348" w14:paraId="04A5145F" w14:textId="77777777">
        <w:trPr>
          <w:jc w:val="center"/>
        </w:trPr>
        <w:tc>
          <w:tcPr>
            <w:tcW w:w="475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156AC" w14:textId="77777777" w:rsidR="00856348" w:rsidRDefault="00856348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设计多步、低破坏性、可重置的复现流程。</w:t>
            </w:r>
          </w:p>
        </w:tc>
        <w:tc>
          <w:tcPr>
            <w:tcW w:w="37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6D70E" w14:textId="77777777" w:rsidR="00856348" w:rsidRDefault="00856348">
            <w:pPr>
              <w:spacing w:after="40"/>
            </w:pPr>
            <w:r>
              <w:rPr>
                <w:sz w:val="18"/>
              </w:rPr>
              <w:t>poc_cases/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reset_steps.md</w:t>
            </w:r>
          </w:p>
        </w:tc>
      </w:tr>
      <w:tr w:rsidR="00856348" w14:paraId="79D761EB" w14:textId="77777777">
        <w:trPr>
          <w:jc w:val="center"/>
        </w:trPr>
        <w:tc>
          <w:tcPr>
            <w:tcW w:w="475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F078D" w14:textId="77777777" w:rsidR="00856348" w:rsidRDefault="00856348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确认漏洞成立条件、排除安全反例并归因。</w:t>
            </w:r>
          </w:p>
        </w:tc>
        <w:tc>
          <w:tcPr>
            <w:tcW w:w="37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19AAC" w14:textId="77777777" w:rsidR="00856348" w:rsidRDefault="00856348">
            <w:pPr>
              <w:spacing w:after="40"/>
            </w:pPr>
            <w:r>
              <w:rPr>
                <w:sz w:val="18"/>
              </w:rPr>
              <w:t>verification_log.csv</w:t>
            </w:r>
          </w:p>
        </w:tc>
      </w:tr>
    </w:tbl>
    <w:p w14:paraId="56D45F5E" w14:textId="77777777" w:rsidR="0033386E" w:rsidRDefault="0033386E">
      <w:pPr>
        <w:spacing w:after="40"/>
      </w:pPr>
    </w:p>
    <w:p w14:paraId="2C5B81AD" w14:textId="77777777" w:rsidR="0033386E" w:rsidRDefault="00000000">
      <w:pPr>
        <w:pStyle w:val="1"/>
      </w:pPr>
      <w:r>
        <w:t>三</w:t>
      </w:r>
      <w:r>
        <w:t xml:space="preserve"> </w:t>
      </w:r>
      <w:r>
        <w:t>具体要求</w:t>
      </w:r>
    </w:p>
    <w:p w14:paraId="4D8A8C3C" w14:textId="77777777" w:rsidR="0033386E" w:rsidRDefault="00000000">
      <w:pPr>
        <w:pStyle w:val="21"/>
      </w:pPr>
      <w:r>
        <w:t xml:space="preserve">1 </w:t>
      </w:r>
      <w:r>
        <w:t>二次注入挖掘</w:t>
      </w:r>
    </w:p>
    <w:p w14:paraId="5732B116" w14:textId="77777777" w:rsidR="0033386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完整追踪</w:t>
      </w:r>
      <w:r>
        <w:rPr>
          <w:lang w:eastAsia="zh-CN"/>
        </w:rPr>
        <w:t>“</w:t>
      </w:r>
      <w:r>
        <w:rPr>
          <w:lang w:eastAsia="zh-CN"/>
        </w:rPr>
        <w:t>输入</w:t>
      </w:r>
      <w:r>
        <w:rPr>
          <w:lang w:eastAsia="zh-CN"/>
        </w:rPr>
        <w:t>—</w:t>
      </w:r>
      <w:r>
        <w:rPr>
          <w:lang w:eastAsia="zh-CN"/>
        </w:rPr>
        <w:t>存储</w:t>
      </w:r>
      <w:r>
        <w:rPr>
          <w:lang w:eastAsia="zh-CN"/>
        </w:rPr>
        <w:t>—</w:t>
      </w:r>
      <w:r>
        <w:rPr>
          <w:lang w:eastAsia="zh-CN"/>
        </w:rPr>
        <w:t>读取</w:t>
      </w:r>
      <w:r>
        <w:rPr>
          <w:lang w:eastAsia="zh-CN"/>
        </w:rPr>
        <w:t>—</w:t>
      </w:r>
      <w:r>
        <w:rPr>
          <w:lang w:eastAsia="zh-CN"/>
        </w:rPr>
        <w:t>再解释</w:t>
      </w:r>
      <w:r>
        <w:rPr>
          <w:lang w:eastAsia="zh-CN"/>
        </w:rPr>
        <w:t>/</w:t>
      </w:r>
      <w:r>
        <w:rPr>
          <w:lang w:eastAsia="zh-CN"/>
        </w:rPr>
        <w:t>执行</w:t>
      </w:r>
      <w:r>
        <w:rPr>
          <w:lang w:eastAsia="zh-CN"/>
        </w:rPr>
        <w:t>”</w:t>
      </w:r>
      <w:r>
        <w:rPr>
          <w:lang w:eastAsia="zh-CN"/>
        </w:rPr>
        <w:t>的链路，至少覆盖数据库字段、缓存、日志、消息队列、文件和管理后台等一种跨阶段载体。</w:t>
      </w:r>
    </w:p>
    <w:p w14:paraId="4EC08A48" w14:textId="77777777" w:rsidR="0033386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区分第一阶段写入是否触发和第二阶段使用是否触发；记录中间存储的编码、解码、拼接和权限变化。</w:t>
      </w:r>
    </w:p>
    <w:p w14:paraId="4B85DE92" w14:textId="77777777" w:rsidR="0033386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Prompt</w:t>
      </w:r>
      <w:r>
        <w:rPr>
          <w:lang w:eastAsia="zh-CN"/>
        </w:rPr>
        <w:t>必须要求</w:t>
      </w:r>
      <w:r>
        <w:rPr>
          <w:lang w:eastAsia="zh-CN"/>
        </w:rPr>
        <w:t>LLM</w:t>
      </w:r>
      <w:r>
        <w:rPr>
          <w:lang w:eastAsia="zh-CN"/>
        </w:rPr>
        <w:t>输出跨请求关联的源、存储点、读取点、危险汇点、触发角色和触发时机，不能只依据单个危险函数下结论。</w:t>
      </w:r>
    </w:p>
    <w:p w14:paraId="69B86EE3" w14:textId="77777777" w:rsidR="0033386E" w:rsidRDefault="00000000">
      <w:pPr>
        <w:pStyle w:val="21"/>
      </w:pPr>
      <w:r>
        <w:lastRenderedPageBreak/>
        <w:t xml:space="preserve">2 </w:t>
      </w:r>
      <w:r>
        <w:t>隐性逻辑漏洞挖掘</w:t>
      </w:r>
    </w:p>
    <w:p w14:paraId="6382F139" w14:textId="77777777" w:rsidR="0033386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建立角色</w:t>
      </w:r>
      <w:r>
        <w:rPr>
          <w:lang w:eastAsia="zh-CN"/>
        </w:rPr>
        <w:t>×</w:t>
      </w:r>
      <w:r>
        <w:rPr>
          <w:lang w:eastAsia="zh-CN"/>
        </w:rPr>
        <w:t>对象</w:t>
      </w:r>
      <w:r>
        <w:rPr>
          <w:lang w:eastAsia="zh-CN"/>
        </w:rPr>
        <w:t>×</w:t>
      </w:r>
      <w:r>
        <w:rPr>
          <w:lang w:eastAsia="zh-CN"/>
        </w:rPr>
        <w:t>动作</w:t>
      </w:r>
      <w:r>
        <w:rPr>
          <w:lang w:eastAsia="zh-CN"/>
        </w:rPr>
        <w:t>×</w:t>
      </w:r>
      <w:r>
        <w:rPr>
          <w:lang w:eastAsia="zh-CN"/>
        </w:rPr>
        <w:t>状态矩阵，检查水平越权、垂直越权、状态跳跃、重复提交、竞态窗口、金额或数量边界等组合条件。</w:t>
      </w:r>
    </w:p>
    <w:p w14:paraId="316D1417" w14:textId="77777777" w:rsidR="0033386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为每个流程写出业务不变量，例如</w:t>
      </w:r>
      <w:r>
        <w:rPr>
          <w:lang w:eastAsia="zh-CN"/>
        </w:rPr>
        <w:t>“</w:t>
      </w:r>
      <w:r>
        <w:rPr>
          <w:lang w:eastAsia="zh-CN"/>
        </w:rPr>
        <w:t>订单只能由所属用户操作</w:t>
      </w:r>
      <w:r>
        <w:rPr>
          <w:lang w:eastAsia="zh-CN"/>
        </w:rPr>
        <w:t>”“</w:t>
      </w:r>
      <w:r>
        <w:rPr>
          <w:lang w:eastAsia="zh-CN"/>
        </w:rPr>
        <w:t>已支付订单不可回退</w:t>
      </w:r>
      <w:r>
        <w:rPr>
          <w:lang w:eastAsia="zh-CN"/>
        </w:rPr>
        <w:t>”“</w:t>
      </w:r>
      <w:r>
        <w:rPr>
          <w:lang w:eastAsia="zh-CN"/>
        </w:rPr>
        <w:t>优惠不可重复使用</w:t>
      </w:r>
      <w:r>
        <w:rPr>
          <w:lang w:eastAsia="zh-CN"/>
        </w:rPr>
        <w:t>”</w:t>
      </w:r>
      <w:r>
        <w:rPr>
          <w:lang w:eastAsia="zh-CN"/>
        </w:rPr>
        <w:t>，再检查服务端是否强制执行。</w:t>
      </w:r>
    </w:p>
    <w:p w14:paraId="40A87DEA" w14:textId="77777777" w:rsidR="0033386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要求</w:t>
      </w:r>
      <w:r>
        <w:rPr>
          <w:lang w:eastAsia="zh-CN"/>
        </w:rPr>
        <w:t>LLM</w:t>
      </w:r>
      <w:r>
        <w:rPr>
          <w:lang w:eastAsia="zh-CN"/>
        </w:rPr>
        <w:t>比较合法流程与异常流程的请求序列、角色差异、对象</w:t>
      </w:r>
      <w:r>
        <w:rPr>
          <w:lang w:eastAsia="zh-CN"/>
        </w:rPr>
        <w:t>ID</w:t>
      </w:r>
      <w:r>
        <w:rPr>
          <w:lang w:eastAsia="zh-CN"/>
        </w:rPr>
        <w:t>和状态变化，输出最小复现序列。</w:t>
      </w:r>
    </w:p>
    <w:p w14:paraId="1AF33F65" w14:textId="77777777" w:rsidR="0033386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专属</w:t>
      </w:r>
      <w:r>
        <w:rPr>
          <w:lang w:eastAsia="zh-CN"/>
        </w:rPr>
        <w:t>Prompt</w:t>
      </w:r>
      <w:r>
        <w:rPr>
          <w:lang w:eastAsia="zh-CN"/>
        </w:rPr>
        <w:t>与判定标准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968"/>
        <w:gridCol w:w="3456"/>
      </w:tblGrid>
      <w:tr w:rsidR="0033386E" w14:paraId="35D27196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3C0D0" w14:textId="77777777" w:rsidR="0033386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8AB1A" w14:textId="77777777" w:rsidR="0033386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必要证据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8DF7C" w14:textId="77777777" w:rsidR="0033386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排除条件</w:t>
            </w:r>
          </w:p>
        </w:tc>
      </w:tr>
      <w:tr w:rsidR="0033386E" w14:paraId="1852408C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C63A7" w14:textId="77777777" w:rsidR="0033386E" w:rsidRDefault="00000000">
            <w:pPr>
              <w:spacing w:after="40"/>
            </w:pPr>
            <w:r>
              <w:rPr>
                <w:sz w:val="18"/>
              </w:rPr>
              <w:t>二次注入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7E78B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同一输入跨阶段到达危险解释点，第二阶段可改变语义或执行结果。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A8C39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读取点始终按数据处理且有正确编码，危险汇点不可达。</w:t>
            </w:r>
          </w:p>
        </w:tc>
      </w:tr>
      <w:tr w:rsidR="0033386E" w14:paraId="0AF35500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30C88" w14:textId="77777777" w:rsidR="0033386E" w:rsidRDefault="00000000">
            <w:pPr>
              <w:spacing w:after="40"/>
            </w:pPr>
            <w:r>
              <w:rPr>
                <w:sz w:val="18"/>
              </w:rPr>
              <w:t>水平越权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496CD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低权限主体更换对象</w:t>
            </w:r>
            <w:r>
              <w:rPr>
                <w:sz w:val="18"/>
                <w:lang w:eastAsia="zh-CN"/>
              </w:rPr>
              <w:t>ID</w:t>
            </w:r>
            <w:r>
              <w:rPr>
                <w:sz w:val="18"/>
                <w:lang w:eastAsia="zh-CN"/>
              </w:rPr>
              <w:t>后获得他人对象或动作结果。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9DE55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服务端按主体绑定对象并拒绝异常</w:t>
            </w:r>
            <w:r>
              <w:rPr>
                <w:sz w:val="18"/>
                <w:lang w:eastAsia="zh-CN"/>
              </w:rPr>
              <w:t>ID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33386E" w14:paraId="04E77C7A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0869D" w14:textId="77777777" w:rsidR="0033386E" w:rsidRDefault="00000000">
            <w:pPr>
              <w:spacing w:after="40"/>
            </w:pPr>
            <w:r>
              <w:rPr>
                <w:sz w:val="18"/>
              </w:rPr>
              <w:t>垂直越权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915EA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低权限角色调用高权限动作并成功改变状态或读取管理数据。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AACE3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服务端强制角色与动作匹配。</w:t>
            </w:r>
          </w:p>
        </w:tc>
      </w:tr>
      <w:tr w:rsidR="0033386E" w14:paraId="49165AD8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EF91C" w14:textId="77777777" w:rsidR="0033386E" w:rsidRDefault="00000000">
            <w:pPr>
              <w:spacing w:after="40"/>
            </w:pPr>
            <w:r>
              <w:rPr>
                <w:sz w:val="18"/>
              </w:rPr>
              <w:t>状态逻辑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78821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跳过必要步骤、重复调用或边界值破坏业务不变量。</w:t>
            </w:r>
          </w:p>
        </w:tc>
        <w:tc>
          <w:tcPr>
            <w:tcW w:w="345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E357B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服务端状态机和幂等校验完整。</w:t>
            </w:r>
          </w:p>
        </w:tc>
      </w:tr>
    </w:tbl>
    <w:p w14:paraId="79A7DBEB" w14:textId="77777777" w:rsidR="0033386E" w:rsidRDefault="0033386E">
      <w:pPr>
        <w:spacing w:after="40"/>
        <w:rPr>
          <w:lang w:eastAsia="zh-CN"/>
        </w:rPr>
      </w:pPr>
    </w:p>
    <w:p w14:paraId="37ACC334" w14:textId="77777777" w:rsidR="0033386E" w:rsidRDefault="00000000">
      <w:pPr>
        <w:pStyle w:val="1"/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实施引导与</w:t>
      </w:r>
      <w:r>
        <w:rPr>
          <w:lang w:eastAsia="zh-CN"/>
        </w:rPr>
        <w:t>POC</w:t>
      </w:r>
      <w:r>
        <w:rPr>
          <w:lang w:eastAsia="zh-CN"/>
        </w:rPr>
        <w:t>流程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112"/>
        <w:gridCol w:w="3672"/>
      </w:tblGrid>
      <w:tr w:rsidR="0033386E" w14:paraId="58801640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96D0A" w14:textId="77777777" w:rsidR="0033386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91FF4" w14:textId="77777777" w:rsidR="0033386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BAF47" w14:textId="77777777" w:rsidR="0033386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产出</w:t>
            </w:r>
          </w:p>
        </w:tc>
      </w:tr>
      <w:tr w:rsidR="0033386E" w14:paraId="6DF229A1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27ED3" w14:textId="77777777" w:rsidR="0033386E" w:rsidRDefault="00000000">
            <w:pPr>
              <w:spacing w:after="40"/>
            </w:pPr>
            <w:r>
              <w:rPr>
                <w:sz w:val="18"/>
              </w:rPr>
              <w:t>建模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83BDF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列出角色、对象、状态、请求序列和不变量。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D9DF8" w14:textId="77777777" w:rsidR="0033386E" w:rsidRDefault="00000000">
            <w:pPr>
              <w:spacing w:after="40"/>
            </w:pPr>
            <w:r>
              <w:rPr>
                <w:sz w:val="18"/>
              </w:rPr>
              <w:t>workflow_model.md</w:t>
            </w:r>
          </w:p>
        </w:tc>
      </w:tr>
      <w:tr w:rsidR="0033386E" w14:paraId="1C7086E8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3ECF6" w14:textId="77777777" w:rsidR="0033386E" w:rsidRDefault="00000000">
            <w:pPr>
              <w:spacing w:after="40"/>
            </w:pPr>
            <w:r>
              <w:rPr>
                <w:sz w:val="18"/>
              </w:rPr>
              <w:t>追踪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693BA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为候选漏洞记录跨函数、跨请求或跨存储数据流。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E11DF" w14:textId="77777777" w:rsidR="0033386E" w:rsidRDefault="00000000">
            <w:pPr>
              <w:spacing w:after="40"/>
            </w:pPr>
            <w:r>
              <w:rPr>
                <w:sz w:val="18"/>
              </w:rPr>
              <w:t>trace_case.json</w:t>
            </w:r>
          </w:p>
        </w:tc>
      </w:tr>
      <w:tr w:rsidR="0033386E" w14:paraId="74BC5E6F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44587" w14:textId="77777777" w:rsidR="0033386E" w:rsidRDefault="00000000">
            <w:pPr>
              <w:spacing w:after="40"/>
            </w:pPr>
            <w:r>
              <w:rPr>
                <w:sz w:val="18"/>
              </w:rPr>
              <w:t>构造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C1E50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使用无害标记、测试账号和可回滚对象，构造最小多步输入。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3CDD5" w14:textId="77777777" w:rsidR="0033386E" w:rsidRDefault="00000000">
            <w:pPr>
              <w:spacing w:after="40"/>
            </w:pPr>
            <w:r>
              <w:rPr>
                <w:sz w:val="18"/>
              </w:rPr>
              <w:t>poc_case.md</w:t>
            </w:r>
          </w:p>
        </w:tc>
      </w:tr>
      <w:tr w:rsidR="0033386E" w14:paraId="703842F4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FC467" w14:textId="77777777" w:rsidR="0033386E" w:rsidRDefault="00000000">
            <w:pPr>
              <w:spacing w:after="40"/>
            </w:pPr>
            <w:r>
              <w:rPr>
                <w:sz w:val="18"/>
              </w:rPr>
              <w:t>执行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E9BD4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按顺序运行写入、等待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切换角色、读取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执行和对照流程。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CE9F6" w14:textId="77777777" w:rsidR="0033386E" w:rsidRDefault="00000000">
            <w:pPr>
              <w:spacing w:after="40"/>
            </w:pPr>
            <w:r>
              <w:rPr>
                <w:sz w:val="18"/>
              </w:rPr>
              <w:t>execution_log.txt</w:t>
            </w:r>
            <w:r>
              <w:rPr>
                <w:sz w:val="18"/>
              </w:rPr>
              <w:t>、截图</w:t>
            </w:r>
          </w:p>
        </w:tc>
      </w:tr>
      <w:tr w:rsidR="0033386E" w14:paraId="391BCF82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D7A82" w14:textId="77777777" w:rsidR="0033386E" w:rsidRDefault="00000000">
            <w:pPr>
              <w:spacing w:after="40"/>
            </w:pPr>
            <w:r>
              <w:rPr>
                <w:sz w:val="18"/>
              </w:rPr>
              <w:t>判定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1AE69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比较预期与实际，区分真漏洞、环境问题、模型误报和证据不足。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CBC2D" w14:textId="77777777" w:rsidR="0033386E" w:rsidRDefault="00000000">
            <w:pPr>
              <w:spacing w:after="40"/>
            </w:pPr>
            <w:r>
              <w:rPr>
                <w:sz w:val="18"/>
              </w:rPr>
              <w:t>verification_log.csv</w:t>
            </w:r>
          </w:p>
        </w:tc>
      </w:tr>
    </w:tbl>
    <w:p w14:paraId="7AF47ACD" w14:textId="77777777" w:rsidR="0033386E" w:rsidRDefault="0033386E">
      <w:pPr>
        <w:spacing w:after="40"/>
      </w:pPr>
    </w:p>
    <w:p w14:paraId="1017FCBE" w14:textId="77777777" w:rsidR="0033386E" w:rsidRDefault="00000000">
      <w:pPr>
        <w:pStyle w:val="1"/>
      </w:pPr>
      <w:r>
        <w:lastRenderedPageBreak/>
        <w:t>五</w:t>
      </w:r>
      <w:r>
        <w:t xml:space="preserve"> </w:t>
      </w:r>
      <w:r>
        <w:t>提交与检验结果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112"/>
        <w:gridCol w:w="3331"/>
      </w:tblGrid>
      <w:tr w:rsidR="0033386E" w14:paraId="06D08D83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7B8A7" w14:textId="77777777" w:rsidR="0033386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检验项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397E9" w14:textId="77777777" w:rsidR="0033386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通过标准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7BD28" w14:textId="77777777" w:rsidR="0033386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提交证据</w:t>
            </w:r>
          </w:p>
        </w:tc>
      </w:tr>
      <w:tr w:rsidR="0033386E" w14:paraId="09C3700A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1963D" w14:textId="77777777" w:rsidR="0033386E" w:rsidRDefault="00000000">
            <w:pPr>
              <w:spacing w:after="40"/>
            </w:pPr>
            <w:r>
              <w:rPr>
                <w:sz w:val="18"/>
              </w:rPr>
              <w:t>流程模型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D45C0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角色、对象、状态和不变量完整，流程可复现。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9BB4F" w14:textId="77777777" w:rsidR="0033386E" w:rsidRDefault="00000000">
            <w:pPr>
              <w:spacing w:after="40"/>
            </w:pPr>
            <w:r>
              <w:rPr>
                <w:sz w:val="18"/>
              </w:rPr>
              <w:t>workflow_model.md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state_matrix.xlsx</w:t>
            </w:r>
          </w:p>
        </w:tc>
      </w:tr>
      <w:tr w:rsidR="0033386E" w14:paraId="0A24B46C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DD4CD" w14:textId="77777777" w:rsidR="0033386E" w:rsidRDefault="00000000">
            <w:pPr>
              <w:spacing w:after="40"/>
            </w:pPr>
            <w:r>
              <w:rPr>
                <w:sz w:val="18"/>
              </w:rPr>
              <w:t>跨阶段证据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9738C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每个二次注入候选有源、存储、读取和汇点证据。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288BE" w14:textId="77777777" w:rsidR="0033386E" w:rsidRDefault="00000000">
            <w:pPr>
              <w:spacing w:after="40"/>
            </w:pPr>
            <w:r>
              <w:rPr>
                <w:sz w:val="18"/>
              </w:rPr>
              <w:t>dataflow_traces/</w:t>
            </w:r>
          </w:p>
        </w:tc>
      </w:tr>
      <w:tr w:rsidR="0033386E" w14:paraId="77976E63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A4D14" w14:textId="77777777" w:rsidR="0033386E" w:rsidRDefault="00000000">
            <w:pPr>
              <w:spacing w:after="40"/>
            </w:pPr>
            <w:r>
              <w:rPr>
                <w:sz w:val="18"/>
              </w:rPr>
              <w:t>专属</w:t>
            </w:r>
            <w:r>
              <w:rPr>
                <w:sz w:val="18"/>
              </w:rPr>
              <w:t>Prompt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BDACD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覆盖多步链路或异常序列，并含反例和输出约束。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5987A" w14:textId="77777777" w:rsidR="0033386E" w:rsidRDefault="00000000">
            <w:pPr>
              <w:spacing w:after="40"/>
            </w:pPr>
            <w:r>
              <w:rPr>
                <w:sz w:val="18"/>
              </w:rPr>
              <w:t>special_prompts/</w:t>
            </w:r>
          </w:p>
        </w:tc>
      </w:tr>
      <w:tr w:rsidR="0033386E" w14:paraId="490148E4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2C5BA" w14:textId="77777777" w:rsidR="0033386E" w:rsidRDefault="00000000">
            <w:pPr>
              <w:spacing w:after="40"/>
            </w:pPr>
            <w:r>
              <w:rPr>
                <w:sz w:val="18"/>
              </w:rPr>
              <w:t>POC</w:t>
            </w:r>
            <w:r>
              <w:rPr>
                <w:sz w:val="18"/>
              </w:rPr>
              <w:t>可回滚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82A7D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使用授权测试账号和无害数据，提供重置步骤。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2E6EA" w14:textId="77777777" w:rsidR="0033386E" w:rsidRDefault="00000000">
            <w:pPr>
              <w:spacing w:after="40"/>
            </w:pPr>
            <w:r>
              <w:rPr>
                <w:sz w:val="18"/>
              </w:rPr>
              <w:t>poc_cases/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reset_steps.md</w:t>
            </w:r>
          </w:p>
        </w:tc>
      </w:tr>
      <w:tr w:rsidR="0033386E" w14:paraId="1FACDAB4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64146" w14:textId="77777777" w:rsidR="0033386E" w:rsidRDefault="00000000">
            <w:pPr>
              <w:spacing w:after="40"/>
            </w:pPr>
            <w:r>
              <w:rPr>
                <w:sz w:val="18"/>
              </w:rPr>
              <w:t>结果可核验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2EA3A" w14:textId="77777777" w:rsidR="0033386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记录每一步请求、角色、对象、状态和最终现象。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09E11" w14:textId="77777777" w:rsidR="0033386E" w:rsidRDefault="00000000">
            <w:pPr>
              <w:spacing w:after="40"/>
            </w:pPr>
            <w:r>
              <w:rPr>
                <w:sz w:val="18"/>
              </w:rPr>
              <w:t>verification_log.csv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evidence/</w:t>
            </w:r>
          </w:p>
        </w:tc>
      </w:tr>
    </w:tbl>
    <w:p w14:paraId="454EEDDA" w14:textId="77777777" w:rsidR="0033386E" w:rsidRDefault="0033386E">
      <w:pPr>
        <w:spacing w:after="40"/>
      </w:pPr>
    </w:p>
    <w:p w14:paraId="0007A276" w14:textId="77777777" w:rsidR="0033386E" w:rsidRDefault="00000000">
      <w:pPr>
        <w:pStyle w:val="1"/>
      </w:pPr>
      <w:r>
        <w:t>六</w:t>
      </w:r>
      <w:r>
        <w:t xml:space="preserve"> </w:t>
      </w:r>
      <w:r>
        <w:t>结果分析重点</w:t>
      </w:r>
    </w:p>
    <w:p w14:paraId="3FF02950" w14:textId="77777777" w:rsidR="0033386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统计普通单片分析与跨阶段流程分析的差异，说明新增发现来自哪一段数据流或业务状态。</w:t>
      </w:r>
    </w:p>
    <w:p w14:paraId="7B6DAE7D" w14:textId="77777777" w:rsidR="0033386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对每个确认漏洞写清触发前置条件、最小复现序列、影响对象和修复建议；无法满足条件时标记为待验证。</w:t>
      </w:r>
    </w:p>
    <w:p w14:paraId="39CBE360" w14:textId="77777777" w:rsidR="0033386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说明模型的局限：动态任务、并发竞态、外部系统回调和真实业务规则可能需要人工补充。</w:t>
      </w:r>
    </w:p>
    <w:sectPr w:rsidR="0033386E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F5345" w14:textId="77777777" w:rsidR="00814DE7" w:rsidRDefault="00814DE7">
      <w:pPr>
        <w:spacing w:after="0" w:line="240" w:lineRule="auto"/>
      </w:pPr>
      <w:r>
        <w:separator/>
      </w:r>
    </w:p>
  </w:endnote>
  <w:endnote w:type="continuationSeparator" w:id="0">
    <w:p w14:paraId="18D63E9D" w14:textId="77777777" w:rsidR="00814DE7" w:rsidRDefault="00814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514C5" w14:textId="77777777" w:rsidR="0033386E" w:rsidRDefault="00000000">
    <w:pPr>
      <w:pStyle w:val="a7"/>
      <w:jc w:val="center"/>
      <w:rPr>
        <w:lang w:eastAsia="zh-CN"/>
      </w:rPr>
    </w:pPr>
    <w:r>
      <w:rPr>
        <w:color w:val="5B6573"/>
        <w:sz w:val="16"/>
        <w:lang w:eastAsia="zh-CN"/>
      </w:rPr>
      <w:t>《网络安全》大实验</w:t>
    </w:r>
    <w:r>
      <w:rPr>
        <w:color w:val="5B6573"/>
        <w:sz w:val="16"/>
        <w:lang w:eastAsia="zh-CN"/>
      </w:rPr>
      <w:t xml:space="preserve">  |  </w:t>
    </w:r>
    <w:r>
      <w:rPr>
        <w:color w:val="5B6573"/>
        <w:sz w:val="16"/>
        <w:lang w:eastAsia="zh-CN"/>
      </w:rPr>
      <w:t>选做任务执行指南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DF030" w14:textId="77777777" w:rsidR="00814DE7" w:rsidRDefault="00814DE7">
      <w:pPr>
        <w:spacing w:after="0" w:line="240" w:lineRule="auto"/>
      </w:pPr>
      <w:r>
        <w:separator/>
      </w:r>
    </w:p>
  </w:footnote>
  <w:footnote w:type="continuationSeparator" w:id="0">
    <w:p w14:paraId="6EADAB81" w14:textId="77777777" w:rsidR="00814DE7" w:rsidRDefault="00814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45">
    <w:abstractNumId w:val="8"/>
  </w:num>
  <w:num w:numId="2" w16cid:durableId="585118030">
    <w:abstractNumId w:val="6"/>
  </w:num>
  <w:num w:numId="3" w16cid:durableId="81606935">
    <w:abstractNumId w:val="5"/>
  </w:num>
  <w:num w:numId="4" w16cid:durableId="738791502">
    <w:abstractNumId w:val="4"/>
  </w:num>
  <w:num w:numId="5" w16cid:durableId="1134639299">
    <w:abstractNumId w:val="7"/>
  </w:num>
  <w:num w:numId="6" w16cid:durableId="1591697941">
    <w:abstractNumId w:val="3"/>
  </w:num>
  <w:num w:numId="7" w16cid:durableId="1712539282">
    <w:abstractNumId w:val="2"/>
  </w:num>
  <w:num w:numId="8" w16cid:durableId="699626686">
    <w:abstractNumId w:val="1"/>
  </w:num>
  <w:num w:numId="9" w16cid:durableId="42769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CB"/>
    <w:rsid w:val="00034616"/>
    <w:rsid w:val="0006063C"/>
    <w:rsid w:val="0015074B"/>
    <w:rsid w:val="0029639D"/>
    <w:rsid w:val="00326F90"/>
    <w:rsid w:val="0033386E"/>
    <w:rsid w:val="00814DE7"/>
    <w:rsid w:val="008563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E735B"/>
  <w14:defaultImageDpi w14:val="300"/>
  <w15:docId w15:val="{32702C57-3BE6-49A3-8C25-F072D808A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eastAsia="微软雅黑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782</Words>
  <Characters>971</Characters>
  <Application>Microsoft Office Word</Application>
  <DocSecurity>0</DocSecurity>
  <Lines>64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yanyu Z</cp:lastModifiedBy>
  <cp:revision>2</cp:revision>
  <dcterms:created xsi:type="dcterms:W3CDTF">2013-12-23T23:15:00Z</dcterms:created>
  <dcterms:modified xsi:type="dcterms:W3CDTF">2026-10-09T03:53:00Z</dcterms:modified>
  <cp:category/>
</cp:coreProperties>
</file>