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FD" w:rsidRDefault="00FF17FD" w:rsidP="00FF17FD">
      <w:pPr>
        <w:pStyle w:val="Titre"/>
      </w:pPr>
      <w:r>
        <w:t xml:space="preserve">Notes préparatoires </w:t>
      </w:r>
    </w:p>
    <w:p w:rsidR="00FF17FD" w:rsidRDefault="00FF17FD" w:rsidP="00FF17FD">
      <w:pPr>
        <w:pStyle w:val="Titre"/>
      </w:pPr>
      <w:r>
        <w:t>pour la réunion du 18 juin 2018</w:t>
      </w:r>
    </w:p>
    <w:p w:rsidR="00FF17FD" w:rsidRDefault="00FF17FD" w:rsidP="00FF17FD">
      <w:pPr>
        <w:pStyle w:val="Titre"/>
      </w:pPr>
      <w:r>
        <w:t>sur mon projet de recherche</w:t>
      </w:r>
    </w:p>
    <w:p w:rsidR="00D972A3" w:rsidRDefault="007D0820">
      <w:r>
        <w:br/>
      </w:r>
      <w:r>
        <w:rPr>
          <w:b/>
          <w:bCs/>
        </w:rPr>
        <w:t>Sommaire</w:t>
      </w:r>
      <w:r>
        <w:rPr>
          <w:b/>
          <w:bCs/>
        </w:rPr>
        <w:br/>
      </w:r>
      <w:r>
        <w:br/>
      </w:r>
      <w:r>
        <w:rPr>
          <w:b/>
          <w:bCs/>
        </w:rPr>
        <w:t xml:space="preserve">1. Les différentes possibilités après un « : » </w:t>
      </w:r>
      <w:r>
        <w:br/>
      </w:r>
      <w:r>
        <w:rPr>
          <w:b/>
          <w:bCs/>
        </w:rPr>
        <w:t>2. Description et assimilation des différentes possibilités à l'aide de patrons</w:t>
      </w:r>
      <w:r>
        <w:br/>
      </w:r>
      <w:r>
        <w:rPr>
          <w:b/>
          <w:bCs/>
        </w:rPr>
        <w:t>3. Limites à l'assimilation des possibilités</w:t>
      </w:r>
      <w:r>
        <w:br/>
      </w:r>
      <w:r>
        <w:rPr>
          <w:b/>
          <w:bCs/>
        </w:rPr>
        <w:t>4. Les exemples d'une combinaison</w:t>
      </w:r>
      <w:r>
        <w:rPr>
          <w:b/>
          <w:bCs/>
        </w:rPr>
        <w:br/>
        <w:t>5. Pistes futures</w:t>
      </w:r>
      <w:r>
        <w:rPr>
          <w:b/>
          <w:bCs/>
        </w:rPr>
        <w:br/>
      </w:r>
      <w:r>
        <w:rPr>
          <w:b/>
          <w:bCs/>
        </w:rPr>
        <w:br/>
        <w:t xml:space="preserve">1. Les différentes possibilités après un « : » </w:t>
      </w:r>
      <w:r>
        <w:br/>
      </w:r>
      <w:r>
        <w:br/>
        <w:t>À partir de mon corpus lemmatisé et étiqueté en parties du discours (POS), j'ai voulu savoir ce que l'on pouvait trouver comme combinaisons de POS sur les 5 premiers éléments suivant un « : » dans un titre. Le premier fichier (3a) liste les 7 319 possibilités.</w:t>
      </w:r>
      <w:r>
        <w:br/>
      </w:r>
      <w:r>
        <w:br/>
        <w:t xml:space="preserve">Ce premier résultat m'a permis de déterminer la combinaison la plus répandue (6% du total des titres avec un « : ») soit : </w:t>
      </w:r>
      <w:r>
        <w:rPr>
          <w:rFonts w:ascii="Courier New" w:hAnsi="Courier New" w:cs="Courier New"/>
          <w:shd w:val="clear" w:color="auto" w:fill="FFCC33"/>
        </w:rPr>
        <w:t xml:space="preserve">DET 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</w:rPr>
        <w:t>P    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br/>
        <w:t xml:space="preserve">Soit un déterminant suivi d'un nom commun, suivi d'une préposition, suivi d'un déterminant, suivi d'un nom commun. </w:t>
      </w:r>
      <w:r>
        <w:br/>
      </w:r>
      <w:r>
        <w:br/>
        <w:t>Les 6 premières combinaisons :</w:t>
      </w:r>
      <w:r>
        <w:br/>
      </w:r>
      <w:r>
        <w:rPr>
          <w:rFonts w:ascii="Courier New" w:hAnsi="Courier New" w:cs="Courier New"/>
        </w:rPr>
        <w:t>1.    </w:t>
      </w:r>
      <w:r>
        <w:rPr>
          <w:rFonts w:ascii="Courier New" w:hAnsi="Courier New" w:cs="Courier New"/>
          <w:shd w:val="clear" w:color="auto" w:fill="FFCC33"/>
        </w:rPr>
        <w:t xml:space="preserve">DET 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</w:rPr>
        <w:t>P    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33CCFF"/>
        </w:rPr>
        <w:t>NC   </w:t>
      </w:r>
      <w:r>
        <w:rPr>
          <w:rFonts w:ascii="Courier New" w:hAnsi="Courier New" w:cs="Courier New"/>
        </w:rPr>
        <w:t> 5346    6%</w:t>
      </w:r>
      <w:r>
        <w:rPr>
          <w:rFonts w:ascii="Courier New" w:hAnsi="Courier New" w:cs="Courier New"/>
        </w:rPr>
        <w:br/>
        <w:t>2.    </w:t>
      </w:r>
      <w:r>
        <w:rPr>
          <w:rFonts w:ascii="Courier New" w:hAnsi="Courier New" w:cs="Courier New"/>
          <w:shd w:val="clear" w:color="auto" w:fill="33CCFF"/>
        </w:rPr>
        <w:t>NC    </w:t>
      </w:r>
      <w:r>
        <w:rPr>
          <w:rFonts w:ascii="Courier New" w:hAnsi="Courier New" w:cs="Courier New"/>
        </w:rPr>
        <w:t>P    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</w:rPr>
        <w:t>P     2422    3%</w:t>
      </w:r>
      <w:r>
        <w:rPr>
          <w:rFonts w:ascii="Courier New" w:hAnsi="Courier New" w:cs="Courier New"/>
        </w:rPr>
        <w:br/>
        <w:t>3.    </w:t>
      </w:r>
      <w:r>
        <w:rPr>
          <w:rFonts w:ascii="Courier New" w:hAnsi="Courier New" w:cs="Courier New"/>
          <w:shd w:val="clear" w:color="auto" w:fill="33CCFF"/>
        </w:rPr>
        <w:t>NC    </w:t>
      </w:r>
      <w:r>
        <w:rPr>
          <w:rFonts w:ascii="Courier New" w:hAnsi="Courier New" w:cs="Courier New"/>
        </w:rPr>
        <w:t>P    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  <w:shd w:val="clear" w:color="auto" w:fill="33CC00"/>
        </w:rPr>
        <w:t>ADJ  </w:t>
      </w:r>
      <w:r>
        <w:rPr>
          <w:rFonts w:ascii="Courier New" w:hAnsi="Courier New" w:cs="Courier New"/>
        </w:rPr>
        <w:t xml:space="preserve"> 1816    2%</w:t>
      </w:r>
      <w:r>
        <w:rPr>
          <w:rFonts w:ascii="Courier New" w:hAnsi="Courier New" w:cs="Courier New"/>
        </w:rPr>
        <w:br/>
        <w:t>4.    </w:t>
      </w:r>
      <w:r>
        <w:rPr>
          <w:rFonts w:ascii="Courier New" w:hAnsi="Courier New" w:cs="Courier New"/>
          <w:shd w:val="clear" w:color="auto" w:fill="FFCC33"/>
        </w:rPr>
        <w:t xml:space="preserve">DET 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</w:rPr>
        <w:t xml:space="preserve">P+D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</w:rPr>
        <w:t>P     1491    2%</w:t>
      </w:r>
      <w:r>
        <w:rPr>
          <w:rFonts w:ascii="Courier New" w:hAnsi="Courier New" w:cs="Courier New"/>
        </w:rPr>
        <w:br/>
        <w:t>5.    </w:t>
      </w:r>
      <w:r>
        <w:rPr>
          <w:rFonts w:ascii="Courier New" w:hAnsi="Courier New" w:cs="Courier New"/>
          <w:shd w:val="clear" w:color="auto" w:fill="33CCFF"/>
        </w:rPr>
        <w:t>NC    </w:t>
      </w:r>
      <w:r>
        <w:rPr>
          <w:rFonts w:ascii="Courier New" w:hAnsi="Courier New" w:cs="Courier New"/>
          <w:shd w:val="clear" w:color="auto" w:fill="CC66CC"/>
        </w:rPr>
        <w:t xml:space="preserve">CC 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  <w:shd w:val="clear" w:color="auto" w:fill="FF6600"/>
        </w:rPr>
        <w:t>-    -    </w:t>
      </w:r>
      <w:r>
        <w:rPr>
          <w:rFonts w:ascii="Courier New" w:hAnsi="Courier New" w:cs="Courier New"/>
        </w:rPr>
        <w:t xml:space="preserve"> 1450    2%</w:t>
      </w:r>
      <w:r>
        <w:rPr>
          <w:rFonts w:ascii="Courier New" w:hAnsi="Courier New" w:cs="Courier New"/>
        </w:rPr>
        <w:br/>
        <w:t>6.    </w:t>
      </w:r>
      <w:r>
        <w:rPr>
          <w:rFonts w:ascii="Courier New" w:hAnsi="Courier New" w:cs="Courier New"/>
          <w:shd w:val="clear" w:color="auto" w:fill="FFCC33"/>
        </w:rPr>
        <w:t xml:space="preserve">DET 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  <w:shd w:val="clear" w:color="auto" w:fill="33CC00"/>
        </w:rPr>
        <w:t xml:space="preserve">ADJ  </w:t>
      </w:r>
      <w:r>
        <w:rPr>
          <w:rFonts w:ascii="Courier New" w:hAnsi="Courier New" w:cs="Courier New"/>
        </w:rPr>
        <w:t>P    </w:t>
      </w:r>
      <w:r>
        <w:rPr>
          <w:rFonts w:ascii="Courier New" w:hAnsi="Courier New" w:cs="Courier New"/>
          <w:shd w:val="clear" w:color="auto" w:fill="FFCC33"/>
        </w:rPr>
        <w:t>DET  </w:t>
      </w:r>
      <w:r>
        <w:rPr>
          <w:rFonts w:ascii="Courier New" w:hAnsi="Courier New" w:cs="Courier New"/>
        </w:rPr>
        <w:t xml:space="preserve"> 1438    2%</w:t>
      </w:r>
      <w:r>
        <w:br/>
      </w:r>
      <w:r>
        <w:br/>
        <w:t xml:space="preserve">Les codes des POS sont fournis dans le tableur et repris directement de </w:t>
      </w:r>
      <w:proofErr w:type="spellStart"/>
      <w:r>
        <w:t>Talismane</w:t>
      </w:r>
      <w:proofErr w:type="spellEnd"/>
      <w:r>
        <w:t>.</w:t>
      </w:r>
      <w:r>
        <w:br/>
      </w:r>
      <w:r>
        <w:rPr>
          <w:rFonts w:ascii="Courier New" w:hAnsi="Courier New" w:cs="Courier New"/>
          <w:shd w:val="clear" w:color="auto" w:fill="FF6600"/>
        </w:rPr>
        <w:t>-    </w:t>
      </w:r>
      <w:r>
        <w:t xml:space="preserve"> signifie absence d'éléments (pas de forme, lemme et POS).</w:t>
      </w:r>
      <w:r>
        <w:br/>
      </w:r>
      <w:r>
        <w:br/>
      </w:r>
      <w:r>
        <w:rPr>
          <w:b/>
          <w:bCs/>
        </w:rPr>
        <w:t>2. Description et assimilation des différentes possibilités à l'aide de patrons</w:t>
      </w:r>
      <w:r>
        <w:br/>
      </w:r>
      <w:r>
        <w:br/>
        <w:t>Pour regrouper certaines possibilités entre elles, nous nous étions posés la question d'une approche automatique ou humaine.</w:t>
      </w:r>
      <w:r>
        <w:br/>
        <w:t>L'approche humaine est pour l'instant la plus simple :</w:t>
      </w:r>
      <w:r>
        <w:br/>
      </w:r>
      <w:r>
        <w:br/>
        <w:t xml:space="preserve">1) Tout d'abord, on lève la limite arbitraire de 5 éléments pour dire que l'on cherche juste à associer </w:t>
      </w:r>
      <w:r>
        <w:lastRenderedPageBreak/>
        <w:t>ce qui suit un « : » dans un titre avec un patron.</w:t>
      </w:r>
      <w:r>
        <w:br/>
      </w:r>
      <w:r>
        <w:br/>
        <w:t xml:space="preserve">2) On écrit une première fois le patron P1 ainsi : </w:t>
      </w:r>
      <w:r>
        <w:rPr>
          <w:rFonts w:ascii="Courier New" w:hAnsi="Courier New" w:cs="Courier New"/>
          <w:shd w:val="clear" w:color="auto" w:fill="FFCC33"/>
        </w:rPr>
        <w:t>DET</w:t>
      </w:r>
      <w:r>
        <w:rPr>
          <w:rFonts w:ascii="Courier New" w:hAnsi="Courier New" w:cs="Courier New"/>
          <w:shd w:val="clear" w:color="auto" w:fill="FF99FF"/>
        </w:rPr>
        <w:t>?</w:t>
      </w:r>
      <w:r>
        <w:rPr>
          <w:rFonts w:ascii="Courier New" w:hAnsi="Courier New" w:cs="Courier New"/>
          <w:shd w:val="clear" w:color="auto" w:fill="FFCC33"/>
        </w:rPr>
        <w:t xml:space="preserve">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</w:rPr>
        <w:t>P    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33CCFF"/>
        </w:rPr>
        <w:t xml:space="preserve">NC    </w:t>
      </w:r>
      <w:r>
        <w:br/>
      </w:r>
      <w:r>
        <w:rPr>
          <w:rFonts w:ascii="Arial" w:hAnsi="Arial" w:cs="Arial"/>
          <w:shd w:val="clear" w:color="auto" w:fill="FFFFFF"/>
        </w:rPr>
        <w:t xml:space="preserve">    où « </w:t>
      </w:r>
      <w:r>
        <w:rPr>
          <w:rFonts w:ascii="Courier New" w:hAnsi="Courier New" w:cs="Courier New"/>
          <w:shd w:val="clear" w:color="auto" w:fill="FF99FF"/>
        </w:rPr>
        <w:t>?</w:t>
      </w:r>
      <w:r>
        <w:rPr>
          <w:rFonts w:ascii="Arial" w:hAnsi="Arial" w:cs="Arial"/>
          <w:shd w:val="clear" w:color="auto" w:fill="FFFFFF"/>
        </w:rPr>
        <w:t xml:space="preserve"> » marque le caractère optionnel du premier déterminant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  <w:t>On voit bien que les lignes 1, 2 et 3 correspondent à ce patron.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  <w:t>3) On complète notre patron P1 ainsi :</w:t>
      </w:r>
      <w:r>
        <w:t xml:space="preserve"> </w:t>
      </w:r>
      <w:r>
        <w:rPr>
          <w:rFonts w:ascii="Courier New" w:hAnsi="Courier New" w:cs="Courier New"/>
          <w:shd w:val="clear" w:color="auto" w:fill="FFCC33"/>
        </w:rPr>
        <w:t>DET</w:t>
      </w:r>
      <w:r>
        <w:rPr>
          <w:rFonts w:ascii="Courier New" w:hAnsi="Courier New" w:cs="Courier New"/>
          <w:shd w:val="clear" w:color="auto" w:fill="FF99FF"/>
        </w:rPr>
        <w:t>?</w:t>
      </w:r>
      <w:r>
        <w:rPr>
          <w:rFonts w:ascii="Courier New" w:hAnsi="Courier New" w:cs="Courier New"/>
          <w:shd w:val="clear" w:color="auto" w:fill="FFCC33"/>
        </w:rPr>
        <w:t xml:space="preserve">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  <w:shd w:val="clear" w:color="auto" w:fill="FF99FF"/>
        </w:rPr>
        <w:t>(</w:t>
      </w:r>
      <w:r>
        <w:rPr>
          <w:rFonts w:ascii="Courier New" w:hAnsi="Courier New" w:cs="Courier New"/>
        </w:rPr>
        <w:t xml:space="preserve">P    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FF99FF"/>
        </w:rPr>
        <w:t>|</w:t>
      </w:r>
      <w:r>
        <w:rPr>
          <w:rFonts w:ascii="Courier New" w:hAnsi="Courier New" w:cs="Courier New"/>
          <w:shd w:val="clear" w:color="auto" w:fill="FFFFFF"/>
        </w:rPr>
        <w:t xml:space="preserve">P+D  </w:t>
      </w:r>
      <w:r>
        <w:rPr>
          <w:rFonts w:ascii="Courier New" w:hAnsi="Courier New" w:cs="Courier New"/>
          <w:shd w:val="clear" w:color="auto" w:fill="FF99FF"/>
        </w:rPr>
        <w:t>)</w:t>
      </w:r>
      <w:r>
        <w:rPr>
          <w:rFonts w:ascii="Courier New" w:hAnsi="Courier New" w:cs="Courier New"/>
          <w:shd w:val="clear" w:color="auto" w:fill="33CCFF"/>
        </w:rPr>
        <w:t>NC   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  <w:t xml:space="preserve">    où </w:t>
      </w:r>
      <w:r>
        <w:rPr>
          <w:rFonts w:ascii="Courier New" w:hAnsi="Courier New" w:cs="Courier New"/>
          <w:shd w:val="clear" w:color="auto" w:fill="FF99FF"/>
        </w:rPr>
        <w:t>|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propose un choix entre </w:t>
      </w:r>
      <w:r>
        <w:rPr>
          <w:rFonts w:ascii="Courier New" w:hAnsi="Courier New" w:cs="Courier New"/>
          <w:shd w:val="clear" w:color="auto" w:fill="FFFFFF"/>
        </w:rPr>
        <w:t xml:space="preserve">P    </w:t>
      </w:r>
      <w:r>
        <w:rPr>
          <w:rFonts w:ascii="Courier New" w:hAnsi="Courier New" w:cs="Courier New"/>
          <w:shd w:val="clear" w:color="auto" w:fill="FFCC33"/>
        </w:rPr>
        <w:t>DET  </w:t>
      </w:r>
      <w:r>
        <w:rPr>
          <w:rFonts w:ascii="Arial" w:hAnsi="Arial" w:cs="Arial"/>
          <w:shd w:val="clear" w:color="auto" w:fill="FFFFFF"/>
        </w:rPr>
        <w:t xml:space="preserve"> et </w:t>
      </w:r>
      <w:r>
        <w:rPr>
          <w:rFonts w:ascii="Courier New" w:hAnsi="Courier New" w:cs="Courier New"/>
          <w:shd w:val="clear" w:color="auto" w:fill="FFFFFF"/>
        </w:rPr>
        <w:t xml:space="preserve">P+D  </w:t>
      </w:r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br/>
      </w:r>
      <w:r>
        <w:br/>
        <w:t>On voit bien que les lignes 1, 2, 3, 4 correspondent à ce patron.</w:t>
      </w:r>
      <w:r>
        <w:br/>
        <w:t>La ligne 4 est assimilée en offrant le choix entre préposition simple et une préposition combinée avec un déterminant</w:t>
      </w:r>
      <w:r>
        <w:br/>
      </w:r>
      <w:r>
        <w:br/>
        <w:t xml:space="preserve">4) On complète notre patron P1 ainsi : </w:t>
      </w:r>
      <w:r>
        <w:rPr>
          <w:rFonts w:ascii="Courier New" w:hAnsi="Courier New" w:cs="Courier New"/>
          <w:shd w:val="clear" w:color="auto" w:fill="FFCC33"/>
        </w:rPr>
        <w:t>DET</w:t>
      </w:r>
      <w:r>
        <w:rPr>
          <w:rFonts w:ascii="Courier New" w:hAnsi="Courier New" w:cs="Courier New"/>
          <w:shd w:val="clear" w:color="auto" w:fill="FF99FF"/>
        </w:rPr>
        <w:t>?</w:t>
      </w:r>
      <w:r>
        <w:rPr>
          <w:rFonts w:ascii="Courier New" w:hAnsi="Courier New" w:cs="Courier New"/>
          <w:shd w:val="clear" w:color="auto" w:fill="FFCC33"/>
        </w:rPr>
        <w:t xml:space="preserve">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  <w:shd w:val="clear" w:color="auto" w:fill="33CC00"/>
        </w:rPr>
        <w:t xml:space="preserve">ADJ  </w:t>
      </w:r>
      <w:r>
        <w:rPr>
          <w:rFonts w:ascii="Courier New" w:hAnsi="Courier New" w:cs="Courier New"/>
          <w:shd w:val="clear" w:color="auto" w:fill="FF99FF"/>
        </w:rPr>
        <w:t>?(</w:t>
      </w:r>
      <w:r>
        <w:rPr>
          <w:rFonts w:ascii="Courier New" w:hAnsi="Courier New" w:cs="Courier New"/>
        </w:rPr>
        <w:t xml:space="preserve">P    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FF99FF"/>
        </w:rPr>
        <w:t>|</w:t>
      </w:r>
      <w:r>
        <w:rPr>
          <w:rFonts w:ascii="Courier New" w:hAnsi="Courier New" w:cs="Courier New"/>
          <w:shd w:val="clear" w:color="auto" w:fill="FFFFFF"/>
        </w:rPr>
        <w:t xml:space="preserve">P+D  </w:t>
      </w:r>
      <w:r>
        <w:rPr>
          <w:rFonts w:ascii="Courier New" w:hAnsi="Courier New" w:cs="Courier New"/>
          <w:shd w:val="clear" w:color="auto" w:fill="FF99FF"/>
        </w:rPr>
        <w:t>)</w:t>
      </w:r>
      <w:r>
        <w:rPr>
          <w:rFonts w:ascii="Courier New" w:hAnsi="Courier New" w:cs="Courier New"/>
          <w:shd w:val="clear" w:color="auto" w:fill="33CCFF"/>
        </w:rPr>
        <w:t>NC   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t>La ligne 6 est assimilée en offrant la possibilité d'avoir un adjectif après le premier nom.</w:t>
      </w:r>
      <w:r>
        <w:br/>
      </w:r>
      <w:r>
        <w:br/>
        <w:t>Les lignes 1, 2, 3, 4 et 6 pouvant être assimilée à un même patron, P1.</w:t>
      </w:r>
      <w:r>
        <w:br/>
        <w:t xml:space="preserve">Seule la ligne 5, qui est </w:t>
      </w:r>
      <w:r>
        <w:rPr>
          <w:rFonts w:ascii="Courier New" w:hAnsi="Courier New" w:cs="Courier New"/>
          <w:shd w:val="clear" w:color="auto" w:fill="33CCFF"/>
        </w:rPr>
        <w:t>NC    </w:t>
      </w:r>
      <w:r>
        <w:rPr>
          <w:rFonts w:ascii="Courier New" w:hAnsi="Courier New" w:cs="Courier New"/>
          <w:shd w:val="clear" w:color="auto" w:fill="CC66CC"/>
        </w:rPr>
        <w:t xml:space="preserve">CC 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  <w:shd w:val="clear" w:color="auto" w:fill="FF6600"/>
        </w:rPr>
        <w:t xml:space="preserve">-    -    </w:t>
      </w:r>
      <w:r>
        <w:t>, est vraiment dissemblable.</w:t>
      </w:r>
      <w:r>
        <w:br/>
        <w:t xml:space="preserve">On peut dire qu'elle correspond au patron P2 : </w:t>
      </w:r>
      <w:r>
        <w:rPr>
          <w:rFonts w:ascii="Courier New" w:hAnsi="Courier New" w:cs="Courier New"/>
          <w:shd w:val="clear" w:color="auto" w:fill="33CCFF"/>
        </w:rPr>
        <w:t>NC    </w:t>
      </w:r>
      <w:r>
        <w:rPr>
          <w:rFonts w:ascii="Courier New" w:hAnsi="Courier New" w:cs="Courier New"/>
          <w:shd w:val="clear" w:color="auto" w:fill="CC66CC"/>
        </w:rPr>
        <w:t xml:space="preserve">CC 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br/>
      </w:r>
      <w:r>
        <w:br/>
      </w:r>
      <w:r>
        <w:rPr>
          <w:b/>
          <w:bCs/>
        </w:rPr>
        <w:t>3. Limites à l'assimilation des possibilités</w:t>
      </w:r>
      <w:r>
        <w:br/>
      </w:r>
      <w:r>
        <w:br/>
        <w:t>On peut se poser la question jusqu'où doit-on complexifier le patron pour assimiler les lignes.</w:t>
      </w:r>
      <w:r>
        <w:br/>
        <w:t>En effet, il serait possible en reprenant mon mini-langage de construire un patron qui assimilerait toutes les lignes présentées :</w:t>
      </w:r>
      <w:r>
        <w:br/>
      </w:r>
      <w:r>
        <w:rPr>
          <w:rFonts w:ascii="Courier New" w:hAnsi="Courier New" w:cs="Courier New"/>
          <w:shd w:val="clear" w:color="auto" w:fill="FF99FF"/>
        </w:rPr>
        <w:t>(</w:t>
      </w:r>
      <w:r>
        <w:rPr>
          <w:rFonts w:ascii="Courier New" w:hAnsi="Courier New" w:cs="Courier New"/>
          <w:shd w:val="clear" w:color="auto" w:fill="FFCC33"/>
        </w:rPr>
        <w:t>DET</w:t>
      </w:r>
      <w:r>
        <w:rPr>
          <w:rFonts w:ascii="Courier New" w:hAnsi="Courier New" w:cs="Courier New"/>
          <w:shd w:val="clear" w:color="auto" w:fill="FF99FF"/>
        </w:rPr>
        <w:t>?</w:t>
      </w:r>
      <w:r>
        <w:rPr>
          <w:rFonts w:ascii="Courier New" w:hAnsi="Courier New" w:cs="Courier New"/>
          <w:shd w:val="clear" w:color="auto" w:fill="FFCC33"/>
        </w:rPr>
        <w:t xml:space="preserve">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  <w:shd w:val="clear" w:color="auto" w:fill="33CC00"/>
        </w:rPr>
        <w:t xml:space="preserve">ADJ  </w:t>
      </w:r>
      <w:r>
        <w:rPr>
          <w:rFonts w:ascii="Courier New" w:hAnsi="Courier New" w:cs="Courier New"/>
          <w:shd w:val="clear" w:color="auto" w:fill="FF99FF"/>
        </w:rPr>
        <w:t>?(</w:t>
      </w:r>
      <w:r>
        <w:rPr>
          <w:rFonts w:ascii="Courier New" w:hAnsi="Courier New" w:cs="Courier New"/>
        </w:rPr>
        <w:t xml:space="preserve">P    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FF99FF"/>
        </w:rPr>
        <w:t>|</w:t>
      </w:r>
      <w:r>
        <w:rPr>
          <w:rFonts w:ascii="Courier New" w:hAnsi="Courier New" w:cs="Courier New"/>
          <w:shd w:val="clear" w:color="auto" w:fill="FFFFFF"/>
        </w:rPr>
        <w:t xml:space="preserve">P+D  </w:t>
      </w:r>
      <w:r>
        <w:rPr>
          <w:rFonts w:ascii="Courier New" w:hAnsi="Courier New" w:cs="Courier New"/>
          <w:shd w:val="clear" w:color="auto" w:fill="FF99FF"/>
        </w:rPr>
        <w:t>)</w:t>
      </w:r>
      <w:r>
        <w:rPr>
          <w:rFonts w:ascii="Courier New" w:hAnsi="Courier New" w:cs="Courier New"/>
          <w:shd w:val="clear" w:color="auto" w:fill="33CCFF"/>
        </w:rPr>
        <w:t xml:space="preserve">NC  </w:t>
      </w:r>
      <w:r>
        <w:rPr>
          <w:rFonts w:ascii="Courier New" w:hAnsi="Courier New" w:cs="Courier New"/>
          <w:shd w:val="clear" w:color="auto" w:fill="FF99FF"/>
        </w:rPr>
        <w:t>|</w:t>
      </w:r>
      <w:r>
        <w:rPr>
          <w:rFonts w:ascii="Courier New" w:hAnsi="Courier New" w:cs="Courier New"/>
          <w:shd w:val="clear" w:color="auto" w:fill="33CCFF"/>
        </w:rPr>
        <w:t>NC    </w:t>
      </w:r>
      <w:r>
        <w:rPr>
          <w:rFonts w:ascii="Courier New" w:hAnsi="Courier New" w:cs="Courier New"/>
          <w:shd w:val="clear" w:color="auto" w:fill="CC66CC"/>
        </w:rPr>
        <w:t xml:space="preserve">CC   </w:t>
      </w:r>
      <w:r>
        <w:rPr>
          <w:rFonts w:ascii="Courier New" w:hAnsi="Courier New" w:cs="Courier New"/>
          <w:shd w:val="clear" w:color="auto" w:fill="33CCFF"/>
        </w:rPr>
        <w:t xml:space="preserve">NC   </w:t>
      </w:r>
      <w:r>
        <w:rPr>
          <w:rFonts w:ascii="Courier New" w:hAnsi="Courier New" w:cs="Courier New"/>
          <w:shd w:val="clear" w:color="auto" w:fill="FF99FF"/>
        </w:rPr>
        <w:t>)</w:t>
      </w:r>
      <w:r>
        <w:br/>
      </w:r>
      <w:r>
        <w:br/>
        <w:t>Je ne pense pas que cette dernière complexification soit une bonne idée car nous n'avons pas affaire à la même structure syntaxique.</w:t>
      </w:r>
      <w:r>
        <w:br/>
        <w:t>À droite nous avons une coordination entre deux noms de même niveau, alors qu'à gauche les noms ne sont pas sur le même niveau.</w:t>
      </w:r>
      <w:r>
        <w:br/>
      </w:r>
      <w:r>
        <w:br/>
        <w:t>Par contre, on peut avoir des patrons imbriqués.</w:t>
      </w:r>
      <w:r>
        <w:br/>
        <w:t xml:space="preserve">Si on réécrit notre patron P1 en rendant optionnel le complément de nom : </w:t>
      </w:r>
      <w:r>
        <w:rPr>
          <w:rFonts w:ascii="Courier New" w:hAnsi="Courier New" w:cs="Courier New"/>
          <w:shd w:val="clear" w:color="auto" w:fill="FFCC33"/>
        </w:rPr>
        <w:t>DET</w:t>
      </w:r>
      <w:r>
        <w:rPr>
          <w:rFonts w:ascii="Courier New" w:hAnsi="Courier New" w:cs="Courier New"/>
          <w:shd w:val="clear" w:color="auto" w:fill="FF99FF"/>
        </w:rPr>
        <w:t>?</w:t>
      </w:r>
      <w:r>
        <w:rPr>
          <w:rFonts w:ascii="Courier New" w:hAnsi="Courier New" w:cs="Courier New"/>
          <w:shd w:val="clear" w:color="auto" w:fill="FFCC33"/>
        </w:rPr>
        <w:t xml:space="preserve">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  <w:shd w:val="clear" w:color="auto" w:fill="33CC00"/>
        </w:rPr>
        <w:t xml:space="preserve">ADJ  </w:t>
      </w:r>
      <w:r>
        <w:rPr>
          <w:rFonts w:ascii="Courier New" w:hAnsi="Courier New" w:cs="Courier New"/>
          <w:shd w:val="clear" w:color="auto" w:fill="FF99FF"/>
        </w:rPr>
        <w:t>?((</w:t>
      </w:r>
      <w:r>
        <w:rPr>
          <w:rFonts w:ascii="Courier New" w:hAnsi="Courier New" w:cs="Courier New"/>
        </w:rPr>
        <w:t xml:space="preserve">P    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FF99FF"/>
        </w:rPr>
        <w:t>|</w:t>
      </w:r>
      <w:r>
        <w:rPr>
          <w:rFonts w:ascii="Courier New" w:hAnsi="Courier New" w:cs="Courier New"/>
          <w:shd w:val="clear" w:color="auto" w:fill="FFFFFF"/>
        </w:rPr>
        <w:t xml:space="preserve">P+D  </w:t>
      </w:r>
      <w:r>
        <w:rPr>
          <w:rFonts w:ascii="Courier New" w:hAnsi="Courier New" w:cs="Courier New"/>
          <w:shd w:val="clear" w:color="auto" w:fill="FF99FF"/>
        </w:rPr>
        <w:t>)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  <w:shd w:val="clear" w:color="auto" w:fill="FF99FF"/>
        </w:rPr>
        <w:t>)?</w:t>
      </w:r>
      <w:r>
        <w:br/>
        <w:t xml:space="preserve">On peut réécrire P2 pour le rendre plus flexible ainsi : </w:t>
      </w:r>
      <w:r>
        <w:rPr>
          <w:rFonts w:ascii="Courier New" w:hAnsi="Courier New" w:cs="Courier New"/>
          <w:shd w:val="clear" w:color="auto" w:fill="CCCCCC"/>
        </w:rPr>
        <w:t xml:space="preserve">P1    </w:t>
      </w:r>
      <w:r>
        <w:rPr>
          <w:rFonts w:ascii="Courier New" w:hAnsi="Courier New" w:cs="Courier New"/>
          <w:shd w:val="clear" w:color="auto" w:fill="CC66CC"/>
        </w:rPr>
        <w:t xml:space="preserve">CC   </w:t>
      </w:r>
      <w:r>
        <w:rPr>
          <w:rFonts w:ascii="Courier New" w:hAnsi="Courier New" w:cs="Courier New"/>
          <w:shd w:val="clear" w:color="auto" w:fill="CCCCCC"/>
        </w:rPr>
        <w:t>P1    </w:t>
      </w:r>
      <w:r>
        <w:rPr>
          <w:rFonts w:ascii="Courier New" w:hAnsi="Courier New" w:cs="Courier New"/>
          <w:shd w:val="clear" w:color="auto" w:fill="33CCFF"/>
        </w:rPr>
        <w:t xml:space="preserve"> </w:t>
      </w:r>
      <w:r>
        <w:br/>
      </w:r>
      <w:r>
        <w:br/>
        <w:t>Pour pouvoir détecter qu'un titre se conforme à P2, il est alors nécessaire d'aller voir au-delà des 5 premiers éléments après le « : » et au-delà du premier patron que l'on arrive à associer.</w:t>
      </w:r>
      <w:r>
        <w:br/>
        <w:t>Autrement dit, il faut essayer d'associer le plus d'éléments possibles au patron le plus complexe possible.</w:t>
      </w:r>
      <w:r>
        <w:br/>
      </w:r>
      <w:r>
        <w:br/>
      </w:r>
      <w:r>
        <w:rPr>
          <w:b/>
          <w:bCs/>
        </w:rPr>
        <w:t>4. Les exemples d'une combinaison</w:t>
      </w:r>
      <w:r>
        <w:br/>
      </w:r>
      <w:r>
        <w:br/>
      </w:r>
      <w:r>
        <w:lastRenderedPageBreak/>
        <w:t>On peut ensuite s'interroger sur les lemmes utilisés sous ces POS.</w:t>
      </w:r>
      <w:r>
        <w:br/>
      </w:r>
      <w:r>
        <w:br/>
        <w:t xml:space="preserve">Pour la combinaison </w:t>
      </w:r>
      <w:r>
        <w:rPr>
          <w:rFonts w:ascii="Courier New" w:hAnsi="Courier New" w:cs="Courier New"/>
          <w:shd w:val="clear" w:color="auto" w:fill="FFCC33"/>
        </w:rPr>
        <w:t xml:space="preserve">DET 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rPr>
          <w:rFonts w:ascii="Courier New" w:hAnsi="Courier New" w:cs="Courier New"/>
        </w:rPr>
        <w:t>P    </w:t>
      </w:r>
      <w:r>
        <w:rPr>
          <w:rFonts w:ascii="Courier New" w:hAnsi="Courier New" w:cs="Courier New"/>
          <w:shd w:val="clear" w:color="auto" w:fill="FFCC33"/>
        </w:rPr>
        <w:t xml:space="preserve">DET  </w:t>
      </w:r>
      <w:r>
        <w:rPr>
          <w:rFonts w:ascii="Courier New" w:hAnsi="Courier New" w:cs="Courier New"/>
          <w:shd w:val="clear" w:color="auto" w:fill="33CCFF"/>
        </w:rPr>
        <w:t xml:space="preserve">NC   </w:t>
      </w:r>
      <w:r>
        <w:t>, j'ai voulu voir l'ensemble des 5 346 quintuplés de 5 lemmes/formes qui correspondent à cette possibilité.</w:t>
      </w:r>
      <w:r>
        <w:br/>
      </w:r>
      <w:r>
        <w:br/>
        <w:t>C'est le second fichier (3b).</w:t>
      </w:r>
      <w:r>
        <w:br/>
      </w:r>
      <w:r>
        <w:br/>
        <w:t>En faisant un calcul de fréquences sur le premier nom (NC1), on a les lemmes suivants avec une fréquence &gt; 100 :</w:t>
      </w:r>
      <w:r>
        <w:br/>
      </w:r>
      <w:r>
        <w:rPr>
          <w:rFonts w:ascii="Courier New" w:hAnsi="Courier New" w:cs="Courier New"/>
        </w:rPr>
        <w:t>cas           701</w:t>
      </w:r>
      <w:r>
        <w:rPr>
          <w:rFonts w:ascii="Courier New" w:hAnsi="Courier New" w:cs="Courier New"/>
        </w:rPr>
        <w:br/>
        <w:t>exemple       356</w:t>
      </w:r>
      <w:r>
        <w:rPr>
          <w:rFonts w:ascii="Courier New" w:hAnsi="Courier New" w:cs="Courier New"/>
        </w:rPr>
        <w:br/>
        <w:t>apport        128</w:t>
      </w:r>
      <w:r>
        <w:rPr>
          <w:rFonts w:ascii="Courier New" w:hAnsi="Courier New" w:cs="Courier New"/>
        </w:rPr>
        <w:br/>
        <w:t>approche      118</w:t>
      </w:r>
      <w:r>
        <w:rPr>
          <w:rFonts w:ascii="Courier New" w:hAnsi="Courier New" w:cs="Courier New"/>
        </w:rPr>
        <w:br/>
        <w:t>enjeu         110</w:t>
      </w:r>
      <w:r>
        <w:br/>
      </w:r>
      <w:r>
        <w:br/>
        <w:t>En faisant un calcul de fréquences sur le second nom (NC2), on a les lemmes suivants avec une fréquence &gt; 50 :</w:t>
      </w:r>
      <w:r>
        <w:br/>
      </w:r>
      <w:r>
        <w:rPr>
          <w:rFonts w:ascii="Courier New" w:hAnsi="Courier New" w:cs="Courier New"/>
        </w:rPr>
        <w:t>_             242</w:t>
      </w:r>
      <w:r>
        <w:rPr>
          <w:rFonts w:ascii="Courier New" w:hAnsi="Courier New" w:cs="Courier New"/>
        </w:rPr>
        <w:br/>
        <w:t>littérature    60</w:t>
      </w:r>
      <w:r>
        <w:rPr>
          <w:rFonts w:ascii="Courier New" w:hAnsi="Courier New" w:cs="Courier New"/>
        </w:rPr>
        <w:br/>
        <w:t>histoire       54</w:t>
      </w:r>
      <w:r>
        <w:rPr>
          <w:rFonts w:ascii="Courier New" w:hAnsi="Courier New" w:cs="Courier New"/>
        </w:rPr>
        <w:br/>
        <w:t>épreuve        53</w:t>
      </w:r>
      <w:r>
        <w:rPr>
          <w:rFonts w:ascii="Courier New" w:hAnsi="Courier New" w:cs="Courier New"/>
        </w:rPr>
        <w:br/>
        <w:t>recherche      51</w:t>
      </w:r>
      <w:r>
        <w:br/>
      </w:r>
      <w:r>
        <w:br/>
        <w:t>(Il faut que j'enquête sur le "_" )</w:t>
      </w:r>
      <w:r>
        <w:br/>
      </w:r>
      <w:r>
        <w:br/>
      </w:r>
      <w:r>
        <w:rPr>
          <w:b/>
          <w:bCs/>
        </w:rPr>
        <w:t>5. Pistes futures</w:t>
      </w:r>
      <w:r>
        <w:rPr>
          <w:b/>
          <w:bCs/>
        </w:rPr>
        <w:br/>
      </w:r>
      <w:r w:rsidR="00AA6A01">
        <w:br/>
        <w:t>Voici quelques pistes :</w:t>
      </w:r>
      <w:bookmarkStart w:id="0" w:name="_GoBack"/>
      <w:bookmarkEnd w:id="0"/>
      <w:r w:rsidR="00AA6A01">
        <w:br/>
      </w:r>
      <w:r w:rsidR="00AA6A01">
        <w:br/>
        <w:t>- Décrire entièrement mon langage de description de patrons</w:t>
      </w:r>
      <w:r w:rsidR="00AA6A01">
        <w:br/>
        <w:t>- Établir une liste des patrons</w:t>
      </w:r>
      <w:r w:rsidR="00AA6A01">
        <w:br/>
        <w:t>- Construire l'algorithme d'association d'un titre avec un ou des patrons</w:t>
      </w:r>
      <w:r w:rsidR="00AA6A01">
        <w:br/>
        <w:t>- Refaire un calcul de fréquence mais avec les différents patrons cette fois-ci</w:t>
      </w:r>
      <w:r w:rsidR="00AA6A01">
        <w:br/>
        <w:t>- Faire des fréquences de NC1 pour P1 (= "lemme préféré")</w:t>
      </w:r>
      <w:r w:rsidR="00AA6A01">
        <w:br/>
        <w:t>- Faire la fréquence des couples (NC1, NC2) pour P1</w:t>
      </w:r>
      <w:r w:rsidR="00AA6A01">
        <w:br/>
        <w:t>- Faire la fréquence des couples (NC1, NC2) pour P2</w:t>
      </w:r>
      <w:r w:rsidR="00AA6A01">
        <w:br/>
        <w:t>- Trouver les lemmes préférés de chaque patron</w:t>
      </w:r>
    </w:p>
    <w:sectPr w:rsidR="00D97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20"/>
    <w:rsid w:val="007D0820"/>
    <w:rsid w:val="00AA6A01"/>
    <w:rsid w:val="00D972A3"/>
    <w:rsid w:val="00F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17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17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17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17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3</cp:revision>
  <dcterms:created xsi:type="dcterms:W3CDTF">2018-06-18T13:36:00Z</dcterms:created>
  <dcterms:modified xsi:type="dcterms:W3CDTF">2018-06-18T13:39:00Z</dcterms:modified>
</cp:coreProperties>
</file>