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102" w:rsidRDefault="00046102" w:rsidP="00046102">
      <w:pPr>
        <w:jc w:val="center"/>
      </w:pPr>
      <w:r>
        <w:rPr>
          <w:noProof/>
          <w:lang w:eastAsia="fr-FR"/>
        </w:rPr>
        <w:drawing>
          <wp:inline distT="0" distB="0" distL="0" distR="0">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rsidR="00046102" w:rsidRDefault="00046102" w:rsidP="00046102">
      <w:pPr>
        <w:jc w:val="center"/>
      </w:pPr>
    </w:p>
    <w:p w:rsidR="000B24E2" w:rsidRDefault="00046102" w:rsidP="00046102">
      <w:pPr>
        <w:jc w:val="center"/>
        <w:rPr>
          <w:sz w:val="48"/>
          <w:szCs w:val="48"/>
        </w:rPr>
      </w:pPr>
      <w:r w:rsidRPr="00046102">
        <w:rPr>
          <w:sz w:val="48"/>
          <w:szCs w:val="48"/>
        </w:rPr>
        <w:t>M</w:t>
      </w:r>
      <w:r w:rsidR="00E32DE6">
        <w:rPr>
          <w:sz w:val="48"/>
          <w:szCs w:val="48"/>
        </w:rPr>
        <w:t>ÉMOIRE DE RECHERCHE</w:t>
      </w:r>
    </w:p>
    <w:p w:rsidR="00E32DE6" w:rsidRDefault="00E32DE6" w:rsidP="00046102">
      <w:pPr>
        <w:jc w:val="center"/>
        <w:rPr>
          <w:sz w:val="48"/>
          <w:szCs w:val="48"/>
        </w:rPr>
      </w:pPr>
    </w:p>
    <w:p w:rsidR="00046102" w:rsidRPr="00046102" w:rsidRDefault="00046102" w:rsidP="00046102">
      <w:pPr>
        <w:jc w:val="center"/>
        <w:rPr>
          <w:sz w:val="28"/>
          <w:szCs w:val="28"/>
        </w:rPr>
      </w:pPr>
      <w:r w:rsidRPr="00046102">
        <w:rPr>
          <w:sz w:val="28"/>
          <w:szCs w:val="28"/>
        </w:rPr>
        <w:t>Département des Sciences du Langage</w:t>
      </w:r>
    </w:p>
    <w:p w:rsidR="00046102" w:rsidRDefault="00046102" w:rsidP="00046102">
      <w:pPr>
        <w:jc w:val="center"/>
        <w:rPr>
          <w:sz w:val="28"/>
          <w:szCs w:val="28"/>
        </w:rPr>
      </w:pPr>
      <w:r w:rsidRPr="00046102">
        <w:rPr>
          <w:sz w:val="28"/>
          <w:szCs w:val="28"/>
        </w:rPr>
        <w:t>M1 Linguistique, Informatique et Technologies du Langage</w:t>
      </w:r>
    </w:p>
    <w:p w:rsidR="00E32DE6" w:rsidRDefault="00E32DE6" w:rsidP="00046102">
      <w:pPr>
        <w:jc w:val="center"/>
        <w:rPr>
          <w:sz w:val="28"/>
          <w:szCs w:val="28"/>
        </w:rPr>
      </w:pPr>
    </w:p>
    <w:p w:rsidR="00E32DE6" w:rsidRPr="00046102" w:rsidRDefault="00E32DE6" w:rsidP="00046102">
      <w:pPr>
        <w:jc w:val="center"/>
        <w:rPr>
          <w:sz w:val="28"/>
          <w:szCs w:val="28"/>
        </w:rPr>
      </w:pPr>
    </w:p>
    <w:p w:rsidR="00046102" w:rsidRPr="00C948F5" w:rsidRDefault="007039AD" w:rsidP="00E32DE6">
      <w:pPr>
        <w:pBdr>
          <w:top w:val="single" w:sz="4" w:space="1" w:color="4F81BD" w:themeColor="accent1"/>
          <w:bottom w:val="single" w:sz="4" w:space="1" w:color="4F81BD" w:themeColor="accent1"/>
        </w:pBdr>
        <w:jc w:val="center"/>
        <w:rPr>
          <w:rFonts w:ascii="Arial" w:hAnsi="Arial" w:cs="Arial"/>
          <w:sz w:val="50"/>
          <w:szCs w:val="50"/>
        </w:rPr>
      </w:pPr>
      <w:r w:rsidRPr="00C948F5">
        <w:rPr>
          <w:sz w:val="50"/>
          <w:szCs w:val="50"/>
        </w:rPr>
        <w:t xml:space="preserve">SYNTAGMES BINOMINAUX </w:t>
      </w:r>
      <w:r w:rsidR="00E32DE6" w:rsidRPr="00C948F5">
        <w:rPr>
          <w:sz w:val="50"/>
          <w:szCs w:val="50"/>
        </w:rPr>
        <w:t>RÉCURRENTS DANS LES TITRES SCIENTIFIQUES</w:t>
      </w:r>
      <w:r w:rsidR="00F13DB4" w:rsidRPr="00C948F5">
        <w:rPr>
          <w:sz w:val="50"/>
          <w:szCs w:val="50"/>
        </w:rPr>
        <w:t xml:space="preserve"> APRÈS </w:t>
      </w:r>
      <w:r w:rsidRPr="00C948F5">
        <w:rPr>
          <w:sz w:val="50"/>
          <w:szCs w:val="50"/>
        </w:rPr>
        <w:t>UN</w:t>
      </w:r>
      <w:r w:rsidR="00F13DB4" w:rsidRPr="00C948F5">
        <w:rPr>
          <w:sz w:val="50"/>
          <w:szCs w:val="50"/>
        </w:rPr>
        <w:t xml:space="preserve"> DOUBLE POINT</w:t>
      </w:r>
      <w:r w:rsidRPr="00C948F5">
        <w:rPr>
          <w:sz w:val="50"/>
          <w:szCs w:val="50"/>
        </w:rPr>
        <w:t xml:space="preserve"> : ESSAI </w:t>
      </w:r>
      <w:r w:rsidR="00C948F5" w:rsidRPr="00C948F5">
        <w:rPr>
          <w:sz w:val="50"/>
          <w:szCs w:val="50"/>
        </w:rPr>
        <w:t>D’EXPLORATION</w:t>
      </w:r>
    </w:p>
    <w:p w:rsidR="00E32DE6" w:rsidRDefault="00E32DE6"/>
    <w:p w:rsidR="00E32DE6" w:rsidRPr="004C506D" w:rsidRDefault="004C506D" w:rsidP="004C506D">
      <w:pPr>
        <w:jc w:val="center"/>
        <w:rPr>
          <w:b/>
          <w:sz w:val="144"/>
          <w:szCs w:val="144"/>
        </w:rPr>
      </w:pPr>
      <w:r w:rsidRPr="004C506D">
        <w:rPr>
          <w:b/>
          <w:sz w:val="144"/>
          <w:szCs w:val="144"/>
        </w:rPr>
        <w:t>:</w:t>
      </w:r>
    </w:p>
    <w:p w:rsidR="00E32DE6" w:rsidRDefault="00E32DE6"/>
    <w:p w:rsidR="004C506D" w:rsidRDefault="004C506D"/>
    <w:p w:rsidR="00E32DE6" w:rsidRDefault="00E32DE6" w:rsidP="00E32DE6">
      <w:pPr>
        <w:jc w:val="center"/>
        <w:rPr>
          <w:sz w:val="28"/>
          <w:szCs w:val="28"/>
        </w:rPr>
      </w:pPr>
      <w:r w:rsidRPr="00E32DE6">
        <w:rPr>
          <w:sz w:val="28"/>
          <w:szCs w:val="28"/>
        </w:rPr>
        <w:t>Damien GOUTEUX</w:t>
      </w:r>
      <w:r>
        <w:rPr>
          <w:sz w:val="28"/>
          <w:szCs w:val="28"/>
        </w:rPr>
        <w:br/>
        <w:t>Sous la direction de Mme Josette Rebeyrolle et M. Ludovic Tanguy</w:t>
      </w:r>
    </w:p>
    <w:p w:rsidR="00C23F24" w:rsidRDefault="00C23F24">
      <w:r>
        <w:lastRenderedPageBreak/>
        <w:br w:type="page"/>
      </w:r>
    </w:p>
    <w:p w:rsidR="00CC4871" w:rsidRDefault="00CC4871" w:rsidP="00CC4871">
      <w:pPr>
        <w:pStyle w:val="Titre1"/>
      </w:pPr>
      <w:bookmarkStart w:id="0" w:name="_Toc520843074"/>
      <w:r>
        <w:lastRenderedPageBreak/>
        <w:t>Remerciements</w:t>
      </w:r>
      <w:bookmarkEnd w:id="0"/>
    </w:p>
    <w:p w:rsidR="00CC4871" w:rsidRDefault="00121EAE" w:rsidP="00121EAE">
      <w:pPr>
        <w:ind w:firstLine="708"/>
      </w:pPr>
      <w:r>
        <w:t>J’aimerais remercier mes deux codirecteurs de recherche, Mme Josette Rebeyrolle et M. Ludovic Tanguy qui m’ont accompagné par leurs conseils et leurs encouragements tout au long de ce travail d’une année.</w:t>
      </w:r>
    </w:p>
    <w:p w:rsidR="00121EAE" w:rsidRDefault="00121EAE" w:rsidP="00121EAE">
      <w:pPr>
        <w:ind w:firstLine="708"/>
      </w:pPr>
      <w:r>
        <w:t xml:space="preserve">Je tiens également à remercier Mme Cécile Fabre et Mme </w:t>
      </w:r>
      <w:r w:rsidRPr="00121EAE">
        <w:t>Lydia-Mai H</w:t>
      </w:r>
      <w:r>
        <w:t>o</w:t>
      </w:r>
      <w:r w:rsidRPr="00121EAE">
        <w:t>-D</w:t>
      </w:r>
      <w:r>
        <w:t xml:space="preserve">ac qui, avec M. Tanguy, ont accueilli ma démarche de reprise d’études avec intérêt et bienveillance. Cette première année de master LITL m’a permis de combiner mes deux grands intérêts que sont la linguistique et l’informatique, en </w:t>
      </w:r>
      <w:r w:rsidR="00EB2918">
        <w:t>me faisant arpenter</w:t>
      </w:r>
      <w:r>
        <w:t xml:space="preserve"> de nouveaux chemin</w:t>
      </w:r>
      <w:r w:rsidR="00EB2918">
        <w:t>s</w:t>
      </w:r>
      <w:r>
        <w:t>.</w:t>
      </w:r>
      <w:r w:rsidR="00EB2918">
        <w:t xml:space="preserve"> Le rythme est soutenu, mais pour rien au monde je ne regrette ce voyage.</w:t>
      </w:r>
    </w:p>
    <w:p w:rsidR="00EB2918" w:rsidRDefault="00EB2918" w:rsidP="00121EAE">
      <w:pPr>
        <w:ind w:firstLine="708"/>
      </w:pPr>
      <w:r>
        <w:t>Je voudrais saluer mes camarades de promotion qui ont voyagé avec moi</w:t>
      </w:r>
      <w:r w:rsidR="00491149">
        <w:t xml:space="preserve"> et les amies qui ont pris de mes nouvelles à chaque étape : p</w:t>
      </w:r>
      <w:r>
        <w:t xml:space="preserve">eu importe </w:t>
      </w:r>
      <w:r w:rsidR="00C23F24">
        <w:t xml:space="preserve">les aléas de </w:t>
      </w:r>
      <w:r>
        <w:t xml:space="preserve">la route </w:t>
      </w:r>
      <w:r w:rsidR="00491149">
        <w:t>en telle compagnie.</w:t>
      </w:r>
    </w:p>
    <w:p w:rsidR="00EB2918" w:rsidRPr="00984E06" w:rsidRDefault="00EB2918" w:rsidP="00121EAE">
      <w:pPr>
        <w:ind w:firstLine="708"/>
        <w:rPr>
          <w:lang w:val="en-US"/>
        </w:rPr>
      </w:pPr>
      <w:r>
        <w:t xml:space="preserve">Et je remercie celle et ceux qui m’ont vu </w:t>
      </w:r>
      <w:r w:rsidR="001F0E2C">
        <w:t>cheminer</w:t>
      </w:r>
      <w:r>
        <w:t xml:space="preserve"> toute l’année au lieu de partager pleinement leurs vies. </w:t>
      </w:r>
      <w:r w:rsidRPr="00984E06">
        <w:rPr>
          <w:lang w:val="en-US"/>
        </w:rPr>
        <w:t>Qu’il</w:t>
      </w:r>
      <w:r w:rsidR="00C23F24" w:rsidRPr="00984E06">
        <w:rPr>
          <w:lang w:val="en-US"/>
        </w:rPr>
        <w:t>s</w:t>
      </w:r>
      <w:r w:rsidRPr="00984E06">
        <w:rPr>
          <w:lang w:val="en-US"/>
        </w:rPr>
        <w:t xml:space="preserve"> me pardonne</w:t>
      </w:r>
      <w:r w:rsidR="00C23F24" w:rsidRPr="00984E06">
        <w:rPr>
          <w:lang w:val="en-US"/>
        </w:rPr>
        <w:t>nt</w:t>
      </w:r>
      <w:r w:rsidR="001F0E2C" w:rsidRPr="00984E06">
        <w:rPr>
          <w:lang w:val="en-US"/>
        </w:rPr>
        <w:t>, je rentre à la maison</w:t>
      </w:r>
      <w:r w:rsidRPr="00984E06">
        <w:rPr>
          <w:lang w:val="en-US"/>
        </w:rPr>
        <w:t>.</w:t>
      </w: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984E06" w:rsidRDefault="00A10EE7" w:rsidP="00121EAE">
      <w:pPr>
        <w:ind w:firstLine="708"/>
        <w:rPr>
          <w:lang w:val="en-US"/>
        </w:rPr>
      </w:pPr>
    </w:p>
    <w:p w:rsidR="00A10EE7" w:rsidRPr="00A10EE7" w:rsidRDefault="00A10EE7" w:rsidP="00A10EE7">
      <w:pPr>
        <w:pStyle w:val="Citation"/>
        <w:rPr>
          <w:lang w:val="en-US"/>
        </w:rPr>
      </w:pPr>
      <w:r w:rsidRPr="00A10EE7">
        <w:rPr>
          <w:lang w:val="en-US"/>
        </w:rPr>
        <w:t>« Titles consist of only a few words, but they are serious stuff. »</w:t>
      </w:r>
    </w:p>
    <w:p w:rsidR="00A10EE7" w:rsidRDefault="00AB1004" w:rsidP="00A10EE7">
      <w:pPr>
        <w:ind w:firstLine="708"/>
        <w:jc w:val="right"/>
      </w:pPr>
      <w:sdt>
        <w:sdtPr>
          <w:id w:val="-870682257"/>
          <w:citation/>
        </w:sdtPr>
        <w:sdtContent>
          <w:r w:rsidR="009A76F2">
            <w:fldChar w:fldCharType="begin"/>
          </w:r>
          <w:r w:rsidR="009A76F2">
            <w:instrText xml:space="preserve">CITATION Swa \p 224 \l 1036 </w:instrText>
          </w:r>
          <w:r w:rsidR="009A76F2">
            <w:fldChar w:fldCharType="separate"/>
          </w:r>
          <w:r w:rsidR="009A76F2">
            <w:rPr>
              <w:noProof/>
            </w:rPr>
            <w:t>(Swales, 1990, p. 224)</w:t>
          </w:r>
          <w:r w:rsidR="009A76F2">
            <w:fldChar w:fldCharType="end"/>
          </w:r>
        </w:sdtContent>
      </w:sdt>
    </w:p>
    <w:p w:rsidR="00EB2918" w:rsidRDefault="00EB2918" w:rsidP="00EB2918">
      <w:r>
        <w:br w:type="page"/>
      </w:r>
    </w:p>
    <w:sdt>
      <w:sdtPr>
        <w:rPr>
          <w:rFonts w:asciiTheme="minorHAnsi" w:eastAsiaTheme="minorHAnsi" w:hAnsiTheme="minorHAnsi" w:cstheme="minorBidi"/>
          <w:color w:val="auto"/>
          <w:sz w:val="22"/>
          <w:szCs w:val="22"/>
          <w:lang w:eastAsia="en-US"/>
        </w:rPr>
        <w:id w:val="1119883571"/>
        <w:docPartObj>
          <w:docPartGallery w:val="Table of Contents"/>
          <w:docPartUnique/>
        </w:docPartObj>
      </w:sdtPr>
      <w:sdtEndPr>
        <w:rPr>
          <w:b/>
          <w:bCs/>
        </w:rPr>
      </w:sdtEndPr>
      <w:sdtContent>
        <w:p w:rsidR="00F10E54" w:rsidRDefault="00F10E54">
          <w:pPr>
            <w:pStyle w:val="En-ttedetabledesmatires"/>
          </w:pPr>
          <w:r>
            <w:t>Table des matières</w:t>
          </w:r>
        </w:p>
        <w:bookmarkStart w:id="1" w:name="_GoBack"/>
        <w:bookmarkEnd w:id="1"/>
        <w:p w:rsidR="00E60649" w:rsidRDefault="00F10E5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20843074" w:history="1">
            <w:r w:rsidR="00E60649" w:rsidRPr="001A0CC4">
              <w:rPr>
                <w:rStyle w:val="Lienhypertexte"/>
                <w:noProof/>
              </w:rPr>
              <w:t>Remerciements</w:t>
            </w:r>
            <w:r w:rsidR="00E60649">
              <w:rPr>
                <w:noProof/>
                <w:webHidden/>
              </w:rPr>
              <w:tab/>
            </w:r>
            <w:r w:rsidR="00E60649">
              <w:rPr>
                <w:noProof/>
                <w:webHidden/>
              </w:rPr>
              <w:fldChar w:fldCharType="begin"/>
            </w:r>
            <w:r w:rsidR="00E60649">
              <w:rPr>
                <w:noProof/>
                <w:webHidden/>
              </w:rPr>
              <w:instrText xml:space="preserve"> PAGEREF _Toc520843074 \h </w:instrText>
            </w:r>
            <w:r w:rsidR="00E60649">
              <w:rPr>
                <w:noProof/>
                <w:webHidden/>
              </w:rPr>
            </w:r>
            <w:r w:rsidR="00E60649">
              <w:rPr>
                <w:noProof/>
                <w:webHidden/>
              </w:rPr>
              <w:fldChar w:fldCharType="separate"/>
            </w:r>
            <w:r w:rsidR="00E60649">
              <w:rPr>
                <w:noProof/>
                <w:webHidden/>
              </w:rPr>
              <w:t>3</w:t>
            </w:r>
            <w:r w:rsidR="00E60649">
              <w:rPr>
                <w:noProof/>
                <w:webHidden/>
              </w:rPr>
              <w:fldChar w:fldCharType="end"/>
            </w:r>
          </w:hyperlink>
        </w:p>
        <w:p w:rsidR="00E60649" w:rsidRDefault="00E60649">
          <w:pPr>
            <w:pStyle w:val="TM1"/>
            <w:tabs>
              <w:tab w:val="right" w:leader="dot" w:pos="9062"/>
            </w:tabs>
            <w:rPr>
              <w:rFonts w:eastAsiaTheme="minorEastAsia"/>
              <w:noProof/>
              <w:lang w:eastAsia="fr-FR"/>
            </w:rPr>
          </w:pPr>
          <w:hyperlink w:anchor="_Toc520843075" w:history="1">
            <w:r w:rsidRPr="001A0CC4">
              <w:rPr>
                <w:rStyle w:val="Lienhypertexte"/>
                <w:noProof/>
              </w:rPr>
              <w:t>Introduction</w:t>
            </w:r>
            <w:r>
              <w:rPr>
                <w:noProof/>
                <w:webHidden/>
              </w:rPr>
              <w:tab/>
            </w:r>
            <w:r>
              <w:rPr>
                <w:noProof/>
                <w:webHidden/>
              </w:rPr>
              <w:fldChar w:fldCharType="begin"/>
            </w:r>
            <w:r>
              <w:rPr>
                <w:noProof/>
                <w:webHidden/>
              </w:rPr>
              <w:instrText xml:space="preserve"> PAGEREF _Toc520843075 \h </w:instrText>
            </w:r>
            <w:r>
              <w:rPr>
                <w:noProof/>
                <w:webHidden/>
              </w:rPr>
            </w:r>
            <w:r>
              <w:rPr>
                <w:noProof/>
                <w:webHidden/>
              </w:rPr>
              <w:fldChar w:fldCharType="separate"/>
            </w:r>
            <w:r>
              <w:rPr>
                <w:noProof/>
                <w:webHidden/>
              </w:rPr>
              <w:t>6</w:t>
            </w:r>
            <w:r>
              <w:rPr>
                <w:noProof/>
                <w:webHidden/>
              </w:rPr>
              <w:fldChar w:fldCharType="end"/>
            </w:r>
          </w:hyperlink>
        </w:p>
        <w:p w:rsidR="00E60649" w:rsidRDefault="00E60649">
          <w:pPr>
            <w:pStyle w:val="TM1"/>
            <w:tabs>
              <w:tab w:val="right" w:leader="dot" w:pos="9062"/>
            </w:tabs>
            <w:rPr>
              <w:rFonts w:eastAsiaTheme="minorEastAsia"/>
              <w:noProof/>
              <w:lang w:eastAsia="fr-FR"/>
            </w:rPr>
          </w:pPr>
          <w:hyperlink w:anchor="_Toc520843076" w:history="1">
            <w:r w:rsidRPr="001A0CC4">
              <w:rPr>
                <w:rStyle w:val="Lienhypertexte"/>
                <w:noProof/>
              </w:rPr>
              <w:t>I. Précédentes études sur les titres scientifiques</w:t>
            </w:r>
            <w:r>
              <w:rPr>
                <w:noProof/>
                <w:webHidden/>
              </w:rPr>
              <w:tab/>
            </w:r>
            <w:r>
              <w:rPr>
                <w:noProof/>
                <w:webHidden/>
              </w:rPr>
              <w:fldChar w:fldCharType="begin"/>
            </w:r>
            <w:r>
              <w:rPr>
                <w:noProof/>
                <w:webHidden/>
              </w:rPr>
              <w:instrText xml:space="preserve"> PAGEREF _Toc520843076 \h </w:instrText>
            </w:r>
            <w:r>
              <w:rPr>
                <w:noProof/>
                <w:webHidden/>
              </w:rPr>
            </w:r>
            <w:r>
              <w:rPr>
                <w:noProof/>
                <w:webHidden/>
              </w:rPr>
              <w:fldChar w:fldCharType="separate"/>
            </w:r>
            <w:r>
              <w:rPr>
                <w:noProof/>
                <w:webHidden/>
              </w:rPr>
              <w:t>7</w:t>
            </w:r>
            <w:r>
              <w:rPr>
                <w:noProof/>
                <w:webHidden/>
              </w:rPr>
              <w:fldChar w:fldCharType="end"/>
            </w:r>
          </w:hyperlink>
        </w:p>
        <w:p w:rsidR="00E60649" w:rsidRDefault="00E60649">
          <w:pPr>
            <w:pStyle w:val="TM2"/>
            <w:tabs>
              <w:tab w:val="right" w:leader="dot" w:pos="9062"/>
            </w:tabs>
            <w:rPr>
              <w:rFonts w:eastAsiaTheme="minorEastAsia"/>
              <w:noProof/>
              <w:lang w:eastAsia="fr-FR"/>
            </w:rPr>
          </w:pPr>
          <w:hyperlink w:anchor="_Toc520843077" w:history="1">
            <w:r w:rsidRPr="001A0CC4">
              <w:rPr>
                <w:rStyle w:val="Lienhypertexte"/>
                <w:noProof/>
              </w:rPr>
              <w:t>I.1 Le titre et ses problématiques</w:t>
            </w:r>
            <w:r>
              <w:rPr>
                <w:noProof/>
                <w:webHidden/>
              </w:rPr>
              <w:tab/>
            </w:r>
            <w:r>
              <w:rPr>
                <w:noProof/>
                <w:webHidden/>
              </w:rPr>
              <w:fldChar w:fldCharType="begin"/>
            </w:r>
            <w:r>
              <w:rPr>
                <w:noProof/>
                <w:webHidden/>
              </w:rPr>
              <w:instrText xml:space="preserve"> PAGEREF _Toc520843077 \h </w:instrText>
            </w:r>
            <w:r>
              <w:rPr>
                <w:noProof/>
                <w:webHidden/>
              </w:rPr>
            </w:r>
            <w:r>
              <w:rPr>
                <w:noProof/>
                <w:webHidden/>
              </w:rPr>
              <w:fldChar w:fldCharType="separate"/>
            </w:r>
            <w:r>
              <w:rPr>
                <w:noProof/>
                <w:webHidden/>
              </w:rPr>
              <w:t>7</w:t>
            </w:r>
            <w:r>
              <w:rPr>
                <w:noProof/>
                <w:webHidden/>
              </w:rPr>
              <w:fldChar w:fldCharType="end"/>
            </w:r>
          </w:hyperlink>
        </w:p>
        <w:p w:rsidR="00E60649" w:rsidRDefault="00E60649">
          <w:pPr>
            <w:pStyle w:val="TM2"/>
            <w:tabs>
              <w:tab w:val="right" w:leader="dot" w:pos="9062"/>
            </w:tabs>
            <w:rPr>
              <w:rFonts w:eastAsiaTheme="minorEastAsia"/>
              <w:noProof/>
              <w:lang w:eastAsia="fr-FR"/>
            </w:rPr>
          </w:pPr>
          <w:hyperlink w:anchor="_Toc520843078" w:history="1">
            <w:r w:rsidRPr="001A0CC4">
              <w:rPr>
                <w:rStyle w:val="Lienhypertexte"/>
                <w:noProof/>
              </w:rPr>
              <w:t>I.2 Traits étudiés des titres</w:t>
            </w:r>
            <w:r>
              <w:rPr>
                <w:noProof/>
                <w:webHidden/>
              </w:rPr>
              <w:tab/>
            </w:r>
            <w:r>
              <w:rPr>
                <w:noProof/>
                <w:webHidden/>
              </w:rPr>
              <w:fldChar w:fldCharType="begin"/>
            </w:r>
            <w:r>
              <w:rPr>
                <w:noProof/>
                <w:webHidden/>
              </w:rPr>
              <w:instrText xml:space="preserve"> PAGEREF _Toc520843078 \h </w:instrText>
            </w:r>
            <w:r>
              <w:rPr>
                <w:noProof/>
                <w:webHidden/>
              </w:rPr>
            </w:r>
            <w:r>
              <w:rPr>
                <w:noProof/>
                <w:webHidden/>
              </w:rPr>
              <w:fldChar w:fldCharType="separate"/>
            </w:r>
            <w:r>
              <w:rPr>
                <w:noProof/>
                <w:webHidden/>
              </w:rPr>
              <w:t>7</w:t>
            </w:r>
            <w:r>
              <w:rPr>
                <w:noProof/>
                <w:webHidden/>
              </w:rPr>
              <w:fldChar w:fldCharType="end"/>
            </w:r>
          </w:hyperlink>
        </w:p>
        <w:p w:rsidR="00E60649" w:rsidRDefault="00E60649">
          <w:pPr>
            <w:pStyle w:val="TM2"/>
            <w:tabs>
              <w:tab w:val="right" w:leader="dot" w:pos="9062"/>
            </w:tabs>
            <w:rPr>
              <w:rFonts w:eastAsiaTheme="minorEastAsia"/>
              <w:noProof/>
              <w:lang w:eastAsia="fr-FR"/>
            </w:rPr>
          </w:pPr>
          <w:hyperlink w:anchor="_Toc520843079" w:history="1">
            <w:r w:rsidRPr="001A0CC4">
              <w:rPr>
                <w:rStyle w:val="Lienhypertexte"/>
                <w:noProof/>
              </w:rPr>
              <w:t>I.3 Caractéristiques des documents</w:t>
            </w:r>
            <w:r>
              <w:rPr>
                <w:noProof/>
                <w:webHidden/>
              </w:rPr>
              <w:tab/>
            </w:r>
            <w:r>
              <w:rPr>
                <w:noProof/>
                <w:webHidden/>
              </w:rPr>
              <w:fldChar w:fldCharType="begin"/>
            </w:r>
            <w:r>
              <w:rPr>
                <w:noProof/>
                <w:webHidden/>
              </w:rPr>
              <w:instrText xml:space="preserve"> PAGEREF _Toc520843079 \h </w:instrText>
            </w:r>
            <w:r>
              <w:rPr>
                <w:noProof/>
                <w:webHidden/>
              </w:rPr>
            </w:r>
            <w:r>
              <w:rPr>
                <w:noProof/>
                <w:webHidden/>
              </w:rPr>
              <w:fldChar w:fldCharType="separate"/>
            </w:r>
            <w:r>
              <w:rPr>
                <w:noProof/>
                <w:webHidden/>
              </w:rPr>
              <w:t>9</w:t>
            </w:r>
            <w:r>
              <w:rPr>
                <w:noProof/>
                <w:webHidden/>
              </w:rPr>
              <w:fldChar w:fldCharType="end"/>
            </w:r>
          </w:hyperlink>
        </w:p>
        <w:p w:rsidR="00E60649" w:rsidRDefault="00E60649">
          <w:pPr>
            <w:pStyle w:val="TM2"/>
            <w:tabs>
              <w:tab w:val="right" w:leader="dot" w:pos="9062"/>
            </w:tabs>
            <w:rPr>
              <w:rFonts w:eastAsiaTheme="minorEastAsia"/>
              <w:noProof/>
              <w:lang w:eastAsia="fr-FR"/>
            </w:rPr>
          </w:pPr>
          <w:hyperlink w:anchor="_Toc520843080" w:history="1">
            <w:r w:rsidRPr="001A0CC4">
              <w:rPr>
                <w:rStyle w:val="Lienhypertexte"/>
                <w:noProof/>
              </w:rPr>
              <w:t>I.4 Corpus utilisés</w:t>
            </w:r>
            <w:r>
              <w:rPr>
                <w:noProof/>
                <w:webHidden/>
              </w:rPr>
              <w:tab/>
            </w:r>
            <w:r>
              <w:rPr>
                <w:noProof/>
                <w:webHidden/>
              </w:rPr>
              <w:fldChar w:fldCharType="begin"/>
            </w:r>
            <w:r>
              <w:rPr>
                <w:noProof/>
                <w:webHidden/>
              </w:rPr>
              <w:instrText xml:space="preserve"> PAGEREF _Toc520843080 \h </w:instrText>
            </w:r>
            <w:r>
              <w:rPr>
                <w:noProof/>
                <w:webHidden/>
              </w:rPr>
            </w:r>
            <w:r>
              <w:rPr>
                <w:noProof/>
                <w:webHidden/>
              </w:rPr>
              <w:fldChar w:fldCharType="separate"/>
            </w:r>
            <w:r>
              <w:rPr>
                <w:noProof/>
                <w:webHidden/>
              </w:rPr>
              <w:t>10</w:t>
            </w:r>
            <w:r>
              <w:rPr>
                <w:noProof/>
                <w:webHidden/>
              </w:rPr>
              <w:fldChar w:fldCharType="end"/>
            </w:r>
          </w:hyperlink>
        </w:p>
        <w:p w:rsidR="00E60649" w:rsidRDefault="00E60649">
          <w:pPr>
            <w:pStyle w:val="TM2"/>
            <w:tabs>
              <w:tab w:val="right" w:leader="dot" w:pos="9062"/>
            </w:tabs>
            <w:rPr>
              <w:rFonts w:eastAsiaTheme="minorEastAsia"/>
              <w:noProof/>
              <w:lang w:eastAsia="fr-FR"/>
            </w:rPr>
          </w:pPr>
          <w:hyperlink w:anchor="_Toc520843081" w:history="1">
            <w:r w:rsidRPr="001A0CC4">
              <w:rPr>
                <w:rStyle w:val="Lienhypertexte"/>
                <w:noProof/>
              </w:rPr>
              <w:t>I.5 L’utilisation du double point</w:t>
            </w:r>
            <w:r>
              <w:rPr>
                <w:noProof/>
                <w:webHidden/>
              </w:rPr>
              <w:tab/>
            </w:r>
            <w:r>
              <w:rPr>
                <w:noProof/>
                <w:webHidden/>
              </w:rPr>
              <w:fldChar w:fldCharType="begin"/>
            </w:r>
            <w:r>
              <w:rPr>
                <w:noProof/>
                <w:webHidden/>
              </w:rPr>
              <w:instrText xml:space="preserve"> PAGEREF _Toc520843081 \h </w:instrText>
            </w:r>
            <w:r>
              <w:rPr>
                <w:noProof/>
                <w:webHidden/>
              </w:rPr>
            </w:r>
            <w:r>
              <w:rPr>
                <w:noProof/>
                <w:webHidden/>
              </w:rPr>
              <w:fldChar w:fldCharType="separate"/>
            </w:r>
            <w:r>
              <w:rPr>
                <w:noProof/>
                <w:webHidden/>
              </w:rPr>
              <w:t>10</w:t>
            </w:r>
            <w:r>
              <w:rPr>
                <w:noProof/>
                <w:webHidden/>
              </w:rPr>
              <w:fldChar w:fldCharType="end"/>
            </w:r>
          </w:hyperlink>
        </w:p>
        <w:p w:rsidR="00E60649" w:rsidRDefault="00E60649">
          <w:pPr>
            <w:pStyle w:val="TM1"/>
            <w:tabs>
              <w:tab w:val="right" w:leader="dot" w:pos="9062"/>
            </w:tabs>
            <w:rPr>
              <w:rFonts w:eastAsiaTheme="minorEastAsia"/>
              <w:noProof/>
              <w:lang w:eastAsia="fr-FR"/>
            </w:rPr>
          </w:pPr>
          <w:hyperlink w:anchor="_Toc520843082" w:history="1">
            <w:r w:rsidRPr="001A0CC4">
              <w:rPr>
                <w:rStyle w:val="Lienhypertexte"/>
                <w:noProof/>
              </w:rPr>
              <w:t>II. Corpus de travail</w:t>
            </w:r>
            <w:r>
              <w:rPr>
                <w:noProof/>
                <w:webHidden/>
              </w:rPr>
              <w:tab/>
            </w:r>
            <w:r>
              <w:rPr>
                <w:noProof/>
                <w:webHidden/>
              </w:rPr>
              <w:fldChar w:fldCharType="begin"/>
            </w:r>
            <w:r>
              <w:rPr>
                <w:noProof/>
                <w:webHidden/>
              </w:rPr>
              <w:instrText xml:space="preserve"> PAGEREF _Toc520843082 \h </w:instrText>
            </w:r>
            <w:r>
              <w:rPr>
                <w:noProof/>
                <w:webHidden/>
              </w:rPr>
            </w:r>
            <w:r>
              <w:rPr>
                <w:noProof/>
                <w:webHidden/>
              </w:rPr>
              <w:fldChar w:fldCharType="separate"/>
            </w:r>
            <w:r>
              <w:rPr>
                <w:noProof/>
                <w:webHidden/>
              </w:rPr>
              <w:t>12</w:t>
            </w:r>
            <w:r>
              <w:rPr>
                <w:noProof/>
                <w:webHidden/>
              </w:rPr>
              <w:fldChar w:fldCharType="end"/>
            </w:r>
          </w:hyperlink>
        </w:p>
        <w:p w:rsidR="00E60649" w:rsidRDefault="00E60649">
          <w:pPr>
            <w:pStyle w:val="TM2"/>
            <w:tabs>
              <w:tab w:val="right" w:leader="dot" w:pos="9062"/>
            </w:tabs>
            <w:rPr>
              <w:rFonts w:eastAsiaTheme="minorEastAsia"/>
              <w:noProof/>
              <w:lang w:eastAsia="fr-FR"/>
            </w:rPr>
          </w:pPr>
          <w:hyperlink w:anchor="_Toc520843083" w:history="1">
            <w:r w:rsidRPr="001A0CC4">
              <w:rPr>
                <w:rStyle w:val="Lienhypertexte"/>
                <w:noProof/>
              </w:rPr>
              <w:t>II.1 Présentation de HAL et extraction des données</w:t>
            </w:r>
            <w:r>
              <w:rPr>
                <w:noProof/>
                <w:webHidden/>
              </w:rPr>
              <w:tab/>
            </w:r>
            <w:r>
              <w:rPr>
                <w:noProof/>
                <w:webHidden/>
              </w:rPr>
              <w:fldChar w:fldCharType="begin"/>
            </w:r>
            <w:r>
              <w:rPr>
                <w:noProof/>
                <w:webHidden/>
              </w:rPr>
              <w:instrText xml:space="preserve"> PAGEREF _Toc520843083 \h </w:instrText>
            </w:r>
            <w:r>
              <w:rPr>
                <w:noProof/>
                <w:webHidden/>
              </w:rPr>
            </w:r>
            <w:r>
              <w:rPr>
                <w:noProof/>
                <w:webHidden/>
              </w:rPr>
              <w:fldChar w:fldCharType="separate"/>
            </w:r>
            <w:r>
              <w:rPr>
                <w:noProof/>
                <w:webHidden/>
              </w:rPr>
              <w:t>12</w:t>
            </w:r>
            <w:r>
              <w:rPr>
                <w:noProof/>
                <w:webHidden/>
              </w:rPr>
              <w:fldChar w:fldCharType="end"/>
            </w:r>
          </w:hyperlink>
        </w:p>
        <w:p w:rsidR="00E60649" w:rsidRDefault="00E60649">
          <w:pPr>
            <w:pStyle w:val="TM2"/>
            <w:tabs>
              <w:tab w:val="right" w:leader="dot" w:pos="9062"/>
            </w:tabs>
            <w:rPr>
              <w:rFonts w:eastAsiaTheme="minorEastAsia"/>
              <w:noProof/>
              <w:lang w:eastAsia="fr-FR"/>
            </w:rPr>
          </w:pPr>
          <w:hyperlink w:anchor="_Toc520843084" w:history="1">
            <w:r w:rsidRPr="001A0CC4">
              <w:rPr>
                <w:rStyle w:val="Lienhypertexte"/>
                <w:noProof/>
              </w:rPr>
              <w:t>II.2 Traitement des données</w:t>
            </w:r>
            <w:r>
              <w:rPr>
                <w:noProof/>
                <w:webHidden/>
              </w:rPr>
              <w:tab/>
            </w:r>
            <w:r>
              <w:rPr>
                <w:noProof/>
                <w:webHidden/>
              </w:rPr>
              <w:fldChar w:fldCharType="begin"/>
            </w:r>
            <w:r>
              <w:rPr>
                <w:noProof/>
                <w:webHidden/>
              </w:rPr>
              <w:instrText xml:space="preserve"> PAGEREF _Toc520843084 \h </w:instrText>
            </w:r>
            <w:r>
              <w:rPr>
                <w:noProof/>
                <w:webHidden/>
              </w:rPr>
            </w:r>
            <w:r>
              <w:rPr>
                <w:noProof/>
                <w:webHidden/>
              </w:rPr>
              <w:fldChar w:fldCharType="separate"/>
            </w:r>
            <w:r>
              <w:rPr>
                <w:noProof/>
                <w:webHidden/>
              </w:rPr>
              <w:t>13</w:t>
            </w:r>
            <w:r>
              <w:rPr>
                <w:noProof/>
                <w:webHidden/>
              </w:rPr>
              <w:fldChar w:fldCharType="end"/>
            </w:r>
          </w:hyperlink>
        </w:p>
        <w:p w:rsidR="00E60649" w:rsidRDefault="00E60649">
          <w:pPr>
            <w:pStyle w:val="TM3"/>
            <w:tabs>
              <w:tab w:val="right" w:leader="dot" w:pos="9062"/>
            </w:tabs>
            <w:rPr>
              <w:rFonts w:eastAsiaTheme="minorEastAsia"/>
              <w:noProof/>
              <w:lang w:eastAsia="fr-FR"/>
            </w:rPr>
          </w:pPr>
          <w:hyperlink w:anchor="_Toc520843085" w:history="1">
            <w:r w:rsidRPr="001A0CC4">
              <w:rPr>
                <w:rStyle w:val="Lienhypertexte"/>
                <w:noProof/>
              </w:rPr>
              <w:t>II.2.1 Enrichissement des données</w:t>
            </w:r>
            <w:r>
              <w:rPr>
                <w:noProof/>
                <w:webHidden/>
              </w:rPr>
              <w:tab/>
            </w:r>
            <w:r>
              <w:rPr>
                <w:noProof/>
                <w:webHidden/>
              </w:rPr>
              <w:fldChar w:fldCharType="begin"/>
            </w:r>
            <w:r>
              <w:rPr>
                <w:noProof/>
                <w:webHidden/>
              </w:rPr>
              <w:instrText xml:space="preserve"> PAGEREF _Toc520843085 \h </w:instrText>
            </w:r>
            <w:r>
              <w:rPr>
                <w:noProof/>
                <w:webHidden/>
              </w:rPr>
            </w:r>
            <w:r>
              <w:rPr>
                <w:noProof/>
                <w:webHidden/>
              </w:rPr>
              <w:fldChar w:fldCharType="separate"/>
            </w:r>
            <w:r>
              <w:rPr>
                <w:noProof/>
                <w:webHidden/>
              </w:rPr>
              <w:t>14</w:t>
            </w:r>
            <w:r>
              <w:rPr>
                <w:noProof/>
                <w:webHidden/>
              </w:rPr>
              <w:fldChar w:fldCharType="end"/>
            </w:r>
          </w:hyperlink>
        </w:p>
        <w:p w:rsidR="00E60649" w:rsidRDefault="00E60649">
          <w:pPr>
            <w:pStyle w:val="TM3"/>
            <w:tabs>
              <w:tab w:val="right" w:leader="dot" w:pos="9062"/>
            </w:tabs>
            <w:rPr>
              <w:rFonts w:eastAsiaTheme="minorEastAsia"/>
              <w:noProof/>
              <w:lang w:eastAsia="fr-FR"/>
            </w:rPr>
          </w:pPr>
          <w:hyperlink w:anchor="_Toc520843086" w:history="1">
            <w:r w:rsidRPr="001A0CC4">
              <w:rPr>
                <w:rStyle w:val="Lienhypertexte"/>
                <w:noProof/>
              </w:rPr>
              <w:t>II.2.2 Conversions</w:t>
            </w:r>
            <w:r>
              <w:rPr>
                <w:noProof/>
                <w:webHidden/>
              </w:rPr>
              <w:tab/>
            </w:r>
            <w:r>
              <w:rPr>
                <w:noProof/>
                <w:webHidden/>
              </w:rPr>
              <w:fldChar w:fldCharType="begin"/>
            </w:r>
            <w:r>
              <w:rPr>
                <w:noProof/>
                <w:webHidden/>
              </w:rPr>
              <w:instrText xml:space="preserve"> PAGEREF _Toc520843086 \h </w:instrText>
            </w:r>
            <w:r>
              <w:rPr>
                <w:noProof/>
                <w:webHidden/>
              </w:rPr>
            </w:r>
            <w:r>
              <w:rPr>
                <w:noProof/>
                <w:webHidden/>
              </w:rPr>
              <w:fldChar w:fldCharType="separate"/>
            </w:r>
            <w:r>
              <w:rPr>
                <w:noProof/>
                <w:webHidden/>
              </w:rPr>
              <w:t>14</w:t>
            </w:r>
            <w:r>
              <w:rPr>
                <w:noProof/>
                <w:webHidden/>
              </w:rPr>
              <w:fldChar w:fldCharType="end"/>
            </w:r>
          </w:hyperlink>
        </w:p>
        <w:p w:rsidR="00E60649" w:rsidRDefault="00E60649">
          <w:pPr>
            <w:pStyle w:val="TM3"/>
            <w:tabs>
              <w:tab w:val="right" w:leader="dot" w:pos="9062"/>
            </w:tabs>
            <w:rPr>
              <w:rFonts w:eastAsiaTheme="minorEastAsia"/>
              <w:noProof/>
              <w:lang w:eastAsia="fr-FR"/>
            </w:rPr>
          </w:pPr>
          <w:hyperlink w:anchor="_Toc520843087" w:history="1">
            <w:r w:rsidRPr="001A0CC4">
              <w:rPr>
                <w:rStyle w:val="Lienhypertexte"/>
                <w:noProof/>
              </w:rPr>
              <w:t>II.2.3 Filtrage</w:t>
            </w:r>
            <w:r>
              <w:rPr>
                <w:noProof/>
                <w:webHidden/>
              </w:rPr>
              <w:tab/>
            </w:r>
            <w:r>
              <w:rPr>
                <w:noProof/>
                <w:webHidden/>
              </w:rPr>
              <w:fldChar w:fldCharType="begin"/>
            </w:r>
            <w:r>
              <w:rPr>
                <w:noProof/>
                <w:webHidden/>
              </w:rPr>
              <w:instrText xml:space="preserve"> PAGEREF _Toc520843087 \h </w:instrText>
            </w:r>
            <w:r>
              <w:rPr>
                <w:noProof/>
                <w:webHidden/>
              </w:rPr>
            </w:r>
            <w:r>
              <w:rPr>
                <w:noProof/>
                <w:webHidden/>
              </w:rPr>
              <w:fldChar w:fldCharType="separate"/>
            </w:r>
            <w:r>
              <w:rPr>
                <w:noProof/>
                <w:webHidden/>
              </w:rPr>
              <w:t>16</w:t>
            </w:r>
            <w:r>
              <w:rPr>
                <w:noProof/>
                <w:webHidden/>
              </w:rPr>
              <w:fldChar w:fldCharType="end"/>
            </w:r>
          </w:hyperlink>
        </w:p>
        <w:p w:rsidR="00E60649" w:rsidRDefault="00E60649">
          <w:pPr>
            <w:pStyle w:val="TM2"/>
            <w:tabs>
              <w:tab w:val="right" w:leader="dot" w:pos="9062"/>
            </w:tabs>
            <w:rPr>
              <w:rFonts w:eastAsiaTheme="minorEastAsia"/>
              <w:noProof/>
              <w:lang w:eastAsia="fr-FR"/>
            </w:rPr>
          </w:pPr>
          <w:hyperlink w:anchor="_Toc520843088" w:history="1">
            <w:r w:rsidRPr="001A0CC4">
              <w:rPr>
                <w:rStyle w:val="Lienhypertexte"/>
                <w:noProof/>
              </w:rPr>
              <w:t>II.3 Mesures du corpus</w:t>
            </w:r>
            <w:r>
              <w:rPr>
                <w:noProof/>
                <w:webHidden/>
              </w:rPr>
              <w:tab/>
            </w:r>
            <w:r>
              <w:rPr>
                <w:noProof/>
                <w:webHidden/>
              </w:rPr>
              <w:fldChar w:fldCharType="begin"/>
            </w:r>
            <w:r>
              <w:rPr>
                <w:noProof/>
                <w:webHidden/>
              </w:rPr>
              <w:instrText xml:space="preserve"> PAGEREF _Toc520843088 \h </w:instrText>
            </w:r>
            <w:r>
              <w:rPr>
                <w:noProof/>
                <w:webHidden/>
              </w:rPr>
            </w:r>
            <w:r>
              <w:rPr>
                <w:noProof/>
                <w:webHidden/>
              </w:rPr>
              <w:fldChar w:fldCharType="separate"/>
            </w:r>
            <w:r>
              <w:rPr>
                <w:noProof/>
                <w:webHidden/>
              </w:rPr>
              <w:t>17</w:t>
            </w:r>
            <w:r>
              <w:rPr>
                <w:noProof/>
                <w:webHidden/>
              </w:rPr>
              <w:fldChar w:fldCharType="end"/>
            </w:r>
          </w:hyperlink>
        </w:p>
        <w:p w:rsidR="00E60649" w:rsidRDefault="00E60649">
          <w:pPr>
            <w:pStyle w:val="TM3"/>
            <w:tabs>
              <w:tab w:val="right" w:leader="dot" w:pos="9062"/>
            </w:tabs>
            <w:rPr>
              <w:rFonts w:eastAsiaTheme="minorEastAsia"/>
              <w:noProof/>
              <w:lang w:eastAsia="fr-FR"/>
            </w:rPr>
          </w:pPr>
          <w:hyperlink w:anchor="_Toc520843089" w:history="1">
            <w:r w:rsidRPr="001A0CC4">
              <w:rPr>
                <w:rStyle w:val="Lienhypertexte"/>
                <w:noProof/>
              </w:rPr>
              <w:t>II.3.1 Taille du corpus et types des documents</w:t>
            </w:r>
            <w:r>
              <w:rPr>
                <w:noProof/>
                <w:webHidden/>
              </w:rPr>
              <w:tab/>
            </w:r>
            <w:r>
              <w:rPr>
                <w:noProof/>
                <w:webHidden/>
              </w:rPr>
              <w:fldChar w:fldCharType="begin"/>
            </w:r>
            <w:r>
              <w:rPr>
                <w:noProof/>
                <w:webHidden/>
              </w:rPr>
              <w:instrText xml:space="preserve"> PAGEREF _Toc520843089 \h </w:instrText>
            </w:r>
            <w:r>
              <w:rPr>
                <w:noProof/>
                <w:webHidden/>
              </w:rPr>
            </w:r>
            <w:r>
              <w:rPr>
                <w:noProof/>
                <w:webHidden/>
              </w:rPr>
              <w:fldChar w:fldCharType="separate"/>
            </w:r>
            <w:r>
              <w:rPr>
                <w:noProof/>
                <w:webHidden/>
              </w:rPr>
              <w:t>18</w:t>
            </w:r>
            <w:r>
              <w:rPr>
                <w:noProof/>
                <w:webHidden/>
              </w:rPr>
              <w:fldChar w:fldCharType="end"/>
            </w:r>
          </w:hyperlink>
        </w:p>
        <w:p w:rsidR="00E60649" w:rsidRDefault="00E60649">
          <w:pPr>
            <w:pStyle w:val="TM3"/>
            <w:tabs>
              <w:tab w:val="right" w:leader="dot" w:pos="9062"/>
            </w:tabs>
            <w:rPr>
              <w:rFonts w:eastAsiaTheme="minorEastAsia"/>
              <w:noProof/>
              <w:lang w:eastAsia="fr-FR"/>
            </w:rPr>
          </w:pPr>
          <w:hyperlink w:anchor="_Toc520843090" w:history="1">
            <w:r w:rsidRPr="001A0CC4">
              <w:rPr>
                <w:rStyle w:val="Lienhypertexte"/>
                <w:noProof/>
              </w:rPr>
              <w:t>II.3.2 Années des documents</w:t>
            </w:r>
            <w:r>
              <w:rPr>
                <w:noProof/>
                <w:webHidden/>
              </w:rPr>
              <w:tab/>
            </w:r>
            <w:r>
              <w:rPr>
                <w:noProof/>
                <w:webHidden/>
              </w:rPr>
              <w:fldChar w:fldCharType="begin"/>
            </w:r>
            <w:r>
              <w:rPr>
                <w:noProof/>
                <w:webHidden/>
              </w:rPr>
              <w:instrText xml:space="preserve"> PAGEREF _Toc520843090 \h </w:instrText>
            </w:r>
            <w:r>
              <w:rPr>
                <w:noProof/>
                <w:webHidden/>
              </w:rPr>
            </w:r>
            <w:r>
              <w:rPr>
                <w:noProof/>
                <w:webHidden/>
              </w:rPr>
              <w:fldChar w:fldCharType="separate"/>
            </w:r>
            <w:r>
              <w:rPr>
                <w:noProof/>
                <w:webHidden/>
              </w:rPr>
              <w:t>19</w:t>
            </w:r>
            <w:r>
              <w:rPr>
                <w:noProof/>
                <w:webHidden/>
              </w:rPr>
              <w:fldChar w:fldCharType="end"/>
            </w:r>
          </w:hyperlink>
        </w:p>
        <w:p w:rsidR="00E60649" w:rsidRDefault="00E60649">
          <w:pPr>
            <w:pStyle w:val="TM3"/>
            <w:tabs>
              <w:tab w:val="right" w:leader="dot" w:pos="9062"/>
            </w:tabs>
            <w:rPr>
              <w:rFonts w:eastAsiaTheme="minorEastAsia"/>
              <w:noProof/>
              <w:lang w:eastAsia="fr-FR"/>
            </w:rPr>
          </w:pPr>
          <w:hyperlink w:anchor="_Toc520843091" w:history="1">
            <w:r w:rsidRPr="001A0CC4">
              <w:rPr>
                <w:rStyle w:val="Lienhypertexte"/>
                <w:noProof/>
              </w:rPr>
              <w:t>II.3.3 Longueurs des titres et nombre d’auteurs</w:t>
            </w:r>
            <w:r>
              <w:rPr>
                <w:noProof/>
                <w:webHidden/>
              </w:rPr>
              <w:tab/>
            </w:r>
            <w:r>
              <w:rPr>
                <w:noProof/>
                <w:webHidden/>
              </w:rPr>
              <w:fldChar w:fldCharType="begin"/>
            </w:r>
            <w:r>
              <w:rPr>
                <w:noProof/>
                <w:webHidden/>
              </w:rPr>
              <w:instrText xml:space="preserve"> PAGEREF _Toc520843091 \h </w:instrText>
            </w:r>
            <w:r>
              <w:rPr>
                <w:noProof/>
                <w:webHidden/>
              </w:rPr>
            </w:r>
            <w:r>
              <w:rPr>
                <w:noProof/>
                <w:webHidden/>
              </w:rPr>
              <w:fldChar w:fldCharType="separate"/>
            </w:r>
            <w:r>
              <w:rPr>
                <w:noProof/>
                <w:webHidden/>
              </w:rPr>
              <w:t>19</w:t>
            </w:r>
            <w:r>
              <w:rPr>
                <w:noProof/>
                <w:webHidden/>
              </w:rPr>
              <w:fldChar w:fldCharType="end"/>
            </w:r>
          </w:hyperlink>
        </w:p>
        <w:p w:rsidR="00E60649" w:rsidRDefault="00E60649">
          <w:pPr>
            <w:pStyle w:val="TM3"/>
            <w:tabs>
              <w:tab w:val="right" w:leader="dot" w:pos="9062"/>
            </w:tabs>
            <w:rPr>
              <w:rFonts w:eastAsiaTheme="minorEastAsia"/>
              <w:noProof/>
              <w:lang w:eastAsia="fr-FR"/>
            </w:rPr>
          </w:pPr>
          <w:hyperlink w:anchor="_Toc520843092" w:history="1">
            <w:r w:rsidRPr="001A0CC4">
              <w:rPr>
                <w:rStyle w:val="Lienhypertexte"/>
                <w:noProof/>
              </w:rPr>
              <w:t>II.3.4 Domaines et nombre de domaines</w:t>
            </w:r>
            <w:r>
              <w:rPr>
                <w:noProof/>
                <w:webHidden/>
              </w:rPr>
              <w:tab/>
            </w:r>
            <w:r>
              <w:rPr>
                <w:noProof/>
                <w:webHidden/>
              </w:rPr>
              <w:fldChar w:fldCharType="begin"/>
            </w:r>
            <w:r>
              <w:rPr>
                <w:noProof/>
                <w:webHidden/>
              </w:rPr>
              <w:instrText xml:space="preserve"> PAGEREF _Toc520843092 \h </w:instrText>
            </w:r>
            <w:r>
              <w:rPr>
                <w:noProof/>
                <w:webHidden/>
              </w:rPr>
            </w:r>
            <w:r>
              <w:rPr>
                <w:noProof/>
                <w:webHidden/>
              </w:rPr>
              <w:fldChar w:fldCharType="separate"/>
            </w:r>
            <w:r>
              <w:rPr>
                <w:noProof/>
                <w:webHidden/>
              </w:rPr>
              <w:t>22</w:t>
            </w:r>
            <w:r>
              <w:rPr>
                <w:noProof/>
                <w:webHidden/>
              </w:rPr>
              <w:fldChar w:fldCharType="end"/>
            </w:r>
          </w:hyperlink>
        </w:p>
        <w:p w:rsidR="00E60649" w:rsidRDefault="00E60649">
          <w:pPr>
            <w:pStyle w:val="TM3"/>
            <w:tabs>
              <w:tab w:val="right" w:leader="dot" w:pos="9062"/>
            </w:tabs>
            <w:rPr>
              <w:rFonts w:eastAsiaTheme="minorEastAsia"/>
              <w:noProof/>
              <w:lang w:eastAsia="fr-FR"/>
            </w:rPr>
          </w:pPr>
          <w:hyperlink w:anchor="_Toc520843093" w:history="1">
            <w:r w:rsidRPr="001A0CC4">
              <w:rPr>
                <w:rStyle w:val="Lienhypertexte"/>
                <w:noProof/>
              </w:rPr>
              <w:t>II.3.5 Marques de ponctuation et segmentation</w:t>
            </w:r>
            <w:r>
              <w:rPr>
                <w:noProof/>
                <w:webHidden/>
              </w:rPr>
              <w:tab/>
            </w:r>
            <w:r>
              <w:rPr>
                <w:noProof/>
                <w:webHidden/>
              </w:rPr>
              <w:fldChar w:fldCharType="begin"/>
            </w:r>
            <w:r>
              <w:rPr>
                <w:noProof/>
                <w:webHidden/>
              </w:rPr>
              <w:instrText xml:space="preserve"> PAGEREF _Toc520843093 \h </w:instrText>
            </w:r>
            <w:r>
              <w:rPr>
                <w:noProof/>
                <w:webHidden/>
              </w:rPr>
            </w:r>
            <w:r>
              <w:rPr>
                <w:noProof/>
                <w:webHidden/>
              </w:rPr>
              <w:fldChar w:fldCharType="separate"/>
            </w:r>
            <w:r>
              <w:rPr>
                <w:noProof/>
                <w:webHidden/>
              </w:rPr>
              <w:t>22</w:t>
            </w:r>
            <w:r>
              <w:rPr>
                <w:noProof/>
                <w:webHidden/>
              </w:rPr>
              <w:fldChar w:fldCharType="end"/>
            </w:r>
          </w:hyperlink>
        </w:p>
        <w:p w:rsidR="00E60649" w:rsidRDefault="00E60649">
          <w:pPr>
            <w:pStyle w:val="TM3"/>
            <w:tabs>
              <w:tab w:val="right" w:leader="dot" w:pos="9062"/>
            </w:tabs>
            <w:rPr>
              <w:rFonts w:eastAsiaTheme="minorEastAsia"/>
              <w:noProof/>
              <w:lang w:eastAsia="fr-FR"/>
            </w:rPr>
          </w:pPr>
          <w:hyperlink w:anchor="_Toc520843094" w:history="1">
            <w:r w:rsidRPr="001A0CC4">
              <w:rPr>
                <w:rStyle w:val="Lienhypertexte"/>
                <w:noProof/>
              </w:rPr>
              <w:t>II.3.6 Lexique des noms communs</w:t>
            </w:r>
            <w:r>
              <w:rPr>
                <w:noProof/>
                <w:webHidden/>
              </w:rPr>
              <w:tab/>
            </w:r>
            <w:r>
              <w:rPr>
                <w:noProof/>
                <w:webHidden/>
              </w:rPr>
              <w:fldChar w:fldCharType="begin"/>
            </w:r>
            <w:r>
              <w:rPr>
                <w:noProof/>
                <w:webHidden/>
              </w:rPr>
              <w:instrText xml:space="preserve"> PAGEREF _Toc520843094 \h </w:instrText>
            </w:r>
            <w:r>
              <w:rPr>
                <w:noProof/>
                <w:webHidden/>
              </w:rPr>
            </w:r>
            <w:r>
              <w:rPr>
                <w:noProof/>
                <w:webHidden/>
              </w:rPr>
              <w:fldChar w:fldCharType="separate"/>
            </w:r>
            <w:r>
              <w:rPr>
                <w:noProof/>
                <w:webHidden/>
              </w:rPr>
              <w:t>24</w:t>
            </w:r>
            <w:r>
              <w:rPr>
                <w:noProof/>
                <w:webHidden/>
              </w:rPr>
              <w:fldChar w:fldCharType="end"/>
            </w:r>
          </w:hyperlink>
        </w:p>
        <w:p w:rsidR="00E60649" w:rsidRDefault="00E60649">
          <w:pPr>
            <w:pStyle w:val="TM1"/>
            <w:tabs>
              <w:tab w:val="right" w:leader="dot" w:pos="9062"/>
            </w:tabs>
            <w:rPr>
              <w:rFonts w:eastAsiaTheme="minorEastAsia"/>
              <w:noProof/>
              <w:lang w:eastAsia="fr-FR"/>
            </w:rPr>
          </w:pPr>
          <w:hyperlink w:anchor="_Toc520843095" w:history="1">
            <w:r w:rsidRPr="001A0CC4">
              <w:rPr>
                <w:rStyle w:val="Lienhypertexte"/>
                <w:noProof/>
              </w:rPr>
              <w:t>III. Syntagmes et patrons</w:t>
            </w:r>
            <w:r>
              <w:rPr>
                <w:noProof/>
                <w:webHidden/>
              </w:rPr>
              <w:tab/>
            </w:r>
            <w:r>
              <w:rPr>
                <w:noProof/>
                <w:webHidden/>
              </w:rPr>
              <w:fldChar w:fldCharType="begin"/>
            </w:r>
            <w:r>
              <w:rPr>
                <w:noProof/>
                <w:webHidden/>
              </w:rPr>
              <w:instrText xml:space="preserve"> PAGEREF _Toc520843095 \h </w:instrText>
            </w:r>
            <w:r>
              <w:rPr>
                <w:noProof/>
                <w:webHidden/>
              </w:rPr>
            </w:r>
            <w:r>
              <w:rPr>
                <w:noProof/>
                <w:webHidden/>
              </w:rPr>
              <w:fldChar w:fldCharType="separate"/>
            </w:r>
            <w:r>
              <w:rPr>
                <w:noProof/>
                <w:webHidden/>
              </w:rPr>
              <w:t>26</w:t>
            </w:r>
            <w:r>
              <w:rPr>
                <w:noProof/>
                <w:webHidden/>
              </w:rPr>
              <w:fldChar w:fldCharType="end"/>
            </w:r>
          </w:hyperlink>
        </w:p>
        <w:p w:rsidR="00E60649" w:rsidRDefault="00E60649">
          <w:pPr>
            <w:pStyle w:val="TM2"/>
            <w:tabs>
              <w:tab w:val="right" w:leader="dot" w:pos="9062"/>
            </w:tabs>
            <w:rPr>
              <w:rFonts w:eastAsiaTheme="minorEastAsia"/>
              <w:noProof/>
              <w:lang w:eastAsia="fr-FR"/>
            </w:rPr>
          </w:pPr>
          <w:hyperlink w:anchor="_Toc520843096" w:history="1">
            <w:r w:rsidRPr="001A0CC4">
              <w:rPr>
                <w:rStyle w:val="Lienhypertexte"/>
                <w:noProof/>
              </w:rPr>
              <w:t>III.1 Séquences d’étiquette POS et syntagmes</w:t>
            </w:r>
            <w:r>
              <w:rPr>
                <w:noProof/>
                <w:webHidden/>
              </w:rPr>
              <w:tab/>
            </w:r>
            <w:r>
              <w:rPr>
                <w:noProof/>
                <w:webHidden/>
              </w:rPr>
              <w:fldChar w:fldCharType="begin"/>
            </w:r>
            <w:r>
              <w:rPr>
                <w:noProof/>
                <w:webHidden/>
              </w:rPr>
              <w:instrText xml:space="preserve"> PAGEREF _Toc520843096 \h </w:instrText>
            </w:r>
            <w:r>
              <w:rPr>
                <w:noProof/>
                <w:webHidden/>
              </w:rPr>
            </w:r>
            <w:r>
              <w:rPr>
                <w:noProof/>
                <w:webHidden/>
              </w:rPr>
              <w:fldChar w:fldCharType="separate"/>
            </w:r>
            <w:r>
              <w:rPr>
                <w:noProof/>
                <w:webHidden/>
              </w:rPr>
              <w:t>26</w:t>
            </w:r>
            <w:r>
              <w:rPr>
                <w:noProof/>
                <w:webHidden/>
              </w:rPr>
              <w:fldChar w:fldCharType="end"/>
            </w:r>
          </w:hyperlink>
        </w:p>
        <w:p w:rsidR="00E60649" w:rsidRDefault="00E60649">
          <w:pPr>
            <w:pStyle w:val="TM2"/>
            <w:tabs>
              <w:tab w:val="right" w:leader="dot" w:pos="9062"/>
            </w:tabs>
            <w:rPr>
              <w:rFonts w:eastAsiaTheme="minorEastAsia"/>
              <w:noProof/>
              <w:lang w:eastAsia="fr-FR"/>
            </w:rPr>
          </w:pPr>
          <w:hyperlink w:anchor="_Toc520843097" w:history="1">
            <w:r w:rsidRPr="001A0CC4">
              <w:rPr>
                <w:rStyle w:val="Lienhypertexte"/>
                <w:noProof/>
              </w:rPr>
              <w:t>III.2 Limites de notre étude</w:t>
            </w:r>
            <w:r>
              <w:rPr>
                <w:noProof/>
                <w:webHidden/>
              </w:rPr>
              <w:tab/>
            </w:r>
            <w:r>
              <w:rPr>
                <w:noProof/>
                <w:webHidden/>
              </w:rPr>
              <w:fldChar w:fldCharType="begin"/>
            </w:r>
            <w:r>
              <w:rPr>
                <w:noProof/>
                <w:webHidden/>
              </w:rPr>
              <w:instrText xml:space="preserve"> PAGEREF _Toc520843097 \h </w:instrText>
            </w:r>
            <w:r>
              <w:rPr>
                <w:noProof/>
                <w:webHidden/>
              </w:rPr>
            </w:r>
            <w:r>
              <w:rPr>
                <w:noProof/>
                <w:webHidden/>
              </w:rPr>
              <w:fldChar w:fldCharType="separate"/>
            </w:r>
            <w:r>
              <w:rPr>
                <w:noProof/>
                <w:webHidden/>
              </w:rPr>
              <w:t>28</w:t>
            </w:r>
            <w:r>
              <w:rPr>
                <w:noProof/>
                <w:webHidden/>
              </w:rPr>
              <w:fldChar w:fldCharType="end"/>
            </w:r>
          </w:hyperlink>
        </w:p>
        <w:p w:rsidR="00E60649" w:rsidRDefault="00E60649">
          <w:pPr>
            <w:pStyle w:val="TM2"/>
            <w:tabs>
              <w:tab w:val="right" w:leader="dot" w:pos="9062"/>
            </w:tabs>
            <w:rPr>
              <w:rFonts w:eastAsiaTheme="minorEastAsia"/>
              <w:noProof/>
              <w:lang w:eastAsia="fr-FR"/>
            </w:rPr>
          </w:pPr>
          <w:hyperlink w:anchor="_Toc520843098" w:history="1">
            <w:r w:rsidRPr="001A0CC4">
              <w:rPr>
                <w:rStyle w:val="Lienhypertexte"/>
                <w:noProof/>
              </w:rPr>
              <w:t>III.3 Définition des patrons</w:t>
            </w:r>
            <w:r>
              <w:rPr>
                <w:noProof/>
                <w:webHidden/>
              </w:rPr>
              <w:tab/>
            </w:r>
            <w:r>
              <w:rPr>
                <w:noProof/>
                <w:webHidden/>
              </w:rPr>
              <w:fldChar w:fldCharType="begin"/>
            </w:r>
            <w:r>
              <w:rPr>
                <w:noProof/>
                <w:webHidden/>
              </w:rPr>
              <w:instrText xml:space="preserve"> PAGEREF _Toc520843098 \h </w:instrText>
            </w:r>
            <w:r>
              <w:rPr>
                <w:noProof/>
                <w:webHidden/>
              </w:rPr>
            </w:r>
            <w:r>
              <w:rPr>
                <w:noProof/>
                <w:webHidden/>
              </w:rPr>
              <w:fldChar w:fldCharType="separate"/>
            </w:r>
            <w:r>
              <w:rPr>
                <w:noProof/>
                <w:webHidden/>
              </w:rPr>
              <w:t>29</w:t>
            </w:r>
            <w:r>
              <w:rPr>
                <w:noProof/>
                <w:webHidden/>
              </w:rPr>
              <w:fldChar w:fldCharType="end"/>
            </w:r>
          </w:hyperlink>
        </w:p>
        <w:p w:rsidR="00E60649" w:rsidRDefault="00E60649">
          <w:pPr>
            <w:pStyle w:val="TM2"/>
            <w:tabs>
              <w:tab w:val="right" w:leader="dot" w:pos="9062"/>
            </w:tabs>
            <w:rPr>
              <w:rFonts w:eastAsiaTheme="minorEastAsia"/>
              <w:noProof/>
              <w:lang w:eastAsia="fr-FR"/>
            </w:rPr>
          </w:pPr>
          <w:hyperlink w:anchor="_Toc520843099" w:history="1">
            <w:r w:rsidRPr="001A0CC4">
              <w:rPr>
                <w:rStyle w:val="Lienhypertexte"/>
                <w:noProof/>
              </w:rPr>
              <w:t>III.4 Limites de nos patrons</w:t>
            </w:r>
            <w:r>
              <w:rPr>
                <w:noProof/>
                <w:webHidden/>
              </w:rPr>
              <w:tab/>
            </w:r>
            <w:r>
              <w:rPr>
                <w:noProof/>
                <w:webHidden/>
              </w:rPr>
              <w:fldChar w:fldCharType="begin"/>
            </w:r>
            <w:r>
              <w:rPr>
                <w:noProof/>
                <w:webHidden/>
              </w:rPr>
              <w:instrText xml:space="preserve"> PAGEREF _Toc520843099 \h </w:instrText>
            </w:r>
            <w:r>
              <w:rPr>
                <w:noProof/>
                <w:webHidden/>
              </w:rPr>
            </w:r>
            <w:r>
              <w:rPr>
                <w:noProof/>
                <w:webHidden/>
              </w:rPr>
              <w:fldChar w:fldCharType="separate"/>
            </w:r>
            <w:r>
              <w:rPr>
                <w:noProof/>
                <w:webHidden/>
              </w:rPr>
              <w:t>31</w:t>
            </w:r>
            <w:r>
              <w:rPr>
                <w:noProof/>
                <w:webHidden/>
              </w:rPr>
              <w:fldChar w:fldCharType="end"/>
            </w:r>
          </w:hyperlink>
        </w:p>
        <w:p w:rsidR="00E60649" w:rsidRDefault="00E60649">
          <w:pPr>
            <w:pStyle w:val="TM1"/>
            <w:tabs>
              <w:tab w:val="right" w:leader="dot" w:pos="9062"/>
            </w:tabs>
            <w:rPr>
              <w:rFonts w:eastAsiaTheme="minorEastAsia"/>
              <w:noProof/>
              <w:lang w:eastAsia="fr-FR"/>
            </w:rPr>
          </w:pPr>
          <w:hyperlink w:anchor="_Toc520843100" w:history="1">
            <w:r w:rsidRPr="001A0CC4">
              <w:rPr>
                <w:rStyle w:val="Lienhypertexte"/>
                <w:noProof/>
              </w:rPr>
              <w:t>IV. Études des trois patrons</w:t>
            </w:r>
            <w:r>
              <w:rPr>
                <w:noProof/>
                <w:webHidden/>
              </w:rPr>
              <w:tab/>
            </w:r>
            <w:r>
              <w:rPr>
                <w:noProof/>
                <w:webHidden/>
              </w:rPr>
              <w:fldChar w:fldCharType="begin"/>
            </w:r>
            <w:r>
              <w:rPr>
                <w:noProof/>
                <w:webHidden/>
              </w:rPr>
              <w:instrText xml:space="preserve"> PAGEREF _Toc520843100 \h </w:instrText>
            </w:r>
            <w:r>
              <w:rPr>
                <w:noProof/>
                <w:webHidden/>
              </w:rPr>
            </w:r>
            <w:r>
              <w:rPr>
                <w:noProof/>
                <w:webHidden/>
              </w:rPr>
              <w:fldChar w:fldCharType="separate"/>
            </w:r>
            <w:r>
              <w:rPr>
                <w:noProof/>
                <w:webHidden/>
              </w:rPr>
              <w:t>32</w:t>
            </w:r>
            <w:r>
              <w:rPr>
                <w:noProof/>
                <w:webHidden/>
              </w:rPr>
              <w:fldChar w:fldCharType="end"/>
            </w:r>
          </w:hyperlink>
        </w:p>
        <w:p w:rsidR="00E60649" w:rsidRDefault="00E60649">
          <w:pPr>
            <w:pStyle w:val="TM2"/>
            <w:tabs>
              <w:tab w:val="right" w:leader="dot" w:pos="9062"/>
            </w:tabs>
            <w:rPr>
              <w:rFonts w:eastAsiaTheme="minorEastAsia"/>
              <w:noProof/>
              <w:lang w:eastAsia="fr-FR"/>
            </w:rPr>
          </w:pPr>
          <w:hyperlink w:anchor="_Toc520843101" w:history="1">
            <w:r w:rsidRPr="001A0CC4">
              <w:rPr>
                <w:rStyle w:val="Lienhypertexte"/>
                <w:noProof/>
              </w:rPr>
              <w:t>IV.1 Construction itérative de trois patrons</w:t>
            </w:r>
            <w:r>
              <w:rPr>
                <w:noProof/>
                <w:webHidden/>
              </w:rPr>
              <w:tab/>
            </w:r>
            <w:r>
              <w:rPr>
                <w:noProof/>
                <w:webHidden/>
              </w:rPr>
              <w:fldChar w:fldCharType="begin"/>
            </w:r>
            <w:r>
              <w:rPr>
                <w:noProof/>
                <w:webHidden/>
              </w:rPr>
              <w:instrText xml:space="preserve"> PAGEREF _Toc520843101 \h </w:instrText>
            </w:r>
            <w:r>
              <w:rPr>
                <w:noProof/>
                <w:webHidden/>
              </w:rPr>
            </w:r>
            <w:r>
              <w:rPr>
                <w:noProof/>
                <w:webHidden/>
              </w:rPr>
              <w:fldChar w:fldCharType="separate"/>
            </w:r>
            <w:r>
              <w:rPr>
                <w:noProof/>
                <w:webHidden/>
              </w:rPr>
              <w:t>32</w:t>
            </w:r>
            <w:r>
              <w:rPr>
                <w:noProof/>
                <w:webHidden/>
              </w:rPr>
              <w:fldChar w:fldCharType="end"/>
            </w:r>
          </w:hyperlink>
        </w:p>
        <w:p w:rsidR="00E60649" w:rsidRDefault="00E60649">
          <w:pPr>
            <w:pStyle w:val="TM2"/>
            <w:tabs>
              <w:tab w:val="right" w:leader="dot" w:pos="9062"/>
            </w:tabs>
            <w:rPr>
              <w:rFonts w:eastAsiaTheme="minorEastAsia"/>
              <w:noProof/>
              <w:lang w:eastAsia="fr-FR"/>
            </w:rPr>
          </w:pPr>
          <w:hyperlink w:anchor="_Toc520843102" w:history="1">
            <w:r w:rsidRPr="001A0CC4">
              <w:rPr>
                <w:rStyle w:val="Lienhypertexte"/>
                <w:noProof/>
              </w:rPr>
              <w:t>IV.2 Patron SN : syntagme nominal</w:t>
            </w:r>
            <w:r>
              <w:rPr>
                <w:noProof/>
                <w:webHidden/>
              </w:rPr>
              <w:tab/>
            </w:r>
            <w:r>
              <w:rPr>
                <w:noProof/>
                <w:webHidden/>
              </w:rPr>
              <w:fldChar w:fldCharType="begin"/>
            </w:r>
            <w:r>
              <w:rPr>
                <w:noProof/>
                <w:webHidden/>
              </w:rPr>
              <w:instrText xml:space="preserve"> PAGEREF _Toc520843102 \h </w:instrText>
            </w:r>
            <w:r>
              <w:rPr>
                <w:noProof/>
                <w:webHidden/>
              </w:rPr>
            </w:r>
            <w:r>
              <w:rPr>
                <w:noProof/>
                <w:webHidden/>
              </w:rPr>
              <w:fldChar w:fldCharType="separate"/>
            </w:r>
            <w:r>
              <w:rPr>
                <w:noProof/>
                <w:webHidden/>
              </w:rPr>
              <w:t>34</w:t>
            </w:r>
            <w:r>
              <w:rPr>
                <w:noProof/>
                <w:webHidden/>
              </w:rPr>
              <w:fldChar w:fldCharType="end"/>
            </w:r>
          </w:hyperlink>
        </w:p>
        <w:p w:rsidR="00E60649" w:rsidRDefault="00E60649">
          <w:pPr>
            <w:pStyle w:val="TM3"/>
            <w:tabs>
              <w:tab w:val="right" w:leader="dot" w:pos="9062"/>
            </w:tabs>
            <w:rPr>
              <w:rFonts w:eastAsiaTheme="minorEastAsia"/>
              <w:noProof/>
              <w:lang w:eastAsia="fr-FR"/>
            </w:rPr>
          </w:pPr>
          <w:hyperlink w:anchor="_Toc520843103" w:history="1">
            <w:r w:rsidRPr="001A0CC4">
              <w:rPr>
                <w:rStyle w:val="Lienhypertexte"/>
                <w:noProof/>
              </w:rPr>
              <w:t>IV.2.A Fiche d’identité</w:t>
            </w:r>
            <w:r>
              <w:rPr>
                <w:noProof/>
                <w:webHidden/>
              </w:rPr>
              <w:tab/>
            </w:r>
            <w:r>
              <w:rPr>
                <w:noProof/>
                <w:webHidden/>
              </w:rPr>
              <w:fldChar w:fldCharType="begin"/>
            </w:r>
            <w:r>
              <w:rPr>
                <w:noProof/>
                <w:webHidden/>
              </w:rPr>
              <w:instrText xml:space="preserve"> PAGEREF _Toc520843103 \h </w:instrText>
            </w:r>
            <w:r>
              <w:rPr>
                <w:noProof/>
                <w:webHidden/>
              </w:rPr>
            </w:r>
            <w:r>
              <w:rPr>
                <w:noProof/>
                <w:webHidden/>
              </w:rPr>
              <w:fldChar w:fldCharType="separate"/>
            </w:r>
            <w:r>
              <w:rPr>
                <w:noProof/>
                <w:webHidden/>
              </w:rPr>
              <w:t>34</w:t>
            </w:r>
            <w:r>
              <w:rPr>
                <w:noProof/>
                <w:webHidden/>
              </w:rPr>
              <w:fldChar w:fldCharType="end"/>
            </w:r>
          </w:hyperlink>
        </w:p>
        <w:p w:rsidR="00E60649" w:rsidRDefault="00E60649">
          <w:pPr>
            <w:pStyle w:val="TM2"/>
            <w:tabs>
              <w:tab w:val="right" w:leader="dot" w:pos="9062"/>
            </w:tabs>
            <w:rPr>
              <w:rFonts w:eastAsiaTheme="minorEastAsia"/>
              <w:noProof/>
              <w:lang w:eastAsia="fr-FR"/>
            </w:rPr>
          </w:pPr>
          <w:hyperlink w:anchor="_Toc520843104" w:history="1">
            <w:r w:rsidRPr="001A0CC4">
              <w:rPr>
                <w:rStyle w:val="Lienhypertexte"/>
                <w:noProof/>
              </w:rPr>
              <w:t>IV.3 Patron SP : syntagme prépositionnel</w:t>
            </w:r>
            <w:r>
              <w:rPr>
                <w:noProof/>
                <w:webHidden/>
              </w:rPr>
              <w:tab/>
            </w:r>
            <w:r>
              <w:rPr>
                <w:noProof/>
                <w:webHidden/>
              </w:rPr>
              <w:fldChar w:fldCharType="begin"/>
            </w:r>
            <w:r>
              <w:rPr>
                <w:noProof/>
                <w:webHidden/>
              </w:rPr>
              <w:instrText xml:space="preserve"> PAGEREF _Toc520843104 \h </w:instrText>
            </w:r>
            <w:r>
              <w:rPr>
                <w:noProof/>
                <w:webHidden/>
              </w:rPr>
            </w:r>
            <w:r>
              <w:rPr>
                <w:noProof/>
                <w:webHidden/>
              </w:rPr>
              <w:fldChar w:fldCharType="separate"/>
            </w:r>
            <w:r>
              <w:rPr>
                <w:noProof/>
                <w:webHidden/>
              </w:rPr>
              <w:t>36</w:t>
            </w:r>
            <w:r>
              <w:rPr>
                <w:noProof/>
                <w:webHidden/>
              </w:rPr>
              <w:fldChar w:fldCharType="end"/>
            </w:r>
          </w:hyperlink>
        </w:p>
        <w:p w:rsidR="00E60649" w:rsidRDefault="00E60649">
          <w:pPr>
            <w:pStyle w:val="TM3"/>
            <w:tabs>
              <w:tab w:val="right" w:leader="dot" w:pos="9062"/>
            </w:tabs>
            <w:rPr>
              <w:rFonts w:eastAsiaTheme="minorEastAsia"/>
              <w:noProof/>
              <w:lang w:eastAsia="fr-FR"/>
            </w:rPr>
          </w:pPr>
          <w:hyperlink w:anchor="_Toc520843105" w:history="1">
            <w:r w:rsidRPr="001A0CC4">
              <w:rPr>
                <w:rStyle w:val="Lienhypertexte"/>
                <w:noProof/>
              </w:rPr>
              <w:t>IV.3. A Fiche d’identité</w:t>
            </w:r>
            <w:r>
              <w:rPr>
                <w:noProof/>
                <w:webHidden/>
              </w:rPr>
              <w:tab/>
            </w:r>
            <w:r>
              <w:rPr>
                <w:noProof/>
                <w:webHidden/>
              </w:rPr>
              <w:fldChar w:fldCharType="begin"/>
            </w:r>
            <w:r>
              <w:rPr>
                <w:noProof/>
                <w:webHidden/>
              </w:rPr>
              <w:instrText xml:space="preserve"> PAGEREF _Toc520843105 \h </w:instrText>
            </w:r>
            <w:r>
              <w:rPr>
                <w:noProof/>
                <w:webHidden/>
              </w:rPr>
            </w:r>
            <w:r>
              <w:rPr>
                <w:noProof/>
                <w:webHidden/>
              </w:rPr>
              <w:fldChar w:fldCharType="separate"/>
            </w:r>
            <w:r>
              <w:rPr>
                <w:noProof/>
                <w:webHidden/>
              </w:rPr>
              <w:t>36</w:t>
            </w:r>
            <w:r>
              <w:rPr>
                <w:noProof/>
                <w:webHidden/>
              </w:rPr>
              <w:fldChar w:fldCharType="end"/>
            </w:r>
          </w:hyperlink>
        </w:p>
        <w:p w:rsidR="00E60649" w:rsidRDefault="00E60649">
          <w:pPr>
            <w:pStyle w:val="TM2"/>
            <w:tabs>
              <w:tab w:val="right" w:leader="dot" w:pos="9062"/>
            </w:tabs>
            <w:rPr>
              <w:rFonts w:eastAsiaTheme="minorEastAsia"/>
              <w:noProof/>
              <w:lang w:eastAsia="fr-FR"/>
            </w:rPr>
          </w:pPr>
          <w:hyperlink w:anchor="_Toc520843106" w:history="1">
            <w:r w:rsidRPr="001A0CC4">
              <w:rPr>
                <w:rStyle w:val="Lienhypertexte"/>
                <w:noProof/>
              </w:rPr>
              <w:t>IV.4 Patron SNC : syntagme nominal avec coordination</w:t>
            </w:r>
            <w:r>
              <w:rPr>
                <w:noProof/>
                <w:webHidden/>
              </w:rPr>
              <w:tab/>
            </w:r>
            <w:r>
              <w:rPr>
                <w:noProof/>
                <w:webHidden/>
              </w:rPr>
              <w:fldChar w:fldCharType="begin"/>
            </w:r>
            <w:r>
              <w:rPr>
                <w:noProof/>
                <w:webHidden/>
              </w:rPr>
              <w:instrText xml:space="preserve"> PAGEREF _Toc520843106 \h </w:instrText>
            </w:r>
            <w:r>
              <w:rPr>
                <w:noProof/>
                <w:webHidden/>
              </w:rPr>
            </w:r>
            <w:r>
              <w:rPr>
                <w:noProof/>
                <w:webHidden/>
              </w:rPr>
              <w:fldChar w:fldCharType="separate"/>
            </w:r>
            <w:r>
              <w:rPr>
                <w:noProof/>
                <w:webHidden/>
              </w:rPr>
              <w:t>37</w:t>
            </w:r>
            <w:r>
              <w:rPr>
                <w:noProof/>
                <w:webHidden/>
              </w:rPr>
              <w:fldChar w:fldCharType="end"/>
            </w:r>
          </w:hyperlink>
        </w:p>
        <w:p w:rsidR="00E60649" w:rsidRDefault="00E60649">
          <w:pPr>
            <w:pStyle w:val="TM3"/>
            <w:tabs>
              <w:tab w:val="right" w:leader="dot" w:pos="9062"/>
            </w:tabs>
            <w:rPr>
              <w:rFonts w:eastAsiaTheme="minorEastAsia"/>
              <w:noProof/>
              <w:lang w:eastAsia="fr-FR"/>
            </w:rPr>
          </w:pPr>
          <w:hyperlink w:anchor="_Toc520843107" w:history="1">
            <w:r w:rsidRPr="001A0CC4">
              <w:rPr>
                <w:rStyle w:val="Lienhypertexte"/>
                <w:noProof/>
              </w:rPr>
              <w:t>IV.4. A Fiche d’identité</w:t>
            </w:r>
            <w:r>
              <w:rPr>
                <w:noProof/>
                <w:webHidden/>
              </w:rPr>
              <w:tab/>
            </w:r>
            <w:r>
              <w:rPr>
                <w:noProof/>
                <w:webHidden/>
              </w:rPr>
              <w:fldChar w:fldCharType="begin"/>
            </w:r>
            <w:r>
              <w:rPr>
                <w:noProof/>
                <w:webHidden/>
              </w:rPr>
              <w:instrText xml:space="preserve"> PAGEREF _Toc520843107 \h </w:instrText>
            </w:r>
            <w:r>
              <w:rPr>
                <w:noProof/>
                <w:webHidden/>
              </w:rPr>
            </w:r>
            <w:r>
              <w:rPr>
                <w:noProof/>
                <w:webHidden/>
              </w:rPr>
              <w:fldChar w:fldCharType="separate"/>
            </w:r>
            <w:r>
              <w:rPr>
                <w:noProof/>
                <w:webHidden/>
              </w:rPr>
              <w:t>37</w:t>
            </w:r>
            <w:r>
              <w:rPr>
                <w:noProof/>
                <w:webHidden/>
              </w:rPr>
              <w:fldChar w:fldCharType="end"/>
            </w:r>
          </w:hyperlink>
        </w:p>
        <w:p w:rsidR="00E60649" w:rsidRDefault="00E60649">
          <w:pPr>
            <w:pStyle w:val="TM2"/>
            <w:tabs>
              <w:tab w:val="right" w:leader="dot" w:pos="9062"/>
            </w:tabs>
            <w:rPr>
              <w:rFonts w:eastAsiaTheme="minorEastAsia"/>
              <w:noProof/>
              <w:lang w:eastAsia="fr-FR"/>
            </w:rPr>
          </w:pPr>
          <w:hyperlink w:anchor="_Toc520843108" w:history="1">
            <w:r w:rsidRPr="001A0CC4">
              <w:rPr>
                <w:rStyle w:val="Lienhypertexte"/>
                <w:noProof/>
              </w:rPr>
              <w:t>IV.5. Couverture globale du corpus</w:t>
            </w:r>
            <w:r>
              <w:rPr>
                <w:noProof/>
                <w:webHidden/>
              </w:rPr>
              <w:tab/>
            </w:r>
            <w:r>
              <w:rPr>
                <w:noProof/>
                <w:webHidden/>
              </w:rPr>
              <w:fldChar w:fldCharType="begin"/>
            </w:r>
            <w:r>
              <w:rPr>
                <w:noProof/>
                <w:webHidden/>
              </w:rPr>
              <w:instrText xml:space="preserve"> PAGEREF _Toc520843108 \h </w:instrText>
            </w:r>
            <w:r>
              <w:rPr>
                <w:noProof/>
                <w:webHidden/>
              </w:rPr>
            </w:r>
            <w:r>
              <w:rPr>
                <w:noProof/>
                <w:webHidden/>
              </w:rPr>
              <w:fldChar w:fldCharType="separate"/>
            </w:r>
            <w:r>
              <w:rPr>
                <w:noProof/>
                <w:webHidden/>
              </w:rPr>
              <w:t>38</w:t>
            </w:r>
            <w:r>
              <w:rPr>
                <w:noProof/>
                <w:webHidden/>
              </w:rPr>
              <w:fldChar w:fldCharType="end"/>
            </w:r>
          </w:hyperlink>
        </w:p>
        <w:p w:rsidR="00E60649" w:rsidRDefault="00E60649">
          <w:pPr>
            <w:pStyle w:val="TM1"/>
            <w:tabs>
              <w:tab w:val="right" w:leader="dot" w:pos="9062"/>
            </w:tabs>
            <w:rPr>
              <w:rFonts w:eastAsiaTheme="minorEastAsia"/>
              <w:noProof/>
              <w:lang w:eastAsia="fr-FR"/>
            </w:rPr>
          </w:pPr>
          <w:hyperlink w:anchor="_Toc520843109" w:history="1">
            <w:r w:rsidRPr="001A0CC4">
              <w:rPr>
                <w:rStyle w:val="Lienhypertexte"/>
                <w:noProof/>
              </w:rPr>
              <w:t>V. Analyse syntaxico-lexicale des résultats</w:t>
            </w:r>
            <w:r>
              <w:rPr>
                <w:noProof/>
                <w:webHidden/>
              </w:rPr>
              <w:tab/>
            </w:r>
            <w:r>
              <w:rPr>
                <w:noProof/>
                <w:webHidden/>
              </w:rPr>
              <w:fldChar w:fldCharType="begin"/>
            </w:r>
            <w:r>
              <w:rPr>
                <w:noProof/>
                <w:webHidden/>
              </w:rPr>
              <w:instrText xml:space="preserve"> PAGEREF _Toc520843109 \h </w:instrText>
            </w:r>
            <w:r>
              <w:rPr>
                <w:noProof/>
                <w:webHidden/>
              </w:rPr>
            </w:r>
            <w:r>
              <w:rPr>
                <w:noProof/>
                <w:webHidden/>
              </w:rPr>
              <w:fldChar w:fldCharType="separate"/>
            </w:r>
            <w:r>
              <w:rPr>
                <w:noProof/>
                <w:webHidden/>
              </w:rPr>
              <w:t>38</w:t>
            </w:r>
            <w:r>
              <w:rPr>
                <w:noProof/>
                <w:webHidden/>
              </w:rPr>
              <w:fldChar w:fldCharType="end"/>
            </w:r>
          </w:hyperlink>
        </w:p>
        <w:p w:rsidR="00E60649" w:rsidRDefault="00E60649">
          <w:pPr>
            <w:pStyle w:val="TM2"/>
            <w:tabs>
              <w:tab w:val="right" w:leader="dot" w:pos="9062"/>
            </w:tabs>
            <w:rPr>
              <w:rFonts w:eastAsiaTheme="minorEastAsia"/>
              <w:noProof/>
              <w:lang w:eastAsia="fr-FR"/>
            </w:rPr>
          </w:pPr>
          <w:hyperlink w:anchor="_Toc520843110" w:history="1">
            <w:r w:rsidRPr="001A0CC4">
              <w:rPr>
                <w:rStyle w:val="Lienhypertexte"/>
                <w:noProof/>
              </w:rPr>
              <w:t>V.1 Résultats du patron SNC</w:t>
            </w:r>
            <w:r>
              <w:rPr>
                <w:noProof/>
                <w:webHidden/>
              </w:rPr>
              <w:tab/>
            </w:r>
            <w:r>
              <w:rPr>
                <w:noProof/>
                <w:webHidden/>
              </w:rPr>
              <w:fldChar w:fldCharType="begin"/>
            </w:r>
            <w:r>
              <w:rPr>
                <w:noProof/>
                <w:webHidden/>
              </w:rPr>
              <w:instrText xml:space="preserve"> PAGEREF _Toc520843110 \h </w:instrText>
            </w:r>
            <w:r>
              <w:rPr>
                <w:noProof/>
                <w:webHidden/>
              </w:rPr>
            </w:r>
            <w:r>
              <w:rPr>
                <w:noProof/>
                <w:webHidden/>
              </w:rPr>
              <w:fldChar w:fldCharType="separate"/>
            </w:r>
            <w:r>
              <w:rPr>
                <w:noProof/>
                <w:webHidden/>
              </w:rPr>
              <w:t>38</w:t>
            </w:r>
            <w:r>
              <w:rPr>
                <w:noProof/>
                <w:webHidden/>
              </w:rPr>
              <w:fldChar w:fldCharType="end"/>
            </w:r>
          </w:hyperlink>
        </w:p>
        <w:p w:rsidR="00E60649" w:rsidRDefault="00E60649">
          <w:pPr>
            <w:pStyle w:val="TM3"/>
            <w:tabs>
              <w:tab w:val="right" w:leader="dot" w:pos="9062"/>
            </w:tabs>
            <w:rPr>
              <w:rFonts w:eastAsiaTheme="minorEastAsia"/>
              <w:noProof/>
              <w:lang w:eastAsia="fr-FR"/>
            </w:rPr>
          </w:pPr>
          <w:hyperlink w:anchor="_Toc520843111" w:history="1">
            <w:r w:rsidRPr="001A0CC4">
              <w:rPr>
                <w:rStyle w:val="Lienhypertexte"/>
                <w:noProof/>
              </w:rPr>
              <w:t>V.1.A Fréquences des coordinations</w:t>
            </w:r>
            <w:r>
              <w:rPr>
                <w:noProof/>
                <w:webHidden/>
              </w:rPr>
              <w:tab/>
            </w:r>
            <w:r>
              <w:rPr>
                <w:noProof/>
                <w:webHidden/>
              </w:rPr>
              <w:fldChar w:fldCharType="begin"/>
            </w:r>
            <w:r>
              <w:rPr>
                <w:noProof/>
                <w:webHidden/>
              </w:rPr>
              <w:instrText xml:space="preserve"> PAGEREF _Toc520843111 \h </w:instrText>
            </w:r>
            <w:r>
              <w:rPr>
                <w:noProof/>
                <w:webHidden/>
              </w:rPr>
            </w:r>
            <w:r>
              <w:rPr>
                <w:noProof/>
                <w:webHidden/>
              </w:rPr>
              <w:fldChar w:fldCharType="separate"/>
            </w:r>
            <w:r>
              <w:rPr>
                <w:noProof/>
                <w:webHidden/>
              </w:rPr>
              <w:t>38</w:t>
            </w:r>
            <w:r>
              <w:rPr>
                <w:noProof/>
                <w:webHidden/>
              </w:rPr>
              <w:fldChar w:fldCharType="end"/>
            </w:r>
          </w:hyperlink>
        </w:p>
        <w:p w:rsidR="00E60649" w:rsidRDefault="00E60649">
          <w:pPr>
            <w:pStyle w:val="TM3"/>
            <w:tabs>
              <w:tab w:val="right" w:leader="dot" w:pos="9062"/>
            </w:tabs>
            <w:rPr>
              <w:rFonts w:eastAsiaTheme="minorEastAsia"/>
              <w:noProof/>
              <w:lang w:eastAsia="fr-FR"/>
            </w:rPr>
          </w:pPr>
          <w:hyperlink w:anchor="_Toc520843112" w:history="1">
            <w:r w:rsidRPr="001A0CC4">
              <w:rPr>
                <w:rStyle w:val="Lienhypertexte"/>
                <w:noProof/>
              </w:rPr>
              <w:t>V.1.B Fréquences des noms et emplacements</w:t>
            </w:r>
            <w:r>
              <w:rPr>
                <w:noProof/>
                <w:webHidden/>
              </w:rPr>
              <w:tab/>
            </w:r>
            <w:r>
              <w:rPr>
                <w:noProof/>
                <w:webHidden/>
              </w:rPr>
              <w:fldChar w:fldCharType="begin"/>
            </w:r>
            <w:r>
              <w:rPr>
                <w:noProof/>
                <w:webHidden/>
              </w:rPr>
              <w:instrText xml:space="preserve"> PAGEREF _Toc520843112 \h </w:instrText>
            </w:r>
            <w:r>
              <w:rPr>
                <w:noProof/>
                <w:webHidden/>
              </w:rPr>
            </w:r>
            <w:r>
              <w:rPr>
                <w:noProof/>
                <w:webHidden/>
              </w:rPr>
              <w:fldChar w:fldCharType="separate"/>
            </w:r>
            <w:r>
              <w:rPr>
                <w:noProof/>
                <w:webHidden/>
              </w:rPr>
              <w:t>39</w:t>
            </w:r>
            <w:r>
              <w:rPr>
                <w:noProof/>
                <w:webHidden/>
              </w:rPr>
              <w:fldChar w:fldCharType="end"/>
            </w:r>
          </w:hyperlink>
        </w:p>
        <w:p w:rsidR="00E60649" w:rsidRDefault="00E60649">
          <w:pPr>
            <w:pStyle w:val="TM3"/>
            <w:tabs>
              <w:tab w:val="right" w:leader="dot" w:pos="9062"/>
            </w:tabs>
            <w:rPr>
              <w:rFonts w:eastAsiaTheme="minorEastAsia"/>
              <w:noProof/>
              <w:lang w:eastAsia="fr-FR"/>
            </w:rPr>
          </w:pPr>
          <w:hyperlink w:anchor="_Toc520843113" w:history="1">
            <w:r w:rsidRPr="001A0CC4">
              <w:rPr>
                <w:rStyle w:val="Lienhypertexte"/>
                <w:noProof/>
              </w:rPr>
              <w:t>V.1.C Fréquences des couples de noms ordonnés</w:t>
            </w:r>
            <w:r>
              <w:rPr>
                <w:noProof/>
                <w:webHidden/>
              </w:rPr>
              <w:tab/>
            </w:r>
            <w:r>
              <w:rPr>
                <w:noProof/>
                <w:webHidden/>
              </w:rPr>
              <w:fldChar w:fldCharType="begin"/>
            </w:r>
            <w:r>
              <w:rPr>
                <w:noProof/>
                <w:webHidden/>
              </w:rPr>
              <w:instrText xml:space="preserve"> PAGEREF _Toc520843113 \h </w:instrText>
            </w:r>
            <w:r>
              <w:rPr>
                <w:noProof/>
                <w:webHidden/>
              </w:rPr>
            </w:r>
            <w:r>
              <w:rPr>
                <w:noProof/>
                <w:webHidden/>
              </w:rPr>
              <w:fldChar w:fldCharType="separate"/>
            </w:r>
            <w:r>
              <w:rPr>
                <w:noProof/>
                <w:webHidden/>
              </w:rPr>
              <w:t>39</w:t>
            </w:r>
            <w:r>
              <w:rPr>
                <w:noProof/>
                <w:webHidden/>
              </w:rPr>
              <w:fldChar w:fldCharType="end"/>
            </w:r>
          </w:hyperlink>
        </w:p>
        <w:p w:rsidR="00E60649" w:rsidRDefault="00E60649">
          <w:pPr>
            <w:pStyle w:val="TM3"/>
            <w:tabs>
              <w:tab w:val="right" w:leader="dot" w:pos="9062"/>
            </w:tabs>
            <w:rPr>
              <w:rFonts w:eastAsiaTheme="minorEastAsia"/>
              <w:noProof/>
              <w:lang w:eastAsia="fr-FR"/>
            </w:rPr>
          </w:pPr>
          <w:hyperlink w:anchor="_Toc520843114" w:history="1">
            <w:r w:rsidRPr="001A0CC4">
              <w:rPr>
                <w:rStyle w:val="Lienhypertexte"/>
                <w:noProof/>
              </w:rPr>
              <w:t>V.1.D Fréquence des triplets</w:t>
            </w:r>
            <w:r>
              <w:rPr>
                <w:noProof/>
                <w:webHidden/>
              </w:rPr>
              <w:tab/>
            </w:r>
            <w:r>
              <w:rPr>
                <w:noProof/>
                <w:webHidden/>
              </w:rPr>
              <w:fldChar w:fldCharType="begin"/>
            </w:r>
            <w:r>
              <w:rPr>
                <w:noProof/>
                <w:webHidden/>
              </w:rPr>
              <w:instrText xml:space="preserve"> PAGEREF _Toc520843114 \h </w:instrText>
            </w:r>
            <w:r>
              <w:rPr>
                <w:noProof/>
                <w:webHidden/>
              </w:rPr>
            </w:r>
            <w:r>
              <w:rPr>
                <w:noProof/>
                <w:webHidden/>
              </w:rPr>
              <w:fldChar w:fldCharType="separate"/>
            </w:r>
            <w:r>
              <w:rPr>
                <w:noProof/>
                <w:webHidden/>
              </w:rPr>
              <w:t>40</w:t>
            </w:r>
            <w:r>
              <w:rPr>
                <w:noProof/>
                <w:webHidden/>
              </w:rPr>
              <w:fldChar w:fldCharType="end"/>
            </w:r>
          </w:hyperlink>
        </w:p>
        <w:p w:rsidR="00E60649" w:rsidRDefault="00E60649">
          <w:pPr>
            <w:pStyle w:val="TM3"/>
            <w:tabs>
              <w:tab w:val="right" w:leader="dot" w:pos="9062"/>
            </w:tabs>
            <w:rPr>
              <w:rFonts w:eastAsiaTheme="minorEastAsia"/>
              <w:noProof/>
              <w:lang w:eastAsia="fr-FR"/>
            </w:rPr>
          </w:pPr>
          <w:hyperlink w:anchor="_Toc520843115" w:history="1">
            <w:r w:rsidRPr="001A0CC4">
              <w:rPr>
                <w:rStyle w:val="Lienhypertexte"/>
                <w:noProof/>
              </w:rPr>
              <w:t>V.1.E Fréquences des couples de noms non ordonnés</w:t>
            </w:r>
            <w:r>
              <w:rPr>
                <w:noProof/>
                <w:webHidden/>
              </w:rPr>
              <w:tab/>
            </w:r>
            <w:r>
              <w:rPr>
                <w:noProof/>
                <w:webHidden/>
              </w:rPr>
              <w:fldChar w:fldCharType="begin"/>
            </w:r>
            <w:r>
              <w:rPr>
                <w:noProof/>
                <w:webHidden/>
              </w:rPr>
              <w:instrText xml:space="preserve"> PAGEREF _Toc520843115 \h </w:instrText>
            </w:r>
            <w:r>
              <w:rPr>
                <w:noProof/>
                <w:webHidden/>
              </w:rPr>
            </w:r>
            <w:r>
              <w:rPr>
                <w:noProof/>
                <w:webHidden/>
              </w:rPr>
              <w:fldChar w:fldCharType="separate"/>
            </w:r>
            <w:r>
              <w:rPr>
                <w:noProof/>
                <w:webHidden/>
              </w:rPr>
              <w:t>41</w:t>
            </w:r>
            <w:r>
              <w:rPr>
                <w:noProof/>
                <w:webHidden/>
              </w:rPr>
              <w:fldChar w:fldCharType="end"/>
            </w:r>
          </w:hyperlink>
        </w:p>
        <w:p w:rsidR="00E60649" w:rsidRDefault="00E60649">
          <w:pPr>
            <w:pStyle w:val="TM2"/>
            <w:tabs>
              <w:tab w:val="right" w:leader="dot" w:pos="9062"/>
            </w:tabs>
            <w:rPr>
              <w:rFonts w:eastAsiaTheme="minorEastAsia"/>
              <w:noProof/>
              <w:lang w:eastAsia="fr-FR"/>
            </w:rPr>
          </w:pPr>
          <w:hyperlink w:anchor="_Toc520843116" w:history="1">
            <w:r w:rsidRPr="001A0CC4">
              <w:rPr>
                <w:rStyle w:val="Lienhypertexte"/>
                <w:noProof/>
              </w:rPr>
              <w:t>V.2 Résultats du patron SN</w:t>
            </w:r>
            <w:r>
              <w:rPr>
                <w:noProof/>
                <w:webHidden/>
              </w:rPr>
              <w:tab/>
            </w:r>
            <w:r>
              <w:rPr>
                <w:noProof/>
                <w:webHidden/>
              </w:rPr>
              <w:fldChar w:fldCharType="begin"/>
            </w:r>
            <w:r>
              <w:rPr>
                <w:noProof/>
                <w:webHidden/>
              </w:rPr>
              <w:instrText xml:space="preserve"> PAGEREF _Toc520843116 \h </w:instrText>
            </w:r>
            <w:r>
              <w:rPr>
                <w:noProof/>
                <w:webHidden/>
              </w:rPr>
            </w:r>
            <w:r>
              <w:rPr>
                <w:noProof/>
                <w:webHidden/>
              </w:rPr>
              <w:fldChar w:fldCharType="separate"/>
            </w:r>
            <w:r>
              <w:rPr>
                <w:noProof/>
                <w:webHidden/>
              </w:rPr>
              <w:t>42</w:t>
            </w:r>
            <w:r>
              <w:rPr>
                <w:noProof/>
                <w:webHidden/>
              </w:rPr>
              <w:fldChar w:fldCharType="end"/>
            </w:r>
          </w:hyperlink>
        </w:p>
        <w:p w:rsidR="00E60649" w:rsidRDefault="00E60649">
          <w:pPr>
            <w:pStyle w:val="TM2"/>
            <w:tabs>
              <w:tab w:val="right" w:leader="dot" w:pos="9062"/>
            </w:tabs>
            <w:rPr>
              <w:rFonts w:eastAsiaTheme="minorEastAsia"/>
              <w:noProof/>
              <w:lang w:eastAsia="fr-FR"/>
            </w:rPr>
          </w:pPr>
          <w:hyperlink w:anchor="_Toc520843117" w:history="1">
            <w:r w:rsidRPr="001A0CC4">
              <w:rPr>
                <w:rStyle w:val="Lienhypertexte"/>
                <w:noProof/>
              </w:rPr>
              <w:t>V.3 Résultats du patron SP</w:t>
            </w:r>
            <w:r>
              <w:rPr>
                <w:noProof/>
                <w:webHidden/>
              </w:rPr>
              <w:tab/>
            </w:r>
            <w:r>
              <w:rPr>
                <w:noProof/>
                <w:webHidden/>
              </w:rPr>
              <w:fldChar w:fldCharType="begin"/>
            </w:r>
            <w:r>
              <w:rPr>
                <w:noProof/>
                <w:webHidden/>
              </w:rPr>
              <w:instrText xml:space="preserve"> PAGEREF _Toc520843117 \h </w:instrText>
            </w:r>
            <w:r>
              <w:rPr>
                <w:noProof/>
                <w:webHidden/>
              </w:rPr>
            </w:r>
            <w:r>
              <w:rPr>
                <w:noProof/>
                <w:webHidden/>
              </w:rPr>
              <w:fldChar w:fldCharType="separate"/>
            </w:r>
            <w:r>
              <w:rPr>
                <w:noProof/>
                <w:webHidden/>
              </w:rPr>
              <w:t>42</w:t>
            </w:r>
            <w:r>
              <w:rPr>
                <w:noProof/>
                <w:webHidden/>
              </w:rPr>
              <w:fldChar w:fldCharType="end"/>
            </w:r>
          </w:hyperlink>
        </w:p>
        <w:p w:rsidR="00E60649" w:rsidRDefault="00E60649">
          <w:pPr>
            <w:pStyle w:val="TM2"/>
            <w:tabs>
              <w:tab w:val="right" w:leader="dot" w:pos="9062"/>
            </w:tabs>
            <w:rPr>
              <w:rFonts w:eastAsiaTheme="minorEastAsia"/>
              <w:noProof/>
              <w:lang w:eastAsia="fr-FR"/>
            </w:rPr>
          </w:pPr>
          <w:hyperlink w:anchor="_Toc520843118" w:history="1">
            <w:r w:rsidRPr="001A0CC4">
              <w:rPr>
                <w:rStyle w:val="Lienhypertexte"/>
                <w:noProof/>
              </w:rPr>
              <w:t>V.4 Analyse phraséologique globale des 3 patrons</w:t>
            </w:r>
            <w:r>
              <w:rPr>
                <w:noProof/>
                <w:webHidden/>
              </w:rPr>
              <w:tab/>
            </w:r>
            <w:r>
              <w:rPr>
                <w:noProof/>
                <w:webHidden/>
              </w:rPr>
              <w:fldChar w:fldCharType="begin"/>
            </w:r>
            <w:r>
              <w:rPr>
                <w:noProof/>
                <w:webHidden/>
              </w:rPr>
              <w:instrText xml:space="preserve"> PAGEREF _Toc520843118 \h </w:instrText>
            </w:r>
            <w:r>
              <w:rPr>
                <w:noProof/>
                <w:webHidden/>
              </w:rPr>
            </w:r>
            <w:r>
              <w:rPr>
                <w:noProof/>
                <w:webHidden/>
              </w:rPr>
              <w:fldChar w:fldCharType="separate"/>
            </w:r>
            <w:r>
              <w:rPr>
                <w:noProof/>
                <w:webHidden/>
              </w:rPr>
              <w:t>42</w:t>
            </w:r>
            <w:r>
              <w:rPr>
                <w:noProof/>
                <w:webHidden/>
              </w:rPr>
              <w:fldChar w:fldCharType="end"/>
            </w:r>
          </w:hyperlink>
        </w:p>
        <w:p w:rsidR="00E60649" w:rsidRDefault="00E60649">
          <w:pPr>
            <w:pStyle w:val="TM1"/>
            <w:tabs>
              <w:tab w:val="right" w:leader="dot" w:pos="9062"/>
            </w:tabs>
            <w:rPr>
              <w:rFonts w:eastAsiaTheme="minorEastAsia"/>
              <w:noProof/>
              <w:lang w:eastAsia="fr-FR"/>
            </w:rPr>
          </w:pPr>
          <w:hyperlink w:anchor="_Toc520843119" w:history="1">
            <w:r w:rsidRPr="001A0CC4">
              <w:rPr>
                <w:rStyle w:val="Lienhypertexte"/>
                <w:noProof/>
              </w:rPr>
              <w:t>VI. Discussion et perspectives</w:t>
            </w:r>
            <w:r>
              <w:rPr>
                <w:noProof/>
                <w:webHidden/>
              </w:rPr>
              <w:tab/>
            </w:r>
            <w:r>
              <w:rPr>
                <w:noProof/>
                <w:webHidden/>
              </w:rPr>
              <w:fldChar w:fldCharType="begin"/>
            </w:r>
            <w:r>
              <w:rPr>
                <w:noProof/>
                <w:webHidden/>
              </w:rPr>
              <w:instrText xml:space="preserve"> PAGEREF _Toc520843119 \h </w:instrText>
            </w:r>
            <w:r>
              <w:rPr>
                <w:noProof/>
                <w:webHidden/>
              </w:rPr>
            </w:r>
            <w:r>
              <w:rPr>
                <w:noProof/>
                <w:webHidden/>
              </w:rPr>
              <w:fldChar w:fldCharType="separate"/>
            </w:r>
            <w:r>
              <w:rPr>
                <w:noProof/>
                <w:webHidden/>
              </w:rPr>
              <w:t>44</w:t>
            </w:r>
            <w:r>
              <w:rPr>
                <w:noProof/>
                <w:webHidden/>
              </w:rPr>
              <w:fldChar w:fldCharType="end"/>
            </w:r>
          </w:hyperlink>
        </w:p>
        <w:p w:rsidR="00E60649" w:rsidRDefault="00E60649">
          <w:pPr>
            <w:pStyle w:val="TM2"/>
            <w:tabs>
              <w:tab w:val="right" w:leader="dot" w:pos="9062"/>
            </w:tabs>
            <w:rPr>
              <w:rFonts w:eastAsiaTheme="minorEastAsia"/>
              <w:noProof/>
              <w:lang w:eastAsia="fr-FR"/>
            </w:rPr>
          </w:pPr>
          <w:hyperlink w:anchor="_Toc520843120" w:history="1">
            <w:r w:rsidRPr="001A0CC4">
              <w:rPr>
                <w:rStyle w:val="Lienhypertexte"/>
                <w:noProof/>
              </w:rPr>
              <w:t>VI.1 Outillage technique</w:t>
            </w:r>
            <w:r>
              <w:rPr>
                <w:noProof/>
                <w:webHidden/>
              </w:rPr>
              <w:tab/>
            </w:r>
            <w:r>
              <w:rPr>
                <w:noProof/>
                <w:webHidden/>
              </w:rPr>
              <w:fldChar w:fldCharType="begin"/>
            </w:r>
            <w:r>
              <w:rPr>
                <w:noProof/>
                <w:webHidden/>
              </w:rPr>
              <w:instrText xml:space="preserve"> PAGEREF _Toc520843120 \h </w:instrText>
            </w:r>
            <w:r>
              <w:rPr>
                <w:noProof/>
                <w:webHidden/>
              </w:rPr>
            </w:r>
            <w:r>
              <w:rPr>
                <w:noProof/>
                <w:webHidden/>
              </w:rPr>
              <w:fldChar w:fldCharType="separate"/>
            </w:r>
            <w:r>
              <w:rPr>
                <w:noProof/>
                <w:webHidden/>
              </w:rPr>
              <w:t>44</w:t>
            </w:r>
            <w:r>
              <w:rPr>
                <w:noProof/>
                <w:webHidden/>
              </w:rPr>
              <w:fldChar w:fldCharType="end"/>
            </w:r>
          </w:hyperlink>
        </w:p>
        <w:p w:rsidR="00E60649" w:rsidRDefault="00E60649">
          <w:pPr>
            <w:pStyle w:val="TM3"/>
            <w:tabs>
              <w:tab w:val="right" w:leader="dot" w:pos="9062"/>
            </w:tabs>
            <w:rPr>
              <w:rFonts w:eastAsiaTheme="minorEastAsia"/>
              <w:noProof/>
              <w:lang w:eastAsia="fr-FR"/>
            </w:rPr>
          </w:pPr>
          <w:hyperlink w:anchor="_Toc520843121" w:history="1">
            <w:r w:rsidRPr="001A0CC4">
              <w:rPr>
                <w:rStyle w:val="Lienhypertexte"/>
                <w:noProof/>
              </w:rPr>
              <w:t>VI.1.1 Erreurs dans la lemmatisation et l’étiquetage POS</w:t>
            </w:r>
            <w:r>
              <w:rPr>
                <w:noProof/>
                <w:webHidden/>
              </w:rPr>
              <w:tab/>
            </w:r>
            <w:r>
              <w:rPr>
                <w:noProof/>
                <w:webHidden/>
              </w:rPr>
              <w:fldChar w:fldCharType="begin"/>
            </w:r>
            <w:r>
              <w:rPr>
                <w:noProof/>
                <w:webHidden/>
              </w:rPr>
              <w:instrText xml:space="preserve"> PAGEREF _Toc520843121 \h </w:instrText>
            </w:r>
            <w:r>
              <w:rPr>
                <w:noProof/>
                <w:webHidden/>
              </w:rPr>
            </w:r>
            <w:r>
              <w:rPr>
                <w:noProof/>
                <w:webHidden/>
              </w:rPr>
              <w:fldChar w:fldCharType="separate"/>
            </w:r>
            <w:r>
              <w:rPr>
                <w:noProof/>
                <w:webHidden/>
              </w:rPr>
              <w:t>44</w:t>
            </w:r>
            <w:r>
              <w:rPr>
                <w:noProof/>
                <w:webHidden/>
              </w:rPr>
              <w:fldChar w:fldCharType="end"/>
            </w:r>
          </w:hyperlink>
        </w:p>
        <w:p w:rsidR="00E60649" w:rsidRDefault="00E60649">
          <w:pPr>
            <w:pStyle w:val="TM3"/>
            <w:tabs>
              <w:tab w:val="right" w:leader="dot" w:pos="9062"/>
            </w:tabs>
            <w:rPr>
              <w:rFonts w:eastAsiaTheme="minorEastAsia"/>
              <w:noProof/>
              <w:lang w:eastAsia="fr-FR"/>
            </w:rPr>
          </w:pPr>
          <w:hyperlink w:anchor="_Toc520843122" w:history="1">
            <w:r w:rsidRPr="001A0CC4">
              <w:rPr>
                <w:rStyle w:val="Lienhypertexte"/>
                <w:noProof/>
              </w:rPr>
              <w:t>VI.1.2 Développement des patrons</w:t>
            </w:r>
            <w:r>
              <w:rPr>
                <w:noProof/>
                <w:webHidden/>
              </w:rPr>
              <w:tab/>
            </w:r>
            <w:r>
              <w:rPr>
                <w:noProof/>
                <w:webHidden/>
              </w:rPr>
              <w:fldChar w:fldCharType="begin"/>
            </w:r>
            <w:r>
              <w:rPr>
                <w:noProof/>
                <w:webHidden/>
              </w:rPr>
              <w:instrText xml:space="preserve"> PAGEREF _Toc520843122 \h </w:instrText>
            </w:r>
            <w:r>
              <w:rPr>
                <w:noProof/>
                <w:webHidden/>
              </w:rPr>
            </w:r>
            <w:r>
              <w:rPr>
                <w:noProof/>
                <w:webHidden/>
              </w:rPr>
              <w:fldChar w:fldCharType="separate"/>
            </w:r>
            <w:r>
              <w:rPr>
                <w:noProof/>
                <w:webHidden/>
              </w:rPr>
              <w:t>45</w:t>
            </w:r>
            <w:r>
              <w:rPr>
                <w:noProof/>
                <w:webHidden/>
              </w:rPr>
              <w:fldChar w:fldCharType="end"/>
            </w:r>
          </w:hyperlink>
        </w:p>
        <w:p w:rsidR="00E60649" w:rsidRDefault="00E60649">
          <w:pPr>
            <w:pStyle w:val="TM1"/>
            <w:tabs>
              <w:tab w:val="right" w:leader="dot" w:pos="9062"/>
            </w:tabs>
            <w:rPr>
              <w:rFonts w:eastAsiaTheme="minorEastAsia"/>
              <w:noProof/>
              <w:lang w:eastAsia="fr-FR"/>
            </w:rPr>
          </w:pPr>
          <w:hyperlink w:anchor="_Toc520843123" w:history="1">
            <w:r w:rsidRPr="001A0CC4">
              <w:rPr>
                <w:rStyle w:val="Lienhypertexte"/>
                <w:noProof/>
                <w:lang w:val="en-US"/>
              </w:rPr>
              <w:t>Conclusion</w:t>
            </w:r>
            <w:r>
              <w:rPr>
                <w:noProof/>
                <w:webHidden/>
              </w:rPr>
              <w:tab/>
            </w:r>
            <w:r>
              <w:rPr>
                <w:noProof/>
                <w:webHidden/>
              </w:rPr>
              <w:fldChar w:fldCharType="begin"/>
            </w:r>
            <w:r>
              <w:rPr>
                <w:noProof/>
                <w:webHidden/>
              </w:rPr>
              <w:instrText xml:space="preserve"> PAGEREF _Toc520843123 \h </w:instrText>
            </w:r>
            <w:r>
              <w:rPr>
                <w:noProof/>
                <w:webHidden/>
              </w:rPr>
            </w:r>
            <w:r>
              <w:rPr>
                <w:noProof/>
                <w:webHidden/>
              </w:rPr>
              <w:fldChar w:fldCharType="separate"/>
            </w:r>
            <w:r>
              <w:rPr>
                <w:noProof/>
                <w:webHidden/>
              </w:rPr>
              <w:t>47</w:t>
            </w:r>
            <w:r>
              <w:rPr>
                <w:noProof/>
                <w:webHidden/>
              </w:rPr>
              <w:fldChar w:fldCharType="end"/>
            </w:r>
          </w:hyperlink>
        </w:p>
        <w:p w:rsidR="00E60649" w:rsidRDefault="00E60649">
          <w:pPr>
            <w:pStyle w:val="TM1"/>
            <w:tabs>
              <w:tab w:val="right" w:leader="dot" w:pos="9062"/>
            </w:tabs>
            <w:rPr>
              <w:rFonts w:eastAsiaTheme="minorEastAsia"/>
              <w:noProof/>
              <w:lang w:eastAsia="fr-FR"/>
            </w:rPr>
          </w:pPr>
          <w:hyperlink w:anchor="_Toc520843124" w:history="1">
            <w:r w:rsidRPr="001A0CC4">
              <w:rPr>
                <w:rStyle w:val="Lienhypertexte"/>
                <w:noProof/>
              </w:rPr>
              <w:t>Bibliographie</w:t>
            </w:r>
            <w:r>
              <w:rPr>
                <w:noProof/>
                <w:webHidden/>
              </w:rPr>
              <w:tab/>
            </w:r>
            <w:r>
              <w:rPr>
                <w:noProof/>
                <w:webHidden/>
              </w:rPr>
              <w:fldChar w:fldCharType="begin"/>
            </w:r>
            <w:r>
              <w:rPr>
                <w:noProof/>
                <w:webHidden/>
              </w:rPr>
              <w:instrText xml:space="preserve"> PAGEREF _Toc520843124 \h </w:instrText>
            </w:r>
            <w:r>
              <w:rPr>
                <w:noProof/>
                <w:webHidden/>
              </w:rPr>
            </w:r>
            <w:r>
              <w:rPr>
                <w:noProof/>
                <w:webHidden/>
              </w:rPr>
              <w:fldChar w:fldCharType="separate"/>
            </w:r>
            <w:r>
              <w:rPr>
                <w:noProof/>
                <w:webHidden/>
              </w:rPr>
              <w:t>48</w:t>
            </w:r>
            <w:r>
              <w:rPr>
                <w:noProof/>
                <w:webHidden/>
              </w:rPr>
              <w:fldChar w:fldCharType="end"/>
            </w:r>
          </w:hyperlink>
        </w:p>
        <w:p w:rsidR="00E60649" w:rsidRDefault="00E60649">
          <w:pPr>
            <w:pStyle w:val="TM1"/>
            <w:tabs>
              <w:tab w:val="right" w:leader="dot" w:pos="9062"/>
            </w:tabs>
            <w:rPr>
              <w:rFonts w:eastAsiaTheme="minorEastAsia"/>
              <w:noProof/>
              <w:lang w:eastAsia="fr-FR"/>
            </w:rPr>
          </w:pPr>
          <w:hyperlink w:anchor="_Toc520843125" w:history="1">
            <w:r w:rsidRPr="001A0CC4">
              <w:rPr>
                <w:rStyle w:val="Lienhypertexte"/>
                <w:noProof/>
              </w:rPr>
              <w:t>Annexes</w:t>
            </w:r>
            <w:r>
              <w:rPr>
                <w:noProof/>
                <w:webHidden/>
              </w:rPr>
              <w:tab/>
            </w:r>
            <w:r>
              <w:rPr>
                <w:noProof/>
                <w:webHidden/>
              </w:rPr>
              <w:fldChar w:fldCharType="begin"/>
            </w:r>
            <w:r>
              <w:rPr>
                <w:noProof/>
                <w:webHidden/>
              </w:rPr>
              <w:instrText xml:space="preserve"> PAGEREF _Toc520843125 \h </w:instrText>
            </w:r>
            <w:r>
              <w:rPr>
                <w:noProof/>
                <w:webHidden/>
              </w:rPr>
            </w:r>
            <w:r>
              <w:rPr>
                <w:noProof/>
                <w:webHidden/>
              </w:rPr>
              <w:fldChar w:fldCharType="separate"/>
            </w:r>
            <w:r>
              <w:rPr>
                <w:noProof/>
                <w:webHidden/>
              </w:rPr>
              <w:t>51</w:t>
            </w:r>
            <w:r>
              <w:rPr>
                <w:noProof/>
                <w:webHidden/>
              </w:rPr>
              <w:fldChar w:fldCharType="end"/>
            </w:r>
          </w:hyperlink>
        </w:p>
        <w:p w:rsidR="00E60649" w:rsidRDefault="00E60649">
          <w:pPr>
            <w:pStyle w:val="TM2"/>
            <w:tabs>
              <w:tab w:val="right" w:leader="dot" w:pos="9062"/>
            </w:tabs>
            <w:rPr>
              <w:rFonts w:eastAsiaTheme="minorEastAsia"/>
              <w:noProof/>
              <w:lang w:eastAsia="fr-FR"/>
            </w:rPr>
          </w:pPr>
          <w:hyperlink w:anchor="_Toc520843126" w:history="1">
            <w:r w:rsidRPr="001A0CC4">
              <w:rPr>
                <w:rStyle w:val="Lienhypertexte"/>
                <w:noProof/>
              </w:rPr>
              <w:t>A1. Requêtes Apache Solr sur HAL</w:t>
            </w:r>
            <w:r>
              <w:rPr>
                <w:noProof/>
                <w:webHidden/>
              </w:rPr>
              <w:tab/>
            </w:r>
            <w:r>
              <w:rPr>
                <w:noProof/>
                <w:webHidden/>
              </w:rPr>
              <w:fldChar w:fldCharType="begin"/>
            </w:r>
            <w:r>
              <w:rPr>
                <w:noProof/>
                <w:webHidden/>
              </w:rPr>
              <w:instrText xml:space="preserve"> PAGEREF _Toc520843126 \h </w:instrText>
            </w:r>
            <w:r>
              <w:rPr>
                <w:noProof/>
                <w:webHidden/>
              </w:rPr>
            </w:r>
            <w:r>
              <w:rPr>
                <w:noProof/>
                <w:webHidden/>
              </w:rPr>
              <w:fldChar w:fldCharType="separate"/>
            </w:r>
            <w:r>
              <w:rPr>
                <w:noProof/>
                <w:webHidden/>
              </w:rPr>
              <w:t>51</w:t>
            </w:r>
            <w:r>
              <w:rPr>
                <w:noProof/>
                <w:webHidden/>
              </w:rPr>
              <w:fldChar w:fldCharType="end"/>
            </w:r>
          </w:hyperlink>
        </w:p>
        <w:p w:rsidR="00E60649" w:rsidRDefault="00E60649">
          <w:pPr>
            <w:pStyle w:val="TM3"/>
            <w:tabs>
              <w:tab w:val="right" w:leader="dot" w:pos="9062"/>
            </w:tabs>
            <w:rPr>
              <w:rFonts w:eastAsiaTheme="minorEastAsia"/>
              <w:noProof/>
              <w:lang w:eastAsia="fr-FR"/>
            </w:rPr>
          </w:pPr>
          <w:hyperlink w:anchor="_Toc520843127" w:history="1">
            <w:r w:rsidRPr="001A0CC4">
              <w:rPr>
                <w:rStyle w:val="Lienhypertexte"/>
                <w:noProof/>
              </w:rPr>
              <w:t>A1.A Requêtes</w:t>
            </w:r>
            <w:r>
              <w:rPr>
                <w:noProof/>
                <w:webHidden/>
              </w:rPr>
              <w:tab/>
            </w:r>
            <w:r>
              <w:rPr>
                <w:noProof/>
                <w:webHidden/>
              </w:rPr>
              <w:fldChar w:fldCharType="begin"/>
            </w:r>
            <w:r>
              <w:rPr>
                <w:noProof/>
                <w:webHidden/>
              </w:rPr>
              <w:instrText xml:space="preserve"> PAGEREF _Toc520843127 \h </w:instrText>
            </w:r>
            <w:r>
              <w:rPr>
                <w:noProof/>
                <w:webHidden/>
              </w:rPr>
            </w:r>
            <w:r>
              <w:rPr>
                <w:noProof/>
                <w:webHidden/>
              </w:rPr>
              <w:fldChar w:fldCharType="separate"/>
            </w:r>
            <w:r>
              <w:rPr>
                <w:noProof/>
                <w:webHidden/>
              </w:rPr>
              <w:t>51</w:t>
            </w:r>
            <w:r>
              <w:rPr>
                <w:noProof/>
                <w:webHidden/>
              </w:rPr>
              <w:fldChar w:fldCharType="end"/>
            </w:r>
          </w:hyperlink>
        </w:p>
        <w:p w:rsidR="00E60649" w:rsidRDefault="00E60649">
          <w:pPr>
            <w:pStyle w:val="TM3"/>
            <w:tabs>
              <w:tab w:val="right" w:leader="dot" w:pos="9062"/>
            </w:tabs>
            <w:rPr>
              <w:rFonts w:eastAsiaTheme="minorEastAsia"/>
              <w:noProof/>
              <w:lang w:eastAsia="fr-FR"/>
            </w:rPr>
          </w:pPr>
          <w:hyperlink w:anchor="_Toc520843128" w:history="1">
            <w:r w:rsidRPr="001A0CC4">
              <w:rPr>
                <w:rStyle w:val="Lienhypertexte"/>
                <w:rFonts w:eastAsia="Times New Roman"/>
                <w:noProof/>
              </w:rPr>
              <w:t>A1.B Résultats</w:t>
            </w:r>
            <w:r>
              <w:rPr>
                <w:noProof/>
                <w:webHidden/>
              </w:rPr>
              <w:tab/>
            </w:r>
            <w:r>
              <w:rPr>
                <w:noProof/>
                <w:webHidden/>
              </w:rPr>
              <w:fldChar w:fldCharType="begin"/>
            </w:r>
            <w:r>
              <w:rPr>
                <w:noProof/>
                <w:webHidden/>
              </w:rPr>
              <w:instrText xml:space="preserve"> PAGEREF _Toc520843128 \h </w:instrText>
            </w:r>
            <w:r>
              <w:rPr>
                <w:noProof/>
                <w:webHidden/>
              </w:rPr>
            </w:r>
            <w:r>
              <w:rPr>
                <w:noProof/>
                <w:webHidden/>
              </w:rPr>
              <w:fldChar w:fldCharType="separate"/>
            </w:r>
            <w:r>
              <w:rPr>
                <w:noProof/>
                <w:webHidden/>
              </w:rPr>
              <w:t>51</w:t>
            </w:r>
            <w:r>
              <w:rPr>
                <w:noProof/>
                <w:webHidden/>
              </w:rPr>
              <w:fldChar w:fldCharType="end"/>
            </w:r>
          </w:hyperlink>
        </w:p>
        <w:p w:rsidR="00E60649" w:rsidRDefault="00E60649">
          <w:pPr>
            <w:pStyle w:val="TM2"/>
            <w:tabs>
              <w:tab w:val="right" w:leader="dot" w:pos="9062"/>
            </w:tabs>
            <w:rPr>
              <w:rFonts w:eastAsiaTheme="minorEastAsia"/>
              <w:noProof/>
              <w:lang w:eastAsia="fr-FR"/>
            </w:rPr>
          </w:pPr>
          <w:hyperlink w:anchor="_Toc520843129" w:history="1">
            <w:r w:rsidRPr="001A0CC4">
              <w:rPr>
                <w:rStyle w:val="Lienhypertexte"/>
                <w:noProof/>
              </w:rPr>
              <w:t>A2. Codes des étiquettes de catégorie de discours de Talismane</w:t>
            </w:r>
            <w:r>
              <w:rPr>
                <w:noProof/>
                <w:webHidden/>
              </w:rPr>
              <w:tab/>
            </w:r>
            <w:r>
              <w:rPr>
                <w:noProof/>
                <w:webHidden/>
              </w:rPr>
              <w:fldChar w:fldCharType="begin"/>
            </w:r>
            <w:r>
              <w:rPr>
                <w:noProof/>
                <w:webHidden/>
              </w:rPr>
              <w:instrText xml:space="preserve"> PAGEREF _Toc520843129 \h </w:instrText>
            </w:r>
            <w:r>
              <w:rPr>
                <w:noProof/>
                <w:webHidden/>
              </w:rPr>
            </w:r>
            <w:r>
              <w:rPr>
                <w:noProof/>
                <w:webHidden/>
              </w:rPr>
              <w:fldChar w:fldCharType="separate"/>
            </w:r>
            <w:r>
              <w:rPr>
                <w:noProof/>
                <w:webHidden/>
              </w:rPr>
              <w:t>53</w:t>
            </w:r>
            <w:r>
              <w:rPr>
                <w:noProof/>
                <w:webHidden/>
              </w:rPr>
              <w:fldChar w:fldCharType="end"/>
            </w:r>
          </w:hyperlink>
        </w:p>
        <w:p w:rsidR="00E60649" w:rsidRDefault="00E60649">
          <w:pPr>
            <w:pStyle w:val="TM2"/>
            <w:tabs>
              <w:tab w:val="right" w:leader="dot" w:pos="9062"/>
            </w:tabs>
            <w:rPr>
              <w:rFonts w:eastAsiaTheme="minorEastAsia"/>
              <w:noProof/>
              <w:lang w:eastAsia="fr-FR"/>
            </w:rPr>
          </w:pPr>
          <w:hyperlink w:anchor="_Toc520843130" w:history="1">
            <w:r w:rsidRPr="001A0CC4">
              <w:rPr>
                <w:rStyle w:val="Lienhypertexte"/>
                <w:noProof/>
              </w:rPr>
              <w:t>A3. Index des tableaux</w:t>
            </w:r>
            <w:r>
              <w:rPr>
                <w:noProof/>
                <w:webHidden/>
              </w:rPr>
              <w:tab/>
            </w:r>
            <w:r>
              <w:rPr>
                <w:noProof/>
                <w:webHidden/>
              </w:rPr>
              <w:fldChar w:fldCharType="begin"/>
            </w:r>
            <w:r>
              <w:rPr>
                <w:noProof/>
                <w:webHidden/>
              </w:rPr>
              <w:instrText xml:space="preserve"> PAGEREF _Toc520843130 \h </w:instrText>
            </w:r>
            <w:r>
              <w:rPr>
                <w:noProof/>
                <w:webHidden/>
              </w:rPr>
            </w:r>
            <w:r>
              <w:rPr>
                <w:noProof/>
                <w:webHidden/>
              </w:rPr>
              <w:fldChar w:fldCharType="separate"/>
            </w:r>
            <w:r>
              <w:rPr>
                <w:noProof/>
                <w:webHidden/>
              </w:rPr>
              <w:t>53</w:t>
            </w:r>
            <w:r>
              <w:rPr>
                <w:noProof/>
                <w:webHidden/>
              </w:rPr>
              <w:fldChar w:fldCharType="end"/>
            </w:r>
          </w:hyperlink>
        </w:p>
        <w:p w:rsidR="00E60649" w:rsidRDefault="00E60649">
          <w:pPr>
            <w:pStyle w:val="TM2"/>
            <w:tabs>
              <w:tab w:val="right" w:leader="dot" w:pos="9062"/>
            </w:tabs>
            <w:rPr>
              <w:rFonts w:eastAsiaTheme="minorEastAsia"/>
              <w:noProof/>
              <w:lang w:eastAsia="fr-FR"/>
            </w:rPr>
          </w:pPr>
          <w:hyperlink w:anchor="_Toc520843131" w:history="1">
            <w:r w:rsidRPr="001A0CC4">
              <w:rPr>
                <w:rStyle w:val="Lienhypertexte"/>
                <w:noProof/>
              </w:rPr>
              <w:t>A4. Index des graphiques</w:t>
            </w:r>
            <w:r>
              <w:rPr>
                <w:noProof/>
                <w:webHidden/>
              </w:rPr>
              <w:tab/>
            </w:r>
            <w:r>
              <w:rPr>
                <w:noProof/>
                <w:webHidden/>
              </w:rPr>
              <w:fldChar w:fldCharType="begin"/>
            </w:r>
            <w:r>
              <w:rPr>
                <w:noProof/>
                <w:webHidden/>
              </w:rPr>
              <w:instrText xml:space="preserve"> PAGEREF _Toc520843131 \h </w:instrText>
            </w:r>
            <w:r>
              <w:rPr>
                <w:noProof/>
                <w:webHidden/>
              </w:rPr>
            </w:r>
            <w:r>
              <w:rPr>
                <w:noProof/>
                <w:webHidden/>
              </w:rPr>
              <w:fldChar w:fldCharType="separate"/>
            </w:r>
            <w:r>
              <w:rPr>
                <w:noProof/>
                <w:webHidden/>
              </w:rPr>
              <w:t>54</w:t>
            </w:r>
            <w:r>
              <w:rPr>
                <w:noProof/>
                <w:webHidden/>
              </w:rPr>
              <w:fldChar w:fldCharType="end"/>
            </w:r>
          </w:hyperlink>
        </w:p>
        <w:p w:rsidR="00E60649" w:rsidRDefault="00E60649">
          <w:pPr>
            <w:pStyle w:val="TM2"/>
            <w:tabs>
              <w:tab w:val="right" w:leader="dot" w:pos="9062"/>
            </w:tabs>
            <w:rPr>
              <w:rFonts w:eastAsiaTheme="minorEastAsia"/>
              <w:noProof/>
              <w:lang w:eastAsia="fr-FR"/>
            </w:rPr>
          </w:pPr>
          <w:hyperlink w:anchor="_Toc520843132" w:history="1">
            <w:r w:rsidRPr="001A0CC4">
              <w:rPr>
                <w:rStyle w:val="Lienhypertexte"/>
                <w:noProof/>
              </w:rPr>
              <w:t>A5. Index des logiciels et technologies mentionnés</w:t>
            </w:r>
            <w:r>
              <w:rPr>
                <w:noProof/>
                <w:webHidden/>
              </w:rPr>
              <w:tab/>
            </w:r>
            <w:r>
              <w:rPr>
                <w:noProof/>
                <w:webHidden/>
              </w:rPr>
              <w:fldChar w:fldCharType="begin"/>
            </w:r>
            <w:r>
              <w:rPr>
                <w:noProof/>
                <w:webHidden/>
              </w:rPr>
              <w:instrText xml:space="preserve"> PAGEREF _Toc520843132 \h </w:instrText>
            </w:r>
            <w:r>
              <w:rPr>
                <w:noProof/>
                <w:webHidden/>
              </w:rPr>
            </w:r>
            <w:r>
              <w:rPr>
                <w:noProof/>
                <w:webHidden/>
              </w:rPr>
              <w:fldChar w:fldCharType="separate"/>
            </w:r>
            <w:r>
              <w:rPr>
                <w:noProof/>
                <w:webHidden/>
              </w:rPr>
              <w:t>54</w:t>
            </w:r>
            <w:r>
              <w:rPr>
                <w:noProof/>
                <w:webHidden/>
              </w:rPr>
              <w:fldChar w:fldCharType="end"/>
            </w:r>
          </w:hyperlink>
        </w:p>
        <w:p w:rsidR="00F10E54" w:rsidRDefault="00F10E54">
          <w:r>
            <w:rPr>
              <w:b/>
              <w:bCs/>
            </w:rPr>
            <w:fldChar w:fldCharType="end"/>
          </w:r>
        </w:p>
      </w:sdtContent>
    </w:sdt>
    <w:p w:rsidR="00F10E54" w:rsidRDefault="00F10E54">
      <w:r>
        <w:br w:type="page"/>
      </w:r>
    </w:p>
    <w:p w:rsidR="00F10E54" w:rsidRDefault="00F10E54" w:rsidP="00F10E54">
      <w:pPr>
        <w:pStyle w:val="Titre1"/>
      </w:pPr>
      <w:bookmarkStart w:id="2" w:name="_Toc520843075"/>
      <w:r>
        <w:lastRenderedPageBreak/>
        <w:t>Introduction</w:t>
      </w:r>
      <w:bookmarkEnd w:id="2"/>
    </w:p>
    <w:p w:rsidR="00F10E54" w:rsidRPr="000A2841" w:rsidRDefault="00A10EE7" w:rsidP="000A2841">
      <w:pPr>
        <w:keepNext/>
        <w:framePr w:dropCap="drop" w:lines="2" w:h="616" w:hRule="exact" w:wrap="around" w:vAnchor="text" w:hAnchor="text"/>
        <w:spacing w:after="0" w:line="616" w:lineRule="exact"/>
        <w:ind w:firstLine="708"/>
        <w:textAlignment w:val="baseline"/>
        <w:rPr>
          <w:position w:val="-2"/>
          <w:sz w:val="73"/>
          <w:szCs w:val="36"/>
        </w:rPr>
      </w:pPr>
      <w:r w:rsidRPr="000A2841">
        <w:rPr>
          <w:position w:val="-2"/>
          <w:sz w:val="73"/>
          <w:szCs w:val="36"/>
        </w:rPr>
        <w:t>U</w:t>
      </w:r>
    </w:p>
    <w:p w:rsidR="00A10EE7" w:rsidRDefault="00A10EE7" w:rsidP="000A2841">
      <w:pPr>
        <w:spacing w:after="160"/>
      </w:pPr>
      <w:r w:rsidRPr="000A2841">
        <w:rPr>
          <w:smallCaps/>
        </w:rPr>
        <w:t>n</w:t>
      </w:r>
      <w:r>
        <w:t xml:space="preserve"> </w:t>
      </w:r>
      <w:r w:rsidRPr="00A10EE7">
        <w:t xml:space="preserve">titre est la porte d’entrée d’un </w:t>
      </w:r>
      <w:r>
        <w:t>document</w:t>
      </w:r>
      <w:r w:rsidRPr="00A10EE7">
        <w:t xml:space="preserve"> scientifique, que cela soit un cours, un article de recherche, un ouvrage ou une thèse. Il s’agit généralement du premier contact qu’a le lecteur avec le texte titré et parfois du seul, s’il décide ensuite de ne pas </w:t>
      </w:r>
      <w:r>
        <w:t>poursuivre sa lecture</w:t>
      </w:r>
      <w:r w:rsidRPr="00A10EE7">
        <w:t xml:space="preserve">. Comme les titres de la presse généraliste, les titres oscillent entre deux fonctions pragmatiques, informer et attirer. La première </w:t>
      </w:r>
      <w:r>
        <w:t>renseigne sur le</w:t>
      </w:r>
      <w:r w:rsidRPr="00A10EE7">
        <w:t xml:space="preserve"> contenu </w:t>
      </w:r>
      <w:r>
        <w:t>du document</w:t>
      </w:r>
      <w:r w:rsidRPr="00A10EE7">
        <w:t>, son champ de recherche, son sujet et parfois même ses conclusions</w:t>
      </w:r>
      <w:r>
        <w:t>. Elle a pour but d’</w:t>
      </w:r>
      <w:r w:rsidRPr="00A10EE7">
        <w:t xml:space="preserve">aider rapidement le lecteur à </w:t>
      </w:r>
      <w:r>
        <w:t>décider si le document a un intérêt pour lui.</w:t>
      </w:r>
      <w:r w:rsidRPr="00A10EE7">
        <w:t xml:space="preserve"> La seconde fonction</w:t>
      </w:r>
      <w:r>
        <w:t xml:space="preserve"> crée de l’intérêt : elle</w:t>
      </w:r>
      <w:r w:rsidRPr="00A10EE7">
        <w:t xml:space="preserve"> vise à séduire le lecteur en l’amusant ou </w:t>
      </w:r>
      <w:r>
        <w:t xml:space="preserve">en </w:t>
      </w:r>
      <w:r w:rsidRPr="00A10EE7">
        <w:t xml:space="preserve">l’intriguant </w:t>
      </w:r>
      <w:r>
        <w:t xml:space="preserve">pour </w:t>
      </w:r>
      <w:r w:rsidRPr="00A10EE7">
        <w:t xml:space="preserve">l’amener </w:t>
      </w:r>
      <w:r>
        <w:t>à vouloir</w:t>
      </w:r>
      <w:r w:rsidRPr="00A10EE7">
        <w:t xml:space="preserve"> continuer sa lecture.</w:t>
      </w:r>
    </w:p>
    <w:p w:rsidR="00A10EE7" w:rsidRDefault="00A245FC" w:rsidP="000A2841">
      <w:pPr>
        <w:spacing w:after="160"/>
        <w:ind w:firstLine="709"/>
      </w:pPr>
      <w:r w:rsidRPr="00A245FC">
        <w:t xml:space="preserve">Les mécanismes de la seconde fonction, qui peuvent aller jusqu’à masquer l’information ou l’éclairer sous un jour très particulier, sont hors de portée de notre travail. De plus, notre intuition nous porte à penser que la première fonction est bien plus présente dans les titres de textes scientifiques, la seconde n’étant présente que de façon anecdotique et même considérée comme contraire aux règles de bonnes écritures d’un titre </w:t>
      </w:r>
      <w:r w:rsidR="00BD36D0">
        <w:t xml:space="preserve">donnés </w:t>
      </w:r>
      <w:r w:rsidRPr="00A245FC">
        <w:t xml:space="preserve">par </w:t>
      </w:r>
      <w:r w:rsidR="00BD36D0">
        <w:t>les</w:t>
      </w:r>
      <w:r w:rsidRPr="00A245FC">
        <w:t xml:space="preserve"> </w:t>
      </w:r>
      <w:r>
        <w:t>travaux prescriptifs</w:t>
      </w:r>
      <w:r w:rsidR="00BD36D0">
        <w:t>.</w:t>
      </w:r>
    </w:p>
    <w:p w:rsidR="00AC7137" w:rsidRDefault="00A245FC" w:rsidP="000A2841">
      <w:pPr>
        <w:spacing w:after="160"/>
        <w:ind w:firstLine="709"/>
      </w:pPr>
      <w:r w:rsidRPr="00A245FC">
        <w:t>Pour la première fonction</w:t>
      </w:r>
      <w:r>
        <w:t>, on peut se demander c</w:t>
      </w:r>
      <w:r w:rsidRPr="00A245FC">
        <w:t>omment cette volonté d’information se traduit-elle dans la construction d’un titre</w:t>
      </w:r>
      <w:r w:rsidR="00467AFC">
        <w:t xml:space="preserve"> en français</w:t>
      </w:r>
      <w:r>
        <w:t>.</w:t>
      </w:r>
      <w:r w:rsidR="00AC7137">
        <w:t xml:space="preserve"> C’est un texte très court mais qui doit dans cet espace limité définir le sujet du document de façon complète et concise.</w:t>
      </w:r>
      <w:r>
        <w:t xml:space="preserve"> </w:t>
      </w:r>
      <w:r w:rsidRPr="00A245FC">
        <w:t xml:space="preserve">Ceux-ci ont souvent des </w:t>
      </w:r>
      <w:r>
        <w:t>constructions syntaxiques spécifiques : beaucoup ne comportent pas de verbes conjugués et ne forment pas une phrase</w:t>
      </w:r>
      <w:r w:rsidR="008A33BB">
        <w:t xml:space="preserve"> minimale</w:t>
      </w:r>
      <w:r>
        <w:t xml:space="preserve">. Pourtant, les titres sont </w:t>
      </w:r>
      <w:r w:rsidR="00304403">
        <w:t>parfois</w:t>
      </w:r>
      <w:r>
        <w:t xml:space="preserve"> segmentés : par l’utilisation de points mais aussi par l’utilisation du double point</w:t>
      </w:r>
      <w:r w:rsidR="00304403">
        <w:t>, appelé aussi le ou les deux points</w:t>
      </w:r>
      <w:r>
        <w:t>. Ce dernier</w:t>
      </w:r>
      <w:r w:rsidR="00304403">
        <w:t xml:space="preserve">, </w:t>
      </w:r>
      <w:r w:rsidR="00BD36D0">
        <w:t>pour</w:t>
      </w:r>
      <w:r w:rsidR="00304403">
        <w:t xml:space="preserve"> de nombreuses grammaires</w:t>
      </w:r>
      <w:r w:rsidR="00A4534F">
        <w:t xml:space="preserve">, </w:t>
      </w:r>
      <w:r w:rsidR="00304403">
        <w:t>précède une énumération, une citation, un exemple,</w:t>
      </w:r>
      <w:r w:rsidR="00602F8D">
        <w:t xml:space="preserve"> une cause, une conséquence, une synthèse,</w:t>
      </w:r>
      <w:r w:rsidR="00304403">
        <w:t xml:space="preserve"> une description, une définition ou une explication.</w:t>
      </w:r>
    </w:p>
    <w:p w:rsidR="000A2841" w:rsidRDefault="00602F8D" w:rsidP="004257EA">
      <w:pPr>
        <w:ind w:firstLine="708"/>
      </w:pPr>
      <w:r>
        <w:t xml:space="preserve">Nous nous intéressons plus particulièrement à </w:t>
      </w:r>
      <w:r w:rsidR="00304403">
        <w:t xml:space="preserve">ces </w:t>
      </w:r>
      <w:r>
        <w:t>4</w:t>
      </w:r>
      <w:r w:rsidR="00304403">
        <w:t xml:space="preserve"> derniers</w:t>
      </w:r>
      <w:r w:rsidR="00AC7137">
        <w:t xml:space="preserve"> emplois : en donnant plus d’information sur ce qui le précède, le double point agit comme un marqueur où commencer à chercher</w:t>
      </w:r>
      <w:r w:rsidR="00F95A00">
        <w:t xml:space="preserve"> cette information</w:t>
      </w:r>
      <w:r w:rsidR="00FC73E7">
        <w:t xml:space="preserve"> supplémentaire</w:t>
      </w:r>
      <w:r w:rsidR="00AC7137">
        <w:t>. Mais que chercher ? Les noms sont souvent considérés comme ayant le plus de contenu sémantique. Nous nous intéresserons donc aux syntagmes binominaux qui suivent immédiatement un double point dans un grand corpus de titre pour trouver les éventuelles récurrences syntaxiques et lexicales et tenter d’y apporter une explication.</w:t>
      </w:r>
    </w:p>
    <w:p w:rsidR="00151CE8" w:rsidRDefault="00151CE8" w:rsidP="004257EA">
      <w:pPr>
        <w:ind w:firstLine="708"/>
      </w:pPr>
      <w:r>
        <w:t>La limite de deux noms est arbitraire</w:t>
      </w:r>
      <w:r w:rsidR="000A2841">
        <w:t>. Nous avons l’intuition qu’elle permet déjà l’observation de phénomènes et elle vient cadrer ce travail dans les limites de l’exercice du projet de recherche du Master 1 LITL.</w:t>
      </w:r>
      <w:r>
        <w:t xml:space="preserve"> Notre source de données sera une archive ouverte française</w:t>
      </w:r>
      <w:r w:rsidR="000A2841">
        <w:t xml:space="preserve"> pour avoir des titres dans cette langue, nos outils le langage de programmation Python</w:t>
      </w:r>
      <w:r w:rsidR="000A2841">
        <w:fldChar w:fldCharType="begin"/>
      </w:r>
      <w:r w:rsidR="000A2841">
        <w:instrText xml:space="preserve"> XE "</w:instrText>
      </w:r>
      <w:r w:rsidR="000A2841" w:rsidRPr="0010460D">
        <w:instrText>Python</w:instrText>
      </w:r>
      <w:r w:rsidR="000A2841">
        <w:instrText xml:space="preserve">" </w:instrText>
      </w:r>
      <w:r w:rsidR="000A2841">
        <w:fldChar w:fldCharType="end"/>
      </w:r>
      <w:r w:rsidR="000A2841">
        <w:rPr>
          <w:rStyle w:val="Appelnotedebasdep"/>
        </w:rPr>
        <w:footnoteReference w:id="1"/>
      </w:r>
      <w:r w:rsidR="000A2841">
        <w:t xml:space="preserve"> et le logiciel de tableur Excel</w:t>
      </w:r>
      <w:r w:rsidR="000A2841" w:rsidRPr="000A2841">
        <w:rPr>
          <w:vertAlign w:val="superscript"/>
        </w:rPr>
        <w:fldChar w:fldCharType="begin"/>
      </w:r>
      <w:r w:rsidR="000A2841" w:rsidRPr="000A2841">
        <w:rPr>
          <w:vertAlign w:val="superscript"/>
        </w:rPr>
        <w:instrText xml:space="preserve"> XE "Excel" </w:instrText>
      </w:r>
      <w:r w:rsidR="000A2841" w:rsidRPr="000A2841">
        <w:rPr>
          <w:vertAlign w:val="superscript"/>
        </w:rPr>
        <w:fldChar w:fldCharType="end"/>
      </w:r>
      <w:r w:rsidR="000A2841" w:rsidRPr="000A2841">
        <w:rPr>
          <w:vertAlign w:val="superscript"/>
        </w:rPr>
        <w:t>2</w:t>
      </w:r>
      <w:r w:rsidR="000A2841">
        <w:t>.</w:t>
      </w:r>
      <w:r>
        <w:t xml:space="preserve"> </w:t>
      </w:r>
    </w:p>
    <w:p w:rsidR="00F10E54" w:rsidRDefault="00151CE8" w:rsidP="000A2841">
      <w:pPr>
        <w:ind w:firstLine="708"/>
      </w:pPr>
      <w:r>
        <w:t xml:space="preserve">Nous commençons par explorer des études antérieures sur </w:t>
      </w:r>
      <w:r w:rsidRPr="00A245FC">
        <w:t>les titres scientifiques</w:t>
      </w:r>
      <w:r>
        <w:t xml:space="preserve"> pour en tirer des enseignements sur notre matière de travail</w:t>
      </w:r>
      <w:r w:rsidRPr="00A245FC">
        <w:t xml:space="preserve">. </w:t>
      </w:r>
      <w:r w:rsidR="00AE49F2">
        <w:t xml:space="preserve">Nous constituons ensuite un important corpus de titres </w:t>
      </w:r>
      <w:r w:rsidR="00AC7137" w:rsidRPr="00A245FC">
        <w:t xml:space="preserve">pour essayer de faire émerger de des </w:t>
      </w:r>
      <w:r>
        <w:t>récurrences. Dans un premier temps, nous les cherchons au niveau syntaxique, en nous aidant de patrons</w:t>
      </w:r>
      <w:r w:rsidR="00AC7137" w:rsidRPr="00A245FC">
        <w:t>.</w:t>
      </w:r>
      <w:r>
        <w:t xml:space="preserve"> Nous exposons en détails 3 d’entre eux. Puis, nous passons à la recherche de récurrences lexicales en essayant de fournir une explication pour chacune d’entre elles. Enfin, nous résumons et discutons nos résultats avant de conclure.</w:t>
      </w:r>
    </w:p>
    <w:p w:rsidR="007448C4" w:rsidRDefault="007448C4" w:rsidP="007448C4">
      <w:pPr>
        <w:pStyle w:val="Titre1"/>
      </w:pPr>
      <w:bookmarkStart w:id="3" w:name="_Toc520843076"/>
      <w:r>
        <w:lastRenderedPageBreak/>
        <w:t xml:space="preserve">I. </w:t>
      </w:r>
      <w:r w:rsidR="00812473">
        <w:t>Précédentes études sur l</w:t>
      </w:r>
      <w:r>
        <w:t>es titres scientifiques</w:t>
      </w:r>
      <w:bookmarkEnd w:id="3"/>
    </w:p>
    <w:p w:rsidR="00B14C70" w:rsidRDefault="00B14C70" w:rsidP="00FA3A41">
      <w:pPr>
        <w:pStyle w:val="Titre2"/>
      </w:pPr>
      <w:bookmarkStart w:id="4" w:name="_Toc520843077"/>
      <w:r>
        <w:t xml:space="preserve">I.1 Le titre </w:t>
      </w:r>
      <w:r w:rsidR="00874F81">
        <w:t xml:space="preserve">et </w:t>
      </w:r>
      <w:r w:rsidR="00D95FDD">
        <w:t>ses problématiques</w:t>
      </w:r>
      <w:bookmarkEnd w:id="4"/>
    </w:p>
    <w:p w:rsidR="00693BD4" w:rsidRDefault="00335373" w:rsidP="00874F81">
      <w:r>
        <w:tab/>
      </w:r>
      <w:sdt>
        <w:sdtPr>
          <w:id w:val="25307600"/>
          <w:citation/>
        </w:sdtPr>
        <w:sdtContent>
          <w:r>
            <w:fldChar w:fldCharType="begin"/>
          </w:r>
          <w:r>
            <w:instrText xml:space="preserve"> CITATION Har03 \l 1036 </w:instrText>
          </w:r>
          <w:r>
            <w:fldChar w:fldCharType="separate"/>
          </w:r>
          <w:r>
            <w:rPr>
              <w:noProof/>
            </w:rPr>
            <w:t>(Hartley, 2003)</w:t>
          </w:r>
          <w:r>
            <w:fldChar w:fldCharType="end"/>
          </w:r>
        </w:sdtContent>
      </w:sdt>
      <w:r>
        <w:t xml:space="preserve"> </w:t>
      </w:r>
      <w:r w:rsidR="004E37BD">
        <w:t xml:space="preserve">et </w:t>
      </w:r>
      <w:sdt>
        <w:sdtPr>
          <w:id w:val="1099301838"/>
          <w:citation/>
        </w:sdtPr>
        <w:sdtContent>
          <w:r w:rsidR="004E37BD">
            <w:fldChar w:fldCharType="begin"/>
          </w:r>
          <w:r w:rsidR="004E37BD">
            <w:instrText xml:space="preserve"> CITATION Goo01 \l 1036 </w:instrText>
          </w:r>
          <w:r w:rsidR="004E37BD">
            <w:fldChar w:fldCharType="separate"/>
          </w:r>
          <w:r w:rsidR="004E37BD">
            <w:rPr>
              <w:noProof/>
            </w:rPr>
            <w:t>(Goodman, Thacker, &amp; Siegel, 2001)</w:t>
          </w:r>
          <w:r w:rsidR="004E37BD">
            <w:fldChar w:fldCharType="end"/>
          </w:r>
        </w:sdtContent>
      </w:sdt>
      <w:r w:rsidR="004E37BD">
        <w:t xml:space="preserve"> </w:t>
      </w:r>
      <w:r w:rsidR="00571A57">
        <w:t>rappellent</w:t>
      </w:r>
      <w:r>
        <w:t xml:space="preserve"> les deux buts principaux du titre : informer et attirer. Nous nous </w:t>
      </w:r>
      <w:r w:rsidR="00BE312A">
        <w:t>limitons</w:t>
      </w:r>
      <w:r>
        <w:t xml:space="preserve"> dans ce travail </w:t>
      </w:r>
      <w:r w:rsidR="00BE312A">
        <w:t>à</w:t>
      </w:r>
      <w:r>
        <w:t xml:space="preserve"> la première fonction.</w:t>
      </w:r>
      <w:r w:rsidR="00D95FDD">
        <w:t xml:space="preserve"> </w:t>
      </w:r>
      <w:sdt>
        <w:sdtPr>
          <w:id w:val="1673376654"/>
          <w:citation/>
        </w:sdtPr>
        <w:sdtContent>
          <w:r>
            <w:fldChar w:fldCharType="begin"/>
          </w:r>
          <w:r>
            <w:instrText xml:space="preserve">CITATION Mab02 \l 1036 </w:instrText>
          </w:r>
          <w:r>
            <w:fldChar w:fldCharType="separate"/>
          </w:r>
          <w:r>
            <w:rPr>
              <w:noProof/>
            </w:rPr>
            <w:t>(Mabe &amp; Amin, 2002)</w:t>
          </w:r>
          <w:r>
            <w:fldChar w:fldCharType="end"/>
          </w:r>
        </w:sdtContent>
      </w:sdt>
      <w:r>
        <w:t>, interrogeant 5000 lecteurs de textes scientifiques, trouvent que ceux-ci lisent 1 142 titres par an, 204 résumés et seulement 97 articles. Le titre est donc l’objet le plus lu par les scientifiques mais aussi le plus discriminant : seulement 8% des titres lus seront suivis par la lecture de l’article, alors que cette proportion s’élève à 48% après la lecture du résumé. Les lecteurs jugent donc l’intérêt d’un article essentiellement à son titre</w:t>
      </w:r>
      <w:r w:rsidR="00D12AC8">
        <w:t xml:space="preserve"> </w:t>
      </w:r>
      <w:sdt>
        <w:sdtPr>
          <w:id w:val="427705300"/>
          <w:citation/>
        </w:sdtPr>
        <w:sdtContent>
          <w:r w:rsidR="005E350A">
            <w:fldChar w:fldCharType="begin"/>
          </w:r>
          <w:r w:rsidR="005E350A">
            <w:instrText xml:space="preserve"> CITATION Goo01 \l 1036 </w:instrText>
          </w:r>
          <w:r w:rsidR="005E350A">
            <w:fldChar w:fldCharType="separate"/>
          </w:r>
          <w:r w:rsidR="005E350A">
            <w:rPr>
              <w:noProof/>
            </w:rPr>
            <w:t>(Goodman, Thacker, &amp; Siegel, 2001)</w:t>
          </w:r>
          <w:r w:rsidR="005E350A">
            <w:fldChar w:fldCharType="end"/>
          </w:r>
        </w:sdtContent>
      </w:sdt>
      <w:r>
        <w:t>.</w:t>
      </w:r>
    </w:p>
    <w:p w:rsidR="00693BD4" w:rsidRDefault="003B364E" w:rsidP="00693BD4">
      <w:pPr>
        <w:ind w:firstLine="708"/>
      </w:pPr>
      <w:r>
        <w:t>Dernier facteur d’importance du titre</w:t>
      </w:r>
      <w:r w:rsidR="00512B78">
        <w:t xml:space="preserve"> et de la fonction informative :</w:t>
      </w:r>
      <w:r>
        <w:t xml:space="preserve"> il est généralement l’objet sur lequel s’effectue la recherche dans un</w:t>
      </w:r>
      <w:r w:rsidR="0030393E">
        <w:t>e base bibliographiques</w:t>
      </w:r>
      <w:r w:rsidR="00512B78">
        <w:t>.</w:t>
      </w:r>
      <w:r w:rsidR="0030393E">
        <w:t xml:space="preserve"> </w:t>
      </w:r>
      <w:r w:rsidR="00512B78">
        <w:t>D</w:t>
      </w:r>
      <w:r w:rsidR="0030393E">
        <w:t>’où l’intérêt d</w:t>
      </w:r>
      <w:r w:rsidR="00512B78">
        <w:t>e privilégier les termes clés pour faciliter son indexa</w:t>
      </w:r>
      <w:r w:rsidR="006A66DC">
        <w:t>tion</w:t>
      </w:r>
      <w:r w:rsidR="000F7296">
        <w:rPr>
          <w:rStyle w:val="Appelnotedebasdep"/>
        </w:rPr>
        <w:footnoteReference w:id="2"/>
      </w:r>
      <w:r w:rsidR="00512B78">
        <w:t xml:space="preserve"> et de privilégier le but informatif selon </w:t>
      </w:r>
      <w:sdt>
        <w:sdtPr>
          <w:id w:val="-1024937025"/>
          <w:citation/>
        </w:sdtPr>
        <w:sdtContent>
          <w:r w:rsidR="00512B78">
            <w:fldChar w:fldCharType="begin"/>
          </w:r>
          <w:r w:rsidR="00512B78">
            <w:instrText xml:space="preserve"> CITATION Ale14 \l 1036 </w:instrText>
          </w:r>
          <w:r w:rsidR="00512B78">
            <w:fldChar w:fldCharType="separate"/>
          </w:r>
          <w:r w:rsidR="00512B78">
            <w:rPr>
              <w:noProof/>
            </w:rPr>
            <w:t>(Aleixandre-Benavent, Montalt-Resurecció, &amp; Valderrama-Zurián, 2014)</w:t>
          </w:r>
          <w:r w:rsidR="00512B78">
            <w:fldChar w:fldCharType="end"/>
          </w:r>
        </w:sdtContent>
      </w:sdt>
      <w:r w:rsidR="008B5B96">
        <w:t xml:space="preserve"> et </w:t>
      </w:r>
      <w:sdt>
        <w:sdtPr>
          <w:id w:val="1135610359"/>
          <w:citation/>
        </w:sdtPr>
        <w:sdtContent>
          <w:r w:rsidR="008B5B96">
            <w:fldChar w:fldCharType="begin"/>
          </w:r>
          <w:r w:rsidR="008B5B96">
            <w:instrText xml:space="preserve"> CITATION Hag04 \l 1036 </w:instrText>
          </w:r>
          <w:r w:rsidR="008B5B96">
            <w:fldChar w:fldCharType="separate"/>
          </w:r>
          <w:r w:rsidR="008B5B96">
            <w:rPr>
              <w:noProof/>
            </w:rPr>
            <w:t>(Haggan, 2004)</w:t>
          </w:r>
          <w:r w:rsidR="008B5B96">
            <w:fldChar w:fldCharType="end"/>
          </w:r>
        </w:sdtContent>
      </w:sdt>
      <w:r w:rsidR="00693BD4">
        <w:t xml:space="preserve">, même si la recherche en plein texte permis par les avancées technologiques rend cette affirmation moins pertinente </w:t>
      </w:r>
      <w:sdt>
        <w:sdtPr>
          <w:id w:val="-261217968"/>
          <w:citation/>
        </w:sdtPr>
        <w:sdtContent>
          <w:r w:rsidR="00693BD4">
            <w:fldChar w:fldCharType="begin"/>
          </w:r>
          <w:r w:rsidR="00693BD4">
            <w:instrText xml:space="preserve"> CITATION Goo01 \l 1036 </w:instrText>
          </w:r>
          <w:r w:rsidR="00693BD4">
            <w:fldChar w:fldCharType="separate"/>
          </w:r>
          <w:r w:rsidR="00693BD4">
            <w:rPr>
              <w:noProof/>
            </w:rPr>
            <w:t>(Goodman, Thacker, &amp; Siegel, 2001)</w:t>
          </w:r>
          <w:r w:rsidR="00693BD4">
            <w:fldChar w:fldCharType="end"/>
          </w:r>
        </w:sdtContent>
      </w:sdt>
      <w:r w:rsidR="00693BD4">
        <w:t>.</w:t>
      </w:r>
    </w:p>
    <w:p w:rsidR="008322CA" w:rsidRPr="008322CA" w:rsidRDefault="005E350A" w:rsidP="00693BD4">
      <w:pPr>
        <w:ind w:firstLine="708"/>
      </w:pPr>
      <w:r>
        <w:t xml:space="preserve">Toujours selon ces </w:t>
      </w:r>
      <w:r w:rsidR="00693BD4">
        <w:t>trois sources</w:t>
      </w:r>
      <w:r w:rsidR="0041528B">
        <w:t>,</w:t>
      </w:r>
      <w:r>
        <w:t xml:space="preserve"> le titre est également critique </w:t>
      </w:r>
      <w:r w:rsidR="008A7CAA">
        <w:t>bien avant sa publication</w:t>
      </w:r>
      <w:r>
        <w:t xml:space="preserve">, car c’est le premier élément que rencontre l’éditeur et les pairs qui décideront de </w:t>
      </w:r>
      <w:r w:rsidR="00916614">
        <w:t>l’accepter</w:t>
      </w:r>
      <w:r>
        <w:t xml:space="preserve"> ou non.</w:t>
      </w:r>
    </w:p>
    <w:p w:rsidR="00596EA6" w:rsidRDefault="006A6D14" w:rsidP="00596EA6">
      <w:r>
        <w:tab/>
        <w:t xml:space="preserve">Les titres </w:t>
      </w:r>
      <w:r w:rsidR="00D95FDD">
        <w:t xml:space="preserve">d’articles </w:t>
      </w:r>
      <w:r>
        <w:t xml:space="preserve">scientifiques </w:t>
      </w:r>
      <w:r w:rsidR="00D95FDD">
        <w:t>ont</w:t>
      </w:r>
      <w:r>
        <w:t xml:space="preserve"> déjà été</w:t>
      </w:r>
      <w:r w:rsidR="00FE2D88">
        <w:t xml:space="preserve"> étudiés </w:t>
      </w:r>
      <w:r w:rsidR="00D95FDD">
        <w:t>sous l’angle de</w:t>
      </w:r>
      <w:r w:rsidR="00CC7EEC">
        <w:t xml:space="preserve"> différentes problématiques</w:t>
      </w:r>
      <w:r w:rsidR="00D95FDD">
        <w:t xml:space="preserve"> dans de nombreux articles</w:t>
      </w:r>
      <w:r w:rsidR="00CC7EEC">
        <w:t>.</w:t>
      </w:r>
      <w:r w:rsidR="00D95FDD">
        <w:t xml:space="preserve"> La plupart</w:t>
      </w:r>
      <w:r w:rsidR="008322CA">
        <w:t xml:space="preserve"> ont une articulation semblable </w:t>
      </w:r>
      <w:r w:rsidR="00D96CD4">
        <w:t>composé</w:t>
      </w:r>
      <w:r w:rsidR="001360EE">
        <w:t>e</w:t>
      </w:r>
      <w:r w:rsidR="008322CA">
        <w:t xml:space="preserve"> de </w:t>
      </w:r>
      <w:r w:rsidR="0068634D">
        <w:t xml:space="preserve">trois points </w:t>
      </w:r>
      <w:r w:rsidR="001570A2">
        <w:t>successifs</w:t>
      </w:r>
      <w:r w:rsidR="00596EA6">
        <w:t> :</w:t>
      </w:r>
    </w:p>
    <w:p w:rsidR="0068634D" w:rsidRDefault="0068634D" w:rsidP="00596EA6">
      <w:pPr>
        <w:pStyle w:val="Paragraphedeliste"/>
        <w:numPr>
          <w:ilvl w:val="0"/>
          <w:numId w:val="2"/>
        </w:numPr>
      </w:pPr>
      <w:r>
        <w:t xml:space="preserve">Obtention d’un </w:t>
      </w:r>
      <w:r w:rsidR="00336EE9">
        <w:t>ensemble de titres</w:t>
      </w:r>
      <w:r w:rsidR="00D95FDD">
        <w:t xml:space="preserve"> à partir de journaux scientifiques d</w:t>
      </w:r>
      <w:r w:rsidR="000561A1">
        <w:t>’</w:t>
      </w:r>
      <w:r w:rsidR="00D95FDD">
        <w:t>une ou plusieurs disciplines</w:t>
      </w:r>
    </w:p>
    <w:p w:rsidR="00FA3A41" w:rsidRDefault="00596EA6" w:rsidP="00596EA6">
      <w:pPr>
        <w:pStyle w:val="Paragraphedeliste"/>
        <w:numPr>
          <w:ilvl w:val="0"/>
          <w:numId w:val="2"/>
        </w:numPr>
      </w:pPr>
      <w:r>
        <w:t>L’</w:t>
      </w:r>
      <w:r w:rsidR="00FA3A41">
        <w:t>analys</w:t>
      </w:r>
      <w:r>
        <w:t>e</w:t>
      </w:r>
      <w:r w:rsidR="00FA3A41">
        <w:t xml:space="preserve"> des titres, en </w:t>
      </w:r>
      <w:r>
        <w:t xml:space="preserve">en </w:t>
      </w:r>
      <w:r w:rsidR="00FA3A41">
        <w:t>proposant éventuellement une typologie.</w:t>
      </w:r>
      <w:r w:rsidR="0068634D">
        <w:t xml:space="preserve"> L’analyse </w:t>
      </w:r>
      <w:r w:rsidR="000561A1">
        <w:t xml:space="preserve">porte sur un ou plusieurs </w:t>
      </w:r>
      <w:r w:rsidR="000561A1" w:rsidRPr="00680EEF">
        <w:rPr>
          <w:b/>
        </w:rPr>
        <w:t>traits</w:t>
      </w:r>
      <w:r w:rsidR="000561A1">
        <w:t xml:space="preserve"> du titre.</w:t>
      </w:r>
    </w:p>
    <w:p w:rsidR="00FA3A41" w:rsidRDefault="00336EE9" w:rsidP="004E795A">
      <w:pPr>
        <w:pStyle w:val="Paragraphedeliste"/>
        <w:numPr>
          <w:ilvl w:val="0"/>
          <w:numId w:val="2"/>
        </w:numPr>
      </w:pPr>
      <w:r>
        <w:t xml:space="preserve">A) Soit une étude en synchronie pour mettre </w:t>
      </w:r>
      <w:r w:rsidR="00596EA6">
        <w:t xml:space="preserve">en rapport cette analyse avec une ou plusieurs </w:t>
      </w:r>
      <w:r w:rsidRPr="00680EEF">
        <w:rPr>
          <w:b/>
        </w:rPr>
        <w:t>caractéristiques</w:t>
      </w:r>
      <w:r>
        <w:t xml:space="preserve"> du document titré</w:t>
      </w:r>
      <w:r w:rsidR="00596EA6">
        <w:t>.</w:t>
      </w:r>
    </w:p>
    <w:p w:rsidR="00336EE9" w:rsidRDefault="00336EE9" w:rsidP="00336EE9">
      <w:pPr>
        <w:pStyle w:val="Paragraphedeliste"/>
      </w:pPr>
      <w:r>
        <w:t>B) Soit une étude en diachronie d</w:t>
      </w:r>
      <w:r w:rsidR="00984E06">
        <w:t>es</w:t>
      </w:r>
      <w:r>
        <w:t xml:space="preserve"> point analys</w:t>
      </w:r>
      <w:r w:rsidR="00984E06">
        <w:t>és pour déterminer de potentielles évolutions</w:t>
      </w:r>
      <w:r>
        <w:t>.</w:t>
      </w:r>
    </w:p>
    <w:p w:rsidR="00DC662F" w:rsidRDefault="00DC662F" w:rsidP="00336EE9">
      <w:pPr>
        <w:pStyle w:val="Paragraphedeliste"/>
      </w:pPr>
      <w:r>
        <w:t xml:space="preserve">A et B peuvent se combiner pour étudier une ou plusieurs caractéristiques du document titré en rapport avec les traits de son titre sur une période donnée. </w:t>
      </w:r>
    </w:p>
    <w:p w:rsidR="000561A1" w:rsidRDefault="000561A1" w:rsidP="000561A1">
      <w:r>
        <w:tab/>
        <w:t>Nous avons recensé</w:t>
      </w:r>
      <w:r w:rsidR="00680EEF">
        <w:t xml:space="preserve">, dans les articles lus, les </w:t>
      </w:r>
      <w:r>
        <w:t>différents traits</w:t>
      </w:r>
      <w:r w:rsidR="00680EEF">
        <w:t xml:space="preserve"> des titres</w:t>
      </w:r>
      <w:r w:rsidR="00BD4D65">
        <w:t xml:space="preserve"> étudiés</w:t>
      </w:r>
      <w:r w:rsidR="00680EEF">
        <w:t xml:space="preserve"> et les différentes caractéristiques des documents</w:t>
      </w:r>
      <w:r w:rsidR="00BD4D65">
        <w:t xml:space="preserve"> mises en rapport avec ceux-ci</w:t>
      </w:r>
      <w:r>
        <w:t>.</w:t>
      </w:r>
    </w:p>
    <w:p w:rsidR="000561A1" w:rsidRDefault="00825185" w:rsidP="007C22BD">
      <w:pPr>
        <w:pStyle w:val="Titre2"/>
      </w:pPr>
      <w:bookmarkStart w:id="5" w:name="_Toc520843078"/>
      <w:r>
        <w:t xml:space="preserve">I.2 </w:t>
      </w:r>
      <w:r w:rsidR="007C22BD">
        <w:t>Traits étudiés des titres</w:t>
      </w:r>
      <w:bookmarkEnd w:id="5"/>
    </w:p>
    <w:p w:rsidR="005D4E86" w:rsidRPr="005D4E86" w:rsidRDefault="005D4E86" w:rsidP="005D4E86">
      <w:r>
        <w:tab/>
        <w:t>Un titre peut être analysé selon différents traits, nous en énumérons 6 :</w:t>
      </w:r>
    </w:p>
    <w:p w:rsidR="005622BF" w:rsidRDefault="007C22BD" w:rsidP="005622BF">
      <w:pPr>
        <w:pStyle w:val="Paragraphedeliste"/>
        <w:numPr>
          <w:ilvl w:val="0"/>
          <w:numId w:val="15"/>
        </w:numPr>
      </w:pPr>
      <w:r>
        <w:lastRenderedPageBreak/>
        <w:t>Le premier trait est la longueur d’un titre</w:t>
      </w:r>
      <w:r w:rsidR="005622BF">
        <w:t xml:space="preserve"> en mots</w:t>
      </w:r>
      <w:r w:rsidR="004153F8">
        <w:t>, c’est le plus étudié</w:t>
      </w:r>
      <w:r w:rsidR="00204902">
        <w:t xml:space="preserve">, notamment par </w:t>
      </w:r>
      <w:sdt>
        <w:sdtPr>
          <w:id w:val="-539362014"/>
          <w:citation/>
        </w:sdtPr>
        <w:sdtContent>
          <w:r w:rsidR="00204902">
            <w:fldChar w:fldCharType="begin"/>
          </w:r>
          <w:r w:rsidR="00204902">
            <w:instrText xml:space="preserve"> CITATION Hag04 \l 1036 </w:instrText>
          </w:r>
          <w:r w:rsidR="00204902">
            <w:fldChar w:fldCharType="separate"/>
          </w:r>
          <w:r w:rsidR="00204902">
            <w:rPr>
              <w:noProof/>
            </w:rPr>
            <w:t>(Haggan, 2004)</w:t>
          </w:r>
          <w:r w:rsidR="00204902">
            <w:fldChar w:fldCharType="end"/>
          </w:r>
        </w:sdtContent>
      </w:sdt>
      <w:r w:rsidR="00204902">
        <w:t xml:space="preserve">, </w:t>
      </w:r>
      <w:sdt>
        <w:sdtPr>
          <w:id w:val="-1006739387"/>
          <w:citation/>
        </w:sdtPr>
        <w:sdtContent>
          <w:r w:rsidR="00204902">
            <w:fldChar w:fldCharType="begin"/>
          </w:r>
          <w:r w:rsidR="00204902">
            <w:instrText xml:space="preserve"> CITATION Lew05 \l 1036 </w:instrText>
          </w:r>
          <w:r w:rsidR="00204902">
            <w:fldChar w:fldCharType="separate"/>
          </w:r>
          <w:r w:rsidR="00204902">
            <w:rPr>
              <w:noProof/>
            </w:rPr>
            <w:t>(Lewison &amp; Hartley, 2005)</w:t>
          </w:r>
          <w:r w:rsidR="00204902">
            <w:fldChar w:fldCharType="end"/>
          </w:r>
        </w:sdtContent>
      </w:sdt>
      <w:r w:rsidR="00204902">
        <w:t xml:space="preserve"> et </w:t>
      </w:r>
      <w:sdt>
        <w:sdtPr>
          <w:id w:val="-47762524"/>
          <w:citation/>
        </w:sdtPr>
        <w:sdtContent>
          <w:r w:rsidR="00204902">
            <w:fldChar w:fldCharType="begin"/>
          </w:r>
          <w:r w:rsidR="00204902">
            <w:instrText xml:space="preserve"> CITATION Whi04 \l 1036 </w:instrText>
          </w:r>
          <w:r w:rsidR="00204902">
            <w:fldChar w:fldCharType="separate"/>
          </w:r>
          <w:r w:rsidR="00204902">
            <w:rPr>
              <w:noProof/>
            </w:rPr>
            <w:t>(Whissell, 2004)</w:t>
          </w:r>
          <w:r w:rsidR="00204902">
            <w:fldChar w:fldCharType="end"/>
          </w:r>
        </w:sdtContent>
      </w:sdt>
      <w:r>
        <w:t>.</w:t>
      </w:r>
      <w:r w:rsidR="005622BF">
        <w:t xml:space="preserve"> </w:t>
      </w:r>
      <w:sdt>
        <w:sdtPr>
          <w:id w:val="1047422006"/>
          <w:citation/>
        </w:sdtPr>
        <w:sdtContent>
          <w:r w:rsidR="005622BF">
            <w:fldChar w:fldCharType="begin"/>
          </w:r>
          <w:r w:rsidR="005622BF">
            <w:instrText xml:space="preserve"> CITATION Ale14 \l 1036 </w:instrText>
          </w:r>
          <w:r w:rsidR="005622BF">
            <w:fldChar w:fldCharType="separate"/>
          </w:r>
          <w:r w:rsidR="005622BF">
            <w:rPr>
              <w:noProof/>
            </w:rPr>
            <w:t>(Aleixandre-Benavent, Montalt-Resurecció, &amp; Valderrama-Zurián, 2014)</w:t>
          </w:r>
          <w:r w:rsidR="005622BF">
            <w:fldChar w:fldCharType="end"/>
          </w:r>
        </w:sdtContent>
      </w:sdt>
      <w:r w:rsidR="005622BF">
        <w:t xml:space="preserve"> considèrent un titre faisant plus de 20 mots comme trop longs. </w:t>
      </w:r>
      <w:r>
        <w:t xml:space="preserve"> </w:t>
      </w:r>
      <w:sdt>
        <w:sdtPr>
          <w:id w:val="1177626005"/>
          <w:citation/>
        </w:sdtPr>
        <w:sdtContent>
          <w:r>
            <w:fldChar w:fldCharType="begin"/>
          </w:r>
          <w:r w:rsidR="005622BF">
            <w:instrText xml:space="preserve">CITATION Jam11 \l 1036 </w:instrText>
          </w:r>
          <w:r>
            <w:fldChar w:fldCharType="separate"/>
          </w:r>
          <w:r w:rsidR="005622BF">
            <w:rPr>
              <w:noProof/>
            </w:rPr>
            <w:t>(Jamali &amp; Nikzad, 2011)</w:t>
          </w:r>
          <w:r>
            <w:fldChar w:fldCharType="end"/>
          </w:r>
        </w:sdtContent>
      </w:sdt>
      <w:r>
        <w:t xml:space="preserve"> </w:t>
      </w:r>
      <w:r w:rsidR="005622BF">
        <w:t>ne comptent que les substantifs.</w:t>
      </w:r>
      <w:r>
        <w:t xml:space="preserve"> </w:t>
      </w:r>
      <w:sdt>
        <w:sdtPr>
          <w:id w:val="-452169130"/>
          <w:citation/>
        </w:sdtPr>
        <w:sdtContent>
          <w:r w:rsidR="00581C63">
            <w:fldChar w:fldCharType="begin"/>
          </w:r>
          <w:r w:rsidR="00581C63">
            <w:instrText xml:space="preserve"> CITATION Nag15 \l 1036 </w:instrText>
          </w:r>
          <w:r w:rsidR="00581C63">
            <w:fldChar w:fldCharType="separate"/>
          </w:r>
          <w:r w:rsidR="00581C63">
            <w:rPr>
              <w:noProof/>
            </w:rPr>
            <w:t>(Nagano R. L., 2015)</w:t>
          </w:r>
          <w:r w:rsidR="00581C63">
            <w:fldChar w:fldCharType="end"/>
          </w:r>
        </w:sdtContent>
      </w:sdt>
      <w:r w:rsidR="00581C63">
        <w:t xml:space="preserve"> </w:t>
      </w:r>
      <w:r>
        <w:t xml:space="preserve">comptent </w:t>
      </w:r>
      <w:r w:rsidR="005622BF">
        <w:t>les mots mais ajoute un taux de</w:t>
      </w:r>
      <w:r>
        <w:t xml:space="preserve"> substantifs.</w:t>
      </w:r>
      <w:r w:rsidR="005622BF">
        <w:t xml:space="preserve"> Pour le citer, </w:t>
      </w:r>
      <w:r w:rsidR="005622BF" w:rsidRPr="00581C63">
        <w:rPr>
          <w:i/>
        </w:rPr>
        <w:t>« ce taux est souvent considéré comme un indicateur pour déterminer combien ce titre est informatif »</w:t>
      </w:r>
      <w:r w:rsidR="005622BF">
        <w:t>.</w:t>
      </w:r>
    </w:p>
    <w:p w:rsidR="005622BF" w:rsidRDefault="005622BF" w:rsidP="005622BF">
      <w:pPr>
        <w:pStyle w:val="Paragraphedeliste"/>
        <w:numPr>
          <w:ilvl w:val="0"/>
          <w:numId w:val="15"/>
        </w:numPr>
      </w:pPr>
      <w:r>
        <w:t>Le deuxième trait est le nombre de partitions ou segments, séparés par une marque de ponctuation, dans le titre.</w:t>
      </w:r>
      <w:r w:rsidR="003B364E">
        <w:t xml:space="preserve"> </w:t>
      </w:r>
      <w:sdt>
        <w:sdtPr>
          <w:id w:val="475732521"/>
          <w:citation/>
        </w:sdtPr>
        <w:sdtContent>
          <w:r w:rsidR="003B364E">
            <w:fldChar w:fldCharType="begin"/>
          </w:r>
          <w:r w:rsidR="003B364E">
            <w:instrText xml:space="preserve"> CITATION Hag04 \l 1036 </w:instrText>
          </w:r>
          <w:r w:rsidR="003B364E">
            <w:fldChar w:fldCharType="separate"/>
          </w:r>
          <w:r w:rsidR="003B364E">
            <w:rPr>
              <w:noProof/>
            </w:rPr>
            <w:t>(Haggan, 2004)</w:t>
          </w:r>
          <w:r w:rsidR="003B364E">
            <w:fldChar w:fldCharType="end"/>
          </w:r>
        </w:sdtContent>
      </w:sdt>
      <w:r w:rsidR="003B364E">
        <w:t xml:space="preserve"> nomme cela des titres composés. Certains </w:t>
      </w:r>
      <w:r w:rsidR="00581C63">
        <w:t xml:space="preserve">comme </w:t>
      </w:r>
      <w:sdt>
        <w:sdtPr>
          <w:id w:val="-1808919720"/>
          <w:citation/>
        </w:sdtPr>
        <w:sdtContent>
          <w:r w:rsidR="00581C63">
            <w:fldChar w:fldCharType="begin"/>
          </w:r>
          <w:r w:rsidR="00581C63">
            <w:instrText xml:space="preserve"> CITATION Nag15 \l 1036 </w:instrText>
          </w:r>
          <w:r w:rsidR="00581C63">
            <w:fldChar w:fldCharType="separate"/>
          </w:r>
          <w:r w:rsidR="00581C63">
            <w:rPr>
              <w:noProof/>
            </w:rPr>
            <w:t>(Nagano R. L., 2015)</w:t>
          </w:r>
          <w:r w:rsidR="00581C63">
            <w:fldChar w:fldCharType="end"/>
          </w:r>
        </w:sdtContent>
      </w:sdt>
      <w:r w:rsidR="00581C63">
        <w:t xml:space="preserve"> </w:t>
      </w:r>
      <w:r w:rsidR="003B364E">
        <w:t xml:space="preserve">décide de traiter les partitions séparément et ramènent celles-ci à </w:t>
      </w:r>
      <w:r w:rsidR="00581C63">
        <w:t xml:space="preserve">deux titres indépendants, l’un étant le </w:t>
      </w:r>
      <w:r w:rsidR="003B364E">
        <w:t>titre</w:t>
      </w:r>
      <w:r w:rsidR="00581C63">
        <w:t>, l’autre le</w:t>
      </w:r>
      <w:r w:rsidR="003B364E">
        <w:t xml:space="preserve"> sous-titre. On peut compter la longueur de chacune pour les comparer ensuite.</w:t>
      </w:r>
    </w:p>
    <w:p w:rsidR="003B364E" w:rsidRDefault="003B364E" w:rsidP="005622BF">
      <w:pPr>
        <w:pStyle w:val="Paragraphedeliste"/>
        <w:numPr>
          <w:ilvl w:val="0"/>
          <w:numId w:val="15"/>
        </w:numPr>
      </w:pPr>
      <w:r>
        <w:t xml:space="preserve">Le troisième trait est l’étude des marques de ponctuation qui segmentent ou terminent un titre. Dans le premier cas, la plus étudiée dans la littérature est le double point, notamment par </w:t>
      </w:r>
      <w:sdt>
        <w:sdtPr>
          <w:id w:val="-1032880729"/>
          <w:citation/>
        </w:sdtPr>
        <w:sdtContent>
          <w:r>
            <w:fldChar w:fldCharType="begin"/>
          </w:r>
          <w:r>
            <w:instrText xml:space="preserve"> CITATION Dil81 \l 1036 </w:instrText>
          </w:r>
          <w:r>
            <w:fldChar w:fldCharType="separate"/>
          </w:r>
          <w:r>
            <w:rPr>
              <w:noProof/>
            </w:rPr>
            <w:t>(Dillon, 1981)</w:t>
          </w:r>
          <w:r>
            <w:fldChar w:fldCharType="end"/>
          </w:r>
        </w:sdtContent>
      </w:sdt>
      <w:r>
        <w:t xml:space="preserve">. </w:t>
      </w:r>
      <w:sdt>
        <w:sdtPr>
          <w:id w:val="-1923246531"/>
          <w:citation/>
        </w:sdtPr>
        <w:sdtContent>
          <w:r>
            <w:fldChar w:fldCharType="begin"/>
          </w:r>
          <w:r>
            <w:instrText xml:space="preserve"> CITATION Hag04 \l 1036 </w:instrText>
          </w:r>
          <w:r>
            <w:fldChar w:fldCharType="separate"/>
          </w:r>
          <w:r>
            <w:rPr>
              <w:noProof/>
            </w:rPr>
            <w:t>(Haggan, 2004)</w:t>
          </w:r>
          <w:r>
            <w:fldChar w:fldCharType="end"/>
          </w:r>
        </w:sdtContent>
      </w:sdt>
      <w:r>
        <w:t xml:space="preserve"> y rajoute le point et le tiret. </w:t>
      </w:r>
      <w:sdt>
        <w:sdtPr>
          <w:id w:val="1108161413"/>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se penchent eux sur les marques qui terminent, et plus particulièrement les points d’interrogation et d’exclamation, ainsi que les points de suspensions.</w:t>
      </w:r>
      <w:r w:rsidR="002F0DE9">
        <w:t xml:space="preserve"> S’ils admettent, comme </w:t>
      </w:r>
      <w:sdt>
        <w:sdtPr>
          <w:id w:val="-1975130399"/>
          <w:citation/>
        </w:sdtPr>
        <w:sdtContent>
          <w:r w:rsidR="002F0DE9">
            <w:fldChar w:fldCharType="begin"/>
          </w:r>
          <w:r w:rsidR="002F0DE9">
            <w:instrText xml:space="preserve"> CITATION Jam11 \l 1036 </w:instrText>
          </w:r>
          <w:r w:rsidR="002F0DE9">
            <w:fldChar w:fldCharType="separate"/>
          </w:r>
          <w:r w:rsidR="002F0DE9">
            <w:rPr>
              <w:noProof/>
            </w:rPr>
            <w:t>(Jamali &amp; Nikzad, 2011)</w:t>
          </w:r>
          <w:r w:rsidR="002F0DE9">
            <w:fldChar w:fldCharType="end"/>
          </w:r>
        </w:sdtContent>
      </w:sdt>
      <w:r w:rsidR="002F0DE9">
        <w:t>, que le point d’interrogation renforce le pouvoir d’attraction, ils mettent en garde sur le fait que l’objet principal puisse ne pas être dans le titre à la faveur d’une telle construction.</w:t>
      </w:r>
      <w:r w:rsidR="008B5B96">
        <w:t xml:space="preserve"> Ce dernier article montre que la présence d’un point d’interrogation entraîne un nombre de téléchargement plus important mais qu’ils sont moins cités : une amélioration de l’attractivité d’un article ne </w:t>
      </w:r>
      <w:r w:rsidR="006103FD">
        <w:t>garantit</w:t>
      </w:r>
      <w:r w:rsidR="008B5B96">
        <w:t xml:space="preserve"> néanmoins pas son utilisation.</w:t>
      </w:r>
    </w:p>
    <w:p w:rsidR="00D12AC8" w:rsidRDefault="00D43AA1" w:rsidP="005622BF">
      <w:pPr>
        <w:pStyle w:val="Paragraphedeliste"/>
        <w:numPr>
          <w:ilvl w:val="0"/>
          <w:numId w:val="15"/>
        </w:numPr>
      </w:pPr>
      <w:r>
        <w:t xml:space="preserve">Le quatrième trait est la présence d’acronyme. </w:t>
      </w:r>
      <w:sdt>
        <w:sdtPr>
          <w:id w:val="118817201"/>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mettent en garde contre leurs utilisations qui obscurcissent la compréhension du titre. Cet avis peut être remis en cause : </w:t>
      </w:r>
      <w:r w:rsidR="00FB26A9">
        <w:t>dans un champ scientifique donné, les principaux acronymes sont connus et convoient énormément d’information en très peu de place, ce qui met en avant les autres informations.</w:t>
      </w:r>
    </w:p>
    <w:p w:rsidR="00FB26A9" w:rsidRDefault="00FB26A9" w:rsidP="005622BF">
      <w:pPr>
        <w:pStyle w:val="Paragraphedeliste"/>
        <w:numPr>
          <w:ilvl w:val="0"/>
          <w:numId w:val="15"/>
        </w:numPr>
      </w:pPr>
      <w:r>
        <w:t xml:space="preserve">Le cinquième trait est la structure syntaxique du titre. </w:t>
      </w:r>
      <w:sdt>
        <w:sdtPr>
          <w:id w:val="-117608922"/>
          <w:citation/>
        </w:sdtPr>
        <w:sdtContent>
          <w:r w:rsidR="009734F3">
            <w:fldChar w:fldCharType="begin"/>
          </w:r>
          <w:r w:rsidR="009734F3">
            <w:instrText xml:space="preserve"> CITATION Hag04 \l 1036 </w:instrText>
          </w:r>
          <w:r w:rsidR="009734F3">
            <w:fldChar w:fldCharType="separate"/>
          </w:r>
          <w:r w:rsidR="009734F3">
            <w:rPr>
              <w:noProof/>
            </w:rPr>
            <w:t>(Haggan, 2004)</w:t>
          </w:r>
          <w:r w:rsidR="009734F3">
            <w:fldChar w:fldCharType="end"/>
          </w:r>
        </w:sdtContent>
      </w:sdt>
      <w:r w:rsidR="009734F3">
        <w:t xml:space="preserve"> constate que 90% des titres étudiés ne sont des unités syntactiques incomplètes</w:t>
      </w:r>
      <w:r w:rsidR="000F7F79">
        <w:t xml:space="preserve">. Elle </w:t>
      </w:r>
      <w:r w:rsidR="009734F3">
        <w:t xml:space="preserve">les rapproche des C-Units </w:t>
      </w:r>
      <w:r w:rsidR="000F7F79">
        <w:t xml:space="preserve">de l’anglais parlé </w:t>
      </w:r>
      <w:r w:rsidR="009734F3">
        <w:t xml:space="preserve">définies par </w:t>
      </w:r>
      <w:sdt>
        <w:sdtPr>
          <w:id w:val="-1433652817"/>
          <w:citation/>
        </w:sdtPr>
        <w:sdtContent>
          <w:r w:rsidR="009734F3">
            <w:fldChar w:fldCharType="begin"/>
          </w:r>
          <w:r w:rsidR="009734F3">
            <w:instrText xml:space="preserve">CITATION Lee001 \l 1036 </w:instrText>
          </w:r>
          <w:r w:rsidR="009734F3">
            <w:fldChar w:fldCharType="separate"/>
          </w:r>
          <w:r w:rsidR="009734F3">
            <w:rPr>
              <w:noProof/>
            </w:rPr>
            <w:t>(Leech, 2000)</w:t>
          </w:r>
          <w:r w:rsidR="009734F3">
            <w:fldChar w:fldCharType="end"/>
          </w:r>
        </w:sdtContent>
      </w:sdt>
      <w:r w:rsidR="000F7F79">
        <w:t>, « petites unités indépendantes grammaticales », de la variété « </w:t>
      </w:r>
      <w:r w:rsidR="000F7F79" w:rsidRPr="000F7F79">
        <w:rPr>
          <w:i/>
        </w:rPr>
        <w:t>stand-alone non clausal </w:t>
      </w:r>
      <w:r w:rsidR="000F7F79">
        <w:t>» ici. Leech avait déjà pointé que, quoique rare à l’écrit, là où on les trouve néanmoins fréquemment est dans les titres.</w:t>
      </w:r>
    </w:p>
    <w:p w:rsidR="0033424D" w:rsidRDefault="0033424D" w:rsidP="005622BF">
      <w:pPr>
        <w:pStyle w:val="Paragraphedeliste"/>
        <w:numPr>
          <w:ilvl w:val="0"/>
          <w:numId w:val="15"/>
        </w:numPr>
      </w:pPr>
      <w:r>
        <w:t xml:space="preserve">Le sixième trait est la présence de citation, détectée par la présence de guillemets. </w:t>
      </w:r>
      <w:sdt>
        <w:sdtPr>
          <w:id w:val="-572575783"/>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classe leurs présences comme un défaut.</w:t>
      </w:r>
    </w:p>
    <w:p w:rsidR="00EC427C" w:rsidRDefault="00EC427C" w:rsidP="001B5AEC">
      <w:pPr>
        <w:ind w:firstLine="708"/>
      </w:pPr>
      <w:r>
        <w:t xml:space="preserve">Certains traits sont corrélés : ainsi </w:t>
      </w:r>
      <w:sdt>
        <w:sdtPr>
          <w:id w:val="-1920626417"/>
          <w:citation/>
        </w:sdtPr>
        <w:sdtContent>
          <w:r>
            <w:fldChar w:fldCharType="begin"/>
          </w:r>
          <w:r>
            <w:instrText xml:space="preserve"> CITATION Dil81 \l 1036 </w:instrText>
          </w:r>
          <w:r>
            <w:fldChar w:fldCharType="separate"/>
          </w:r>
          <w:r>
            <w:rPr>
              <w:noProof/>
            </w:rPr>
            <w:t>(Dillon J. , 1981)</w:t>
          </w:r>
          <w:r>
            <w:fldChar w:fldCharType="end"/>
          </w:r>
        </w:sdtContent>
      </w:sdt>
      <w:r>
        <w:t xml:space="preserve"> note que les titres incluant un double point sont plus longs, 17 mots en moyenne, que les titres n’en ayant pas, 8 mots en moyenne.</w:t>
      </w:r>
      <w:r w:rsidR="00084BFB">
        <w:t xml:space="preserve"> Ce même compte a été fait par </w:t>
      </w:r>
      <w:sdt>
        <w:sdtPr>
          <w:id w:val="1175760376"/>
          <w:citation/>
        </w:sdtPr>
        <w:sdtContent>
          <w:r w:rsidR="00084BFB">
            <w:fldChar w:fldCharType="begin"/>
          </w:r>
          <w:r w:rsidR="00084BFB">
            <w:instrText xml:space="preserve"> CITATION Lew05 \l 1036 </w:instrText>
          </w:r>
          <w:r w:rsidR="00084BFB">
            <w:fldChar w:fldCharType="separate"/>
          </w:r>
          <w:r w:rsidR="00084BFB">
            <w:rPr>
              <w:noProof/>
            </w:rPr>
            <w:t>(Lewison &amp; Hartley, 2005)</w:t>
          </w:r>
          <w:r w:rsidR="00084BFB">
            <w:fldChar w:fldCharType="end"/>
          </w:r>
        </w:sdtContent>
      </w:sdt>
      <w:r w:rsidR="00084BFB">
        <w:t xml:space="preserve"> qui trouve respectivement 1</w:t>
      </w:r>
      <w:r w:rsidR="00C93E2E">
        <w:t>4</w:t>
      </w:r>
      <w:r w:rsidR="00084BFB">
        <w:t xml:space="preserve"> et 1</w:t>
      </w:r>
      <w:r w:rsidR="00C93E2E">
        <w:t>1</w:t>
      </w:r>
      <w:r w:rsidR="00084BFB">
        <w:t>.</w:t>
      </w:r>
      <w:r w:rsidR="004E0786">
        <w:t xml:space="preserve"> </w:t>
      </w:r>
      <w:sdt>
        <w:sdtPr>
          <w:id w:val="-1945845370"/>
          <w:citation/>
        </w:sdtPr>
        <w:sdtContent>
          <w:r w:rsidR="004E0786">
            <w:fldChar w:fldCharType="begin"/>
          </w:r>
          <w:r w:rsidR="004E0786">
            <w:instrText xml:space="preserve"> CITATION Jam11 \l 1036 </w:instrText>
          </w:r>
          <w:r w:rsidR="004E0786">
            <w:fldChar w:fldCharType="separate"/>
          </w:r>
          <w:r w:rsidR="004E0786">
            <w:rPr>
              <w:noProof/>
            </w:rPr>
            <w:t>(Jamali &amp; Nikzad, 2011)</w:t>
          </w:r>
          <w:r w:rsidR="004E0786">
            <w:fldChar w:fldCharType="end"/>
          </w:r>
        </w:sdtContent>
      </w:sdt>
      <w:r w:rsidR="004E0786">
        <w:t xml:space="preserve"> montre également que les titres avec double point sont </w:t>
      </w:r>
      <w:r w:rsidR="006103FD">
        <w:t xml:space="preserve">légèrement </w:t>
      </w:r>
      <w:r w:rsidR="004E0786">
        <w:t>plus longs.</w:t>
      </w:r>
    </w:p>
    <w:p w:rsidR="00581C63" w:rsidRDefault="00824378" w:rsidP="001B5AEC">
      <w:pPr>
        <w:ind w:firstLine="708"/>
      </w:pPr>
      <w:r>
        <w:t xml:space="preserve">Un autre trait, abordé par </w:t>
      </w:r>
      <w:sdt>
        <w:sdtPr>
          <w:id w:val="-952632684"/>
          <w:citation/>
        </w:sdtPr>
        <w:sdtContent>
          <w:r w:rsidR="00581C63">
            <w:fldChar w:fldCharType="begin"/>
          </w:r>
          <w:r w:rsidR="00581C63">
            <w:instrText xml:space="preserve"> CITATION Nag15 \l 1036 </w:instrText>
          </w:r>
          <w:r w:rsidR="00581C63">
            <w:fldChar w:fldCharType="separate"/>
          </w:r>
          <w:r w:rsidR="00581C63">
            <w:rPr>
              <w:noProof/>
            </w:rPr>
            <w:t>(Nagano, 2015)</w:t>
          </w:r>
          <w:r w:rsidR="00581C63">
            <w:fldChar w:fldCharType="end"/>
          </w:r>
        </w:sdtContent>
      </w:sdt>
      <w:r>
        <w:t>, est</w:t>
      </w:r>
      <w:r w:rsidR="00581C63">
        <w:t xml:space="preserve"> le début du titre et en particulier l’usage de l’article défini « the »</w:t>
      </w:r>
      <w:r>
        <w:t xml:space="preserve">. Il </w:t>
      </w:r>
      <w:r w:rsidR="009B190F">
        <w:t>montr</w:t>
      </w:r>
      <w:r>
        <w:t xml:space="preserve">e </w:t>
      </w:r>
      <w:r w:rsidR="009B190F">
        <w:t xml:space="preserve">que les titres en sciences dures ont </w:t>
      </w:r>
      <w:r>
        <w:t>moins</w:t>
      </w:r>
      <w:r w:rsidR="009B190F">
        <w:t xml:space="preserve"> tendance à l’utiliser.</w:t>
      </w:r>
    </w:p>
    <w:p w:rsidR="001B5AEC" w:rsidRDefault="00FD271F" w:rsidP="001B5AEC">
      <w:pPr>
        <w:ind w:firstLine="708"/>
      </w:pPr>
      <w:r>
        <w:t>Ces traits touchent aussi bien à la syntaxe qu’à les présences de certains éléments comme les marquent de ponctuation ou les acronymes.</w:t>
      </w:r>
      <w:r w:rsidR="00B45078">
        <w:t xml:space="preserve"> </w:t>
      </w:r>
      <w:sdt>
        <w:sdtPr>
          <w:id w:val="-1255275235"/>
          <w:citation/>
        </w:sdtPr>
        <w:sdtContent>
          <w:r w:rsidR="00B45078">
            <w:fldChar w:fldCharType="begin"/>
          </w:r>
          <w:r w:rsidR="00B45078">
            <w:instrText xml:space="preserve"> CITATION Jam11 \l 1036 </w:instrText>
          </w:r>
          <w:r w:rsidR="00B45078">
            <w:fldChar w:fldCharType="separate"/>
          </w:r>
          <w:r w:rsidR="00B45078">
            <w:rPr>
              <w:noProof/>
            </w:rPr>
            <w:t>(Jamali &amp; Nikzad, 2011)</w:t>
          </w:r>
          <w:r w:rsidR="00B45078">
            <w:fldChar w:fldCharType="end"/>
          </w:r>
        </w:sdtContent>
      </w:sdt>
      <w:r w:rsidR="00B45078">
        <w:t xml:space="preserve"> y ajoute une dimension </w:t>
      </w:r>
      <w:r w:rsidR="00B45078">
        <w:lastRenderedPageBreak/>
        <w:t>sémantique en classant les titres selon qu’ils indiquent seulement le sujet</w:t>
      </w:r>
      <w:r w:rsidR="00FB5BA9">
        <w:t>, pour les titres descriptifs,</w:t>
      </w:r>
      <w:r w:rsidR="00B45078">
        <w:t xml:space="preserve"> ou le sujet et sa conclusion</w:t>
      </w:r>
      <w:r w:rsidR="00FB5BA9">
        <w:t xml:space="preserve">, pour les titres nommés </w:t>
      </w:r>
      <w:r w:rsidR="00C7796D">
        <w:t>déclaratif</w:t>
      </w:r>
      <w:r w:rsidR="00FB5BA9">
        <w:t>s. Ces derniers comptent pour 46% de leur corpus.</w:t>
      </w:r>
      <w:r w:rsidR="001B5AEC">
        <w:t xml:space="preserve"> </w:t>
      </w:r>
      <w:sdt>
        <w:sdtPr>
          <w:id w:val="-1389646964"/>
          <w:citation/>
        </w:sdtPr>
        <w:sdtContent>
          <w:r w:rsidR="001B5AEC">
            <w:fldChar w:fldCharType="begin"/>
          </w:r>
          <w:r w:rsidR="001B5AEC">
            <w:instrText xml:space="preserve"> CITATION Goo01 \l 1036 </w:instrText>
          </w:r>
          <w:r w:rsidR="001B5AEC">
            <w:fldChar w:fldCharType="separate"/>
          </w:r>
          <w:r w:rsidR="001B5AEC">
            <w:rPr>
              <w:noProof/>
            </w:rPr>
            <w:t>(Goodman, Thacker, &amp; Siegel, 2001)</w:t>
          </w:r>
          <w:r w:rsidR="001B5AEC">
            <w:fldChar w:fldCharType="end"/>
          </w:r>
        </w:sdtContent>
      </w:sdt>
      <w:r w:rsidR="001B5AEC">
        <w:t xml:space="preserve"> avaient déjà classé les titres selon qu’ils contenaient différents éléments comme le sujet, la méthode employée, le jeu de données, les résultats et la conclusion</w:t>
      </w:r>
      <w:r w:rsidR="00AC41A7">
        <w:t>. Ils trouvent que 2% des titres présentent le jeu de données, 19% présentent un résultat ou la conclusion de l’article, 33% la méthode et 40%</w:t>
      </w:r>
      <w:r w:rsidR="00EA121F">
        <w:t xml:space="preserve"> seulement</w:t>
      </w:r>
      <w:r w:rsidR="00AC41A7">
        <w:t xml:space="preserve"> le sujet. </w:t>
      </w:r>
    </w:p>
    <w:p w:rsidR="009734F3" w:rsidRDefault="003D12FE" w:rsidP="00FD271F">
      <w:pPr>
        <w:ind w:firstLine="360"/>
      </w:pPr>
      <w:r>
        <w:t xml:space="preserve"> </w:t>
      </w:r>
      <w:r w:rsidR="001B5AEC">
        <w:tab/>
      </w:r>
      <w:sdt>
        <w:sdtPr>
          <w:id w:val="-1041353093"/>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apporte une dimension discursive sur les titres et intertitres des articles de la presse généraliste</w:t>
      </w:r>
      <w:r w:rsidR="007319D1">
        <w:t>. Elle</w:t>
      </w:r>
      <w:r w:rsidR="005A7133">
        <w:t>s regardent comment ceux-ci contribue « à la construction d’un discours cohérent »</w:t>
      </w:r>
      <w:r w:rsidR="0010575B">
        <w:t xml:space="preserve">, les liens entre eux et le texte qu’ils chapeautent, et les divisent en deux : ceux qui gèrent </w:t>
      </w:r>
      <w:r w:rsidR="00B6658E">
        <w:t>les référents</w:t>
      </w:r>
      <w:r w:rsidR="0010575B">
        <w:t xml:space="preserve"> et ceux qui ouvrent un espace thématique</w:t>
      </w:r>
      <w:r w:rsidR="00B6658E">
        <w:t>.</w:t>
      </w:r>
      <w:r w:rsidR="00FD271F">
        <w:t xml:space="preserve"> </w:t>
      </w:r>
      <w:r>
        <w:t xml:space="preserve">Les traits </w:t>
      </w:r>
      <w:r w:rsidR="00FD271F">
        <w:t>sont ensuite mis en rapport avec les caractéristiques des documents titrés.</w:t>
      </w:r>
    </w:p>
    <w:p w:rsidR="00FD271F" w:rsidRDefault="00FD271F" w:rsidP="00FD271F">
      <w:pPr>
        <w:pStyle w:val="Titre2"/>
      </w:pPr>
      <w:bookmarkStart w:id="6" w:name="_Toc520843079"/>
      <w:r>
        <w:t>I.3 Caractéristiques des documents</w:t>
      </w:r>
      <w:bookmarkEnd w:id="6"/>
    </w:p>
    <w:p w:rsidR="00FD271F" w:rsidRDefault="006A65E1" w:rsidP="00FD271F">
      <w:r>
        <w:tab/>
        <w:t>Titre et document sont les deux faces d’une même pièce.</w:t>
      </w:r>
      <w:r w:rsidR="008C29F4">
        <w:t xml:space="preserve"> Les caractéristiques du document apportent un éclairage supplémentaire sur son titre et permettent de les mettre en rapport avec ses traits.</w:t>
      </w:r>
      <w:r w:rsidR="006C118B">
        <w:t xml:space="preserve"> Nous en énumérons 6 : </w:t>
      </w:r>
    </w:p>
    <w:p w:rsidR="008C29F4" w:rsidRDefault="00E57EE1" w:rsidP="00E57EE1">
      <w:pPr>
        <w:pStyle w:val="Paragraphedeliste"/>
        <w:numPr>
          <w:ilvl w:val="0"/>
          <w:numId w:val="16"/>
        </w:numPr>
      </w:pPr>
      <w:r>
        <w:t xml:space="preserve">La première caractéristique est la discipline scientifique à laquelle se rattache le document. </w:t>
      </w:r>
      <w:sdt>
        <w:sdtPr>
          <w:id w:val="1535924113"/>
          <w:citation/>
        </w:sdtPr>
        <w:sdtContent>
          <w:r>
            <w:fldChar w:fldCharType="begin"/>
          </w:r>
          <w:r>
            <w:instrText xml:space="preserve"> CITATION Hag04 \l 1036 </w:instrText>
          </w:r>
          <w:r>
            <w:fldChar w:fldCharType="separate"/>
          </w:r>
          <w:r>
            <w:rPr>
              <w:noProof/>
            </w:rPr>
            <w:t>(Haggan, 2004)</w:t>
          </w:r>
          <w:r>
            <w:fldChar w:fldCharType="end"/>
          </w:r>
        </w:sdtContent>
      </w:sdt>
      <w:r>
        <w:t xml:space="preserve"> montre que l’utilisation de phrases complètes est un trait majeur des titres se rapportant à la biologie. On notera que les disciplines sont hiérarchisées en arbre et qu’un même document peut se rattacher à plusieurs d’entre elles.</w:t>
      </w:r>
      <w:r w:rsidR="001216E8">
        <w:t xml:space="preserve"> Les disciplines biologiques et médicales sont surreprésentées dans les études</w:t>
      </w:r>
      <w:r w:rsidR="00FB6BF4">
        <w:t xml:space="preserve"> </w:t>
      </w:r>
      <w:sdt>
        <w:sdtPr>
          <w:id w:val="2121790324"/>
          <w:citation/>
        </w:sdtPr>
        <w:sdtContent>
          <w:r w:rsidR="00FB6BF4">
            <w:fldChar w:fldCharType="begin"/>
          </w:r>
          <w:r w:rsidR="00FB6BF4">
            <w:instrText xml:space="preserve"> CITATION Ale14 \l 1036 </w:instrText>
          </w:r>
          <w:r w:rsidR="00FB6BF4">
            <w:fldChar w:fldCharType="separate"/>
          </w:r>
          <w:r w:rsidR="00FB6BF4">
            <w:rPr>
              <w:noProof/>
            </w:rPr>
            <w:t xml:space="preserve"> (Aleixandre-Benavent, Montalt-Resurecció, &amp; Valderrama-Zurián, 2014)</w:t>
          </w:r>
          <w:r w:rsidR="00FB6BF4">
            <w:fldChar w:fldCharType="end"/>
          </w:r>
        </w:sdtContent>
      </w:sdt>
      <w:r w:rsidR="00FB6BF4">
        <w:t xml:space="preserve">, </w:t>
      </w:r>
      <w:sdt>
        <w:sdtPr>
          <w:id w:val="-144125763"/>
          <w:citation/>
        </w:sdtPr>
        <w:sdtContent>
          <w:r w:rsidR="00FB6BF4">
            <w:fldChar w:fldCharType="begin"/>
          </w:r>
          <w:r w:rsidR="00FB6BF4">
            <w:instrText xml:space="preserve"> CITATION Jam11 \l 1036 </w:instrText>
          </w:r>
          <w:r w:rsidR="00FB6BF4">
            <w:fldChar w:fldCharType="separate"/>
          </w:r>
          <w:r w:rsidR="00FB6BF4">
            <w:rPr>
              <w:noProof/>
            </w:rPr>
            <w:t>(Jamali &amp; Nikzad, 2011)</w:t>
          </w:r>
          <w:r w:rsidR="00FB6BF4">
            <w:fldChar w:fldCharType="end"/>
          </w:r>
        </w:sdtContent>
      </w:sdt>
      <w:r w:rsidR="00FB6BF4">
        <w:t xml:space="preserve">, </w:t>
      </w:r>
      <w:sdt>
        <w:sdtPr>
          <w:id w:val="1089971086"/>
          <w:citation/>
        </w:sdtPr>
        <w:sdtContent>
          <w:r w:rsidR="00FB6BF4">
            <w:fldChar w:fldCharType="begin"/>
          </w:r>
          <w:r w:rsidR="00FB6BF4">
            <w:instrText xml:space="preserve"> CITATION Lew05 \l 1036 </w:instrText>
          </w:r>
          <w:r w:rsidR="00FB6BF4">
            <w:fldChar w:fldCharType="separate"/>
          </w:r>
          <w:r w:rsidR="00FB6BF4">
            <w:rPr>
              <w:noProof/>
            </w:rPr>
            <w:t>(Lewison &amp; Hartley, 2005)</w:t>
          </w:r>
          <w:r w:rsidR="00FB6BF4">
            <w:fldChar w:fldCharType="end"/>
          </w:r>
        </w:sdtContent>
      </w:sdt>
      <w:r w:rsidR="00FB6BF4">
        <w:t xml:space="preserve">, </w:t>
      </w:r>
      <w:sdt>
        <w:sdtPr>
          <w:id w:val="-1707559549"/>
          <w:citation/>
        </w:sdtPr>
        <w:sdtContent>
          <w:r w:rsidR="001B5AEC">
            <w:fldChar w:fldCharType="begin"/>
          </w:r>
          <w:r w:rsidR="001B5AEC">
            <w:instrText xml:space="preserve"> CITATION Goo01 \l 1036 </w:instrText>
          </w:r>
          <w:r w:rsidR="001B5AEC">
            <w:fldChar w:fldCharType="separate"/>
          </w:r>
          <w:r w:rsidR="001B5AEC">
            <w:rPr>
              <w:noProof/>
            </w:rPr>
            <w:t>(Goodman, Thacker, &amp; Siegel, 2001)</w:t>
          </w:r>
          <w:r w:rsidR="001B5AEC">
            <w:fldChar w:fldCharType="end"/>
          </w:r>
        </w:sdtContent>
      </w:sdt>
      <w:r w:rsidR="001B5AEC">
        <w:t xml:space="preserve"> et </w:t>
      </w:r>
      <w:sdt>
        <w:sdtPr>
          <w:id w:val="2140060059"/>
          <w:citation/>
        </w:sdtPr>
        <w:sdtContent>
          <w:r w:rsidR="00FB6BF4">
            <w:fldChar w:fldCharType="begin"/>
          </w:r>
          <w:r w:rsidR="00FB6BF4">
            <w:instrText xml:space="preserve"> CITATION Whi04 \l 1036 </w:instrText>
          </w:r>
          <w:r w:rsidR="00FB6BF4">
            <w:fldChar w:fldCharType="separate"/>
          </w:r>
          <w:r w:rsidR="00FB6BF4">
            <w:rPr>
              <w:noProof/>
            </w:rPr>
            <w:t>(Whissell, 2004)</w:t>
          </w:r>
          <w:r w:rsidR="00FB6BF4">
            <w:fldChar w:fldCharType="end"/>
          </w:r>
        </w:sdtContent>
      </w:sdt>
      <w:r w:rsidR="001216E8">
        <w:t>.</w:t>
      </w:r>
      <w:r w:rsidR="00FD61A3">
        <w:t xml:space="preserve"> </w:t>
      </w:r>
      <w:sdt>
        <w:sdtPr>
          <w:id w:val="-659850202"/>
          <w:citation/>
        </w:sdtPr>
        <w:sdtContent>
          <w:r w:rsidR="00FD61A3">
            <w:fldChar w:fldCharType="begin"/>
          </w:r>
          <w:r w:rsidR="00FD61A3">
            <w:instrText xml:space="preserve"> CITATION Nag15 \l 1036 </w:instrText>
          </w:r>
          <w:r w:rsidR="00FD61A3">
            <w:fldChar w:fldCharType="separate"/>
          </w:r>
          <w:r w:rsidR="00FD61A3">
            <w:rPr>
              <w:noProof/>
            </w:rPr>
            <w:t>(Nagano, 2015)</w:t>
          </w:r>
          <w:r w:rsidR="00FD61A3">
            <w:fldChar w:fldCharType="end"/>
          </w:r>
        </w:sdtContent>
      </w:sdt>
      <w:r w:rsidR="00FD61A3">
        <w:t xml:space="preserve"> remarque que sciences dures et sciences humaines forment deux blocs de disciplines qui se comportent semblablement au niveau des traits qu’il étudie : les sciences dures ont des titres plus longs, un taux de noms supérieur, et utilisent moins l’article défini « the » au début.</w:t>
      </w:r>
    </w:p>
    <w:p w:rsidR="00770BF3" w:rsidRDefault="00B51A63" w:rsidP="00E57EE1">
      <w:pPr>
        <w:pStyle w:val="Paragraphedeliste"/>
        <w:numPr>
          <w:ilvl w:val="0"/>
          <w:numId w:val="16"/>
        </w:numPr>
      </w:pPr>
      <w:r>
        <w:t xml:space="preserve">La </w:t>
      </w:r>
      <w:r w:rsidR="00770BF3">
        <w:t>deuxième</w:t>
      </w:r>
      <w:r>
        <w:t xml:space="preserve"> caractéristique est l’année du document. Elle peut correspondre à sa date de publication dans un journal scientifique ou de prépublication sur une plate-forme en ligne. Avec un espace temporel suffisamment grand, on peut faire une étude en diachronie sur l’évolution de certains traits des titres. C’est que fait </w:t>
      </w:r>
      <w:sdt>
        <w:sdtPr>
          <w:id w:val="1503551412"/>
          <w:citation/>
        </w:sdtPr>
        <w:sdtContent>
          <w:r>
            <w:fldChar w:fldCharType="begin"/>
          </w:r>
          <w:r>
            <w:instrText xml:space="preserve">CITATION Dil82 \l 1036 </w:instrText>
          </w:r>
          <w:r>
            <w:fldChar w:fldCharType="separate"/>
          </w:r>
          <w:r>
            <w:rPr>
              <w:noProof/>
            </w:rPr>
            <w:t>(Dillon J. T., 1982)</w:t>
          </w:r>
          <w:r>
            <w:fldChar w:fldCharType="end"/>
          </w:r>
        </w:sdtContent>
      </w:sdt>
      <w:r>
        <w:t xml:space="preserve"> sur l’augmentation de l’utilisation du double point de 1880 à 1980 comme indicateur de « l’explosion des connaissances ».  </w:t>
      </w:r>
      <w:sdt>
        <w:sdtPr>
          <w:id w:val="503557739"/>
          <w:citation/>
        </w:sdtPr>
        <w:sdtContent>
          <w:r>
            <w:fldChar w:fldCharType="begin"/>
          </w:r>
          <w:r>
            <w:instrText xml:space="preserve"> CITATION Lew05 \l 1036 </w:instrText>
          </w:r>
          <w:r>
            <w:fldChar w:fldCharType="separate"/>
          </w:r>
          <w:r>
            <w:rPr>
              <w:noProof/>
            </w:rPr>
            <w:t>(Lewison &amp; Hartley, 2005)</w:t>
          </w:r>
          <w:r>
            <w:fldChar w:fldCharType="end"/>
          </w:r>
        </w:sdtContent>
      </w:sdt>
      <w:r w:rsidR="00F236F5">
        <w:t xml:space="preserve"> étudient sur une période de 20 ans en prenant 5 années comme échantillon la longueur, l’utilisation du double point et le nombre d’auteurs</w:t>
      </w:r>
      <w:r w:rsidR="00770BF3">
        <w:t xml:space="preserve"> et en ramenant ces données aux disciplines des documents</w:t>
      </w:r>
      <w:r w:rsidR="00F236F5">
        <w:t>.</w:t>
      </w:r>
    </w:p>
    <w:p w:rsidR="00E57EE1" w:rsidRDefault="00770BF3" w:rsidP="00E57EE1">
      <w:pPr>
        <w:pStyle w:val="Paragraphedeliste"/>
        <w:numPr>
          <w:ilvl w:val="0"/>
          <w:numId w:val="16"/>
        </w:numPr>
      </w:pPr>
      <w:r>
        <w:t xml:space="preserve">La troisième caractéristique est le nombre d’auteurs du document. </w:t>
      </w:r>
      <w:sdt>
        <w:sdtPr>
          <w:id w:val="452520558"/>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ont montré que plus il y a d’auteurs, plus le titre aura tendance à être long jusqu’à un plateau de 11 mots à partir de 4 auteurs.</w:t>
      </w:r>
      <w:r w:rsidR="004F62B0">
        <w:t xml:space="preserve"> Ils remarquent également que certains laboratoires ont une politique très extensive des signatures comme le CERN</w:t>
      </w:r>
      <w:r w:rsidR="00BC5127">
        <w:rPr>
          <w:rStyle w:val="Appelnotedebasdep"/>
        </w:rPr>
        <w:footnoteReference w:id="3"/>
      </w:r>
      <w:r w:rsidR="004F62B0">
        <w:t xml:space="preserve"> dont les articles sont signés par plusieurs centaines de personnes.</w:t>
      </w:r>
    </w:p>
    <w:p w:rsidR="00770BF3" w:rsidRDefault="00770BF3" w:rsidP="00E57EE1">
      <w:pPr>
        <w:pStyle w:val="Paragraphedeliste"/>
        <w:numPr>
          <w:ilvl w:val="0"/>
          <w:numId w:val="16"/>
        </w:numPr>
      </w:pPr>
      <w:r>
        <w:t>La quatrième caractéristique est la nationalité des auteurs, celle de la revue ou de la plate-forme où il a été publié ou prépublié.</w:t>
      </w:r>
    </w:p>
    <w:p w:rsidR="008F41E4" w:rsidRDefault="008F41E4" w:rsidP="00E57EE1">
      <w:pPr>
        <w:pStyle w:val="Paragraphedeliste"/>
        <w:numPr>
          <w:ilvl w:val="0"/>
          <w:numId w:val="16"/>
        </w:numPr>
      </w:pPr>
      <w:r>
        <w:lastRenderedPageBreak/>
        <w:t xml:space="preserve">La cinquième caractéristique est le nombre d’accès et de téléchargements du document. Certaines plates-formes électroniques comptabilisent chaque visualisation de la notice de l’article, ouverture et téléchargement. </w:t>
      </w:r>
      <w:sdt>
        <w:sdtPr>
          <w:id w:val="54750851"/>
          <w:citation/>
        </w:sdtPr>
        <w:sdtContent>
          <w:r>
            <w:fldChar w:fldCharType="begin"/>
          </w:r>
          <w:r>
            <w:instrText xml:space="preserve"> CITATION Jam11 \l 1036 </w:instrText>
          </w:r>
          <w:r>
            <w:fldChar w:fldCharType="separate"/>
          </w:r>
          <w:r>
            <w:rPr>
              <w:noProof/>
            </w:rPr>
            <w:t>(Jamali &amp; Nikzad, 2011)</w:t>
          </w:r>
          <w:r>
            <w:fldChar w:fldCharType="end"/>
          </w:r>
        </w:sdtContent>
      </w:sdt>
      <w:r>
        <w:t xml:space="preserve"> mettent en relation le nombre de téléchargements avec la longueur du titre et la présence dans celui-ci d’un double point ou d’un point d’interrogation.</w:t>
      </w:r>
      <w:r w:rsidR="006103FD">
        <w:t xml:space="preserve"> Les titres avec un double point sont moins cités que sans double point. </w:t>
      </w:r>
    </w:p>
    <w:p w:rsidR="00BE69DB" w:rsidRDefault="008F41E4" w:rsidP="00BE69DB">
      <w:pPr>
        <w:pStyle w:val="Paragraphedeliste"/>
        <w:numPr>
          <w:ilvl w:val="0"/>
          <w:numId w:val="16"/>
        </w:numPr>
      </w:pPr>
      <w:r>
        <w:t xml:space="preserve">La sixième caractéristique est le nombre de citations. Certaines plates-formes électroniques comptabilisent combien de fois l’article a été cité. </w:t>
      </w:r>
      <w:sdt>
        <w:sdtPr>
          <w:id w:val="-336228420"/>
          <w:citation/>
        </w:sdtPr>
        <w:sdtContent>
          <w:r>
            <w:fldChar w:fldCharType="begin"/>
          </w:r>
          <w:r>
            <w:instrText xml:space="preserve"> CITATION Jam11 \l 1036 </w:instrText>
          </w:r>
          <w:r>
            <w:fldChar w:fldCharType="separate"/>
          </w:r>
          <w:r>
            <w:rPr>
              <w:noProof/>
            </w:rPr>
            <w:t>(Jamali &amp; Nikzad, 2011)</w:t>
          </w:r>
          <w:r>
            <w:fldChar w:fldCharType="end"/>
          </w:r>
        </w:sdtContent>
      </w:sdt>
      <w:r>
        <w:t xml:space="preserve"> mettent également en relation cette caractéristique avec les traits cités.</w:t>
      </w:r>
    </w:p>
    <w:p w:rsidR="004153F8" w:rsidRDefault="004153F8" w:rsidP="004153F8">
      <w:pPr>
        <w:ind w:left="360"/>
      </w:pPr>
      <w:r>
        <w:t>Tous les articles décrivent les corpus utilisés pour répondre à leurs problématiques.</w:t>
      </w:r>
    </w:p>
    <w:p w:rsidR="004153F8" w:rsidRDefault="004153F8" w:rsidP="004153F8">
      <w:pPr>
        <w:pStyle w:val="Titre2"/>
      </w:pPr>
      <w:bookmarkStart w:id="7" w:name="_Toc520843080"/>
      <w:r>
        <w:t>I.4 Corpus utilisés</w:t>
      </w:r>
      <w:bookmarkEnd w:id="7"/>
    </w:p>
    <w:p w:rsidR="004153F8" w:rsidRDefault="004153F8" w:rsidP="004153F8">
      <w:r>
        <w:tab/>
        <w:t xml:space="preserve">Les articles étudiés, datés de 2004 à 2014, utilisent des corpus inférieurs à 2200 titres, le plus petit de </w:t>
      </w:r>
      <w:sdt>
        <w:sdtPr>
          <w:id w:val="1010500181"/>
          <w:citation/>
        </w:sdtPr>
        <w:sdtContent>
          <w:r>
            <w:fldChar w:fldCharType="begin"/>
          </w:r>
          <w:r>
            <w:instrText xml:space="preserve"> CITATION Hag04 \l 1036 </w:instrText>
          </w:r>
          <w:r>
            <w:fldChar w:fldCharType="separate"/>
          </w:r>
          <w:r>
            <w:rPr>
              <w:noProof/>
            </w:rPr>
            <w:t>(Haggan, 2004)</w:t>
          </w:r>
          <w:r>
            <w:fldChar w:fldCharType="end"/>
          </w:r>
        </w:sdtContent>
      </w:sdt>
      <w:r>
        <w:t xml:space="preserve"> démarrant à 751 titres. Seule exception, l’article de </w:t>
      </w:r>
      <w:sdt>
        <w:sdtPr>
          <w:id w:val="1226266181"/>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culmine à 349 700 titres. La taille du corpus est importante car plus elle est grande, plus l’on trouvera un nombre de phénomènes importants, avec pour chacun un nombre d’occurrence suffisant pour que celui ne soit pas un cas trop marginal pour être intéressant.</w:t>
      </w:r>
    </w:p>
    <w:p w:rsidR="004153F8" w:rsidRDefault="004153F8" w:rsidP="004153F8">
      <w:r>
        <w:tab/>
        <w:t xml:space="preserve">Les titres sont piochés directement dans des journaux scientifiques renommés, entre 1 seul pour </w:t>
      </w:r>
      <w:sdt>
        <w:sdtPr>
          <w:id w:val="-729914977"/>
          <w:citation/>
        </w:sdtPr>
        <w:sdtContent>
          <w:r>
            <w:fldChar w:fldCharType="begin"/>
          </w:r>
          <w:r>
            <w:instrText xml:space="preserve"> CITATION Whi04 \l 1036 </w:instrText>
          </w:r>
          <w:r>
            <w:fldChar w:fldCharType="separate"/>
          </w:r>
          <w:r>
            <w:rPr>
              <w:noProof/>
            </w:rPr>
            <w:t>(Whissell, 2004)</w:t>
          </w:r>
          <w:r>
            <w:fldChar w:fldCharType="end"/>
          </w:r>
        </w:sdtContent>
      </w:sdt>
      <w:r>
        <w:t xml:space="preserve"> et 44 pour </w:t>
      </w:r>
      <w:sdt>
        <w:sdtPr>
          <w:id w:val="-729148475"/>
          <w:citation/>
        </w:sdtPr>
        <w:sdtContent>
          <w:r>
            <w:fldChar w:fldCharType="begin"/>
          </w:r>
          <w:r>
            <w:instrText xml:space="preserve"> CITATION Hag04 \l 1036 </w:instrText>
          </w:r>
          <w:r>
            <w:fldChar w:fldCharType="separate"/>
          </w:r>
          <w:r>
            <w:rPr>
              <w:noProof/>
            </w:rPr>
            <w:t>(Haggan, 2004)</w:t>
          </w:r>
          <w:r>
            <w:fldChar w:fldCharType="end"/>
          </w:r>
        </w:sdtContent>
      </w:sdt>
      <w:r>
        <w:t xml:space="preserve">. L’article de </w:t>
      </w:r>
      <w:sdt>
        <w:sdtPr>
          <w:id w:val="797115820"/>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se détache en piochant ses titres dans 6 journaux non scientifiques d’information, nationaux ou régionaux. L’article de </w:t>
      </w:r>
      <w:sdt>
        <w:sdtPr>
          <w:id w:val="819156767"/>
          <w:citation/>
        </w:sdtPr>
        <w:sdtContent>
          <w:r>
            <w:fldChar w:fldCharType="begin"/>
          </w:r>
          <w:r>
            <w:instrText xml:space="preserve"> CITATION Lew05 \l 1036 </w:instrText>
          </w:r>
          <w:r>
            <w:fldChar w:fldCharType="separate"/>
          </w:r>
          <w:r>
            <w:rPr>
              <w:noProof/>
            </w:rPr>
            <w:t>(Lewison &amp; Hartley, 2005)</w:t>
          </w:r>
          <w:r>
            <w:fldChar w:fldCharType="end"/>
          </w:r>
        </w:sdtContent>
      </w:sdt>
      <w:r>
        <w:t xml:space="preserve"> interroge de son côté une base de données de titres, le </w:t>
      </w:r>
      <w:r w:rsidRPr="006F2342">
        <w:rPr>
          <w:i/>
        </w:rPr>
        <w:t>Science Citation Index</w:t>
      </w:r>
      <w:r>
        <w:t xml:space="preserve"> qui contient de nombreuses revues, comme celui de </w:t>
      </w:r>
      <w:sdt>
        <w:sdtPr>
          <w:id w:val="-1053626010"/>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qui interroge la base MEDLINE regroupant plus de 500 revues.</w:t>
      </w:r>
    </w:p>
    <w:p w:rsidR="004153F8" w:rsidRDefault="004153F8" w:rsidP="004153F8">
      <w:r>
        <w:tab/>
        <w:t xml:space="preserve">Certains des travaux précédents font le choix de piocher ces titres dans des disciplines proches, comme la biologie et la médecine pour </w:t>
      </w:r>
      <w:sdt>
        <w:sdtPr>
          <w:id w:val="-1580128254"/>
          <w:citation/>
        </w:sdtPr>
        <w:sdtContent>
          <w:r>
            <w:fldChar w:fldCharType="begin"/>
          </w:r>
          <w:r>
            <w:instrText xml:space="preserve"> CITATION Ale14 \l 1036 </w:instrText>
          </w:r>
          <w:r>
            <w:fldChar w:fldCharType="separate"/>
          </w:r>
          <w:r>
            <w:rPr>
              <w:noProof/>
            </w:rPr>
            <w:t>(Aleixandre-Benavent, Montalt-Resurecció, &amp; Valderrama-Zurián, 2014)</w:t>
          </w:r>
          <w:r>
            <w:fldChar w:fldCharType="end"/>
          </w:r>
        </w:sdtContent>
      </w:sdt>
      <w:r>
        <w:t xml:space="preserve"> pour augmenter le volume de leur corpus. D’autres choisissent des disciplines qu’ils jugent très éloignés, comme littérature contre sciences dures </w:t>
      </w:r>
      <w:sdt>
        <w:sdtPr>
          <w:id w:val="-995887161"/>
          <w:citation/>
        </w:sdtPr>
        <w:sdtContent>
          <w:r>
            <w:fldChar w:fldCharType="begin"/>
          </w:r>
          <w:r>
            <w:instrText xml:space="preserve"> CITATION Hag04 \l 1036 </w:instrText>
          </w:r>
          <w:r>
            <w:fldChar w:fldCharType="separate"/>
          </w:r>
          <w:r>
            <w:rPr>
              <w:noProof/>
            </w:rPr>
            <w:t>(Haggan, 2004)</w:t>
          </w:r>
          <w:r>
            <w:fldChar w:fldCharType="end"/>
          </w:r>
        </w:sdtContent>
      </w:sdt>
      <w:r>
        <w:t xml:space="preserve"> pour comparer les traits de leurs titres.</w:t>
      </w:r>
    </w:p>
    <w:p w:rsidR="004153F8" w:rsidRDefault="004153F8" w:rsidP="004153F8">
      <w:r>
        <w:tab/>
        <w:t>Il est à noter que si le contenu des articles est parfois inaccessible, surtout quand le paysage était dominé par les grands éditeurs de publications scientifiques, les titres des articles sont eux toujours accessibles gratuitement et donc facile à acquérir.</w:t>
      </w:r>
    </w:p>
    <w:p w:rsidR="004153F8" w:rsidRPr="00DC2BC0" w:rsidRDefault="004153F8" w:rsidP="004153F8">
      <w:pPr>
        <w:ind w:firstLine="708"/>
      </w:pPr>
      <w:r>
        <w:t>Nous retenons qu’il est essentiel d’utilisé un grand corpus et pour cela le recours à des traitements automatiques sera nécessaire, et que nous devons les piocher dans plusieurs disciplines, afin de pouvoir les comparer sur les traits étudiés dans les titres.</w:t>
      </w:r>
    </w:p>
    <w:p w:rsidR="004153F8" w:rsidRDefault="005C59CA" w:rsidP="005C59CA">
      <w:pPr>
        <w:pStyle w:val="Titre2"/>
      </w:pPr>
      <w:bookmarkStart w:id="8" w:name="_Toc520843081"/>
      <w:r>
        <w:t xml:space="preserve">I.5 </w:t>
      </w:r>
      <w:r w:rsidR="008B5B96">
        <w:t xml:space="preserve">L’utilisation du </w:t>
      </w:r>
      <w:r>
        <w:t>double point</w:t>
      </w:r>
      <w:bookmarkEnd w:id="8"/>
    </w:p>
    <w:p w:rsidR="008B5B96" w:rsidRDefault="005C59CA" w:rsidP="00BE69DB">
      <w:r>
        <w:tab/>
      </w:r>
      <w:r w:rsidR="00C57422">
        <w:t xml:space="preserve">Nous l’avons vu, la présence d’un double point tend à être corrélé à une longueur plus grande des titres. </w:t>
      </w:r>
      <w:r w:rsidR="008B5B96">
        <w:t>Les grammaires</w:t>
      </w:r>
      <w:r w:rsidR="004F12B9">
        <w:t xml:space="preserve">, dont </w:t>
      </w:r>
      <w:sdt>
        <w:sdtPr>
          <w:id w:val="-75984985"/>
          <w:citation/>
        </w:sdtPr>
        <w:sdtContent>
          <w:r w:rsidR="000A049C">
            <w:fldChar w:fldCharType="begin"/>
          </w:r>
          <w:r w:rsidR="000A049C">
            <w:instrText xml:space="preserve"> CITATION Gre11 \l 1036 </w:instrText>
          </w:r>
          <w:r w:rsidR="000A049C">
            <w:fldChar w:fldCharType="separate"/>
          </w:r>
          <w:r w:rsidR="000A049C">
            <w:rPr>
              <w:noProof/>
            </w:rPr>
            <w:t>(Grevisse &amp; Goosse, 2011)</w:t>
          </w:r>
          <w:r w:rsidR="000A049C">
            <w:fldChar w:fldCharType="end"/>
          </w:r>
        </w:sdtContent>
      </w:sdt>
      <w:r w:rsidR="000A049C">
        <w:t xml:space="preserve"> et </w:t>
      </w:r>
      <w:sdt>
        <w:sdtPr>
          <w:id w:val="920534135"/>
          <w:citation/>
        </w:sdtPr>
        <w:sdtContent>
          <w:r w:rsidR="000A049C">
            <w:fldChar w:fldCharType="begin"/>
          </w:r>
          <w:r w:rsidR="000A049C">
            <w:instrText xml:space="preserve"> CITATION Dop98 \l 1036 </w:instrText>
          </w:r>
          <w:r w:rsidR="000A049C">
            <w:fldChar w:fldCharType="separate"/>
          </w:r>
          <w:r w:rsidR="000A049C">
            <w:rPr>
              <w:noProof/>
            </w:rPr>
            <w:t>(Doppagne, 1998)</w:t>
          </w:r>
          <w:r w:rsidR="000A049C">
            <w:fldChar w:fldCharType="end"/>
          </w:r>
        </w:sdtContent>
      </w:sdt>
      <w:r w:rsidR="000A049C">
        <w:t xml:space="preserve">, montrent que le double point introduit une énumération, une citation, un exemple, une cause, une conséquence, une synthèse, une description, une définition ou une explication. Les 4 derniers points </w:t>
      </w:r>
      <w:r w:rsidR="000A049C">
        <w:lastRenderedPageBreak/>
        <w:t>nous intéressent plus particulièrement car il ajoute des informations sémantiques très importantes à ce qui vient d’être dit.</w:t>
      </w:r>
    </w:p>
    <w:p w:rsidR="00854608" w:rsidRDefault="00AB1004" w:rsidP="00854608">
      <w:pPr>
        <w:ind w:firstLine="708"/>
      </w:pPr>
      <w:sdt>
        <w:sdtPr>
          <w:id w:val="114948530"/>
          <w:citation/>
        </w:sdtPr>
        <w:sdtContent>
          <w:r w:rsidR="00854608">
            <w:fldChar w:fldCharType="begin"/>
          </w:r>
          <w:r w:rsidR="00854608">
            <w:instrText xml:space="preserve"> CITATION Swa94 \l 1036 </w:instrText>
          </w:r>
          <w:r w:rsidR="00854608">
            <w:fldChar w:fldCharType="separate"/>
          </w:r>
          <w:r w:rsidR="00854608">
            <w:rPr>
              <w:noProof/>
            </w:rPr>
            <w:t>(Swales &amp; Feak, 1994)</w:t>
          </w:r>
          <w:r w:rsidR="00854608">
            <w:fldChar w:fldCharType="end"/>
          </w:r>
        </w:sdtContent>
      </w:sdt>
      <w:r w:rsidR="00854608">
        <w:t xml:space="preserve"> dans leur manuel à destination des étudiants de </w:t>
      </w:r>
      <w:r w:rsidR="00854608" w:rsidRPr="00854608">
        <w:t>second cycle universitaire</w:t>
      </w:r>
      <w:r w:rsidR="00854608">
        <w:t>, déclarent qu’un double point dans un titre sépare les idées et élicitent de façon non exhaustive 4 combinaisons : problème : solution, général : spécifique, sujet : méthode, majeure : mineure.</w:t>
      </w:r>
    </w:p>
    <w:p w:rsidR="00FB7BCA" w:rsidRDefault="00AB1004" w:rsidP="00F23115">
      <w:pPr>
        <w:ind w:firstLine="708"/>
      </w:pPr>
      <w:sdt>
        <w:sdtPr>
          <w:id w:val="-454258012"/>
          <w:citation/>
        </w:sdtPr>
        <w:sdtContent>
          <w:r w:rsidR="00F23115">
            <w:fldChar w:fldCharType="begin"/>
          </w:r>
          <w:r w:rsidR="00F23115">
            <w:instrText xml:space="preserve"> CITATION Goo01 \l 1036 </w:instrText>
          </w:r>
          <w:r w:rsidR="00F23115">
            <w:fldChar w:fldCharType="separate"/>
          </w:r>
          <w:r w:rsidR="00F23115">
            <w:rPr>
              <w:noProof/>
            </w:rPr>
            <w:t>(Goodman, Thacker, &amp; Siegel, 2001)</w:t>
          </w:r>
          <w:r w:rsidR="00F23115">
            <w:fldChar w:fldCharType="end"/>
          </w:r>
        </w:sdtContent>
      </w:sdt>
      <w:r w:rsidR="00F23115">
        <w:t>, qui ont recueilli les consignes données par les éditeurs de 4 journaux médicaux pointe qu’un d’entre eux encourageait même l’utilisation du double point.</w:t>
      </w:r>
      <w:r w:rsidR="00FC718E">
        <w:t xml:space="preserve"> </w:t>
      </w:r>
      <w:sdt>
        <w:sdtPr>
          <w:id w:val="1643302541"/>
          <w:citation/>
        </w:sdtPr>
        <w:sdtContent>
          <w:r w:rsidR="00FC718E">
            <w:fldChar w:fldCharType="begin"/>
          </w:r>
          <w:r w:rsidR="00FC718E">
            <w:instrText xml:space="preserve"> CITATION Dil81 \l 1036 </w:instrText>
          </w:r>
          <w:r w:rsidR="00FC718E">
            <w:fldChar w:fldCharType="separate"/>
          </w:r>
          <w:r w:rsidR="00FC718E">
            <w:rPr>
              <w:noProof/>
            </w:rPr>
            <w:t>(Dillon J. , 1981)</w:t>
          </w:r>
          <w:r w:rsidR="00FC718E">
            <w:fldChar w:fldCharType="end"/>
          </w:r>
        </w:sdtContent>
      </w:sdt>
      <w:r w:rsidR="00FC718E">
        <w:t xml:space="preserve"> </w:t>
      </w:r>
      <w:r w:rsidR="00FB7BCA">
        <w:t>prenait</w:t>
      </w:r>
      <w:r w:rsidR="00FC718E">
        <w:t xml:space="preserve"> même sa présence</w:t>
      </w:r>
      <w:r w:rsidR="00FB7BCA">
        <w:t xml:space="preserve"> comme un facteur de qualité en comparant les titres de 474 articles non publiés et 314 articles publiés. À sa suite, </w:t>
      </w:r>
      <w:sdt>
        <w:sdtPr>
          <w:id w:val="-1215114950"/>
          <w:citation/>
        </w:sdtPr>
        <w:sdtContent>
          <w:r w:rsidR="00FB7BCA">
            <w:fldChar w:fldCharType="begin"/>
          </w:r>
          <w:r w:rsidR="00FB7BCA">
            <w:instrText xml:space="preserve"> CITATION Tow83 \l 1036 </w:instrText>
          </w:r>
          <w:r w:rsidR="00FB7BCA">
            <w:fldChar w:fldCharType="separate"/>
          </w:r>
          <w:r w:rsidR="00FB7BCA">
            <w:rPr>
              <w:noProof/>
            </w:rPr>
            <w:t>(Townsend, 1983)</w:t>
          </w:r>
          <w:r w:rsidR="00FB7BCA">
            <w:fldChar w:fldCharType="end"/>
          </w:r>
        </w:sdtContent>
      </w:sdt>
      <w:r w:rsidR="00FB7BCA">
        <w:t xml:space="preserve"> confirme cette idée</w:t>
      </w:r>
      <w:r w:rsidR="005F3F08">
        <w:t xml:space="preserve"> en trouvant deux fois plus de double point dans les titres publiés que dans ceux non publiés.</w:t>
      </w:r>
      <w:r w:rsidR="00FB7BCA">
        <w:t xml:space="preserve"> </w:t>
      </w:r>
      <w:r w:rsidR="006103FD">
        <w:t>Cependant</w:t>
      </w:r>
      <w:r w:rsidR="00AA28AD">
        <w:t>, il détermine que l’usage d’un</w:t>
      </w:r>
      <w:r w:rsidR="00FB7BCA">
        <w:t xml:space="preserve"> double point </w:t>
      </w:r>
      <w:r w:rsidR="00AA28AD">
        <w:t xml:space="preserve">est faiblement lié à l’impact de l’article, mesuré en </w:t>
      </w:r>
      <w:r w:rsidR="00FB7BCA">
        <w:t>nombre de citation de l’article.</w:t>
      </w:r>
      <w:r w:rsidR="006103FD">
        <w:t xml:space="preserve"> </w:t>
      </w:r>
      <w:sdt>
        <w:sdtPr>
          <w:id w:val="1349903480"/>
          <w:citation/>
        </w:sdtPr>
        <w:sdtContent>
          <w:r w:rsidR="006103FD">
            <w:fldChar w:fldCharType="begin"/>
          </w:r>
          <w:r w:rsidR="006103FD">
            <w:instrText xml:space="preserve"> CITATION Jam11 \l 1036 </w:instrText>
          </w:r>
          <w:r w:rsidR="006103FD">
            <w:fldChar w:fldCharType="separate"/>
          </w:r>
          <w:r w:rsidR="006103FD">
            <w:rPr>
              <w:noProof/>
            </w:rPr>
            <w:t>(Jamali &amp; Nikzad, 2011)</w:t>
          </w:r>
          <w:r w:rsidR="006103FD">
            <w:fldChar w:fldCharType="end"/>
          </w:r>
        </w:sdtContent>
      </w:sdt>
      <w:r w:rsidR="006103FD">
        <w:t xml:space="preserve"> précisent même qu’un article avec un double point reçoit moins de citations.</w:t>
      </w:r>
    </w:p>
    <w:p w:rsidR="000A049C" w:rsidRDefault="00AB1004" w:rsidP="00F23115">
      <w:pPr>
        <w:ind w:firstLine="708"/>
      </w:pPr>
      <w:sdt>
        <w:sdtPr>
          <w:id w:val="584034064"/>
          <w:citation/>
        </w:sdtPr>
        <w:sdtContent>
          <w:r w:rsidR="00D33EF9">
            <w:fldChar w:fldCharType="begin"/>
          </w:r>
          <w:r w:rsidR="00D33EF9">
            <w:instrText xml:space="preserve"> CITATION Hag04 \l 1036 </w:instrText>
          </w:r>
          <w:r w:rsidR="00D33EF9">
            <w:fldChar w:fldCharType="separate"/>
          </w:r>
          <w:r w:rsidR="00D33EF9">
            <w:rPr>
              <w:noProof/>
            </w:rPr>
            <w:t>(Haggan, 2004)</w:t>
          </w:r>
          <w:r w:rsidR="00D33EF9">
            <w:fldChar w:fldCharType="end"/>
          </w:r>
        </w:sdtContent>
      </w:sdt>
      <w:r w:rsidR="00D33EF9">
        <w:t xml:space="preserve"> remarque </w:t>
      </w:r>
      <w:r w:rsidR="00F23115">
        <w:t xml:space="preserve">que </w:t>
      </w:r>
      <w:r w:rsidR="00D33EF9">
        <w:t>dans les titres scientifiques, il y a une haute fréquence d’utilisation des titres a deux segments autour d’un double point. Elle retrace cet usage à une s</w:t>
      </w:r>
      <w:r w:rsidR="000A049C">
        <w:t>tratégie</w:t>
      </w:r>
      <w:r w:rsidR="00D33EF9">
        <w:t xml:space="preserve"> d’écriture </w:t>
      </w:r>
      <w:r w:rsidR="000A049C">
        <w:t xml:space="preserve">des titres scientifiques définie dans </w:t>
      </w:r>
      <w:sdt>
        <w:sdtPr>
          <w:id w:val="-267472665"/>
          <w:citation/>
        </w:sdtPr>
        <w:sdtContent>
          <w:r w:rsidR="000A049C">
            <w:fldChar w:fldCharType="begin"/>
          </w:r>
          <w:r w:rsidR="000A049C">
            <w:instrText xml:space="preserve">CITATION Les \l 1036 </w:instrText>
          </w:r>
          <w:r w:rsidR="000A049C">
            <w:fldChar w:fldCharType="separate"/>
          </w:r>
          <w:r w:rsidR="000A049C">
            <w:rPr>
              <w:noProof/>
            </w:rPr>
            <w:t>(Lester, 1993)</w:t>
          </w:r>
          <w:r w:rsidR="000A049C">
            <w:fldChar w:fldCharType="end"/>
          </w:r>
        </w:sdtContent>
      </w:sdt>
      <w:r w:rsidR="00D33EF9">
        <w:t>. Celle</w:t>
      </w:r>
      <w:r w:rsidR="00EA121F">
        <w:t>-ci</w:t>
      </w:r>
      <w:r w:rsidR="00D33EF9">
        <w:t xml:space="preserve"> utilise un premier</w:t>
      </w:r>
      <w:r w:rsidR="000A049C">
        <w:t xml:space="preserve"> syntagme nominal indiquant le domaine de recherche, le double point, puis un second syntagme nominal permettant de situer l’article dans ce domaine, soit en mentionnant son point de départ, soit son point d’arrivée, c’est-à-dire sa conclusion. La juxtaposition de ces deux informations par le double point rend plus facile leur interprétation. Haggan appelle cette construction un resserrement (</w:t>
      </w:r>
      <w:r w:rsidR="000A049C" w:rsidRPr="00BE65D6">
        <w:rPr>
          <w:i/>
        </w:rPr>
        <w:t>« narrowing »</w:t>
      </w:r>
      <w:r w:rsidR="000A049C">
        <w:t>)</w:t>
      </w:r>
      <w:r w:rsidR="00854608">
        <w:t xml:space="preserve"> ce qui correspond à la combinaison « général : spécifique » de </w:t>
      </w:r>
      <w:sdt>
        <w:sdtPr>
          <w:id w:val="883453916"/>
          <w:citation/>
        </w:sdtPr>
        <w:sdtContent>
          <w:r w:rsidR="00854608">
            <w:fldChar w:fldCharType="begin"/>
          </w:r>
          <w:r w:rsidR="00854608">
            <w:instrText xml:space="preserve"> CITATION Swa94 \l 1036 </w:instrText>
          </w:r>
          <w:r w:rsidR="00854608">
            <w:fldChar w:fldCharType="separate"/>
          </w:r>
          <w:r w:rsidR="00854608">
            <w:rPr>
              <w:noProof/>
            </w:rPr>
            <w:t>(Swales &amp; Feak, 1994)</w:t>
          </w:r>
          <w:r w:rsidR="00854608">
            <w:fldChar w:fldCharType="end"/>
          </w:r>
        </w:sdtContent>
      </w:sdt>
      <w:r w:rsidR="00854608">
        <w:t>.</w:t>
      </w:r>
    </w:p>
    <w:p w:rsidR="005C59CA" w:rsidRDefault="00AB1004" w:rsidP="008B5B96">
      <w:pPr>
        <w:ind w:firstLine="708"/>
      </w:pPr>
      <w:sdt>
        <w:sdtPr>
          <w:id w:val="1254780966"/>
          <w:citation/>
        </w:sdtPr>
        <w:sdtContent>
          <w:r w:rsidR="005C59CA">
            <w:fldChar w:fldCharType="begin"/>
          </w:r>
          <w:r w:rsidR="005C59CA">
            <w:instrText xml:space="preserve">CITATION Hag04 \l 1036 </w:instrText>
          </w:r>
          <w:r w:rsidR="005C59CA">
            <w:fldChar w:fldCharType="separate"/>
          </w:r>
          <w:r w:rsidR="005C59CA">
            <w:rPr>
              <w:noProof/>
            </w:rPr>
            <w:t>(Haggan, 2004)</w:t>
          </w:r>
          <w:r w:rsidR="005C59CA">
            <w:fldChar w:fldCharType="end"/>
          </w:r>
        </w:sdtContent>
      </w:sdt>
      <w:r w:rsidR="005C59CA">
        <w:t xml:space="preserve"> remarque </w:t>
      </w:r>
      <w:r w:rsidR="00D33EF9">
        <w:t>plus globalement</w:t>
      </w:r>
      <w:r w:rsidR="000A049C">
        <w:t xml:space="preserve"> </w:t>
      </w:r>
      <w:r w:rsidR="005C59CA">
        <w:t>que les titres composés correspondent le plus souvent à deux segments séparés par un double point. Dans les trois catégories de disciplines qu’elle étudie, elle note qu’ils représentent 61% des titres en littérature, 30% en linguistique et 21% en sciences, mais sans différencier particulièrement ceux utilisant le double point pour la segmentation d’autres marques de ponctuation.</w:t>
      </w:r>
    </w:p>
    <w:p w:rsidR="008B5B96" w:rsidRDefault="00D33EF9" w:rsidP="008B5B96">
      <w:pPr>
        <w:ind w:firstLine="708"/>
      </w:pPr>
      <w:r>
        <w:t xml:space="preserve">Une particularité qu’elle relève, surtout en littérature, est que </w:t>
      </w:r>
      <w:r w:rsidR="008B5B96">
        <w:t xml:space="preserve">la citation peut être </w:t>
      </w:r>
      <w:r w:rsidR="008B5B96" w:rsidRPr="008B5B96">
        <w:rPr>
          <w:i/>
        </w:rPr>
        <w:t>avant</w:t>
      </w:r>
      <w:r w:rsidR="008B5B96">
        <w:t xml:space="preserve"> </w:t>
      </w:r>
      <w:r>
        <w:t>le double point</w:t>
      </w:r>
      <w:r w:rsidR="008B5B96">
        <w:t xml:space="preserve"> et non </w:t>
      </w:r>
      <w:r w:rsidR="008B5B96" w:rsidRPr="008B5B96">
        <w:rPr>
          <w:i/>
        </w:rPr>
        <w:t>après</w:t>
      </w:r>
      <w:r w:rsidR="008B5B96">
        <w:t xml:space="preserve"> comme dans cet exemple :</w:t>
      </w:r>
      <w:r w:rsidR="008B5B96" w:rsidRPr="00FC705B">
        <w:t xml:space="preserve"> </w:t>
      </w:r>
      <w:r w:rsidR="008B5B96" w:rsidRPr="008B5B96">
        <w:rPr>
          <w:i/>
        </w:rPr>
        <w:t>« I Fought the Law (and I cold won) » : Hip-hop in the mainstream</w:t>
      </w:r>
      <w:r w:rsidR="008B5B96" w:rsidRPr="00FC705B">
        <w:t>.</w:t>
      </w:r>
      <w:r w:rsidR="008B5B96">
        <w:t xml:space="preserve"> Elle constate </w:t>
      </w:r>
      <w:r>
        <w:t xml:space="preserve">alors </w:t>
      </w:r>
      <w:r w:rsidR="008B5B96">
        <w:t>deux possibilités pour les auteurs. Celle de faire preuve de créativité en juxtaposant une seconde partie pertinente qui éclaire la citation, en citant l’auteur ou l’œuvre, où finalement le « véritable titre » est cette seconde partie. L’autre est d’utilis</w:t>
      </w:r>
      <w:r>
        <w:t>er</w:t>
      </w:r>
      <w:r w:rsidR="008B5B96">
        <w:t xml:space="preserve"> une seconde partie plus obscure, visant à soumettre un « puzzle élégant » au lecteur l’incitant ainsi à le résoudre en lisant l’article, mais cela se rapproche de l’attractivité plutôt que de l’information.</w:t>
      </w:r>
    </w:p>
    <w:p w:rsidR="00D33EF9" w:rsidRPr="008D40CF" w:rsidRDefault="00D33EF9" w:rsidP="00D33EF9">
      <w:pPr>
        <w:pStyle w:val="Default"/>
        <w:spacing w:before="120" w:after="120"/>
        <w:jc w:val="center"/>
        <w:rPr>
          <w:rFonts w:ascii="Wingdings" w:hAnsi="Wingdings"/>
          <w:sz w:val="28"/>
          <w:szCs w:val="28"/>
        </w:rPr>
      </w:pPr>
      <w:r w:rsidRPr="008D40CF">
        <w:rPr>
          <w:rFonts w:ascii="Wingdings" w:hAnsi="Wingdings"/>
          <w:sz w:val="28"/>
          <w:szCs w:val="28"/>
        </w:rPr>
        <w:t></w:t>
      </w:r>
    </w:p>
    <w:p w:rsidR="00E561FC" w:rsidRDefault="00D33EF9" w:rsidP="00F85E72">
      <w:r>
        <w:tab/>
      </w:r>
      <w:r w:rsidR="00F85E72">
        <w:t xml:space="preserve">Notre travail </w:t>
      </w:r>
      <w:r w:rsidR="00D8682B">
        <w:t xml:space="preserve">s’intéresse à l’aspect informatif des titres et nous n’explorons pas la fonction attractive. </w:t>
      </w:r>
      <w:sdt>
        <w:sdtPr>
          <w:id w:val="-1184903460"/>
          <w:citation/>
        </w:sdtPr>
        <w:sdtContent>
          <w:r w:rsidR="00D8682B">
            <w:fldChar w:fldCharType="begin"/>
          </w:r>
          <w:r w:rsidR="00D8682B">
            <w:instrText xml:space="preserve"> CITATION Ale14 \l 1036 </w:instrText>
          </w:r>
          <w:r w:rsidR="00D8682B">
            <w:fldChar w:fldCharType="separate"/>
          </w:r>
          <w:r w:rsidR="00D8682B">
            <w:rPr>
              <w:noProof/>
            </w:rPr>
            <w:t>(Aleixandre-Benavent, Montalt-Resurecció, &amp; Valderrama-Zurián, 2014)</w:t>
          </w:r>
          <w:r w:rsidR="00D8682B">
            <w:fldChar w:fldCharType="end"/>
          </w:r>
        </w:sdtContent>
      </w:sdt>
      <w:r w:rsidR="00D8682B">
        <w:t xml:space="preserve">, l’article le plus prescriptif que nous ayons étudié,  indique combien la dimension informative doit primer sur celle de l’attractivité. Néanmoins, notre travail ne se place pas dans ce cadre de prescription mais de description de l’usage. </w:t>
      </w:r>
      <w:r w:rsidR="00E561FC">
        <w:t>Nous avons choisi également de pas nous intéresser aux sous-titres</w:t>
      </w:r>
      <w:r w:rsidR="00115FF8">
        <w:t xml:space="preserve"> pour nous concentrer sur le titre.</w:t>
      </w:r>
      <w:r w:rsidR="00626153">
        <w:t xml:space="preserve"> Nous avons choisi de les étudier globalement, sans éclater leurs segments.</w:t>
      </w:r>
    </w:p>
    <w:p w:rsidR="00D33EF9" w:rsidRDefault="00D33EF9" w:rsidP="00E561FC">
      <w:pPr>
        <w:ind w:firstLine="708"/>
      </w:pPr>
      <w:r>
        <w:lastRenderedPageBreak/>
        <w:t>Il est clair, à la lecture des travaux précédents que notre corpus doit être important</w:t>
      </w:r>
      <w:r w:rsidR="00E4619C">
        <w:t xml:space="preserve">, propre à contenir une grande variété de productions langagières et </w:t>
      </w:r>
      <w:r w:rsidR="0078113B">
        <w:t>donc à l’observation et à la quantification d’un phénomène particulier</w:t>
      </w:r>
      <w:r>
        <w:t xml:space="preserve">. Toutes les études présentées traitaient des titres d’articles scientifiques en anglais, sauf </w:t>
      </w:r>
      <w:sdt>
        <w:sdtPr>
          <w:id w:val="-2118439711"/>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t xml:space="preserve"> qui traitait elle des titres d’articles en français mais de la presse généraliste.</w:t>
      </w:r>
      <w:r w:rsidR="00D8682B">
        <w:t xml:space="preserve"> S’intéresser aux titres de documents scientifiques en français est donc un apport de notre travail.</w:t>
      </w:r>
      <w:r w:rsidR="00E561FC">
        <w:t xml:space="preserve"> Nous allons maintenant présenter à la construction de notre corpus de travail.</w:t>
      </w:r>
    </w:p>
    <w:p w:rsidR="007448C4" w:rsidRDefault="007448C4" w:rsidP="007448C4">
      <w:pPr>
        <w:pStyle w:val="Titre1"/>
      </w:pPr>
      <w:bookmarkStart w:id="9" w:name="_Toc520843082"/>
      <w:r>
        <w:t>II. Corpus de travail</w:t>
      </w:r>
      <w:bookmarkEnd w:id="9"/>
    </w:p>
    <w:p w:rsidR="00E97309" w:rsidRDefault="00E97309" w:rsidP="00E97309">
      <w:pPr>
        <w:ind w:firstLine="708"/>
      </w:pPr>
      <w:r w:rsidRPr="00E97309">
        <w:t>Dans cette partie nous présentons no</w:t>
      </w:r>
      <w:r>
        <w:t>tre corpus</w:t>
      </w:r>
      <w:r w:rsidRPr="00E97309">
        <w:t xml:space="preserve"> de travail</w:t>
      </w:r>
      <w:r w:rsidR="008D40CF">
        <w:t xml:space="preserve"> et la méthode suivie pour l’obtenir</w:t>
      </w:r>
      <w:r>
        <w:t>. Nous commençons par présenter son origine et le travail d’extraction qui a été fait. Nous abordons</w:t>
      </w:r>
      <w:r w:rsidR="008D40CF">
        <w:t xml:space="preserve"> après </w:t>
      </w:r>
      <w:r>
        <w:t>les traitements effectués sur les données brutes pour aboutir à notre corpus</w:t>
      </w:r>
      <w:r w:rsidR="00B31E5A">
        <w:t xml:space="preserve"> ainsi que quelques exemples de titres</w:t>
      </w:r>
      <w:r>
        <w:t>. Nous présentons</w:t>
      </w:r>
      <w:r w:rsidR="008D40CF">
        <w:t xml:space="preserve"> ensuite</w:t>
      </w:r>
      <w:r>
        <w:t xml:space="preserve"> l’outillage utilisé et les premières constatations effectuées sur notre corpus.</w:t>
      </w:r>
    </w:p>
    <w:p w:rsidR="007448C4" w:rsidRDefault="003A0C24" w:rsidP="003A0C24">
      <w:pPr>
        <w:pStyle w:val="Titre2"/>
      </w:pPr>
      <w:bookmarkStart w:id="10" w:name="_Toc520843083"/>
      <w:r>
        <w:t>II</w:t>
      </w:r>
      <w:r w:rsidR="007448C4">
        <w:t>.1 Présentation de HAL et extraction des données</w:t>
      </w:r>
      <w:bookmarkEnd w:id="10"/>
    </w:p>
    <w:p w:rsidR="00C812A1" w:rsidRDefault="00C812A1" w:rsidP="00C812A1">
      <w:r w:rsidRPr="00C812A1">
        <w:tab/>
        <w:t>Nos titres sont issus de l’archive ouverte Hyper Article en Ligne</w:t>
      </w:r>
      <w:r>
        <w:rPr>
          <w:rStyle w:val="Appelnotedebasdep"/>
        </w:rPr>
        <w:footnoteReference w:id="4"/>
      </w:r>
      <w:r w:rsidRPr="00C812A1">
        <w:t xml:space="preserve"> (HAL) </w:t>
      </w:r>
      <w:sdt>
        <w:sdtPr>
          <w:id w:val="142017043"/>
          <w:citation/>
        </w:sdtPr>
        <w:sdtContent>
          <w:r w:rsidR="000F5AC2">
            <w:fldChar w:fldCharType="begin"/>
          </w:r>
          <w:r w:rsidR="000F5AC2">
            <w:instrText xml:space="preserve">CITATION Niv10 \l 1036 </w:instrText>
          </w:r>
          <w:r w:rsidR="000F5AC2">
            <w:fldChar w:fldCharType="separate"/>
          </w:r>
          <w:r w:rsidR="00913C83">
            <w:rPr>
              <w:noProof/>
            </w:rPr>
            <w:t>(Nivard, 2010)</w:t>
          </w:r>
          <w:r w:rsidR="000F5AC2">
            <w:fldChar w:fldCharType="end"/>
          </w:r>
        </w:sdtContent>
      </w:sdt>
      <w:r w:rsidR="00750768">
        <w:t xml:space="preserve">. Elle compte, au 14 juillet 2018, </w:t>
      </w:r>
      <w:r w:rsidR="00750768" w:rsidRPr="00750768">
        <w:t>524</w:t>
      </w:r>
      <w:r w:rsidR="00750768">
        <w:t> </w:t>
      </w:r>
      <w:r w:rsidR="00750768" w:rsidRPr="00750768">
        <w:t>452</w:t>
      </w:r>
      <w:r w:rsidR="00750768">
        <w:t xml:space="preserve"> documents scientifiques et </w:t>
      </w:r>
      <w:r w:rsidR="00750768" w:rsidRPr="00750768">
        <w:t>1 563</w:t>
      </w:r>
      <w:r w:rsidR="00750768">
        <w:t> </w:t>
      </w:r>
      <w:r w:rsidR="00750768" w:rsidRPr="00750768">
        <w:t>014</w:t>
      </w:r>
      <w:r w:rsidR="00750768">
        <w:t xml:space="preserve"> notices</w:t>
      </w:r>
      <w:r w:rsidRPr="00C812A1">
        <w:t xml:space="preserve">. Chaque chercheur, quelle que soit sa discipline, ou documentaliste d’un centre de recherche, est libre de déposer </w:t>
      </w:r>
      <w:r w:rsidR="00750768">
        <w:t>un document</w:t>
      </w:r>
      <w:r w:rsidR="007D4A5C">
        <w:t xml:space="preserve"> </w:t>
      </w:r>
      <w:r w:rsidRPr="00C812A1">
        <w:t>sur HAL, s’il a l’accord de ses auteurs</w:t>
      </w:r>
      <w:r w:rsidR="005537D5">
        <w:t xml:space="preserve"> et de son éventuel éditeur</w:t>
      </w:r>
      <w:r w:rsidRPr="00C812A1">
        <w:t xml:space="preserve">. </w:t>
      </w:r>
      <w:r w:rsidR="007D4A5C">
        <w:t>Ce document peut-être un texte, comme un article, un livre ou seulement un chapitre, une vidéo, un son, une image ou une carte. Pour les articles, c</w:t>
      </w:r>
      <w:r>
        <w:t>ontrairement à une publication dans une revue scientifique, i</w:t>
      </w:r>
      <w:r w:rsidRPr="00C812A1">
        <w:t>l n’y a pas de contrôle par les pairs du contenu scientifique déposé</w:t>
      </w:r>
      <w:r>
        <w:t>. Seul un</w:t>
      </w:r>
      <w:r w:rsidRPr="00C812A1">
        <w:t xml:space="preserve"> contrôle </w:t>
      </w:r>
      <w:r>
        <w:t>p</w:t>
      </w:r>
      <w:r w:rsidRPr="00C812A1">
        <w:t xml:space="preserve">our s’assurer du bon format du document et du respect des droits </w:t>
      </w:r>
      <w:r>
        <w:t>est effectué</w:t>
      </w:r>
      <w:r w:rsidRPr="00C812A1">
        <w:t xml:space="preserve">. En le déposant sur HAL, le </w:t>
      </w:r>
      <w:r w:rsidR="00750768">
        <w:t>document</w:t>
      </w:r>
      <w:r w:rsidRPr="00C812A1">
        <w:t xml:space="preserve"> est rendu publi</w:t>
      </w:r>
      <w:r w:rsidR="005537D5">
        <w:t>c</w:t>
      </w:r>
      <w:r w:rsidRPr="00C812A1">
        <w:t xml:space="preserve"> et </w:t>
      </w:r>
      <w:r w:rsidR="005537D5">
        <w:t xml:space="preserve">est </w:t>
      </w:r>
      <w:r w:rsidRPr="00C812A1">
        <w:t>partagé avec la communauté scientifique</w:t>
      </w:r>
      <w:r>
        <w:t xml:space="preserve"> beaucoup plus rapidement que via une revue. Les deux options peuvent être complémentaires</w:t>
      </w:r>
      <w:r w:rsidR="00990977">
        <w:t xml:space="preserve"> pour diffuser son travail</w:t>
      </w:r>
      <w:r>
        <w:t xml:space="preserve">. </w:t>
      </w:r>
      <w:r w:rsidR="00750768">
        <w:t xml:space="preserve">Un </w:t>
      </w:r>
      <w:r>
        <w:t xml:space="preserve">article </w:t>
      </w:r>
      <w:r w:rsidR="00990977">
        <w:t xml:space="preserve">déposé sur HAL sans être publié dans une revue </w:t>
      </w:r>
      <w:r w:rsidR="003D1227">
        <w:t xml:space="preserve">à ce moment-là </w:t>
      </w:r>
      <w:r w:rsidR="00990977">
        <w:t>est appelé un preprint.</w:t>
      </w:r>
    </w:p>
    <w:p w:rsidR="00C812A1" w:rsidRDefault="00C812A1" w:rsidP="00C812A1">
      <w:pPr>
        <w:ind w:firstLine="708"/>
      </w:pPr>
      <w:r w:rsidRPr="00C812A1">
        <w:t>HAL est géré par le Centre pour la Communication Scientifique directe</w:t>
      </w:r>
      <w:r>
        <w:rPr>
          <w:rStyle w:val="Appelnotedebasdep"/>
        </w:rPr>
        <w:footnoteReference w:id="5"/>
      </w:r>
      <w:r w:rsidRPr="00C812A1">
        <w:t xml:space="preserve"> (CCSD), fondé en 2000 et rattaché au Centre National pour la Recherche Scientifique (CNRS). Il existe des sous-ensembles de HAL dédiés à une discipline spécifique, HAL-SHS et MédiHAL, ou pour un type de texte spécifique comme Thèses en ligne. Les avantages des archives ouvertes par rapport à un site d’une institution particulière ou le site web personnel d’un chercheur sont la centralisation de l’accès, la diffusion des connaissances</w:t>
      </w:r>
      <w:r w:rsidR="00990977">
        <w:t xml:space="preserve"> </w:t>
      </w:r>
      <w:r w:rsidRPr="00C812A1">
        <w:t xml:space="preserve">et la conservation pérenne des </w:t>
      </w:r>
      <w:r w:rsidR="00750768">
        <w:t>documents</w:t>
      </w:r>
      <w:r w:rsidRPr="00C812A1">
        <w:t>. La création des archives ouvertes s’inscrit dans le mouvement pour un accès libre et gratuit aux connaissances scientifiques. La plus ancienne des archives ouvertes est arXiv</w:t>
      </w:r>
      <w:r>
        <w:rPr>
          <w:rStyle w:val="Appelnotedebasdep"/>
        </w:rPr>
        <w:footnoteReference w:id="6"/>
      </w:r>
      <w:r w:rsidRPr="00C812A1">
        <w:t xml:space="preserve"> , fondée en 1991</w:t>
      </w:r>
      <w:r w:rsidR="00750768">
        <w:t xml:space="preserve"> et limitée uniquement aux articles</w:t>
      </w:r>
      <w:r w:rsidRPr="00C812A1">
        <w:t xml:space="preserve">. Un dépôt </w:t>
      </w:r>
      <w:r w:rsidR="00750768">
        <w:t xml:space="preserve">d’un article </w:t>
      </w:r>
      <w:r w:rsidRPr="00C812A1">
        <w:t>dans HAL entraîne automatiquement la création d’une notice dans arXiv si elle entre dans les disciplines couvertes par cette dernière.</w:t>
      </w:r>
    </w:p>
    <w:p w:rsidR="00990977" w:rsidRDefault="00990977" w:rsidP="00C812A1">
      <w:pPr>
        <w:ind w:firstLine="708"/>
      </w:pPr>
      <w:r w:rsidRPr="00990977">
        <w:t xml:space="preserve">Une notice est créée sur HAL lors du dépôt du </w:t>
      </w:r>
      <w:r w:rsidR="00750768">
        <w:t>document</w:t>
      </w:r>
      <w:r w:rsidRPr="00990977">
        <w:t xml:space="preserve"> et éventuellement dupliquée dans d’autres archives ouvertes. Une notice est un ensemble d’informations sur le </w:t>
      </w:r>
      <w:r w:rsidR="00750768">
        <w:t>document</w:t>
      </w:r>
      <w:r w:rsidRPr="00990977">
        <w:t xml:space="preserve"> scientifique déposé, appelé métadonnées, comme son titre, sa date de dépôt, son type. La notice contient tout </w:t>
      </w:r>
      <w:r w:rsidRPr="00990977">
        <w:lastRenderedPageBreak/>
        <w:t xml:space="preserve">ce qui est nécessaire à notre travail. </w:t>
      </w:r>
      <w:r w:rsidR="00BC4E93">
        <w:t>Pour notre travail, nous considérons que les métadonnées du document sont également celles de son titre.</w:t>
      </w:r>
    </w:p>
    <w:p w:rsidR="00990977" w:rsidRDefault="00990977" w:rsidP="00C812A1">
      <w:pPr>
        <w:ind w:firstLine="708"/>
      </w:pPr>
      <w:r>
        <w:t>U</w:t>
      </w:r>
      <w:r w:rsidRPr="00990977">
        <w:t>ne archive ouverte A peut avoir la notice d’un texte scientifique hébergé sur une autre archive ouverte B, cette dernière aura</w:t>
      </w:r>
      <w:r w:rsidR="00BC4E93">
        <w:t xml:space="preserve"> alors</w:t>
      </w:r>
      <w:r w:rsidRPr="00990977">
        <w:t xml:space="preserve"> à la fois la notice et l</w:t>
      </w:r>
      <w:r w:rsidR="00750768">
        <w:t>’intégralité du document</w:t>
      </w:r>
      <w:r w:rsidRPr="00990977">
        <w:t xml:space="preserve">. Dernier cas possible, il existe des </w:t>
      </w:r>
      <w:r w:rsidR="00750768">
        <w:t>documents</w:t>
      </w:r>
      <w:r w:rsidRPr="00990977">
        <w:t xml:space="preserve"> qui ne sont pas hébergés par aucune archive ouverte mais simplement référencés par leur</w:t>
      </w:r>
      <w:r w:rsidR="00BC4E93">
        <w:t>s</w:t>
      </w:r>
      <w:r w:rsidRPr="00990977">
        <w:t xml:space="preserve"> notice</w:t>
      </w:r>
      <w:r w:rsidR="00BC4E93">
        <w:t>s</w:t>
      </w:r>
      <w:r w:rsidRPr="00990977">
        <w:t xml:space="preserve">. Il s’agit généralement de textes dont les droits appartiennent à des revues payantes. La création de </w:t>
      </w:r>
      <w:r w:rsidR="00750768">
        <w:t xml:space="preserve">telles </w:t>
      </w:r>
      <w:r w:rsidRPr="00990977">
        <w:t>notice</w:t>
      </w:r>
      <w:r w:rsidR="00750768">
        <w:t>s</w:t>
      </w:r>
      <w:r w:rsidRPr="00990977">
        <w:t xml:space="preserve"> se fait par le traitement automatisé des références bibliographiques des </w:t>
      </w:r>
      <w:r w:rsidR="00750768">
        <w:t>documents</w:t>
      </w:r>
      <w:r w:rsidRPr="00990977">
        <w:t xml:space="preserve"> déposés.</w:t>
      </w:r>
    </w:p>
    <w:p w:rsidR="00BC4E93" w:rsidRDefault="00BC4E93" w:rsidP="00BC4E93">
      <w:pPr>
        <w:ind w:firstLine="708"/>
      </w:pPr>
      <w:r w:rsidRPr="00990977">
        <w:t>Pour récupérer ces notices, il existe deux protocoles. Le premier est le protocole de moissonnage standardisé Open Archives Initiative Protocol for Metadata Harvesting (OAI-PMH)</w:t>
      </w:r>
      <w:r w:rsidR="004E6AB3">
        <w:fldChar w:fldCharType="begin"/>
      </w:r>
      <w:r w:rsidR="004E6AB3">
        <w:instrText xml:space="preserve"> XE "</w:instrText>
      </w:r>
      <w:r w:rsidR="004E6AB3" w:rsidRPr="000736E1">
        <w:instrText>Open Archives Initiative Protocol for Metadata Harvesting (OAI-PMH)</w:instrText>
      </w:r>
      <w:r w:rsidR="004E6AB3">
        <w:instrText xml:space="preserve">" </w:instrText>
      </w:r>
      <w:r w:rsidR="004E6AB3">
        <w:fldChar w:fldCharType="end"/>
      </w:r>
      <w:r w:rsidRPr="00990977">
        <w:t>, version 2.0 . Ce protocole est standardisé, on peut donc accéder à d’autres archives ouvertes avec, dont arXiv, mais il est assez limité dans ses possibilités de sélection : de base, seule la possibilité de sélectionner des notices en fonction de la date est offerte. Les gestionnaires d’archives peuvent définir des sélecteurs supplémentaires mais ils sont encore très limités. Ce protocole est surtout conçu pour les robots s’assurant de la réplication des notices entre différentes archives ouvertes.</w:t>
      </w:r>
    </w:p>
    <w:p w:rsidR="00990977" w:rsidRDefault="00990977" w:rsidP="00C812A1">
      <w:pPr>
        <w:ind w:firstLine="708"/>
      </w:pPr>
      <w:r w:rsidRPr="00990977">
        <w:t>Le second protocole offert pour accéder à HAL est bien plus intéressant dans notre cas. Il permet de sélectionner finement nos données et repose sur Apache Solr</w:t>
      </w:r>
      <w:r w:rsidR="004E6AB3">
        <w:fldChar w:fldCharType="begin"/>
      </w:r>
      <w:r w:rsidR="004E6AB3">
        <w:instrText xml:space="preserve"> XE "</w:instrText>
      </w:r>
      <w:r w:rsidR="004E6AB3" w:rsidRPr="00C0535B">
        <w:instrText>Apache Solr</w:instrText>
      </w:r>
      <w:r w:rsidR="004E6AB3">
        <w:instrText xml:space="preserve">" </w:instrText>
      </w:r>
      <w:r w:rsidR="004E6AB3">
        <w:fldChar w:fldCharType="end"/>
      </w:r>
      <w:r w:rsidR="000F5AC2">
        <w:t xml:space="preserve"> </w:t>
      </w:r>
      <w:sdt>
        <w:sdtPr>
          <w:id w:val="-104656524"/>
          <w:citation/>
        </w:sdtPr>
        <w:sdtContent>
          <w:r w:rsidR="000F5AC2">
            <w:fldChar w:fldCharType="begin"/>
          </w:r>
          <w:r w:rsidR="000F5AC2">
            <w:instrText xml:space="preserve"> CITATION Smi15 \l 1036 </w:instrText>
          </w:r>
          <w:r w:rsidR="000F5AC2">
            <w:fldChar w:fldCharType="separate"/>
          </w:r>
          <w:r w:rsidR="00913C83">
            <w:rPr>
              <w:noProof/>
            </w:rPr>
            <w:t>(Smiley, Pugh, Parisa, &amp; Mitchell, 2015)</w:t>
          </w:r>
          <w:r w:rsidR="000F5AC2">
            <w:fldChar w:fldCharType="end"/>
          </w:r>
        </w:sdtContent>
      </w:sdt>
      <w:r w:rsidRPr="00990977">
        <w:t>, le moteur de recherche du projet Apache Lucene</w:t>
      </w:r>
      <w:r w:rsidR="004E6AB3">
        <w:fldChar w:fldCharType="begin"/>
      </w:r>
      <w:r w:rsidR="004E6AB3">
        <w:instrText xml:space="preserve"> XE "</w:instrText>
      </w:r>
      <w:r w:rsidR="004E6AB3" w:rsidRPr="0050322E">
        <w:instrText>Apache Lucene</w:instrText>
      </w:r>
      <w:r w:rsidR="004E6AB3">
        <w:instrText xml:space="preserve">" </w:instrText>
      </w:r>
      <w:r w:rsidR="004E6AB3">
        <w:fldChar w:fldCharType="end"/>
      </w:r>
      <w:r w:rsidR="000C7448">
        <w:rPr>
          <w:rStyle w:val="Appelnotedebasdep"/>
        </w:rPr>
        <w:footnoteReference w:id="7"/>
      </w:r>
      <w:r w:rsidRPr="00990977">
        <w:t>. On peut sélectionner les notices à retourner en filtrant sur le contenu d’une des métadonnées, on peut définir le format des données en sortie parmi un large choix de standards (dont XML</w:t>
      </w:r>
      <w:r w:rsidR="004E6AB3">
        <w:fldChar w:fldCharType="begin"/>
      </w:r>
      <w:r w:rsidR="004E6AB3">
        <w:instrText xml:space="preserve"> XE "</w:instrText>
      </w:r>
      <w:r w:rsidR="004E6AB3" w:rsidRPr="0009063D">
        <w:instrText>XML</w:instrText>
      </w:r>
      <w:r w:rsidR="004E6AB3">
        <w:instrText xml:space="preserve">" </w:instrText>
      </w:r>
      <w:r w:rsidR="004E6AB3">
        <w:fldChar w:fldCharType="end"/>
      </w:r>
      <w:r w:rsidRPr="00990977">
        <w:t>, CSV</w:t>
      </w:r>
      <w:r w:rsidR="004E6AB3">
        <w:fldChar w:fldCharType="begin"/>
      </w:r>
      <w:r w:rsidR="004E6AB3">
        <w:instrText xml:space="preserve"> XE "</w:instrText>
      </w:r>
      <w:r w:rsidR="004E6AB3" w:rsidRPr="00A246E1">
        <w:instrText>CSV</w:instrText>
      </w:r>
      <w:r w:rsidR="004E6AB3">
        <w:instrText xml:space="preserve">" </w:instrText>
      </w:r>
      <w:r w:rsidR="004E6AB3">
        <w:fldChar w:fldCharType="end"/>
      </w:r>
      <w:r w:rsidRPr="00990977">
        <w:t xml:space="preserve"> ou JSON</w:t>
      </w:r>
      <w:r w:rsidR="004E6AB3">
        <w:fldChar w:fldCharType="begin"/>
      </w:r>
      <w:r w:rsidR="004E6AB3">
        <w:instrText xml:space="preserve"> XE "</w:instrText>
      </w:r>
      <w:r w:rsidR="004E6AB3" w:rsidRPr="00423DDA">
        <w:instrText>JSON</w:instrText>
      </w:r>
      <w:r w:rsidR="004E6AB3">
        <w:instrText xml:space="preserve">" </w:instrText>
      </w:r>
      <w:r w:rsidR="004E6AB3">
        <w:fldChar w:fldCharType="end"/>
      </w:r>
      <w:r w:rsidRPr="00990977">
        <w:t>). C’est ce second protocole et le format de sortie JSON</w:t>
      </w:r>
      <w:r w:rsidR="000C7448">
        <w:t>, avec encodage des caractères en UTF-8,</w:t>
      </w:r>
      <w:r w:rsidRPr="00990977">
        <w:t xml:space="preserve"> que nous utiliserons. JSON est un format simple de données structurées stockées dans un fichier texte dont les constituants sont les données atomiques (chaîne de caractères, nombres), les listes et les dictionnaires associant une clé à une valeur</w:t>
      </w:r>
      <w:r w:rsidR="00496CC4">
        <w:t xml:space="preserve"> </w:t>
      </w:r>
      <w:sdt>
        <w:sdtPr>
          <w:id w:val="1203911748"/>
          <w:citation/>
        </w:sdtPr>
        <w:sdtContent>
          <w:r w:rsidR="00496CC4">
            <w:fldChar w:fldCharType="begin"/>
          </w:r>
          <w:r w:rsidR="00E81933">
            <w:rPr>
              <w:b/>
            </w:rPr>
            <w:instrText xml:space="preserve">CITATION Bra17 \l 1036 </w:instrText>
          </w:r>
          <w:r w:rsidR="00496CC4">
            <w:fldChar w:fldCharType="separate"/>
          </w:r>
          <w:r w:rsidR="00E81933" w:rsidRPr="00E81933">
            <w:rPr>
              <w:noProof/>
            </w:rPr>
            <w:t>(Bray, 2017)</w:t>
          </w:r>
          <w:r w:rsidR="00496CC4">
            <w:fldChar w:fldCharType="end"/>
          </w:r>
        </w:sdtContent>
      </w:sdt>
      <w:r w:rsidRPr="00990977">
        <w:t>. Une requête Solr repose sur le protocole de transfert hypertexte</w:t>
      </w:r>
      <w:r w:rsidR="004E6AB3">
        <w:fldChar w:fldCharType="begin"/>
      </w:r>
      <w:r w:rsidR="004E6AB3">
        <w:instrText xml:space="preserve"> XE "</w:instrText>
      </w:r>
      <w:r w:rsidR="004E6AB3" w:rsidRPr="003A0293">
        <w:instrText>protocole de transfert hypertexte</w:instrText>
      </w:r>
      <w:r w:rsidR="004E6AB3">
        <w:instrText>" \t "</w:instrText>
      </w:r>
      <w:r w:rsidR="004E6AB3" w:rsidRPr="00B80ADF">
        <w:rPr>
          <w:i/>
        </w:rPr>
        <w:instrText>HTTP</w:instrText>
      </w:r>
      <w:r w:rsidR="004E6AB3">
        <w:instrText xml:space="preserve">" </w:instrText>
      </w:r>
      <w:r w:rsidR="004E6AB3">
        <w:fldChar w:fldCharType="end"/>
      </w:r>
      <w:r w:rsidRPr="00990977">
        <w:t xml:space="preserve"> (</w:t>
      </w:r>
      <w:r w:rsidR="000C7448">
        <w:t>HTTP</w:t>
      </w:r>
      <w:r w:rsidR="004E6AB3">
        <w:fldChar w:fldCharType="begin"/>
      </w:r>
      <w:r w:rsidR="004E6AB3">
        <w:instrText xml:space="preserve"> XE "</w:instrText>
      </w:r>
      <w:r w:rsidR="004E6AB3" w:rsidRPr="00923920">
        <w:instrText>HTTP</w:instrText>
      </w:r>
      <w:r w:rsidR="004E6AB3">
        <w:instrText xml:space="preserve">" </w:instrText>
      </w:r>
      <w:r w:rsidR="004E6AB3">
        <w:fldChar w:fldCharType="end"/>
      </w:r>
      <w:r w:rsidRPr="00990977">
        <w:t>). Elle se présente donc sous la forme d’une adresse internet</w:t>
      </w:r>
      <w:r w:rsidR="000C7448">
        <w:t xml:space="preserve"> (URL)</w:t>
      </w:r>
      <w:r w:rsidRPr="00990977">
        <w:t xml:space="preserve"> qui peut être testée </w:t>
      </w:r>
      <w:r w:rsidR="000C7448">
        <w:t xml:space="preserve">de façon simple et rapide </w:t>
      </w:r>
      <w:r w:rsidRPr="00990977">
        <w:t>dans un navigateur internet</w:t>
      </w:r>
      <w:r w:rsidR="000C7448">
        <w:t xml:space="preserve"> pour visualiser son résultat</w:t>
      </w:r>
      <w:r w:rsidRPr="00990977">
        <w:t>.</w:t>
      </w:r>
    </w:p>
    <w:p w:rsidR="00447F0A" w:rsidRDefault="00447F0A" w:rsidP="00C812A1">
      <w:pPr>
        <w:ind w:firstLine="708"/>
      </w:pPr>
      <w:r>
        <w:t>Nous avons automatisé</w:t>
      </w:r>
      <w:r w:rsidR="00BC4E93">
        <w:t>,</w:t>
      </w:r>
      <w:r>
        <w:t xml:space="preserve"> à l’aide d’un script Python</w:t>
      </w:r>
      <w:r w:rsidR="00BC4E93">
        <w:t>,</w:t>
      </w:r>
      <w:r>
        <w:t xml:space="preserve"> la création et l’envoi </w:t>
      </w:r>
      <w:r w:rsidR="00BC4E93">
        <w:t>de</w:t>
      </w:r>
      <w:r>
        <w:t xml:space="preserve"> requête</w:t>
      </w:r>
      <w:r w:rsidR="00BC4E93">
        <w:t>s</w:t>
      </w:r>
      <w:r>
        <w:t xml:space="preserve"> ainsi que la récupération </w:t>
      </w:r>
      <w:r w:rsidR="00BC4E93">
        <w:t xml:space="preserve">et la sauvegarde </w:t>
      </w:r>
      <w:r>
        <w:t xml:space="preserve">des </w:t>
      </w:r>
      <w:r w:rsidR="00BC4E93">
        <w:t>résultats retournés</w:t>
      </w:r>
      <w:r>
        <w:t xml:space="preserve"> au format JSON.  En une demi-heure, nous avons récupéré </w:t>
      </w:r>
      <w:r w:rsidR="003C47FB">
        <w:t>304</w:t>
      </w:r>
      <w:r w:rsidR="00BC4E93">
        <w:t> </w:t>
      </w:r>
      <w:r w:rsidR="003C47FB">
        <w:t>600</w:t>
      </w:r>
      <w:r w:rsidR="00BC4E93">
        <w:t xml:space="preserve"> titres ainsi que leurs métadonnées comme l’année </w:t>
      </w:r>
      <w:r w:rsidR="002328AC">
        <w:t>de dernière modification de la notice</w:t>
      </w:r>
      <w:r w:rsidR="00BC4E93">
        <w:t>, les domaines scientifiques associés au document,  ses auteurs, son type et son identifiant unique. Nous présentons dans l’</w:t>
      </w:r>
      <w:hyperlink w:anchor="_A1._Requêtes_Apache" w:history="1">
        <w:r w:rsidR="00BC4E93" w:rsidRPr="00BC4E93">
          <w:rPr>
            <w:rStyle w:val="Lienhypertexte"/>
          </w:rPr>
          <w:t>annexe A1</w:t>
        </w:r>
      </w:hyperlink>
      <w:r w:rsidR="00BC4E93">
        <w:t xml:space="preserve"> l’ensemble des requêtes utilisées.</w:t>
      </w:r>
    </w:p>
    <w:p w:rsidR="007448C4" w:rsidRDefault="003A0C24" w:rsidP="003A0C24">
      <w:pPr>
        <w:pStyle w:val="Titre2"/>
      </w:pPr>
      <w:bookmarkStart w:id="11" w:name="_Toc520843084"/>
      <w:r>
        <w:t>II</w:t>
      </w:r>
      <w:r w:rsidR="007448C4">
        <w:t xml:space="preserve">.2 </w:t>
      </w:r>
      <w:r w:rsidR="00B31E5A">
        <w:t>T</w:t>
      </w:r>
      <w:r w:rsidR="007448C4">
        <w:t>raitement des données</w:t>
      </w:r>
      <w:bookmarkEnd w:id="11"/>
    </w:p>
    <w:p w:rsidR="000A1A7E" w:rsidRDefault="000A1A7E" w:rsidP="00FF2F7B">
      <w:r>
        <w:tab/>
        <w:t>Une fois les données brutes obtenues, nous avons effectués plusieurs traitements dessus qui se divise</w:t>
      </w:r>
      <w:r w:rsidR="00123170">
        <w:t>nt</w:t>
      </w:r>
      <w:r>
        <w:t xml:space="preserve"> en trois catégories : l’enrichissement des données, </w:t>
      </w:r>
      <w:r w:rsidR="00FB65E2">
        <w:t xml:space="preserve">la conversion et le </w:t>
      </w:r>
      <w:r>
        <w:t>filtrage.</w:t>
      </w:r>
      <w:r w:rsidR="007D6D51">
        <w:t xml:space="preserve"> Notons que l’avantage des titres</w:t>
      </w:r>
      <w:r w:rsidR="007D6D51" w:rsidRPr="007D6D51">
        <w:t xml:space="preserve"> est qu</w:t>
      </w:r>
      <w:r w:rsidR="007D6D51">
        <w:t xml:space="preserve">’ils résultent d’une </w:t>
      </w:r>
      <w:r w:rsidR="007D6D51" w:rsidRPr="007D6D51">
        <w:t xml:space="preserve">production très travaillée par rapport à celle que </w:t>
      </w:r>
      <w:r w:rsidR="007D6D51">
        <w:t>d’un tweet, d’un</w:t>
      </w:r>
      <w:r w:rsidR="007D6D51" w:rsidRPr="007D6D51">
        <w:t xml:space="preserve"> SMS ou </w:t>
      </w:r>
      <w:r w:rsidR="007D6D51">
        <w:t xml:space="preserve">d’un texte </w:t>
      </w:r>
      <w:r w:rsidR="007D6D51" w:rsidRPr="007D6D51">
        <w:t>sur</w:t>
      </w:r>
      <w:r w:rsidR="007D6D51">
        <w:t xml:space="preserve"> un</w:t>
      </w:r>
      <w:r w:rsidR="007D6D51" w:rsidRPr="007D6D51">
        <w:t xml:space="preserve"> forums</w:t>
      </w:r>
      <w:r w:rsidR="007D6D51">
        <w:t>, soignée et relue</w:t>
      </w:r>
      <w:r w:rsidR="007D6D51" w:rsidRPr="007D6D51">
        <w:t xml:space="preserve">. </w:t>
      </w:r>
      <w:r w:rsidR="007D6D51">
        <w:t>La présence de faute de grammaire ou d’orthographe est donc quasi-nulle, ce qui</w:t>
      </w:r>
      <w:r w:rsidR="007D6D51" w:rsidRPr="007D6D51">
        <w:t xml:space="preserve"> évite</w:t>
      </w:r>
      <w:r w:rsidR="007D6D51">
        <w:t xml:space="preserve"> </w:t>
      </w:r>
      <w:r w:rsidR="007D6D51" w:rsidRPr="007D6D51">
        <w:t xml:space="preserve">d’avoir à les considérer </w:t>
      </w:r>
      <w:r w:rsidR="007D6D51">
        <w:t xml:space="preserve">en </w:t>
      </w:r>
      <w:r w:rsidR="007D6D51" w:rsidRPr="007D6D51">
        <w:t>ajout</w:t>
      </w:r>
      <w:r w:rsidR="007D6D51">
        <w:t>ant</w:t>
      </w:r>
      <w:r w:rsidR="007D6D51" w:rsidRPr="007D6D51">
        <w:t xml:space="preserve"> des traitements </w:t>
      </w:r>
      <w:r w:rsidR="00796D39">
        <w:t xml:space="preserve">de tolérance ou de réparation </w:t>
      </w:r>
      <w:r w:rsidR="007D6D51" w:rsidRPr="007D6D51">
        <w:t>dans les algorithmes</w:t>
      </w:r>
      <w:r w:rsidR="007D6D51">
        <w:t>.</w:t>
      </w:r>
    </w:p>
    <w:p w:rsidR="00123170" w:rsidRDefault="000D4EB0" w:rsidP="00123170">
      <w:pPr>
        <w:pStyle w:val="Titre3"/>
      </w:pPr>
      <w:bookmarkStart w:id="12" w:name="_Toc520843085"/>
      <w:r>
        <w:lastRenderedPageBreak/>
        <w:t>II.2.1</w:t>
      </w:r>
      <w:r w:rsidR="00123170">
        <w:t xml:space="preserve"> Enrichissement des données</w:t>
      </w:r>
      <w:bookmarkEnd w:id="12"/>
    </w:p>
    <w:p w:rsidR="00FF2F7B" w:rsidRDefault="00FF2F7B" w:rsidP="0060035E">
      <w:r>
        <w:tab/>
        <w:t>Nous vouli</w:t>
      </w:r>
      <w:r w:rsidR="00123170">
        <w:t xml:space="preserve">ons </w:t>
      </w:r>
      <w:r>
        <w:t xml:space="preserve">enrichir nos titres en déterminant pour chaque mot son lemme et sa catégorie grammaticale à partir de la forme présente dans le titre. </w:t>
      </w:r>
      <w:r w:rsidR="00123170">
        <w:t>Dans un premier temps, nous avons utilisé le logiciel Stanford Core Natural Language Processing</w:t>
      </w:r>
      <w:r w:rsidR="004E6AB3">
        <w:fldChar w:fldCharType="begin"/>
      </w:r>
      <w:r w:rsidR="004E6AB3">
        <w:instrText xml:space="preserve"> XE "</w:instrText>
      </w:r>
      <w:r w:rsidR="004E6AB3" w:rsidRPr="00A56521">
        <w:instrText>Stanford Core Natural Language Processing</w:instrText>
      </w:r>
      <w:r w:rsidR="004E6AB3">
        <w:instrText xml:space="preserve">" </w:instrText>
      </w:r>
      <w:r w:rsidR="004E6AB3">
        <w:fldChar w:fldCharType="end"/>
      </w:r>
      <w:r w:rsidR="00123170">
        <w:rPr>
          <w:rStyle w:val="Appelnotedebasdep"/>
        </w:rPr>
        <w:footnoteReference w:id="8"/>
      </w:r>
      <w:r w:rsidR="00123170">
        <w:t xml:space="preserve">. Celui-ci fournissait pour le français les </w:t>
      </w:r>
      <w:r>
        <w:t>catégories</w:t>
      </w:r>
      <w:r w:rsidR="00123170">
        <w:t xml:space="preserve"> mais non les lemmes. </w:t>
      </w:r>
      <w:r>
        <w:t>Nous avons donc abandonné Stanford Core NLP pour passer à un logiciel développé à l’Université Jean-Jaurès, Talismane</w:t>
      </w:r>
      <w:r>
        <w:rPr>
          <w:rStyle w:val="Appelnotedebasdep"/>
        </w:rPr>
        <w:footnoteReference w:id="9"/>
      </w:r>
      <w:r>
        <w:t xml:space="preserve"> par Assaf </w:t>
      </w:r>
      <w:r w:rsidRPr="004E6AB3">
        <w:t>Urieli</w:t>
      </w:r>
      <w:r>
        <w:t xml:space="preserve"> </w:t>
      </w:r>
      <w:sdt>
        <w:sdtPr>
          <w:id w:val="-1385097011"/>
          <w:citation/>
        </w:sdtPr>
        <w:sdtContent>
          <w:r>
            <w:fldChar w:fldCharType="begin"/>
          </w:r>
          <w:r>
            <w:instrText xml:space="preserve"> CITATION Ass13 \l 1036 </w:instrText>
          </w:r>
          <w:r>
            <w:fldChar w:fldCharType="separate"/>
          </w:r>
          <w:r w:rsidR="00913C83">
            <w:rPr>
              <w:noProof/>
            </w:rPr>
            <w:t>(Urieli, 2013)</w:t>
          </w:r>
          <w:r>
            <w:fldChar w:fldCharType="end"/>
          </w:r>
        </w:sdtContent>
      </w:sdt>
      <w:r>
        <w:fldChar w:fldCharType="begin"/>
      </w:r>
      <w:r>
        <w:instrText xml:space="preserve"> XE "</w:instrText>
      </w:r>
      <w:r w:rsidRPr="000930B3">
        <w:instrText>Talismane</w:instrText>
      </w:r>
      <w:r>
        <w:instrText xml:space="preserve">" </w:instrText>
      </w:r>
      <w:r>
        <w:fldChar w:fldCharType="end"/>
      </w:r>
      <w:r>
        <w:t>.</w:t>
      </w:r>
    </w:p>
    <w:p w:rsidR="00FF2F7B" w:rsidRDefault="00FF2F7B" w:rsidP="0060035E">
      <w:r>
        <w:tab/>
        <w:t xml:space="preserve">Avoir le lemme d’un mot permet de rassembler toutes ses formes fléchies sous une même </w:t>
      </w:r>
      <w:r w:rsidR="00FB338A">
        <w:t>entrée</w:t>
      </w:r>
      <w:r>
        <w:t xml:space="preserve"> et de compter le nombre d’occurrences de celle-ci ensuite. La catégorie</w:t>
      </w:r>
      <w:r w:rsidR="00FB338A">
        <w:t xml:space="preserve">, ou étiquette POS pour </w:t>
      </w:r>
      <w:r w:rsidR="00FB338A" w:rsidRPr="00FB338A">
        <w:rPr>
          <w:i/>
        </w:rPr>
        <w:t>part of speech</w:t>
      </w:r>
      <w:r w:rsidR="00FB338A">
        <w:t>,</w:t>
      </w:r>
      <w:r>
        <w:t xml:space="preserve"> permet de percevoir la structure syntaxique qui est derrière les formes.</w:t>
      </w:r>
    </w:p>
    <w:p w:rsidR="0060035E" w:rsidRDefault="0060035E" w:rsidP="0060035E">
      <w:r>
        <w:tab/>
      </w:r>
      <w:r w:rsidR="00FB65E2">
        <w:t>À chaque fois, nous avons conçu un script Python qui envoyait le titre brut à Stanford Core ou Talismane et récup</w:t>
      </w:r>
      <w:r w:rsidR="00FF2F7B">
        <w:t>érait le résultat du traitement</w:t>
      </w:r>
      <w:r w:rsidR="00FB65E2">
        <w:t xml:space="preserve">. Nous n’avons pas comparé les résultats des deux en ce qui concerne </w:t>
      </w:r>
      <w:r w:rsidR="00FF2F7B">
        <w:t>les catégories</w:t>
      </w:r>
      <w:r w:rsidR="00FB65E2">
        <w:t xml:space="preserve"> pour tenter d’améliorer la fiabilité des résultats, cette question s’éloignant trop de nos priorités. Une fois les </w:t>
      </w:r>
      <w:r w:rsidR="00FF2F7B">
        <w:t>catégories</w:t>
      </w:r>
      <w:r w:rsidR="00FB65E2">
        <w:t xml:space="preserve"> et les lemmes obtenues, nous procédions à l’enregistrement de notre corpus, par un traitement rattaché à ceux que nous qualifions de conversions.</w:t>
      </w:r>
    </w:p>
    <w:p w:rsidR="00FB65E2" w:rsidRDefault="000D4EB0" w:rsidP="000D4EB0">
      <w:pPr>
        <w:pStyle w:val="Titre3"/>
      </w:pPr>
      <w:bookmarkStart w:id="13" w:name="_Toc520843086"/>
      <w:r>
        <w:t>II.2.2</w:t>
      </w:r>
      <w:r w:rsidR="00FB65E2">
        <w:t xml:space="preserve"> Conversions</w:t>
      </w:r>
      <w:bookmarkEnd w:id="13"/>
    </w:p>
    <w:p w:rsidR="00FB65E2" w:rsidRDefault="00FB65E2" w:rsidP="0060035E">
      <w:r>
        <w:tab/>
        <w:t>Tout au long de notre travail, il nous a fallu récupérer des données dans un format donné et les sauvegarder dans un autre. Le premier traitement de conversion a été la transformation des données au format JSON récupérées de HAL vers un format XML propre à notre travail. Le second</w:t>
      </w:r>
      <w:r w:rsidR="00483774">
        <w:t xml:space="preserve"> s’occupait de la conversion des résultats obtenus auprès de Talismane puis de la</w:t>
      </w:r>
      <w:r>
        <w:t xml:space="preserve"> sauvegarde des </w:t>
      </w:r>
      <w:r w:rsidR="00FF2F7B">
        <w:t>catégories</w:t>
      </w:r>
      <w:r>
        <w:t xml:space="preserve"> et des lemmes </w:t>
      </w:r>
      <w:r w:rsidR="00483774">
        <w:t>en enrichissant notre format XML.</w:t>
      </w:r>
    </w:p>
    <w:p w:rsidR="002C4F26" w:rsidRDefault="002C4F26" w:rsidP="0060035E">
      <w:r>
        <w:tab/>
        <w:t xml:space="preserve">Nous n’avons pas utilisé des standards reconnus comme </w:t>
      </w:r>
      <w:r w:rsidRPr="002C4F26">
        <w:t>CoNLL-U</w:t>
      </w:r>
      <w:r>
        <w:fldChar w:fldCharType="begin"/>
      </w:r>
      <w:r>
        <w:instrText xml:space="preserve"> XE "</w:instrText>
      </w:r>
      <w:r w:rsidRPr="00F50618">
        <w:instrText>CoNLL-U</w:instrText>
      </w:r>
      <w:r>
        <w:instrText xml:space="preserve">" </w:instrText>
      </w:r>
      <w:r>
        <w:fldChar w:fldCharType="end"/>
      </w:r>
      <w:r>
        <w:rPr>
          <w:rStyle w:val="Appelnotedebasdep"/>
        </w:rPr>
        <w:footnoteReference w:id="10"/>
      </w:r>
      <w:r w:rsidR="00D46DBC">
        <w:t>,</w:t>
      </w:r>
      <w:r>
        <w:t xml:space="preserve"> </w:t>
      </w:r>
      <w:r w:rsidR="00D46DBC">
        <w:t xml:space="preserve">issu de la conférence du même nom, </w:t>
      </w:r>
      <w:r>
        <w:t xml:space="preserve">ou TEI P5 </w:t>
      </w:r>
      <w:r w:rsidR="00D46DBC">
        <w:t>de la communauté Text Encoding Initiative pour deux raisons. La première c’est que le contenu textuel d’un titre est très court mais nous en avons énormément. TEI P5 nous semble plus adapté pour encoder de véritables textes et CoNLL-U n’utilise pas XML mais un format texte utilisant les lignes et les tabulations pour traduire la structure des données. Nous souhaitions maîtriser notre format, sachant qu</w:t>
      </w:r>
      <w:r w:rsidR="000B01EA">
        <w:t>e celui-ci</w:t>
      </w:r>
      <w:r w:rsidR="00D46DBC">
        <w:t xml:space="preserve"> utilis</w:t>
      </w:r>
      <w:r w:rsidR="000B01EA">
        <w:t>e</w:t>
      </w:r>
      <w:r w:rsidR="00D46DBC">
        <w:t xml:space="preserve"> XML, sa conversion vers un autre format </w:t>
      </w:r>
      <w:r w:rsidR="000B01EA">
        <w:t xml:space="preserve">basé sur </w:t>
      </w:r>
      <w:r w:rsidR="00D46DBC">
        <w:t>XML ne poserai</w:t>
      </w:r>
      <w:r w:rsidR="000B01EA">
        <w:t>t</w:t>
      </w:r>
      <w:r w:rsidR="00D46DBC">
        <w:t xml:space="preserve"> pas de problème.</w:t>
      </w:r>
    </w:p>
    <w:p w:rsidR="000B01EA" w:rsidRDefault="000B01EA" w:rsidP="0060035E">
      <w:r>
        <w:tab/>
        <w:t>Exemple de données récupérées auprès de HAL </w:t>
      </w:r>
      <w:r w:rsidR="006C0355">
        <w:t xml:space="preserve">au format JSON ( { } indiquant un dictionnaire qui associe une clé à une valeur, [ ] indiquant une liste de valeurs et " " une chaîne de caractères) </w:t>
      </w:r>
      <w:r>
        <w:t>:</w:t>
      </w:r>
    </w:p>
    <w:p w:rsidR="000B01EA" w:rsidRPr="006C0355" w:rsidRDefault="000B01EA" w:rsidP="000B01EA">
      <w:pPr>
        <w:pStyle w:val="Code"/>
        <w:rPr>
          <w:b/>
          <w:lang w:val="en-US"/>
        </w:rPr>
      </w:pPr>
      <w:r w:rsidRPr="006C0355">
        <w:rPr>
          <w:b/>
          <w:lang w:val="en-US"/>
        </w:rPr>
        <w:t>{</w:t>
      </w:r>
    </w:p>
    <w:p w:rsidR="000B01EA" w:rsidRPr="000B01EA" w:rsidRDefault="000B01EA" w:rsidP="000B01EA">
      <w:pPr>
        <w:pStyle w:val="Code"/>
        <w:rPr>
          <w:lang w:val="en-US"/>
        </w:rPr>
      </w:pPr>
      <w:r w:rsidRPr="000B01EA">
        <w:rPr>
          <w:lang w:val="en-US"/>
        </w:rPr>
        <w:t xml:space="preserve">    "docid": </w:t>
      </w:r>
      <w:r w:rsidRPr="006C0355">
        <w:rPr>
          <w:color w:val="FF0000"/>
          <w:lang w:val="en-US"/>
        </w:rPr>
        <w:t>1712921</w:t>
      </w:r>
      <w:r w:rsidRPr="000B01EA">
        <w:rPr>
          <w:lang w:val="en-US"/>
        </w:rPr>
        <w:t>,</w:t>
      </w:r>
    </w:p>
    <w:p w:rsidR="000B01EA" w:rsidRPr="000B01EA" w:rsidRDefault="000B01EA" w:rsidP="000B01EA">
      <w:pPr>
        <w:pStyle w:val="Code"/>
        <w:rPr>
          <w:lang w:val="en-US"/>
        </w:rPr>
      </w:pPr>
      <w:r w:rsidRPr="000B01EA">
        <w:rPr>
          <w:lang w:val="en-US"/>
        </w:rPr>
        <w:t xml:space="preserve">    "domain_s": </w:t>
      </w:r>
      <w:r w:rsidRPr="006C0355">
        <w:rPr>
          <w:b/>
          <w:lang w:val="en-US"/>
        </w:rPr>
        <w:t>[</w:t>
      </w:r>
      <w:r>
        <w:rPr>
          <w:lang w:val="en-US"/>
        </w:rPr>
        <w:t xml:space="preserve"> </w:t>
      </w:r>
      <w:r w:rsidRPr="000B01EA">
        <w:rPr>
          <w:lang w:val="en-US"/>
        </w:rPr>
        <w:t>"0.shs",</w:t>
      </w:r>
      <w:r>
        <w:rPr>
          <w:lang w:val="en-US"/>
        </w:rPr>
        <w:t xml:space="preserve"> </w:t>
      </w:r>
      <w:r w:rsidRPr="000B01EA">
        <w:rPr>
          <w:lang w:val="en-US"/>
        </w:rPr>
        <w:t>"1.shs.phil"</w:t>
      </w:r>
      <w:r w:rsidR="006C0355">
        <w:rPr>
          <w:lang w:val="en-US"/>
        </w:rPr>
        <w:t xml:space="preserve"> </w:t>
      </w:r>
      <w:r w:rsidRPr="006C0355">
        <w:rPr>
          <w:b/>
          <w:lang w:val="en-US"/>
        </w:rPr>
        <w:t>]</w:t>
      </w:r>
      <w:r w:rsidRPr="000B01EA">
        <w:rPr>
          <w:lang w:val="en-US"/>
        </w:rPr>
        <w:t>,</w:t>
      </w:r>
    </w:p>
    <w:p w:rsidR="000B01EA" w:rsidRDefault="000B01EA" w:rsidP="000B01EA">
      <w:pPr>
        <w:pStyle w:val="Code"/>
      </w:pPr>
      <w:r w:rsidRPr="000B01EA">
        <w:rPr>
          <w:lang w:val="en-US"/>
        </w:rPr>
        <w:t xml:space="preserve">    </w:t>
      </w:r>
      <w:r>
        <w:t xml:space="preserve">"title_s": </w:t>
      </w:r>
      <w:r w:rsidRPr="006C0355">
        <w:rPr>
          <w:b/>
        </w:rPr>
        <w:t>[</w:t>
      </w:r>
      <w:r>
        <w:t xml:space="preserve"> "La logique de l'action de Michael Quante",</w:t>
      </w:r>
    </w:p>
    <w:p w:rsidR="000B01EA" w:rsidRPr="000B01EA" w:rsidRDefault="000B01EA" w:rsidP="000B01EA">
      <w:pPr>
        <w:pStyle w:val="Code"/>
        <w:rPr>
          <w:lang w:val="en-US"/>
        </w:rPr>
      </w:pPr>
      <w:r w:rsidRPr="00840142">
        <w:t xml:space="preserve">                 </w:t>
      </w:r>
      <w:r w:rsidRPr="000B01EA">
        <w:rPr>
          <w:lang w:val="en-US"/>
        </w:rPr>
        <w:t>"Michael Quante on Logic and Action"</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"authFullName_s": </w:t>
      </w:r>
      <w:r w:rsidRPr="006C0355">
        <w:rPr>
          <w:b/>
          <w:lang w:val="en-US"/>
        </w:rPr>
        <w:t>[</w:t>
      </w:r>
      <w:r>
        <w:rPr>
          <w:lang w:val="en-US"/>
        </w:rPr>
        <w:t xml:space="preserve"> </w:t>
      </w:r>
      <w:r w:rsidRPr="000B01EA">
        <w:rPr>
          <w:lang w:val="en-US"/>
        </w:rPr>
        <w:t>"Alain Patrick Olivier"</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"language_s": </w:t>
      </w:r>
      <w:r w:rsidRPr="006C0355">
        <w:rPr>
          <w:b/>
          <w:lang w:val="en-US"/>
        </w:rPr>
        <w:t>[</w:t>
      </w:r>
      <w:r w:rsidRPr="000B01EA">
        <w:rPr>
          <w:lang w:val="en-US"/>
        </w:rPr>
        <w:t>"fr"</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"docType_s": "ART",</w:t>
      </w:r>
    </w:p>
    <w:p w:rsidR="000B01EA" w:rsidRPr="00840142" w:rsidRDefault="000B01EA" w:rsidP="000B01EA">
      <w:pPr>
        <w:pStyle w:val="Code"/>
      </w:pPr>
      <w:r w:rsidRPr="000B01EA">
        <w:rPr>
          <w:lang w:val="en-US"/>
        </w:rPr>
        <w:lastRenderedPageBreak/>
        <w:t xml:space="preserve">    </w:t>
      </w:r>
      <w:r w:rsidRPr="00840142">
        <w:t xml:space="preserve">"modifiedDateY_i": </w:t>
      </w:r>
      <w:r w:rsidRPr="00840142">
        <w:rPr>
          <w:color w:val="FF0000"/>
        </w:rPr>
        <w:t>2018</w:t>
      </w:r>
    </w:p>
    <w:p w:rsidR="000B01EA" w:rsidRPr="006C0355" w:rsidRDefault="000B01EA" w:rsidP="000B01EA">
      <w:pPr>
        <w:pStyle w:val="Code"/>
        <w:rPr>
          <w:b/>
        </w:rPr>
      </w:pPr>
      <w:r w:rsidRPr="006C0355">
        <w:rPr>
          <w:b/>
        </w:rPr>
        <w:t>}</w:t>
      </w:r>
    </w:p>
    <w:p w:rsidR="006C0355" w:rsidRDefault="000B01EA" w:rsidP="006C0355">
      <w:r>
        <w:tab/>
        <w:t>HAL nous donne une notice de document avec ses métadonnées. Idéalement, il y a une 1 notice pour 1 document qui possède 1 titre. Cette vision sera remise en cause plus fortement dans l</w:t>
      </w:r>
      <w:r w:rsidR="00B24FD6">
        <w:t xml:space="preserve">a partie </w:t>
      </w:r>
      <w:r>
        <w:t>suivant</w:t>
      </w:r>
      <w:r w:rsidR="00B24FD6">
        <w:t>e</w:t>
      </w:r>
      <w:r w:rsidR="006C0355">
        <w:t xml:space="preserve"> mais nous pouvons déjà voir que le champ titre correspond à une liste et que cette liste contient pour cette notice deux éléments. Le premier titre est en français et le second est sa traduction en anglais.</w:t>
      </w:r>
    </w:p>
    <w:p w:rsidR="00123170" w:rsidRDefault="006C0355" w:rsidP="006C0355">
      <w:pPr>
        <w:ind w:firstLine="708"/>
      </w:pPr>
      <w:r>
        <w:t>Malheureusement, il y a une certaine hétérogénéité dans le remplissage des différents champs mis à disposition par HAL. Pour certaines notices, le champ titre ne possède qu’un seul élément, mais il s’agit d’une concaténation du titre français avec le titre anglais, avec entre un marqueur qui n’est pas standardisé, certains utilisant « / »</w:t>
      </w:r>
      <w:r w:rsidR="0023251A">
        <w:t xml:space="preserve"> ou « [ » et</w:t>
      </w:r>
      <w:r>
        <w:t xml:space="preserve"> d’autres « Titres en anglais</w:t>
      </w:r>
      <w:r w:rsidR="0023251A">
        <w:t> :</w:t>
      </w:r>
      <w:r>
        <w:t> ». Cela nous amène à la nécessité de filtrage des données qui sera exposée dans le chapitre suivant.</w:t>
      </w:r>
    </w:p>
    <w:p w:rsidR="006C0355" w:rsidRDefault="006C0355" w:rsidP="006C0355">
      <w:pPr>
        <w:ind w:firstLine="708"/>
      </w:pPr>
      <w:r>
        <w:t xml:space="preserve">Une fois transformé en XML et enrichi des </w:t>
      </w:r>
      <w:r w:rsidR="006550CB">
        <w:t>catégories</w:t>
      </w:r>
      <w:r>
        <w:t xml:space="preserve"> et lemmes, ce même titre se présente ainsi</w:t>
      </w:r>
      <w:r w:rsidR="00F82E5F">
        <w:t>, les balises ouvrantes &lt; &gt; et fermantes &lt;/ &gt;</w:t>
      </w:r>
      <w:r>
        <w:t> </w:t>
      </w:r>
      <w:r w:rsidR="00F82E5F">
        <w:t xml:space="preserve">structurant les données </w:t>
      </w:r>
      <w:r>
        <w: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&lt;notice&gt;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&lt;id&gt;</w:t>
      </w:r>
      <w:r w:rsidRPr="00F82E5F">
        <w:rPr>
          <w:color w:val="FF0000"/>
          <w:lang w:val="en-US"/>
        </w:rPr>
        <w:t>1712921</w:t>
      </w:r>
      <w:r w:rsidRPr="00F82E5F">
        <w:rPr>
          <w:color w:val="365F91" w:themeColor="accent1" w:themeShade="BF"/>
          <w:lang w:val="en-US"/>
        </w:rPr>
        <w:t>&lt;/id&gt;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&lt;type&gt;</w:t>
      </w:r>
      <w:r w:rsidRPr="00F82E5F">
        <w:rPr>
          <w:lang w:val="en-US"/>
        </w:rPr>
        <w:t>ART</w:t>
      </w:r>
      <w:r w:rsidRPr="00F82E5F">
        <w:rPr>
          <w:color w:val="365F91" w:themeColor="accent1" w:themeShade="BF"/>
          <w:lang w:val="en-US"/>
        </w:rPr>
        <w:t>&lt;/type&gt;</w:t>
      </w:r>
    </w:p>
    <w:p w:rsidR="00F82E5F" w:rsidRPr="00F82E5F" w:rsidRDefault="00F82E5F" w:rsidP="00F82E5F">
      <w:pPr>
        <w:pStyle w:val="Code"/>
      </w:pPr>
      <w:r w:rsidRPr="00840142">
        <w:rPr>
          <w:lang w:val="en-US"/>
        </w:rPr>
        <w:t xml:space="preserve">  </w:t>
      </w:r>
      <w:r w:rsidRPr="00F82E5F">
        <w:rPr>
          <w:color w:val="365F91" w:themeColor="accent1" w:themeShade="BF"/>
        </w:rPr>
        <w:t>&lt;date&gt;</w:t>
      </w:r>
      <w:r w:rsidRPr="00F82E5F">
        <w:rPr>
          <w:color w:val="FF0000"/>
        </w:rPr>
        <w:t>2018</w:t>
      </w:r>
      <w:r w:rsidRPr="00F82E5F">
        <w:rPr>
          <w:color w:val="365F91" w:themeColor="accent1" w:themeShade="BF"/>
        </w:rPr>
        <w:t>&lt;/date&gt;</w:t>
      </w:r>
    </w:p>
    <w:p w:rsidR="00F82E5F" w:rsidRDefault="00F82E5F" w:rsidP="00F82E5F">
      <w:pPr>
        <w:pStyle w:val="Code"/>
      </w:pPr>
      <w:r>
        <w:t xml:space="preserve">  </w:t>
      </w:r>
      <w:r w:rsidRPr="00F82E5F">
        <w:rPr>
          <w:color w:val="365F91" w:themeColor="accent1" w:themeShade="BF"/>
        </w:rPr>
        <w:t>&lt;text&gt;</w:t>
      </w:r>
      <w:r>
        <w:t>La logique de l'action de Michael Quante</w:t>
      </w:r>
      <w:r w:rsidRPr="00F82E5F">
        <w:rPr>
          <w:color w:val="365F91" w:themeColor="accent1" w:themeShade="BF"/>
        </w:rPr>
        <w:t>&lt;/text&gt;</w:t>
      </w:r>
    </w:p>
    <w:p w:rsidR="00F82E5F" w:rsidRPr="00F82E5F" w:rsidRDefault="00F82E5F" w:rsidP="00F82E5F">
      <w:pPr>
        <w:pStyle w:val="Code"/>
        <w:rPr>
          <w:lang w:val="en-US"/>
        </w:rPr>
      </w:pPr>
      <w:r w:rsidRPr="00F82E5F">
        <w:t xml:space="preserve">  </w:t>
      </w:r>
      <w:r w:rsidRPr="00F82E5F">
        <w:rPr>
          <w:color w:val="365F91" w:themeColor="accent1" w:themeShade="BF"/>
          <w:lang w:val="en-US"/>
        </w:rPr>
        <w:t>&lt;words&gt;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La</w:t>
      </w:r>
      <w:r w:rsidRPr="00F82E5F">
        <w:rPr>
          <w:color w:val="365F91" w:themeColor="accent1" w:themeShade="BF"/>
          <w:lang w:val="en-US"/>
        </w:rPr>
        <w:t>&lt;/form&gt;&lt;lemma&gt;</w:t>
      </w:r>
      <w:r w:rsidRPr="00F82E5F">
        <w:rPr>
          <w:lang w:val="en-US"/>
        </w:rPr>
        <w:t>la</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logique</w:t>
      </w:r>
      <w:r w:rsidRPr="00F82E5F">
        <w:rPr>
          <w:color w:val="365F91" w:themeColor="accent1" w:themeShade="BF"/>
          <w:lang w:val="en-US"/>
        </w:rPr>
        <w:t>&lt;/form&gt;&lt;lemma&gt;</w:t>
      </w:r>
      <w:r w:rsidRPr="00F82E5F">
        <w:rPr>
          <w:lang w:val="en-US"/>
        </w:rPr>
        <w:t>logique</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w:t>
      </w:r>
      <w:r w:rsidRPr="00F82E5F">
        <w:rPr>
          <w:color w:val="365F91" w:themeColor="accent1" w:themeShade="BF"/>
          <w:lang w:val="en-US"/>
        </w:rPr>
        <w:t>&lt;/form&gt;&lt;lemma&gt;</w:t>
      </w:r>
      <w:r w:rsidRPr="00F82E5F">
        <w:rPr>
          <w:lang w:val="en-US"/>
        </w:rPr>
        <w:t>le</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action</w:t>
      </w:r>
      <w:r w:rsidRPr="00F82E5F">
        <w:rPr>
          <w:color w:val="365F91" w:themeColor="accent1" w:themeShade="BF"/>
          <w:lang w:val="en-US"/>
        </w:rPr>
        <w:t>&lt;/form&gt;&lt;lemma&gt;</w:t>
      </w:r>
      <w:r w:rsidRPr="00F82E5F">
        <w:rPr>
          <w:lang w:val="en-US"/>
        </w:rPr>
        <w:t>action</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Michael</w:t>
      </w:r>
      <w:r w:rsidRPr="00F82E5F">
        <w:rPr>
          <w:color w:val="365F91" w:themeColor="accent1" w:themeShade="BF"/>
          <w:lang w:val="en-US"/>
        </w:rPr>
        <w:t>&lt;/form&gt;&lt;lemma&gt;</w:t>
      </w:r>
      <w:r w:rsidRPr="00F82E5F">
        <w:rPr>
          <w:lang w:val="en-US"/>
        </w:rPr>
        <w:t>Michael</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Pr>
          <w:lang w:val="en-US"/>
        </w:rPr>
        <w:t xml:space="preserve">    </w:t>
      </w:r>
      <w:r w:rsidRPr="00F82E5F">
        <w:rPr>
          <w:color w:val="365F91" w:themeColor="accent1" w:themeShade="BF"/>
          <w:lang w:val="en-US"/>
        </w:rPr>
        <w:t>&lt;word&gt;&lt;form&gt;</w:t>
      </w:r>
      <w:r w:rsidRPr="00F82E5F">
        <w:rPr>
          <w:lang w:val="en-US"/>
        </w:rPr>
        <w:t>Quante</w:t>
      </w:r>
      <w:r w:rsidRPr="00F82E5F">
        <w:rPr>
          <w:color w:val="365F91" w:themeColor="accent1" w:themeShade="BF"/>
          <w:lang w:val="en-US"/>
        </w:rPr>
        <w:t>&lt;/form&gt;&lt;lemma&gt;</w:t>
      </w:r>
      <w:r w:rsidRPr="00F82E5F">
        <w:rPr>
          <w:lang w:val="en-US"/>
        </w:rPr>
        <w:t>_</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&lt;/words&gt;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&lt;author&gt;</w:t>
      </w:r>
      <w:r w:rsidRPr="00F82E5F">
        <w:rPr>
          <w:lang w:val="en-US"/>
        </w:rPr>
        <w:t>Alain Patrick Olivier</w:t>
      </w:r>
      <w:r w:rsidRPr="00F82E5F">
        <w:rPr>
          <w:color w:val="365F91" w:themeColor="accent1" w:themeShade="BF"/>
          <w:lang w:val="en-US"/>
        </w:rPr>
        <w:t>&lt;/author&gt;</w:t>
      </w:r>
    </w:p>
    <w:p w:rsidR="00F82E5F" w:rsidRPr="00F82E5F" w:rsidRDefault="00F82E5F" w:rsidP="00F82E5F">
      <w:pPr>
        <w:pStyle w:val="Code"/>
        <w:rPr>
          <w:color w:val="365F91" w:themeColor="accent1" w:themeShade="BF"/>
        </w:rPr>
      </w:pPr>
      <w:r w:rsidRPr="00840142">
        <w:rPr>
          <w:color w:val="365F91" w:themeColor="accent1" w:themeShade="BF"/>
          <w:lang w:val="en-US"/>
        </w:rPr>
        <w:t xml:space="preserve">  </w:t>
      </w:r>
      <w:r w:rsidRPr="00F82E5F">
        <w:rPr>
          <w:color w:val="365F91" w:themeColor="accent1" w:themeShade="BF"/>
        </w:rPr>
        <w:t>&lt;/authors&gt;</w:t>
      </w:r>
    </w:p>
    <w:p w:rsidR="00F82E5F" w:rsidRPr="00F82E5F" w:rsidRDefault="00F82E5F" w:rsidP="00F82E5F">
      <w:pPr>
        <w:pStyle w:val="Code"/>
        <w:rPr>
          <w:color w:val="365F91" w:themeColor="accent1" w:themeShade="BF"/>
        </w:rPr>
      </w:pPr>
      <w:r w:rsidRPr="00F82E5F">
        <w:rPr>
          <w:color w:val="365F91" w:themeColor="accent1" w:themeShade="BF"/>
        </w:rPr>
        <w:t xml:space="preserve">  &lt;domains&gt;</w:t>
      </w:r>
    </w:p>
    <w:p w:rsidR="00F82E5F" w:rsidRPr="00F82E5F" w:rsidRDefault="00F82E5F" w:rsidP="00F82E5F">
      <w:pPr>
        <w:pStyle w:val="Code"/>
        <w:rPr>
          <w:color w:val="365F91" w:themeColor="accent1" w:themeShade="BF"/>
        </w:rPr>
      </w:pPr>
      <w:r w:rsidRPr="00F82E5F">
        <w:rPr>
          <w:color w:val="365F91" w:themeColor="accent1" w:themeShade="BF"/>
        </w:rPr>
        <w:t xml:space="preserve">    &lt;domain&gt;</w:t>
      </w:r>
      <w:r>
        <w:t>0.shs</w:t>
      </w:r>
      <w:r w:rsidRPr="00F82E5F">
        <w:rPr>
          <w:color w:val="365F91" w:themeColor="accent1" w:themeShade="BF"/>
        </w:rPr>
        <w:t>&lt;/domain&gt;</w:t>
      </w:r>
    </w:p>
    <w:p w:rsidR="00F82E5F" w:rsidRPr="00F82E5F" w:rsidRDefault="00F82E5F" w:rsidP="00F82E5F">
      <w:pPr>
        <w:pStyle w:val="Code"/>
        <w:rPr>
          <w:color w:val="365F91" w:themeColor="accent1" w:themeShade="BF"/>
        </w:rPr>
      </w:pPr>
      <w:r w:rsidRPr="00F82E5F">
        <w:rPr>
          <w:color w:val="365F91" w:themeColor="accent1" w:themeShade="BF"/>
        </w:rPr>
        <w:t xml:space="preserve">    &lt;domain&gt;</w:t>
      </w:r>
      <w:r>
        <w:t>1.shs.phil</w:t>
      </w:r>
      <w:r w:rsidRPr="00F82E5F">
        <w:rPr>
          <w:color w:val="365F91" w:themeColor="accent1" w:themeShade="BF"/>
        </w:rPr>
        <w:t>&lt;/domain&gt;</w:t>
      </w:r>
    </w:p>
    <w:p w:rsidR="00F82E5F" w:rsidRPr="00F82E5F" w:rsidRDefault="00F82E5F" w:rsidP="00F82E5F">
      <w:pPr>
        <w:pStyle w:val="Code"/>
        <w:rPr>
          <w:color w:val="365F91" w:themeColor="accent1" w:themeShade="BF"/>
        </w:rPr>
      </w:pPr>
      <w:r w:rsidRPr="00F82E5F">
        <w:rPr>
          <w:color w:val="365F91" w:themeColor="accent1" w:themeShade="BF"/>
        </w:rPr>
        <w:t xml:space="preserve">  &lt;/domains&gt;</w:t>
      </w:r>
    </w:p>
    <w:p w:rsidR="006C0355" w:rsidRDefault="00F82E5F" w:rsidP="00F82E5F">
      <w:pPr>
        <w:pStyle w:val="Code"/>
      </w:pPr>
      <w:r w:rsidRPr="00F82E5F">
        <w:rPr>
          <w:color w:val="365F91" w:themeColor="accent1" w:themeShade="BF"/>
        </w:rPr>
        <w:t>&lt;/notice&gt;</w:t>
      </w:r>
    </w:p>
    <w:p w:rsidR="000B01EA" w:rsidRDefault="00F82E5F" w:rsidP="009908AF">
      <w:r>
        <w:tab/>
        <w:t xml:space="preserve">Un titre a donc un identifiant correspondant à celui partagé par la notice et le document, un type correspondant à celui du document et une date. Cette date est issue de la dernière date de modification </w:t>
      </w:r>
      <w:r w:rsidR="005D6725">
        <w:t>du dépôt du document.</w:t>
      </w:r>
      <w:r>
        <w:t xml:space="preserve"> Nous avons pris cette date car c’était la seule systématiquement remplie</w:t>
      </w:r>
      <w:r w:rsidR="005D6725">
        <w:t xml:space="preserve"> </w:t>
      </w:r>
      <w:r w:rsidR="00394EAA">
        <w:t>sur</w:t>
      </w:r>
      <w:r w:rsidR="005D6725">
        <w:t xml:space="preserve"> tous les types de document de HAL</w:t>
      </w:r>
      <w:r w:rsidR="009908AF">
        <w:t xml:space="preserve"> de façon cohérente</w:t>
      </w:r>
      <w:r w:rsidR="00394EAA">
        <w:t xml:space="preserve"> et qui indique la date de création du document scientifique.</w:t>
      </w:r>
    </w:p>
    <w:p w:rsidR="009908AF" w:rsidRDefault="009908AF" w:rsidP="009908AF">
      <w:r>
        <w:lastRenderedPageBreak/>
        <w:tab/>
        <w:t>Le titre en lui-même est présent sous une forme complète et une forme décomposée en mots, avec pour chaque mot la forme fléchie présente dans le texte, son lemme et son étiquette POS. Lorsque Talismane n’arrive pas à déterminer le lemme d’un mot, il indique ‘_’ pour son lemme.</w:t>
      </w:r>
      <w:r w:rsidR="00EC38CF">
        <w:t xml:space="preserve"> La principale difficulté de cette étape est la gestion des caractères spéciaux dans les textes qui ont une signification spécifique pour XML comme « &lt; », « &gt; » ou « &amp; ». Pour éviter cela, ils sont échappés, c’est-à-dire remplacés par un caractère neutre, lorsqu’ils sont sauvegardés sur le disque. Le caractère spécial est correctement restitué lorsque nous rechargeons en mémoire le corpus.</w:t>
      </w:r>
    </w:p>
    <w:p w:rsidR="00B24FD6" w:rsidRDefault="00B24FD6" w:rsidP="009908AF">
      <w:r>
        <w:tab/>
        <w:t>Enfin, nous avons la liste des auteurs et des disciplines scientifiques, appelées domaines dans HAL, auxquelles se rattache le document.</w:t>
      </w:r>
      <w:r w:rsidR="006E4E30" w:rsidRPr="006E4E30">
        <w:t xml:space="preserve"> On notera que les disciplines </w:t>
      </w:r>
      <w:r w:rsidR="006E4E30">
        <w:t>sont organisées</w:t>
      </w:r>
      <w:r w:rsidR="006E4E30" w:rsidRPr="006E4E30">
        <w:t xml:space="preserve"> en arbre</w:t>
      </w:r>
      <w:r w:rsidR="00516111">
        <w:t>, le chiffre avant son nom indiquant son niveau dans celui-ci,</w:t>
      </w:r>
      <w:r w:rsidR="006E4E30" w:rsidRPr="006E4E30">
        <w:t xml:space="preserve"> et qu’un même article peut être étiqueté sous plusieurs disciplines.</w:t>
      </w:r>
      <w:r>
        <w:t xml:space="preserve"> Le titre présenté dans cette partie </w:t>
      </w:r>
      <w:r w:rsidR="00B75AAC">
        <w:t>est néanmoins le fruit d’une autre catégorie de traitement : le filtrage effectué sur les données.</w:t>
      </w:r>
    </w:p>
    <w:p w:rsidR="00B75AAC" w:rsidRDefault="000D4EB0" w:rsidP="000D4EB0">
      <w:pPr>
        <w:pStyle w:val="Titre3"/>
      </w:pPr>
      <w:bookmarkStart w:id="14" w:name="_Toc520843087"/>
      <w:r>
        <w:t>II.2.3</w:t>
      </w:r>
      <w:r w:rsidR="00B75AAC">
        <w:t xml:space="preserve"> Filtrage</w:t>
      </w:r>
      <w:bookmarkEnd w:id="14"/>
    </w:p>
    <w:p w:rsidR="00F75CBE" w:rsidRDefault="0072625C" w:rsidP="0072625C">
      <w:pPr>
        <w:ind w:firstLine="708"/>
      </w:pPr>
      <w:r>
        <w:t xml:space="preserve">Tout au long de notre travail, il a été nécessaire d’appliquer certains filtres à nos données. </w:t>
      </w:r>
      <w:r w:rsidR="00F75CBE">
        <w:t>Tout d’abord, nous avons remarqué des inco</w:t>
      </w:r>
      <w:r w:rsidR="00F75CBE" w:rsidRPr="00F75CBE">
        <w:t>hérences dans nos données</w:t>
      </w:r>
      <w:r w:rsidR="00F75CBE">
        <w:t>. Par exemple, certains documents avec plusieurs notices, nous avions donc des</w:t>
      </w:r>
      <w:r w:rsidR="00F75CBE" w:rsidRPr="00F75CBE">
        <w:t xml:space="preserve"> titres en double</w:t>
      </w:r>
      <w:r w:rsidR="00F75CBE">
        <w:t>. D’autres, nous l’avons vu, concaténaient un titre français et un titre anglais, ou même étaient en anglais. Beaucoup avaient deux titres, un en français et sa traduction en anglais.</w:t>
      </w:r>
      <w:r w:rsidR="00F61FD2">
        <w:t xml:space="preserve"> Un autre cas, bien plus rare, était la présence d’un titre dans une autre langue.</w:t>
      </w:r>
    </w:p>
    <w:p w:rsidR="00F61FD2" w:rsidRDefault="00F75CBE" w:rsidP="0010386B">
      <w:pPr>
        <w:ind w:firstLine="708"/>
      </w:pPr>
      <w:r>
        <w:t xml:space="preserve">Nous avons donc appliqué plusieurs filtres à nos données : </w:t>
      </w:r>
      <w:r w:rsidR="00F61FD2">
        <w:t>en regardant le champ langue de la notice retournée par HAL, nous avons éliminé toute celle qui avaient plus d’un langage ou qui avait un langage qui n’était pas le français. Notre raisonnement était simple : si un document scientifique est en français, comme indiqué dans sa notice, son titre sera en français.</w:t>
      </w:r>
      <w:r w:rsidR="00F61FD2" w:rsidRPr="00F61FD2">
        <w:t xml:space="preserve"> </w:t>
      </w:r>
      <w:r w:rsidR="00F61FD2">
        <w:t xml:space="preserve">Nous avons également gardé qu’un seul titre par notice s’il y en avait plusieurs, le premier, qui, d’après nos constations visuelles sur </w:t>
      </w:r>
      <w:r w:rsidR="00DC2E5B">
        <w:t>toutes les notices présentant cette caractéristique</w:t>
      </w:r>
      <w:r w:rsidR="00F61FD2">
        <w:t>, était toujours celui en français.</w:t>
      </w:r>
    </w:p>
    <w:p w:rsidR="00F61FD2" w:rsidRDefault="00F61FD2" w:rsidP="0010386B">
      <w:pPr>
        <w:ind w:firstLine="708"/>
      </w:pPr>
      <w:r>
        <w:t>En construisant un premier lexique des formes utilisés dans les titres nous avons pourtant remarqué une forte fréquence de « </w:t>
      </w:r>
      <w:r w:rsidRPr="0010386B">
        <w:t>on</w:t>
      </w:r>
      <w:r>
        <w:t> »,</w:t>
      </w:r>
      <w:r w:rsidRPr="0010386B">
        <w:t xml:space="preserve"> </w:t>
      </w:r>
      <w:r>
        <w:t>« </w:t>
      </w:r>
      <w:r w:rsidRPr="0010386B">
        <w:t>and</w:t>
      </w:r>
      <w:r>
        <w:t> »</w:t>
      </w:r>
      <w:r w:rsidRPr="0010386B">
        <w:t xml:space="preserve">, </w:t>
      </w:r>
      <w:r>
        <w:t>« </w:t>
      </w:r>
      <w:r w:rsidRPr="0010386B">
        <w:t>a</w:t>
      </w:r>
      <w:r>
        <w:t> »</w:t>
      </w:r>
      <w:r w:rsidRPr="0010386B">
        <w:t xml:space="preserve">, </w:t>
      </w:r>
      <w:r>
        <w:t>« </w:t>
      </w:r>
      <w:r w:rsidRPr="0010386B">
        <w:t>in</w:t>
      </w:r>
      <w:r>
        <w:t> »</w:t>
      </w:r>
      <w:r w:rsidRPr="0010386B">
        <w:t xml:space="preserve">, </w:t>
      </w:r>
      <w:r>
        <w:t>« </w:t>
      </w:r>
      <w:r w:rsidRPr="0010386B">
        <w:t>the</w:t>
      </w:r>
      <w:r>
        <w:t> »</w:t>
      </w:r>
      <w:r w:rsidRPr="0010386B">
        <w:t xml:space="preserve">, </w:t>
      </w:r>
      <w:r>
        <w:t>« </w:t>
      </w:r>
      <w:r w:rsidRPr="0010386B">
        <w:t>und</w:t>
      </w:r>
      <w:r>
        <w:t> ». Les formes  « and », « in » et « the » appartiennent indiscutablement à l’anglais, tandis que « on » et « a » peuvent t’appartenir à l’anglais ou au français. Enfin « und » appartient lui à l’allemand. Pour mieux filtrer nos titres, utilisé un programme de détection automatique des langues écrits en Python appelé langdetect</w:t>
      </w:r>
      <w:r w:rsidR="00C36618">
        <w:fldChar w:fldCharType="begin"/>
      </w:r>
      <w:r w:rsidR="00C36618">
        <w:instrText xml:space="preserve"> XE "</w:instrText>
      </w:r>
      <w:r w:rsidR="00C36618" w:rsidRPr="000C44E0">
        <w:instrText>langdetect</w:instrText>
      </w:r>
      <w:r w:rsidR="00C36618">
        <w:instrText xml:space="preserve">" </w:instrText>
      </w:r>
      <w:r w:rsidR="00C36618">
        <w:fldChar w:fldCharType="end"/>
      </w:r>
      <w:r w:rsidR="00C36618">
        <w:rPr>
          <w:rStyle w:val="Appelnotedebasdep"/>
        </w:rPr>
        <w:footnoteReference w:id="11"/>
      </w:r>
      <w:r w:rsidR="00C36618">
        <w:t xml:space="preserve"> en gardant que les titres qu’il estimait être en français.</w:t>
      </w:r>
      <w:r w:rsidR="0023251A">
        <w:t xml:space="preserve"> Nous avons ainsi supprimé 12 20</w:t>
      </w:r>
      <w:r w:rsidR="00ED4893">
        <w:t>5</w:t>
      </w:r>
      <w:r w:rsidR="0023251A">
        <w:t xml:space="preserve"> titres.</w:t>
      </w:r>
    </w:p>
    <w:p w:rsidR="0023251A" w:rsidRDefault="0023251A" w:rsidP="0010386B">
      <w:pPr>
        <w:ind w:firstLine="708"/>
      </w:pPr>
      <w:r>
        <w:t>Nous</w:t>
      </w:r>
      <w:r w:rsidR="00B8138B">
        <w:t xml:space="preserve"> avons </w:t>
      </w:r>
      <w:r>
        <w:t xml:space="preserve">aussi </w:t>
      </w:r>
      <w:r w:rsidR="00B8138B">
        <w:t>supprimé certains titres car leurs notices nous semblaient incohérentes : 33 n’avaient pas d’auteurs, 6448 n’avaient pas de domaines associés, 1 n’avait de type de document</w:t>
      </w:r>
      <w:r w:rsidR="008706B7">
        <w:t xml:space="preserve"> et </w:t>
      </w:r>
      <w:r w:rsidR="008706B7" w:rsidRPr="008706B7">
        <w:t>709</w:t>
      </w:r>
      <w:r w:rsidR="00ED4893">
        <w:t>6</w:t>
      </w:r>
      <w:r w:rsidR="008706B7">
        <w:t xml:space="preserve"> étaient des doublons</w:t>
      </w:r>
      <w:r w:rsidR="00B8138B">
        <w:t xml:space="preserve">. </w:t>
      </w:r>
      <w:r w:rsidR="008706B7">
        <w:t>D’autres notices, au nombre de 1</w:t>
      </w:r>
      <w:r w:rsidR="00ED4893">
        <w:t>1</w:t>
      </w:r>
      <w:r w:rsidR="008706B7">
        <w:t>,</w:t>
      </w:r>
      <w:r w:rsidR="00B8138B">
        <w:t xml:space="preserve"> avaient un titre vide</w:t>
      </w:r>
      <w:r w:rsidR="00AE4E4E">
        <w:t xml:space="preserve"> et ont également été supprimées</w:t>
      </w:r>
      <w:r w:rsidR="00B8138B">
        <w:t>.</w:t>
      </w:r>
      <w:r w:rsidR="00AE4E4E">
        <w:t xml:space="preserve"> À la fin, nous avions un corpus</w:t>
      </w:r>
      <w:r w:rsidR="00394EAA">
        <w:t xml:space="preserve"> général</w:t>
      </w:r>
      <w:r w:rsidR="00AE4E4E">
        <w:t xml:space="preserve"> de </w:t>
      </w:r>
      <w:r w:rsidR="008706B7" w:rsidRPr="008706B7">
        <w:rPr>
          <w:b/>
        </w:rPr>
        <w:t>278 806</w:t>
      </w:r>
      <w:r>
        <w:t xml:space="preserve"> titres, ce qui reste un nombre assez conséquent pour étudier un phénomène linguistique particulier dans celui-ci.</w:t>
      </w:r>
    </w:p>
    <w:p w:rsidR="00BB6612" w:rsidRDefault="00922FCC" w:rsidP="0010386B">
      <w:pPr>
        <w:ind w:firstLine="708"/>
      </w:pPr>
      <w:r>
        <w:t>Enfin,</w:t>
      </w:r>
      <w:r w:rsidR="00D53C08">
        <w:t xml:space="preserve"> </w:t>
      </w:r>
      <w:r>
        <w:t>nous avons appliqué la restriction découlant de notre problématique : nous voul</w:t>
      </w:r>
      <w:r w:rsidR="00D53C08">
        <w:t>i</w:t>
      </w:r>
      <w:r>
        <w:t>ons étudier les structures lexico-syntaxiques après un double point, il nous fa</w:t>
      </w:r>
      <w:r w:rsidR="00D53C08">
        <w:t>llai</w:t>
      </w:r>
      <w:r>
        <w:t>t donc extraire un sous-</w:t>
      </w:r>
      <w:r>
        <w:lastRenderedPageBreak/>
        <w:t>corpus</w:t>
      </w:r>
      <w:r w:rsidR="00D53C08">
        <w:t>, spécialisé pour notre problématique</w:t>
      </w:r>
      <w:r>
        <w:t xml:space="preserve">. Nous avons choisi de ne prendre que les titres contenant </w:t>
      </w:r>
      <w:r w:rsidR="00D53C08">
        <w:t>qu’</w:t>
      </w:r>
      <w:r>
        <w:t>un et un seul double point, considérant que les titres ayant plusieurs doubles points relev</w:t>
      </w:r>
      <w:r w:rsidR="00CA10C9">
        <w:t>aient</w:t>
      </w:r>
      <w:r>
        <w:t xml:space="preserve"> de cas </w:t>
      </w:r>
      <w:r w:rsidR="00CA10C9">
        <w:t xml:space="preserve">très </w:t>
      </w:r>
      <w:r>
        <w:t>particuliers</w:t>
      </w:r>
      <w:r w:rsidR="00E70322">
        <w:t xml:space="preserve"> et</w:t>
      </w:r>
      <w:r>
        <w:t xml:space="preserve"> complexes</w:t>
      </w:r>
      <w:r w:rsidR="00E70322">
        <w:t xml:space="preserve"> qui</w:t>
      </w:r>
      <w:r>
        <w:t xml:space="preserve"> dépass</w:t>
      </w:r>
      <w:r w:rsidR="00E70322">
        <w:t>e</w:t>
      </w:r>
      <w:r>
        <w:t>nt le cadre de notre travail.</w:t>
      </w:r>
      <w:r w:rsidR="00BB6612">
        <w:t xml:space="preserve"> Un rapide </w:t>
      </w:r>
      <w:r w:rsidR="00D53C08">
        <w:t>dé</w:t>
      </w:r>
      <w:r w:rsidR="00BB6612">
        <w:t xml:space="preserve">compte </w:t>
      </w:r>
      <w:r w:rsidR="00D53C08">
        <w:t xml:space="preserve">nous </w:t>
      </w:r>
      <w:r w:rsidR="00BB6612">
        <w:t>donne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788"/>
        <w:gridCol w:w="982"/>
        <w:gridCol w:w="843"/>
        <w:gridCol w:w="663"/>
        <w:gridCol w:w="705"/>
        <w:gridCol w:w="628"/>
        <w:gridCol w:w="741"/>
        <w:gridCol w:w="734"/>
        <w:gridCol w:w="735"/>
        <w:gridCol w:w="734"/>
        <w:gridCol w:w="735"/>
      </w:tblGrid>
      <w:tr w:rsidR="00BB6612" w:rsidRPr="00BB6612" w:rsidTr="00BB6612">
        <w:tc>
          <w:tcPr>
            <w:tcW w:w="180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Nombre de « : »</w:t>
            </w:r>
          </w:p>
        </w:tc>
        <w:tc>
          <w:tcPr>
            <w:tcW w:w="993"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0</w:t>
            </w:r>
          </w:p>
        </w:tc>
        <w:tc>
          <w:tcPr>
            <w:tcW w:w="850"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1</w:t>
            </w:r>
          </w:p>
        </w:tc>
        <w:tc>
          <w:tcPr>
            <w:tcW w:w="567"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2</w:t>
            </w:r>
          </w:p>
        </w:tc>
        <w:tc>
          <w:tcPr>
            <w:tcW w:w="70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3</w:t>
            </w:r>
          </w:p>
        </w:tc>
        <w:tc>
          <w:tcPr>
            <w:tcW w:w="633"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4</w:t>
            </w:r>
          </w:p>
        </w:tc>
        <w:tc>
          <w:tcPr>
            <w:tcW w:w="749"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5</w:t>
            </w:r>
          </w:p>
        </w:tc>
        <w:tc>
          <w:tcPr>
            <w:tcW w:w="744"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6</w:t>
            </w:r>
          </w:p>
        </w:tc>
        <w:tc>
          <w:tcPr>
            <w:tcW w:w="745"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7</w:t>
            </w:r>
          </w:p>
        </w:tc>
        <w:tc>
          <w:tcPr>
            <w:tcW w:w="744"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8</w:t>
            </w:r>
          </w:p>
        </w:tc>
        <w:tc>
          <w:tcPr>
            <w:tcW w:w="745" w:type="dxa"/>
            <w:shd w:val="clear" w:color="auto" w:fill="F2F2F2" w:themeFill="background1" w:themeFillShade="F2"/>
          </w:tcPr>
          <w:p w:rsidR="00BB6612" w:rsidRPr="00BB6612" w:rsidRDefault="00BB6612" w:rsidP="00BB6612">
            <w:pPr>
              <w:jc w:val="center"/>
              <w:rPr>
                <w:b/>
                <w:color w:val="4F81BD" w:themeColor="accent1"/>
              </w:rPr>
            </w:pPr>
            <w:r w:rsidRPr="00BB6612">
              <w:rPr>
                <w:b/>
                <w:color w:val="4F81BD" w:themeColor="accent1"/>
              </w:rPr>
              <w:t>9</w:t>
            </w:r>
          </w:p>
        </w:tc>
      </w:tr>
      <w:tr w:rsidR="00BB6612" w:rsidTr="00BB6612">
        <w:tc>
          <w:tcPr>
            <w:tcW w:w="1809" w:type="dxa"/>
          </w:tcPr>
          <w:p w:rsidR="00BB6612" w:rsidRDefault="00BB6612" w:rsidP="00BB6612">
            <w:r>
              <w:t>Nombre de titres</w:t>
            </w:r>
          </w:p>
        </w:tc>
        <w:tc>
          <w:tcPr>
            <w:tcW w:w="993" w:type="dxa"/>
          </w:tcPr>
          <w:p w:rsidR="00BB6612" w:rsidRDefault="00BB6612" w:rsidP="00BB6612">
            <w:pPr>
              <w:jc w:val="center"/>
            </w:pPr>
            <w:r w:rsidRPr="00BB6612">
              <w:t>190</w:t>
            </w:r>
            <w:r>
              <w:t xml:space="preserve"> </w:t>
            </w:r>
            <w:r w:rsidRPr="00BB6612">
              <w:t>123</w:t>
            </w:r>
          </w:p>
        </w:tc>
        <w:tc>
          <w:tcPr>
            <w:tcW w:w="850" w:type="dxa"/>
          </w:tcPr>
          <w:p w:rsidR="00BB6612" w:rsidRPr="00BB6612" w:rsidRDefault="00BB6612" w:rsidP="00BB6612">
            <w:pPr>
              <w:jc w:val="center"/>
              <w:rPr>
                <w:b/>
              </w:rPr>
            </w:pPr>
            <w:r w:rsidRPr="00BB6612">
              <w:rPr>
                <w:b/>
              </w:rPr>
              <w:t>86</w:t>
            </w:r>
            <w:r>
              <w:rPr>
                <w:b/>
              </w:rPr>
              <w:t xml:space="preserve"> </w:t>
            </w:r>
            <w:r w:rsidRPr="00BB6612">
              <w:rPr>
                <w:b/>
              </w:rPr>
              <w:t>095</w:t>
            </w:r>
          </w:p>
        </w:tc>
        <w:tc>
          <w:tcPr>
            <w:tcW w:w="567" w:type="dxa"/>
          </w:tcPr>
          <w:p w:rsidR="00BB6612" w:rsidRDefault="00BB6612" w:rsidP="00BB6612">
            <w:pPr>
              <w:jc w:val="center"/>
            </w:pPr>
            <w:r w:rsidRPr="00BB6612">
              <w:t>2268</w:t>
            </w:r>
          </w:p>
        </w:tc>
        <w:tc>
          <w:tcPr>
            <w:tcW w:w="709" w:type="dxa"/>
          </w:tcPr>
          <w:p w:rsidR="00BB6612" w:rsidRDefault="00BB6612" w:rsidP="00BB6612">
            <w:pPr>
              <w:jc w:val="center"/>
            </w:pPr>
            <w:r w:rsidRPr="00BB6612">
              <w:t>258</w:t>
            </w:r>
          </w:p>
        </w:tc>
        <w:tc>
          <w:tcPr>
            <w:tcW w:w="633" w:type="dxa"/>
          </w:tcPr>
          <w:p w:rsidR="00BB6612" w:rsidRDefault="00BB6612" w:rsidP="00BB6612">
            <w:pPr>
              <w:jc w:val="center"/>
            </w:pPr>
            <w:r w:rsidRPr="00BB6612">
              <w:t>40</w:t>
            </w:r>
          </w:p>
        </w:tc>
        <w:tc>
          <w:tcPr>
            <w:tcW w:w="749" w:type="dxa"/>
          </w:tcPr>
          <w:p w:rsidR="00BB6612" w:rsidRDefault="00BB6612" w:rsidP="00BB6612">
            <w:pPr>
              <w:jc w:val="center"/>
            </w:pPr>
            <w:r w:rsidRPr="00BB6612">
              <w:t>13</w:t>
            </w:r>
          </w:p>
        </w:tc>
        <w:tc>
          <w:tcPr>
            <w:tcW w:w="744" w:type="dxa"/>
          </w:tcPr>
          <w:p w:rsidR="00BB6612" w:rsidRDefault="00BB6612" w:rsidP="00BB6612">
            <w:pPr>
              <w:jc w:val="center"/>
            </w:pPr>
            <w:r w:rsidRPr="00BB6612">
              <w:t>4</w:t>
            </w:r>
          </w:p>
        </w:tc>
        <w:tc>
          <w:tcPr>
            <w:tcW w:w="745" w:type="dxa"/>
          </w:tcPr>
          <w:p w:rsidR="00BB6612" w:rsidRDefault="00BB6612" w:rsidP="00BB6612">
            <w:pPr>
              <w:jc w:val="center"/>
            </w:pPr>
            <w:r w:rsidRPr="00BB6612">
              <w:t>2</w:t>
            </w:r>
          </w:p>
        </w:tc>
        <w:tc>
          <w:tcPr>
            <w:tcW w:w="744" w:type="dxa"/>
          </w:tcPr>
          <w:p w:rsidR="00BB6612" w:rsidRDefault="00BB6612" w:rsidP="00BB6612">
            <w:pPr>
              <w:jc w:val="center"/>
            </w:pPr>
            <w:r>
              <w:t>1</w:t>
            </w:r>
          </w:p>
        </w:tc>
        <w:tc>
          <w:tcPr>
            <w:tcW w:w="745" w:type="dxa"/>
          </w:tcPr>
          <w:p w:rsidR="00BB6612" w:rsidRDefault="00BB6612" w:rsidP="00D53C08">
            <w:pPr>
              <w:keepNext/>
              <w:jc w:val="center"/>
            </w:pPr>
            <w:r>
              <w:t>2</w:t>
            </w:r>
          </w:p>
        </w:tc>
      </w:tr>
    </w:tbl>
    <w:p w:rsidR="00D53C08" w:rsidRDefault="00D53C08" w:rsidP="00D53C08">
      <w:pPr>
        <w:pStyle w:val="Lgende"/>
        <w:jc w:val="center"/>
      </w:pPr>
      <w:bookmarkStart w:id="15" w:name="_Toc520841763"/>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1</w:t>
      </w:r>
      <w:r w:rsidR="00A65F79">
        <w:rPr>
          <w:noProof/>
        </w:rPr>
        <w:fldChar w:fldCharType="end"/>
      </w:r>
      <w:r>
        <w:t xml:space="preserve"> : nombre de doubles points dans les titres</w:t>
      </w:r>
      <w:bookmarkEnd w:id="15"/>
    </w:p>
    <w:p w:rsidR="00BB6612" w:rsidRDefault="00BB6612" w:rsidP="00BB6612">
      <w:r>
        <w:tab/>
        <w:t>Il y a donc 86095 titres avec un et un seul double point</w:t>
      </w:r>
      <w:r w:rsidR="007E69DE">
        <w:t>, soit 31% des titres de notre corpus général</w:t>
      </w:r>
      <w:r>
        <w:t>. Ce tableau à l’avantage de nous montrer que des cas très particuliers existent, comme deux titres avec 9 doubles points dedans, mais qu’ils sont également très rares.</w:t>
      </w:r>
      <w:r w:rsidR="00354015">
        <w:t xml:space="preserve"> En les écartant, il s’agit </w:t>
      </w:r>
      <w:r w:rsidR="00D53C08">
        <w:t>de nettoyer nos données car nous ne nous intéressons pas à ces cas à la marge. C’est le même souci qui nous amène à considérer le nombre de mots</w:t>
      </w:r>
      <w:r w:rsidR="00013F71">
        <w:rPr>
          <w:rStyle w:val="Appelnotedebasdep"/>
        </w:rPr>
        <w:footnoteReference w:id="12"/>
      </w:r>
      <w:r w:rsidR="00D53C08">
        <w:t xml:space="preserve"> après l’unique double point de ces 86 095 titres pour obtenir le graphisme suivant :</w:t>
      </w:r>
    </w:p>
    <w:p w:rsidR="00D53C08" w:rsidRDefault="00CB605D" w:rsidP="00BB6612">
      <w:r>
        <w:rPr>
          <w:noProof/>
          <w:lang w:eastAsia="fr-FR"/>
        </w:rPr>
        <w:drawing>
          <wp:inline distT="0" distB="0" distL="0" distR="0" wp14:anchorId="6A465A06" wp14:editId="59DAC4DC">
            <wp:extent cx="5760720" cy="3175562"/>
            <wp:effectExtent l="0" t="0" r="11430" b="25400"/>
            <wp:docPr id="1" name="Graphique 1">
              <a:extLst xmlns:a="http://schemas.openxmlformats.org/drawingml/2006/main">
                <a:ext uri="{FF2B5EF4-FFF2-40B4-BE49-F238E27FC236}">
                  <a16:creationId xmlns:a16="http://schemas.microsoft.com/office/drawing/2014/main" id="{75DF95FB-8E36-4BCD-8BAA-E95EDDF577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8138B" w:rsidRDefault="00D53C08" w:rsidP="005A6532">
      <w:pPr>
        <w:ind w:firstLine="708"/>
      </w:pPr>
      <w:r>
        <w:t xml:space="preserve">On voit que 99% </w:t>
      </w:r>
      <w:r w:rsidR="00775158">
        <w:t>ont</w:t>
      </w:r>
      <w:r>
        <w:t xml:space="preserve"> entre</w:t>
      </w:r>
      <w:r w:rsidR="005A6532">
        <w:t xml:space="preserve"> 0 et 29 mots après le double point. Nous écartons donc tous les titres en ayant plus (</w:t>
      </w:r>
      <w:r w:rsidR="00352433">
        <w:t>466 titres)</w:t>
      </w:r>
      <w:r w:rsidR="005A6532">
        <w:t xml:space="preserve"> ainsi que ceux en ayant 0</w:t>
      </w:r>
      <w:r w:rsidR="007B00CC">
        <w:t xml:space="preserve"> (98</w:t>
      </w:r>
      <w:r w:rsidR="00352433">
        <w:t xml:space="preserve"> titres</w:t>
      </w:r>
      <w:r w:rsidR="007B00CC">
        <w:t>)</w:t>
      </w:r>
      <w:r w:rsidR="005A6532">
        <w:t>. Une explication possible pour ces derniers était que le double point annonçait un sous-titre</w:t>
      </w:r>
      <w:r w:rsidR="00352433">
        <w:t xml:space="preserve"> mais que nous n</w:t>
      </w:r>
      <w:r w:rsidR="00394EAA">
        <w:t>e l</w:t>
      </w:r>
      <w:r w:rsidR="00352433">
        <w:t>’avons pas récupéré de HAL. Avec le recul, nous aurions pu le concaténer mais encore une fois, il s’agit d’un traitement supplémentaire pour récupérer seulement 98 titres</w:t>
      </w:r>
      <w:r w:rsidR="005A6532">
        <w:t xml:space="preserve">. </w:t>
      </w:r>
      <w:r w:rsidR="00394EAA">
        <w:t>Nous obtenons fina</w:t>
      </w:r>
      <w:r w:rsidR="00775158">
        <w:t xml:space="preserve">lement notre corpus de travail de </w:t>
      </w:r>
      <w:bookmarkStart w:id="16" w:name="OLE_LINK1"/>
      <w:r w:rsidR="008706B7" w:rsidRPr="008706B7">
        <w:rPr>
          <w:b/>
        </w:rPr>
        <w:t>8</w:t>
      </w:r>
      <w:r w:rsidR="00352433">
        <w:rPr>
          <w:b/>
        </w:rPr>
        <w:t>5</w:t>
      </w:r>
      <w:r w:rsidR="008706B7" w:rsidRPr="008706B7">
        <w:rPr>
          <w:b/>
        </w:rPr>
        <w:t> </w:t>
      </w:r>
      <w:r w:rsidR="00352433">
        <w:rPr>
          <w:b/>
        </w:rPr>
        <w:t>531</w:t>
      </w:r>
      <w:r w:rsidR="008706B7">
        <w:t xml:space="preserve"> </w:t>
      </w:r>
      <w:bookmarkEnd w:id="16"/>
      <w:r w:rsidR="00214C61">
        <w:t>titres</w:t>
      </w:r>
      <w:r w:rsidR="008706B7">
        <w:t xml:space="preserve">, </w:t>
      </w:r>
      <w:r w:rsidR="00394EAA">
        <w:t xml:space="preserve">soit </w:t>
      </w:r>
      <w:r w:rsidR="008706B7">
        <w:t>3</w:t>
      </w:r>
      <w:r w:rsidR="00352433">
        <w:t>1</w:t>
      </w:r>
      <w:r w:rsidR="008706B7">
        <w:t>%</w:t>
      </w:r>
      <w:r w:rsidR="00394EAA">
        <w:t xml:space="preserve"> des </w:t>
      </w:r>
      <w:r w:rsidR="00394EAA" w:rsidRPr="00394EAA">
        <w:t>278 806</w:t>
      </w:r>
      <w:r w:rsidR="00394EAA">
        <w:t xml:space="preserve"> titres</w:t>
      </w:r>
      <w:r w:rsidR="00775158">
        <w:t xml:space="preserve"> du corpus général</w:t>
      </w:r>
      <w:r w:rsidR="00214C61">
        <w:t>.</w:t>
      </w:r>
    </w:p>
    <w:p w:rsidR="007448C4" w:rsidRDefault="003A0C24" w:rsidP="003A0C24">
      <w:pPr>
        <w:pStyle w:val="Titre2"/>
      </w:pPr>
      <w:bookmarkStart w:id="17" w:name="_Toc520843088"/>
      <w:r>
        <w:t>II</w:t>
      </w:r>
      <w:r w:rsidR="007448C4">
        <w:t>.</w:t>
      </w:r>
      <w:r w:rsidR="00F556ED">
        <w:t>3</w:t>
      </w:r>
      <w:r w:rsidR="007448C4">
        <w:t xml:space="preserve"> </w:t>
      </w:r>
      <w:r w:rsidR="00950E7D">
        <w:t>Mesures du corpus</w:t>
      </w:r>
      <w:bookmarkEnd w:id="17"/>
    </w:p>
    <w:p w:rsidR="007431AC" w:rsidRDefault="00B43684" w:rsidP="000A1A7E">
      <w:pPr>
        <w:ind w:firstLine="708"/>
      </w:pPr>
      <w:r w:rsidRPr="00B43684">
        <w:t xml:space="preserve">Notons que, comme le souligne Cori et David </w:t>
      </w:r>
      <w:sdt>
        <w:sdtPr>
          <w:id w:val="2065831267"/>
          <w:citation/>
        </w:sdtPr>
        <w:sdtContent>
          <w:r w:rsidR="008D2488">
            <w:fldChar w:fldCharType="begin"/>
          </w:r>
          <w:r w:rsidR="008D2488">
            <w:instrText xml:space="preserve"> CITATION Cor08 \l 1036 </w:instrText>
          </w:r>
          <w:r w:rsidR="008D2488">
            <w:fldChar w:fldCharType="separate"/>
          </w:r>
          <w:r w:rsidR="00913C83">
            <w:rPr>
              <w:noProof/>
            </w:rPr>
            <w:t>(Cori &amp; David, 2008)</w:t>
          </w:r>
          <w:r w:rsidR="008D2488">
            <w:fldChar w:fldCharType="end"/>
          </w:r>
        </w:sdtContent>
      </w:sdt>
      <w:r w:rsidRPr="00B43684">
        <w:t>, l’étape de sélection des données pour constituer un corpus peut comporter une part de subjectivité. Dans notre cas nous nous en exemptons car nous n’</w:t>
      </w:r>
      <w:r>
        <w:t xml:space="preserve">avons pas </w:t>
      </w:r>
      <w:r w:rsidRPr="00B43684">
        <w:t>opér</w:t>
      </w:r>
      <w:r>
        <w:t>é</w:t>
      </w:r>
      <w:r w:rsidRPr="00B43684">
        <w:t xml:space="preserve"> pas de choix dans les titres que nous retournent HAL</w:t>
      </w:r>
      <w:r>
        <w:t xml:space="preserve"> </w:t>
      </w:r>
      <w:r>
        <w:lastRenderedPageBreak/>
        <w:t>autres que ceux visant à</w:t>
      </w:r>
      <w:r w:rsidR="00AE4E4E">
        <w:t xml:space="preserve"> assurer la cohérence de</w:t>
      </w:r>
      <w:r>
        <w:t xml:space="preserve"> </w:t>
      </w:r>
      <w:r w:rsidR="00AE4E4E">
        <w:t>nos</w:t>
      </w:r>
      <w:r>
        <w:t xml:space="preserve"> données</w:t>
      </w:r>
      <w:r w:rsidRPr="00B43684">
        <w:t xml:space="preserve">. </w:t>
      </w:r>
      <w:r>
        <w:t xml:space="preserve">Pour </w:t>
      </w:r>
      <w:r w:rsidR="00AE4E4E">
        <w:t>ces choix</w:t>
      </w:r>
      <w:r>
        <w:t xml:space="preserve">, </w:t>
      </w:r>
      <w:r w:rsidRPr="00B43684">
        <w:t xml:space="preserve">nous </w:t>
      </w:r>
      <w:r>
        <w:t>avons suivi</w:t>
      </w:r>
      <w:r w:rsidRPr="00B43684">
        <w:t xml:space="preserve"> la précaution méthodologique préconis</w:t>
      </w:r>
      <w:r>
        <w:t>ée par</w:t>
      </w:r>
      <w:r w:rsidRPr="00B43684">
        <w:t xml:space="preserve"> ces deux auteurs, </w:t>
      </w:r>
      <w:r>
        <w:t xml:space="preserve">de </w:t>
      </w:r>
      <w:r w:rsidRPr="00B43684">
        <w:t xml:space="preserve">faire </w:t>
      </w:r>
      <w:r w:rsidRPr="00AE4E4E">
        <w:rPr>
          <w:i/>
        </w:rPr>
        <w:t>« un inventaire soigneux de toutes les décisions prises en amont »</w:t>
      </w:r>
      <w:r w:rsidR="00AE4E4E">
        <w:t xml:space="preserve"> que nous avons exposées dans ce document.</w:t>
      </w:r>
      <w:r w:rsidR="00A623FE">
        <w:t xml:space="preserve"> Nous pouvons à présent observer no</w:t>
      </w:r>
      <w:r w:rsidR="00775158">
        <w:t xml:space="preserve">tre corpus de travail </w:t>
      </w:r>
      <w:r w:rsidR="00A623FE">
        <w:t>sous plusieurs angles.</w:t>
      </w:r>
      <w:r w:rsidR="00A12685">
        <w:t xml:space="preserve"> Les exemples </w:t>
      </w:r>
      <w:r w:rsidR="002B5FE8">
        <w:t xml:space="preserve">de titre </w:t>
      </w:r>
      <w:r w:rsidR="00A12685">
        <w:t xml:space="preserve">cités </w:t>
      </w:r>
      <w:r w:rsidR="0022787C">
        <w:t xml:space="preserve">pour éclairer notre propos </w:t>
      </w:r>
      <w:r w:rsidR="002B5FE8">
        <w:t>sont accompagnés du nom de leur auteur</w:t>
      </w:r>
      <w:r w:rsidR="00206A8B">
        <w:t>,</w:t>
      </w:r>
      <w:r w:rsidR="002B5FE8">
        <w:t xml:space="preserve"> de l’année</w:t>
      </w:r>
      <w:r w:rsidR="0022787C">
        <w:t xml:space="preserve"> de publication du document</w:t>
      </w:r>
      <w:r w:rsidR="002B5FE8">
        <w:t xml:space="preserve"> </w:t>
      </w:r>
      <w:r w:rsidR="00206A8B">
        <w:t>ainsi que ses disciplines scientifiques</w:t>
      </w:r>
      <w:r w:rsidR="005302A4">
        <w:t xml:space="preserve"> les plus spécialisées</w:t>
      </w:r>
      <w:r w:rsidR="005302A4">
        <w:rPr>
          <w:rStyle w:val="Appelnotedebasdep"/>
        </w:rPr>
        <w:footnoteReference w:id="13"/>
      </w:r>
      <w:r w:rsidR="00206A8B">
        <w:t xml:space="preserve">, </w:t>
      </w:r>
      <w:r w:rsidR="002B5FE8">
        <w:t xml:space="preserve">mais </w:t>
      </w:r>
      <w:r w:rsidR="0022787C">
        <w:t xml:space="preserve">ces références </w:t>
      </w:r>
      <w:r w:rsidR="002B5FE8">
        <w:t>ne sont pas repris</w:t>
      </w:r>
      <w:r w:rsidR="0022787C">
        <w:t>es</w:t>
      </w:r>
      <w:r w:rsidR="002B5FE8">
        <w:t xml:space="preserve"> dans les références bibliographiques.</w:t>
      </w:r>
    </w:p>
    <w:p w:rsidR="007F391C" w:rsidRDefault="00C760F6" w:rsidP="000D4EB0">
      <w:pPr>
        <w:pStyle w:val="Titre3"/>
      </w:pPr>
      <w:bookmarkStart w:id="18" w:name="_Toc520843089"/>
      <w:r>
        <w:t>II.3.1 Taille du corpus et t</w:t>
      </w:r>
      <w:r w:rsidR="006058FB">
        <w:t>ypes de</w:t>
      </w:r>
      <w:r>
        <w:t>s</w:t>
      </w:r>
      <w:r w:rsidR="007F391C" w:rsidRPr="00F569F7">
        <w:t xml:space="preserve"> </w:t>
      </w:r>
      <w:r w:rsidR="007F391C">
        <w:t>documents</w:t>
      </w:r>
      <w:bookmarkEnd w:id="18"/>
    </w:p>
    <w:p w:rsidR="003446EE" w:rsidRDefault="003446EE" w:rsidP="007F391C">
      <w:pPr>
        <w:spacing w:after="160" w:line="256" w:lineRule="auto"/>
        <w:ind w:firstLine="708"/>
        <w:rPr>
          <w:rFonts w:ascii="Calibri" w:eastAsia="SimSun" w:hAnsi="Calibri" w:cs="Times New Roman"/>
        </w:rPr>
      </w:pPr>
      <w:r>
        <w:t xml:space="preserve">Notre corpus général se rapproche </w:t>
      </w:r>
      <w:r w:rsidRPr="00B43684">
        <w:t xml:space="preserve">de celui utilisé par </w:t>
      </w:r>
      <w:sdt>
        <w:sdtPr>
          <w:id w:val="-734163122"/>
          <w:citation/>
        </w:sdtPr>
        <w:sdtContent>
          <w:r w:rsidR="00EC6A94">
            <w:fldChar w:fldCharType="begin"/>
          </w:r>
          <w:r w:rsidR="00EC6A94">
            <w:instrText xml:space="preserve"> CITATION Lew05 \l 1036 </w:instrText>
          </w:r>
          <w:r w:rsidR="00EC6A94">
            <w:fldChar w:fldCharType="separate"/>
          </w:r>
          <w:r w:rsidR="00EC6A94">
            <w:rPr>
              <w:noProof/>
            </w:rPr>
            <w:t>(Lewison &amp; Hartley, 2005)</w:t>
          </w:r>
          <w:r w:rsidR="00EC6A94">
            <w:fldChar w:fldCharType="end"/>
          </w:r>
        </w:sdtContent>
      </w:sdt>
      <w:r>
        <w:t xml:space="preserve"> qui comportait 349 700 titres, tous les autres corpus des articles </w:t>
      </w:r>
      <w:r w:rsidR="00EC6A94">
        <w:t xml:space="preserve">étudiés </w:t>
      </w:r>
      <w:r>
        <w:t>ne dépassa</w:t>
      </w:r>
      <w:r w:rsidR="00EC6A94">
        <w:t>ie</w:t>
      </w:r>
      <w:r>
        <w:t xml:space="preserve">nt pas les 2200 titres. Notre corpus </w:t>
      </w:r>
      <w:r w:rsidR="00EC6A94">
        <w:t>de travail</w:t>
      </w:r>
      <w:r>
        <w:t xml:space="preserve"> reste toujours bien au-dessus de ce seuil avec 84 293 titres.</w:t>
      </w:r>
      <w:r w:rsidR="006644DC">
        <w:t xml:space="preserve"> De plus notre corpus est constitué de titres de documents scientifiques en français</w:t>
      </w:r>
      <w:r w:rsidR="00184EBF">
        <w:t xml:space="preserve">, au contraire des articles étudiés, composés de titres en anglais ou de titres en français mais de la presse généraliste pour </w:t>
      </w:r>
      <w:sdt>
        <w:sdtPr>
          <w:id w:val="1712617201"/>
          <w:citation/>
        </w:sdtPr>
        <w:sdtContent>
          <w:r w:rsidR="00184EBF">
            <w:fldChar w:fldCharType="begin"/>
          </w:r>
          <w:r w:rsidR="00184EBF">
            <w:instrText xml:space="preserve"> CITATION Reb09 \l 1036 </w:instrText>
          </w:r>
          <w:r w:rsidR="00184EBF">
            <w:fldChar w:fldCharType="separate"/>
          </w:r>
          <w:r w:rsidR="00184EBF">
            <w:rPr>
              <w:noProof/>
            </w:rPr>
            <w:t>(Rebeyrolle, Jacques, &amp; Péry-Woodley, 2009)</w:t>
          </w:r>
          <w:r w:rsidR="00184EBF">
            <w:fldChar w:fldCharType="end"/>
          </w:r>
        </w:sdtContent>
      </w:sdt>
      <w:r w:rsidR="006644DC">
        <w:t>.</w:t>
      </w:r>
    </w:p>
    <w:p w:rsidR="00EC6A94" w:rsidRDefault="007F391C" w:rsidP="007F391C">
      <w:pPr>
        <w:spacing w:after="160" w:line="256" w:lineRule="auto"/>
        <w:ind w:firstLine="708"/>
        <w:rPr>
          <w:rFonts w:ascii="Calibri" w:eastAsia="SimSun" w:hAnsi="Calibri" w:cs="Times New Roman"/>
        </w:rPr>
      </w:pPr>
      <w:r w:rsidRPr="00F569F7">
        <w:rPr>
          <w:rFonts w:ascii="Calibri" w:eastAsia="SimSun" w:hAnsi="Calibri" w:cs="Times New Roman"/>
        </w:rPr>
        <w:t>Nous nous intéressons tout d’abord au type de</w:t>
      </w:r>
      <w:r>
        <w:rPr>
          <w:rFonts w:ascii="Calibri" w:eastAsia="SimSun" w:hAnsi="Calibri" w:cs="Times New Roman"/>
        </w:rPr>
        <w:t xml:space="preserve">s documents </w:t>
      </w:r>
      <w:r w:rsidRPr="00F569F7">
        <w:rPr>
          <w:rFonts w:ascii="Calibri" w:eastAsia="SimSun" w:hAnsi="Calibri" w:cs="Times New Roman"/>
        </w:rPr>
        <w:t>scientifiques</w:t>
      </w:r>
      <w:r w:rsidR="00123030">
        <w:rPr>
          <w:rFonts w:ascii="Calibri" w:eastAsia="SimSun" w:hAnsi="Calibri" w:cs="Times New Roman"/>
        </w:rPr>
        <w:t xml:space="preserve"> titrés</w:t>
      </w:r>
      <w:r w:rsidR="006058FB">
        <w:rPr>
          <w:rFonts w:ascii="Calibri" w:eastAsia="SimSun" w:hAnsi="Calibri" w:cs="Times New Roman"/>
        </w:rPr>
        <w:t>.</w:t>
      </w:r>
      <w:r w:rsidR="00EC6A94">
        <w:rPr>
          <w:rFonts w:ascii="Calibri" w:eastAsia="SimSun" w:hAnsi="Calibri" w:cs="Times New Roman"/>
        </w:rPr>
        <w:t xml:space="preserve"> En effet, notre corpus est différent car il contient d’autres types que des articles. Nous prenons comme hypothèse que la façon d’écrire un titre ne changent pas entre les différents types de documents.</w:t>
      </w:r>
      <w:r w:rsidR="00935275">
        <w:rPr>
          <w:rFonts w:ascii="Calibri" w:eastAsia="SimSun" w:hAnsi="Calibri" w:cs="Times New Roman"/>
        </w:rPr>
        <w:t xml:space="preserve"> </w:t>
      </w:r>
      <w:r w:rsidR="00EC6A94">
        <w:rPr>
          <w:rFonts w:ascii="Calibri" w:eastAsia="SimSun" w:hAnsi="Calibri" w:cs="Times New Roman"/>
        </w:rPr>
        <w:t>Pour vérifier cette hypothèse, il faudrait comparer les traits des titres de nos articles à ceux des aux autres types de documents.</w:t>
      </w:r>
    </w:p>
    <w:p w:rsidR="00545B13"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Nous indiquons </w:t>
      </w:r>
      <w:r w:rsidR="00EC6A94">
        <w:rPr>
          <w:rFonts w:ascii="Calibri" w:eastAsia="SimSun" w:hAnsi="Calibri" w:cs="Times New Roman"/>
        </w:rPr>
        <w:t xml:space="preserve">ici </w:t>
      </w:r>
      <w:r>
        <w:rPr>
          <w:rFonts w:ascii="Calibri" w:eastAsia="SimSun" w:hAnsi="Calibri" w:cs="Times New Roman"/>
        </w:rPr>
        <w:t xml:space="preserve">seulement les 7 types </w:t>
      </w:r>
      <w:r w:rsidR="00775158">
        <w:rPr>
          <w:rFonts w:ascii="Calibri" w:eastAsia="SimSun" w:hAnsi="Calibri" w:cs="Times New Roman"/>
        </w:rPr>
        <w:t xml:space="preserve">ayant le plus de titres ce </w:t>
      </w:r>
      <w:r>
        <w:rPr>
          <w:rFonts w:ascii="Calibri" w:eastAsia="SimSun" w:hAnsi="Calibri" w:cs="Times New Roman"/>
        </w:rPr>
        <w:t>qui représentent 9</w:t>
      </w:r>
      <w:r w:rsidR="00775158">
        <w:rPr>
          <w:rFonts w:ascii="Calibri" w:eastAsia="SimSun" w:hAnsi="Calibri" w:cs="Times New Roman"/>
        </w:rPr>
        <w:t>3</w:t>
      </w:r>
      <w:r>
        <w:rPr>
          <w:rFonts w:ascii="Calibri" w:eastAsia="SimSun" w:hAnsi="Calibri" w:cs="Times New Roman"/>
        </w:rPr>
        <w:t>% du corpus</w:t>
      </w:r>
      <w:r w:rsidR="00775158">
        <w:rPr>
          <w:rFonts w:ascii="Calibri" w:eastAsia="SimSun" w:hAnsi="Calibri" w:cs="Times New Roman"/>
        </w:rPr>
        <w:t xml:space="preserve"> de travail</w:t>
      </w:r>
      <w:r>
        <w:rPr>
          <w:rFonts w:ascii="Calibri" w:eastAsia="SimSun" w:hAnsi="Calibri" w:cs="Times New Roman"/>
        </w:rPr>
        <w:t>.</w:t>
      </w:r>
      <w:r w:rsidR="00502468">
        <w:rPr>
          <w:rFonts w:ascii="Calibri" w:eastAsia="SimSun" w:hAnsi="Calibri" w:cs="Times New Roman"/>
        </w:rPr>
        <w:t xml:space="preserve"> Nous comparons </w:t>
      </w:r>
      <w:r w:rsidR="00210C85">
        <w:rPr>
          <w:rFonts w:ascii="Calibri" w:eastAsia="SimSun" w:hAnsi="Calibri" w:cs="Times New Roman"/>
        </w:rPr>
        <w:t xml:space="preserve">chaque pourcentage avec celui </w:t>
      </w:r>
      <w:r w:rsidR="00502468">
        <w:rPr>
          <w:rFonts w:ascii="Calibri" w:eastAsia="SimSun" w:hAnsi="Calibri" w:cs="Times New Roman"/>
        </w:rPr>
        <w:t>de ce même type dans l’ensemble des notices de HAL</w:t>
      </w:r>
      <w:r w:rsidR="00545B13">
        <w:rPr>
          <w:rFonts w:ascii="Calibri" w:eastAsia="SimSun" w:hAnsi="Calibri" w:cs="Times New Roman"/>
        </w:rPr>
        <w:t xml:space="preserve"> pour essayer de mesurer la </w:t>
      </w:r>
      <w:r w:rsidR="00545B13" w:rsidRPr="00F569F7">
        <w:t>représentativité de notre corpus.</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982"/>
        <w:gridCol w:w="1623"/>
        <w:gridCol w:w="1450"/>
      </w:tblGrid>
      <w:tr w:rsidR="00DC297E" w:rsidTr="003446EE">
        <w:trPr>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rsidR="00DC297E" w:rsidRPr="00123030" w:rsidRDefault="00DC297E" w:rsidP="00935275">
            <w:pPr>
              <w:spacing w:after="160" w:line="256" w:lineRule="auto"/>
              <w:jc w:val="center"/>
              <w:rPr>
                <w:b/>
                <w:color w:val="4F81BD" w:themeColor="accent1"/>
              </w:rPr>
            </w:pPr>
            <w:r w:rsidRPr="00123030">
              <w:rPr>
                <w:b/>
                <w:color w:val="4F81BD" w:themeColor="accent1"/>
              </w:rPr>
              <w:t>Type</w:t>
            </w:r>
          </w:p>
        </w:tc>
        <w:tc>
          <w:tcPr>
            <w:tcW w:w="982" w:type="dxa"/>
            <w:tcBorders>
              <w:top w:val="single" w:sz="4" w:space="0" w:color="4F81BD" w:themeColor="accent1"/>
              <w:bottom w:val="single" w:sz="4" w:space="0" w:color="4F81BD" w:themeColor="accent1"/>
            </w:tcBorders>
            <w:shd w:val="clear" w:color="auto" w:fill="F2F2F2" w:themeFill="background1" w:themeFillShade="F2"/>
            <w:vAlign w:val="center"/>
          </w:tcPr>
          <w:p w:rsidR="00DC297E" w:rsidRPr="00123030" w:rsidRDefault="00DC297E" w:rsidP="00935275">
            <w:pPr>
              <w:spacing w:after="160" w:line="256" w:lineRule="auto"/>
              <w:jc w:val="center"/>
              <w:rPr>
                <w:b/>
                <w:color w:val="4F81BD" w:themeColor="accent1"/>
              </w:rPr>
            </w:pPr>
            <w:r w:rsidRPr="00123030">
              <w:rPr>
                <w:b/>
                <w:color w:val="4F81BD" w:themeColor="accent1"/>
              </w:rPr>
              <w:t>Nombre</w:t>
            </w:r>
          </w:p>
        </w:tc>
        <w:tc>
          <w:tcPr>
            <w:tcW w:w="1623" w:type="dxa"/>
            <w:tcBorders>
              <w:top w:val="single" w:sz="4" w:space="0" w:color="4F81BD" w:themeColor="accent1"/>
              <w:bottom w:val="single" w:sz="4" w:space="0" w:color="4F81BD" w:themeColor="accent1"/>
            </w:tcBorders>
            <w:shd w:val="clear" w:color="auto" w:fill="F2F2F2" w:themeFill="background1" w:themeFillShade="F2"/>
            <w:vAlign w:val="center"/>
          </w:tcPr>
          <w:p w:rsidR="00DC297E" w:rsidRPr="00123030" w:rsidRDefault="00DC297E" w:rsidP="00935275">
            <w:pPr>
              <w:spacing w:after="160" w:line="256" w:lineRule="auto"/>
              <w:jc w:val="center"/>
              <w:rPr>
                <w:b/>
                <w:color w:val="4F81BD" w:themeColor="accent1"/>
              </w:rPr>
            </w:pPr>
            <w:r w:rsidRPr="00123030">
              <w:rPr>
                <w:b/>
                <w:color w:val="4F81BD" w:themeColor="accent1"/>
              </w:rPr>
              <w:t>%</w:t>
            </w:r>
            <w:r w:rsidR="003446EE">
              <w:rPr>
                <w:b/>
                <w:color w:val="4F81BD" w:themeColor="accent1"/>
              </w:rPr>
              <w:t xml:space="preserve"> dans corpus</w:t>
            </w:r>
          </w:p>
        </w:tc>
        <w:tc>
          <w:tcPr>
            <w:tcW w:w="1450" w:type="dxa"/>
            <w:tcBorders>
              <w:top w:val="single" w:sz="4" w:space="0" w:color="4F81BD" w:themeColor="accent1"/>
              <w:bottom w:val="single" w:sz="4" w:space="0" w:color="4F81BD" w:themeColor="accent1"/>
            </w:tcBorders>
            <w:shd w:val="clear" w:color="auto" w:fill="F2F2F2" w:themeFill="background1" w:themeFillShade="F2"/>
          </w:tcPr>
          <w:p w:rsidR="00DC297E" w:rsidRPr="00123030" w:rsidRDefault="00DC297E" w:rsidP="00935275">
            <w:pPr>
              <w:spacing w:after="160" w:line="256" w:lineRule="auto"/>
              <w:jc w:val="center"/>
              <w:rPr>
                <w:b/>
                <w:color w:val="4F81BD" w:themeColor="accent1"/>
              </w:rPr>
            </w:pPr>
            <w:r>
              <w:rPr>
                <w:b/>
                <w:color w:val="4F81BD" w:themeColor="accent1"/>
              </w:rPr>
              <w:t>% dans HAL</w:t>
            </w:r>
          </w:p>
        </w:tc>
      </w:tr>
      <w:tr w:rsidR="00DC297E" w:rsidTr="003446EE">
        <w:trPr>
          <w:jc w:val="center"/>
        </w:trPr>
        <w:tc>
          <w:tcPr>
            <w:tcW w:w="1809" w:type="dxa"/>
            <w:tcBorders>
              <w:top w:val="single" w:sz="4" w:space="0" w:color="4F81BD" w:themeColor="accent1"/>
            </w:tcBorders>
          </w:tcPr>
          <w:p w:rsidR="00DC297E" w:rsidRDefault="00DC297E" w:rsidP="007F391C">
            <w:pPr>
              <w:spacing w:after="160" w:line="256" w:lineRule="auto"/>
            </w:pPr>
            <w:r>
              <w:t>Article</w:t>
            </w:r>
          </w:p>
        </w:tc>
        <w:tc>
          <w:tcPr>
            <w:tcW w:w="982" w:type="dxa"/>
            <w:tcBorders>
              <w:top w:val="single" w:sz="4" w:space="0" w:color="4F81BD" w:themeColor="accent1"/>
            </w:tcBorders>
          </w:tcPr>
          <w:p w:rsidR="00DC297E" w:rsidRDefault="00DC297E" w:rsidP="00935275">
            <w:pPr>
              <w:spacing w:after="160" w:line="256" w:lineRule="auto"/>
              <w:jc w:val="right"/>
            </w:pPr>
            <w:r w:rsidRPr="00775158">
              <w:t>25</w:t>
            </w:r>
            <w:r>
              <w:t xml:space="preserve"> </w:t>
            </w:r>
            <w:r w:rsidRPr="00775158">
              <w:t>648</w:t>
            </w:r>
          </w:p>
        </w:tc>
        <w:tc>
          <w:tcPr>
            <w:tcW w:w="1623" w:type="dxa"/>
            <w:tcBorders>
              <w:top w:val="single" w:sz="4" w:space="0" w:color="4F81BD" w:themeColor="accent1"/>
            </w:tcBorders>
          </w:tcPr>
          <w:p w:rsidR="00DC297E" w:rsidRDefault="00DC297E" w:rsidP="00775158">
            <w:pPr>
              <w:spacing w:after="160" w:line="256" w:lineRule="auto"/>
              <w:jc w:val="right"/>
            </w:pPr>
            <w:r>
              <w:t>30%</w:t>
            </w:r>
          </w:p>
        </w:tc>
        <w:tc>
          <w:tcPr>
            <w:tcW w:w="1450" w:type="dxa"/>
            <w:tcBorders>
              <w:top w:val="single" w:sz="4" w:space="0" w:color="4F81BD" w:themeColor="accent1"/>
            </w:tcBorders>
          </w:tcPr>
          <w:p w:rsidR="00DC297E" w:rsidRDefault="00502468" w:rsidP="00775158">
            <w:pPr>
              <w:spacing w:after="160" w:line="256" w:lineRule="auto"/>
              <w:jc w:val="right"/>
            </w:pPr>
            <w:r>
              <w:t>49.65%</w:t>
            </w:r>
          </w:p>
        </w:tc>
      </w:tr>
      <w:tr w:rsidR="00DC297E" w:rsidTr="003446EE">
        <w:trPr>
          <w:jc w:val="center"/>
        </w:trPr>
        <w:tc>
          <w:tcPr>
            <w:tcW w:w="1809" w:type="dxa"/>
            <w:shd w:val="clear" w:color="auto" w:fill="F2F2F2" w:themeFill="background1" w:themeFillShade="F2"/>
          </w:tcPr>
          <w:p w:rsidR="00DC297E" w:rsidRDefault="00DC297E" w:rsidP="007F391C">
            <w:pPr>
              <w:spacing w:after="160" w:line="256" w:lineRule="auto"/>
            </w:pPr>
            <w:r>
              <w:t>Communication</w:t>
            </w:r>
          </w:p>
        </w:tc>
        <w:tc>
          <w:tcPr>
            <w:tcW w:w="982" w:type="dxa"/>
            <w:shd w:val="clear" w:color="auto" w:fill="F2F2F2" w:themeFill="background1" w:themeFillShade="F2"/>
          </w:tcPr>
          <w:p w:rsidR="00DC297E" w:rsidRPr="00775158" w:rsidRDefault="00DC297E" w:rsidP="00775158">
            <w:pPr>
              <w:jc w:val="right"/>
              <w:rPr>
                <w:rFonts w:cs="Calibri"/>
                <w:color w:val="000000"/>
              </w:rPr>
            </w:pPr>
            <w:r>
              <w:rPr>
                <w:rFonts w:cs="Calibri"/>
                <w:color w:val="000000"/>
              </w:rPr>
              <w:t>19 966</w:t>
            </w:r>
          </w:p>
        </w:tc>
        <w:tc>
          <w:tcPr>
            <w:tcW w:w="1623" w:type="dxa"/>
            <w:shd w:val="clear" w:color="auto" w:fill="F2F2F2" w:themeFill="background1" w:themeFillShade="F2"/>
          </w:tcPr>
          <w:p w:rsidR="00DC297E" w:rsidRDefault="00DC297E" w:rsidP="00775158">
            <w:pPr>
              <w:spacing w:after="160" w:line="256" w:lineRule="auto"/>
              <w:jc w:val="right"/>
            </w:pPr>
            <w:r>
              <w:t>23%</w:t>
            </w:r>
          </w:p>
        </w:tc>
        <w:tc>
          <w:tcPr>
            <w:tcW w:w="1450" w:type="dxa"/>
            <w:shd w:val="clear" w:color="auto" w:fill="F2F2F2" w:themeFill="background1" w:themeFillShade="F2"/>
          </w:tcPr>
          <w:p w:rsidR="00DC297E" w:rsidRDefault="00502468" w:rsidP="00775158">
            <w:pPr>
              <w:spacing w:after="160" w:line="256" w:lineRule="auto"/>
              <w:jc w:val="right"/>
            </w:pPr>
            <w:r>
              <w:t>28.68%</w:t>
            </w:r>
          </w:p>
        </w:tc>
      </w:tr>
      <w:tr w:rsidR="00DC297E" w:rsidTr="003446EE">
        <w:trPr>
          <w:jc w:val="center"/>
        </w:trPr>
        <w:tc>
          <w:tcPr>
            <w:tcW w:w="1809" w:type="dxa"/>
          </w:tcPr>
          <w:p w:rsidR="00DC297E" w:rsidRDefault="00DC297E" w:rsidP="007F391C">
            <w:pPr>
              <w:spacing w:after="160" w:line="256" w:lineRule="auto"/>
            </w:pPr>
            <w:r>
              <w:t>Chapitre</w:t>
            </w:r>
          </w:p>
        </w:tc>
        <w:tc>
          <w:tcPr>
            <w:tcW w:w="982" w:type="dxa"/>
          </w:tcPr>
          <w:p w:rsidR="00DC297E" w:rsidRPr="00775158" w:rsidRDefault="00DC297E" w:rsidP="00775158">
            <w:pPr>
              <w:jc w:val="right"/>
              <w:rPr>
                <w:rFonts w:cs="Calibri"/>
                <w:color w:val="000000"/>
              </w:rPr>
            </w:pPr>
            <w:r>
              <w:rPr>
                <w:rFonts w:cs="Calibri"/>
                <w:color w:val="000000"/>
              </w:rPr>
              <w:t>12 007</w:t>
            </w:r>
          </w:p>
        </w:tc>
        <w:tc>
          <w:tcPr>
            <w:tcW w:w="1623" w:type="dxa"/>
          </w:tcPr>
          <w:p w:rsidR="00DC297E" w:rsidRDefault="00DC297E" w:rsidP="00775158">
            <w:pPr>
              <w:spacing w:after="160" w:line="256" w:lineRule="auto"/>
              <w:jc w:val="right"/>
            </w:pPr>
            <w:r>
              <w:t>14%</w:t>
            </w:r>
          </w:p>
        </w:tc>
        <w:tc>
          <w:tcPr>
            <w:tcW w:w="1450" w:type="dxa"/>
          </w:tcPr>
          <w:p w:rsidR="00DC297E" w:rsidRDefault="00502468" w:rsidP="00775158">
            <w:pPr>
              <w:spacing w:after="160" w:line="256" w:lineRule="auto"/>
              <w:jc w:val="right"/>
            </w:pPr>
            <w:r>
              <w:t>7.69%</w:t>
            </w:r>
          </w:p>
        </w:tc>
      </w:tr>
      <w:tr w:rsidR="00DC297E" w:rsidTr="003446EE">
        <w:trPr>
          <w:jc w:val="center"/>
        </w:trPr>
        <w:tc>
          <w:tcPr>
            <w:tcW w:w="1809" w:type="dxa"/>
            <w:shd w:val="clear" w:color="auto" w:fill="F2F2F2" w:themeFill="background1" w:themeFillShade="F2"/>
          </w:tcPr>
          <w:p w:rsidR="00DC297E" w:rsidRDefault="00DC297E" w:rsidP="007F391C">
            <w:pPr>
              <w:spacing w:after="160" w:line="256" w:lineRule="auto"/>
            </w:pPr>
            <w:r>
              <w:t>Thèse</w:t>
            </w:r>
          </w:p>
        </w:tc>
        <w:tc>
          <w:tcPr>
            <w:tcW w:w="982" w:type="dxa"/>
            <w:shd w:val="clear" w:color="auto" w:fill="F2F2F2" w:themeFill="background1" w:themeFillShade="F2"/>
          </w:tcPr>
          <w:p w:rsidR="00DC297E" w:rsidRPr="00775158" w:rsidRDefault="00DC297E" w:rsidP="00775158">
            <w:pPr>
              <w:jc w:val="right"/>
              <w:rPr>
                <w:rFonts w:cs="Calibri"/>
                <w:color w:val="000000"/>
              </w:rPr>
            </w:pPr>
            <w:r>
              <w:rPr>
                <w:rFonts w:cs="Calibri"/>
                <w:color w:val="000000"/>
              </w:rPr>
              <w:t>10 632</w:t>
            </w:r>
          </w:p>
        </w:tc>
        <w:tc>
          <w:tcPr>
            <w:tcW w:w="1623" w:type="dxa"/>
            <w:shd w:val="clear" w:color="auto" w:fill="F2F2F2" w:themeFill="background1" w:themeFillShade="F2"/>
          </w:tcPr>
          <w:p w:rsidR="00DC297E" w:rsidRDefault="00DC297E" w:rsidP="00775158">
            <w:pPr>
              <w:spacing w:after="160" w:line="256" w:lineRule="auto"/>
              <w:jc w:val="right"/>
            </w:pPr>
            <w:r>
              <w:t>12%</w:t>
            </w:r>
          </w:p>
        </w:tc>
        <w:tc>
          <w:tcPr>
            <w:tcW w:w="1450" w:type="dxa"/>
            <w:shd w:val="clear" w:color="auto" w:fill="F2F2F2" w:themeFill="background1" w:themeFillShade="F2"/>
          </w:tcPr>
          <w:p w:rsidR="00DC297E" w:rsidRDefault="00502468" w:rsidP="00775158">
            <w:pPr>
              <w:spacing w:after="160" w:line="256" w:lineRule="auto"/>
              <w:jc w:val="right"/>
            </w:pPr>
            <w:r>
              <w:t>5.02%</w:t>
            </w:r>
          </w:p>
        </w:tc>
      </w:tr>
      <w:tr w:rsidR="00DC297E" w:rsidTr="003446EE">
        <w:trPr>
          <w:jc w:val="center"/>
        </w:trPr>
        <w:tc>
          <w:tcPr>
            <w:tcW w:w="1809" w:type="dxa"/>
          </w:tcPr>
          <w:p w:rsidR="00DC297E" w:rsidRDefault="00DC297E" w:rsidP="007F391C">
            <w:pPr>
              <w:spacing w:after="160" w:line="256" w:lineRule="auto"/>
            </w:pPr>
            <w:r>
              <w:t>Mémoire</w:t>
            </w:r>
          </w:p>
        </w:tc>
        <w:tc>
          <w:tcPr>
            <w:tcW w:w="982" w:type="dxa"/>
          </w:tcPr>
          <w:p w:rsidR="00DC297E" w:rsidRPr="00775158" w:rsidRDefault="00DC297E" w:rsidP="00775158">
            <w:pPr>
              <w:jc w:val="right"/>
              <w:rPr>
                <w:rFonts w:cs="Calibri"/>
                <w:color w:val="000000"/>
              </w:rPr>
            </w:pPr>
            <w:r>
              <w:rPr>
                <w:rFonts w:cs="Calibri"/>
                <w:color w:val="000000"/>
              </w:rPr>
              <w:t>6 716</w:t>
            </w:r>
          </w:p>
        </w:tc>
        <w:tc>
          <w:tcPr>
            <w:tcW w:w="1623" w:type="dxa"/>
          </w:tcPr>
          <w:p w:rsidR="00DC297E" w:rsidRDefault="00DC297E" w:rsidP="00775158">
            <w:pPr>
              <w:spacing w:after="160" w:line="256" w:lineRule="auto"/>
              <w:jc w:val="right"/>
            </w:pPr>
            <w:r>
              <w:t>8%</w:t>
            </w:r>
          </w:p>
        </w:tc>
        <w:tc>
          <w:tcPr>
            <w:tcW w:w="1450" w:type="dxa"/>
          </w:tcPr>
          <w:p w:rsidR="00DC297E" w:rsidRDefault="00164DB2" w:rsidP="00775158">
            <w:pPr>
              <w:spacing w:after="160" w:line="256" w:lineRule="auto"/>
              <w:jc w:val="right"/>
            </w:pPr>
            <w:r>
              <w:t>&lt; 0.1%</w:t>
            </w:r>
          </w:p>
        </w:tc>
      </w:tr>
      <w:tr w:rsidR="00DC297E" w:rsidTr="003446EE">
        <w:trPr>
          <w:jc w:val="center"/>
        </w:trPr>
        <w:tc>
          <w:tcPr>
            <w:tcW w:w="1809" w:type="dxa"/>
            <w:shd w:val="clear" w:color="auto" w:fill="F2F2F2" w:themeFill="background1" w:themeFillShade="F2"/>
          </w:tcPr>
          <w:p w:rsidR="00DC297E" w:rsidRDefault="00DC297E" w:rsidP="007F391C">
            <w:pPr>
              <w:spacing w:after="160" w:line="256" w:lineRule="auto"/>
            </w:pPr>
            <w:r>
              <w:t>Ouvrage</w:t>
            </w:r>
          </w:p>
        </w:tc>
        <w:tc>
          <w:tcPr>
            <w:tcW w:w="982" w:type="dxa"/>
            <w:shd w:val="clear" w:color="auto" w:fill="F2F2F2" w:themeFill="background1" w:themeFillShade="F2"/>
          </w:tcPr>
          <w:p w:rsidR="00DC297E" w:rsidRPr="00775158" w:rsidRDefault="00DC297E" w:rsidP="00775158">
            <w:pPr>
              <w:jc w:val="right"/>
              <w:rPr>
                <w:rFonts w:cs="Calibri"/>
                <w:color w:val="000000"/>
              </w:rPr>
            </w:pPr>
            <w:r>
              <w:rPr>
                <w:rFonts w:cs="Calibri"/>
                <w:color w:val="000000"/>
              </w:rPr>
              <w:t>2 281</w:t>
            </w:r>
          </w:p>
        </w:tc>
        <w:tc>
          <w:tcPr>
            <w:tcW w:w="1623" w:type="dxa"/>
            <w:shd w:val="clear" w:color="auto" w:fill="F2F2F2" w:themeFill="background1" w:themeFillShade="F2"/>
          </w:tcPr>
          <w:p w:rsidR="00DC297E" w:rsidRDefault="00DC297E" w:rsidP="00775158">
            <w:pPr>
              <w:spacing w:after="160" w:line="256" w:lineRule="auto"/>
              <w:jc w:val="right"/>
            </w:pPr>
            <w:r>
              <w:t>3%</w:t>
            </w:r>
          </w:p>
        </w:tc>
        <w:tc>
          <w:tcPr>
            <w:tcW w:w="1450" w:type="dxa"/>
            <w:shd w:val="clear" w:color="auto" w:fill="F2F2F2" w:themeFill="background1" w:themeFillShade="F2"/>
          </w:tcPr>
          <w:p w:rsidR="00DC297E" w:rsidRDefault="00164DB2" w:rsidP="00775158">
            <w:pPr>
              <w:spacing w:after="160" w:line="256" w:lineRule="auto"/>
              <w:jc w:val="right"/>
            </w:pPr>
            <w:r>
              <w:t>1.8%</w:t>
            </w:r>
          </w:p>
        </w:tc>
      </w:tr>
      <w:tr w:rsidR="00DC297E" w:rsidTr="003446EE">
        <w:trPr>
          <w:jc w:val="center"/>
        </w:trPr>
        <w:tc>
          <w:tcPr>
            <w:tcW w:w="1809" w:type="dxa"/>
          </w:tcPr>
          <w:p w:rsidR="00DC297E" w:rsidRDefault="00DC297E" w:rsidP="007F391C">
            <w:pPr>
              <w:spacing w:after="160" w:line="256" w:lineRule="auto"/>
            </w:pPr>
            <w:r>
              <w:t>Autre publication</w:t>
            </w:r>
          </w:p>
        </w:tc>
        <w:tc>
          <w:tcPr>
            <w:tcW w:w="982" w:type="dxa"/>
          </w:tcPr>
          <w:p w:rsidR="00DC297E" w:rsidRDefault="00DC297E" w:rsidP="00935275">
            <w:pPr>
              <w:spacing w:after="160" w:line="256" w:lineRule="auto"/>
              <w:jc w:val="right"/>
            </w:pPr>
            <w:r>
              <w:t>2 147</w:t>
            </w:r>
          </w:p>
        </w:tc>
        <w:tc>
          <w:tcPr>
            <w:tcW w:w="1623" w:type="dxa"/>
          </w:tcPr>
          <w:p w:rsidR="00DC297E" w:rsidRDefault="00DC297E" w:rsidP="00775158">
            <w:pPr>
              <w:spacing w:after="160" w:line="256" w:lineRule="auto"/>
              <w:jc w:val="right"/>
            </w:pPr>
            <w:r>
              <w:t>3%</w:t>
            </w:r>
          </w:p>
        </w:tc>
        <w:tc>
          <w:tcPr>
            <w:tcW w:w="1450" w:type="dxa"/>
          </w:tcPr>
          <w:p w:rsidR="00DC297E" w:rsidRDefault="00164DB2" w:rsidP="00A3516E">
            <w:pPr>
              <w:keepNext/>
              <w:spacing w:after="160" w:line="256" w:lineRule="auto"/>
              <w:jc w:val="right"/>
            </w:pPr>
            <w:r>
              <w:t>2.29%</w:t>
            </w:r>
          </w:p>
        </w:tc>
      </w:tr>
    </w:tbl>
    <w:p w:rsidR="00A3516E" w:rsidRDefault="00A3516E" w:rsidP="00A3516E">
      <w:pPr>
        <w:pStyle w:val="Lgende"/>
        <w:jc w:val="center"/>
      </w:pPr>
      <w:bookmarkStart w:id="19" w:name="_Toc520841764"/>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2</w:t>
      </w:r>
      <w:r w:rsidR="00A65F79">
        <w:rPr>
          <w:noProof/>
        </w:rPr>
        <w:fldChar w:fldCharType="end"/>
      </w:r>
      <w:r w:rsidRPr="008B5986">
        <w:t xml:space="preserve"> : Répartition des titres par type</w:t>
      </w:r>
      <w:bookmarkEnd w:id="19"/>
    </w:p>
    <w:p w:rsidR="00935275" w:rsidRDefault="00935275" w:rsidP="007F391C">
      <w:pPr>
        <w:spacing w:after="160" w:line="256" w:lineRule="auto"/>
        <w:ind w:firstLine="708"/>
        <w:rPr>
          <w:rFonts w:ascii="Calibri" w:eastAsia="SimSun" w:hAnsi="Calibri" w:cs="Times New Roman"/>
        </w:rPr>
      </w:pPr>
      <w:r>
        <w:rPr>
          <w:rFonts w:ascii="Calibri" w:eastAsia="SimSun" w:hAnsi="Calibri" w:cs="Times New Roman"/>
        </w:rPr>
        <w:t xml:space="preserve">On remarque que </w:t>
      </w:r>
      <w:r w:rsidR="00751C36">
        <w:rPr>
          <w:rFonts w:ascii="Calibri" w:eastAsia="SimSun" w:hAnsi="Calibri" w:cs="Times New Roman"/>
        </w:rPr>
        <w:t>c</w:t>
      </w:r>
      <w:r>
        <w:rPr>
          <w:rFonts w:ascii="Calibri" w:eastAsia="SimSun" w:hAnsi="Calibri" w:cs="Times New Roman"/>
        </w:rPr>
        <w:t xml:space="preserve">es 7 premiers types </w:t>
      </w:r>
      <w:r w:rsidR="00123030">
        <w:rPr>
          <w:rFonts w:ascii="Calibri" w:eastAsia="SimSun" w:hAnsi="Calibri" w:cs="Times New Roman"/>
        </w:rPr>
        <w:t xml:space="preserve">de document </w:t>
      </w:r>
      <w:r>
        <w:rPr>
          <w:rFonts w:ascii="Calibri" w:eastAsia="SimSun" w:hAnsi="Calibri" w:cs="Times New Roman"/>
        </w:rPr>
        <w:t>sont d</w:t>
      </w:r>
      <w:r w:rsidR="00123030">
        <w:rPr>
          <w:rFonts w:ascii="Calibri" w:eastAsia="SimSun" w:hAnsi="Calibri" w:cs="Times New Roman"/>
        </w:rPr>
        <w:t>es</w:t>
      </w:r>
      <w:r w:rsidR="00751C36">
        <w:rPr>
          <w:rFonts w:ascii="Calibri" w:eastAsia="SimSun" w:hAnsi="Calibri" w:cs="Times New Roman"/>
        </w:rPr>
        <w:t xml:space="preserve"> documents texte</w:t>
      </w:r>
      <w:r w:rsidR="00123030">
        <w:rPr>
          <w:rFonts w:ascii="Calibri" w:eastAsia="SimSun" w:hAnsi="Calibri" w:cs="Times New Roman"/>
        </w:rPr>
        <w:t>s</w:t>
      </w:r>
      <w:r w:rsidR="00775158">
        <w:rPr>
          <w:rFonts w:ascii="Calibri" w:eastAsia="SimSun" w:hAnsi="Calibri" w:cs="Times New Roman"/>
        </w:rPr>
        <w:t>.</w:t>
      </w:r>
      <w:r w:rsidR="00123030">
        <w:rPr>
          <w:rFonts w:ascii="Calibri" w:eastAsia="SimSun" w:hAnsi="Calibri" w:cs="Times New Roman"/>
        </w:rPr>
        <w:t xml:space="preserve"> Les vidéo et les sons ne représentent que 0,3</w:t>
      </w:r>
      <w:r w:rsidR="00775158">
        <w:rPr>
          <w:rFonts w:ascii="Calibri" w:eastAsia="SimSun" w:hAnsi="Calibri" w:cs="Times New Roman"/>
        </w:rPr>
        <w:t>2</w:t>
      </w:r>
      <w:r w:rsidR="00123030">
        <w:rPr>
          <w:rFonts w:ascii="Calibri" w:eastAsia="SimSun" w:hAnsi="Calibri" w:cs="Times New Roman"/>
        </w:rPr>
        <w:t>% des titres récupérées</w:t>
      </w:r>
      <w:r>
        <w:rPr>
          <w:rFonts w:ascii="Calibri" w:eastAsia="SimSun" w:hAnsi="Calibri" w:cs="Times New Roman"/>
        </w:rPr>
        <w:t xml:space="preserve">. </w:t>
      </w:r>
      <w:r w:rsidR="00164DB2">
        <w:rPr>
          <w:rFonts w:ascii="Calibri" w:eastAsia="SimSun" w:hAnsi="Calibri" w:cs="Times New Roman"/>
        </w:rPr>
        <w:t xml:space="preserve">On remarque également que notre corpus n’est pas tout à fait représentatif de HAL : il compte moins d’article, presque la moitié </w:t>
      </w:r>
      <w:r w:rsidR="00F9427C">
        <w:rPr>
          <w:rFonts w:ascii="Calibri" w:eastAsia="SimSun" w:hAnsi="Calibri" w:cs="Times New Roman"/>
        </w:rPr>
        <w:t>des documents dans</w:t>
      </w:r>
      <w:r w:rsidR="00164DB2">
        <w:rPr>
          <w:rFonts w:ascii="Calibri" w:eastAsia="SimSun" w:hAnsi="Calibri" w:cs="Times New Roman"/>
        </w:rPr>
        <w:t xml:space="preserve"> HAL, au profit des chapitres d’ouvrage et des thèses, deux fois plus nombreux dans notre corpus, et des mémoires d’étudiants, surreprésentés</w:t>
      </w:r>
      <w:r w:rsidR="00F9427C">
        <w:rPr>
          <w:rFonts w:ascii="Calibri" w:eastAsia="SimSun" w:hAnsi="Calibri" w:cs="Times New Roman"/>
        </w:rPr>
        <w:t> : 8% contre moins de 0.1% dans HAL</w:t>
      </w:r>
      <w:r w:rsidR="00164DB2">
        <w:rPr>
          <w:rFonts w:ascii="Calibri" w:eastAsia="SimSun" w:hAnsi="Calibri" w:cs="Times New Roman"/>
        </w:rPr>
        <w:t>.</w:t>
      </w:r>
    </w:p>
    <w:p w:rsidR="00545B13" w:rsidRDefault="00545B13" w:rsidP="007F391C">
      <w:pPr>
        <w:spacing w:after="160" w:line="256" w:lineRule="auto"/>
        <w:ind w:firstLine="708"/>
      </w:pPr>
      <w:r w:rsidRPr="00F569F7">
        <w:lastRenderedPageBreak/>
        <w:t xml:space="preserve">Martin (2002) pose comme notion fondamentale qu’« en raison de sa finitude, le corpus ne réalise donc qu'une part infime de ce qui est réalisable. (…) Et en toute rigueur, une grammaire construite à partir d'un corpus ne vaut que pour le corpus qui l'a produite. » </w:t>
      </w:r>
      <w:r>
        <w:t xml:space="preserve">Ainsi </w:t>
      </w:r>
      <w:r>
        <w:rPr>
          <w:rFonts w:ascii="Calibri" w:eastAsia="SimSun" w:hAnsi="Calibri" w:cs="Times New Roman"/>
        </w:rPr>
        <w:t>nos résultats ne pourront donc pas être élargis directement à l’ensemble des titres de HAL.</w:t>
      </w:r>
    </w:p>
    <w:p w:rsidR="006058FB" w:rsidRDefault="00C760F6" w:rsidP="000D4EB0">
      <w:pPr>
        <w:pStyle w:val="Titre3"/>
      </w:pPr>
      <w:bookmarkStart w:id="20" w:name="_Toc520843090"/>
      <w:r>
        <w:t xml:space="preserve">II.3.2 </w:t>
      </w:r>
      <w:r w:rsidR="006058FB">
        <w:t>Années des documents</w:t>
      </w:r>
      <w:bookmarkEnd w:id="20"/>
    </w:p>
    <w:p w:rsidR="006058FB" w:rsidRDefault="006058FB" w:rsidP="006058FB">
      <w:r>
        <w:tab/>
      </w:r>
      <w:r w:rsidR="00775158">
        <w:t xml:space="preserve">Nous indiquons ici seulement les </w:t>
      </w:r>
      <w:r w:rsidR="00500BE9">
        <w:t>8</w:t>
      </w:r>
      <w:r w:rsidR="00775158">
        <w:t xml:space="preserve"> années ayant le plus de titres ce qui représentent 99% du corpus de travail.</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809"/>
        <w:gridCol w:w="1246"/>
        <w:gridCol w:w="1247"/>
      </w:tblGrid>
      <w:tr w:rsidR="00751C36" w:rsidRPr="00123030" w:rsidTr="00111540">
        <w:trPr>
          <w:jc w:val="center"/>
        </w:trPr>
        <w:tc>
          <w:tcPr>
            <w:tcW w:w="1809"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Pr>
                <w:b/>
                <w:color w:val="4F81BD" w:themeColor="accent1"/>
              </w:rPr>
              <w:t>Année</w:t>
            </w:r>
          </w:p>
        </w:tc>
        <w:tc>
          <w:tcPr>
            <w:tcW w:w="1246"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sidRPr="00123030">
              <w:rPr>
                <w:b/>
                <w:color w:val="4F81BD" w:themeColor="accent1"/>
              </w:rPr>
              <w:t>Nombre</w:t>
            </w:r>
          </w:p>
        </w:tc>
        <w:tc>
          <w:tcPr>
            <w:tcW w:w="1247" w:type="dxa"/>
            <w:tcBorders>
              <w:top w:val="single" w:sz="4" w:space="0" w:color="4F81BD" w:themeColor="accent1"/>
              <w:bottom w:val="single" w:sz="4" w:space="0" w:color="4F81BD" w:themeColor="accent1"/>
            </w:tcBorders>
            <w:shd w:val="clear" w:color="auto" w:fill="F2F2F2" w:themeFill="background1" w:themeFillShade="F2"/>
            <w:vAlign w:val="center"/>
          </w:tcPr>
          <w:p w:rsidR="00751C36" w:rsidRPr="00123030" w:rsidRDefault="00751C36" w:rsidP="00111540">
            <w:pPr>
              <w:spacing w:after="160" w:line="256" w:lineRule="auto"/>
              <w:jc w:val="center"/>
              <w:rPr>
                <w:b/>
                <w:color w:val="4F81BD" w:themeColor="accent1"/>
              </w:rPr>
            </w:pPr>
            <w:r w:rsidRPr="00123030">
              <w:rPr>
                <w:b/>
                <w:color w:val="4F81BD" w:themeColor="accent1"/>
              </w:rPr>
              <w:t>%</w:t>
            </w:r>
          </w:p>
        </w:tc>
      </w:tr>
      <w:tr w:rsidR="00751C36" w:rsidTr="00111540">
        <w:trPr>
          <w:jc w:val="center"/>
        </w:trPr>
        <w:tc>
          <w:tcPr>
            <w:tcW w:w="1809" w:type="dxa"/>
            <w:tcBorders>
              <w:top w:val="single" w:sz="4" w:space="0" w:color="4F81BD" w:themeColor="accent1"/>
            </w:tcBorders>
          </w:tcPr>
          <w:p w:rsidR="00751C36" w:rsidRDefault="00751C36" w:rsidP="00111540">
            <w:pPr>
              <w:spacing w:after="160" w:line="256" w:lineRule="auto"/>
            </w:pPr>
            <w:r>
              <w:t>2018</w:t>
            </w:r>
          </w:p>
        </w:tc>
        <w:tc>
          <w:tcPr>
            <w:tcW w:w="1246" w:type="dxa"/>
            <w:tcBorders>
              <w:top w:val="single" w:sz="4" w:space="0" w:color="4F81BD" w:themeColor="accent1"/>
            </w:tcBorders>
          </w:tcPr>
          <w:p w:rsidR="00751C36" w:rsidRDefault="00751C36" w:rsidP="00111540">
            <w:pPr>
              <w:spacing w:after="160" w:line="256" w:lineRule="auto"/>
              <w:jc w:val="right"/>
            </w:pPr>
            <w:r>
              <w:t>54 627</w:t>
            </w:r>
          </w:p>
        </w:tc>
        <w:tc>
          <w:tcPr>
            <w:tcW w:w="1247" w:type="dxa"/>
            <w:tcBorders>
              <w:top w:val="single" w:sz="4" w:space="0" w:color="4F81BD" w:themeColor="accent1"/>
            </w:tcBorders>
          </w:tcPr>
          <w:p w:rsidR="00751C36" w:rsidRDefault="00B4732D" w:rsidP="00111540">
            <w:pPr>
              <w:spacing w:after="160" w:line="256" w:lineRule="auto"/>
              <w:jc w:val="right"/>
            </w:pPr>
            <w:r>
              <w:t>64</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2017</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21 658</w:t>
            </w:r>
          </w:p>
        </w:tc>
        <w:tc>
          <w:tcPr>
            <w:tcW w:w="1247" w:type="dxa"/>
            <w:shd w:val="clear" w:color="auto" w:fill="F2F2F2" w:themeFill="background1" w:themeFillShade="F2"/>
          </w:tcPr>
          <w:p w:rsidR="00751C36" w:rsidRDefault="00B4732D" w:rsidP="00111540">
            <w:pPr>
              <w:spacing w:after="160" w:line="256" w:lineRule="auto"/>
              <w:jc w:val="right"/>
            </w:pPr>
            <w:r>
              <w:t>25</w:t>
            </w:r>
            <w:r w:rsidR="00751C36">
              <w:t>%</w:t>
            </w:r>
          </w:p>
        </w:tc>
      </w:tr>
      <w:tr w:rsidR="00751C36" w:rsidTr="00111540">
        <w:trPr>
          <w:jc w:val="center"/>
        </w:trPr>
        <w:tc>
          <w:tcPr>
            <w:tcW w:w="1809" w:type="dxa"/>
          </w:tcPr>
          <w:p w:rsidR="00751C36" w:rsidRDefault="00751C36" w:rsidP="00111540">
            <w:pPr>
              <w:spacing w:after="160" w:line="256" w:lineRule="auto"/>
            </w:pPr>
            <w:r>
              <w:t>2016</w:t>
            </w:r>
          </w:p>
        </w:tc>
        <w:tc>
          <w:tcPr>
            <w:tcW w:w="1246" w:type="dxa"/>
          </w:tcPr>
          <w:p w:rsidR="00751C36" w:rsidRPr="00775158" w:rsidRDefault="00751C36" w:rsidP="00111540">
            <w:pPr>
              <w:jc w:val="right"/>
              <w:rPr>
                <w:rFonts w:cs="Calibri"/>
                <w:color w:val="000000"/>
              </w:rPr>
            </w:pPr>
            <w:r>
              <w:rPr>
                <w:rFonts w:cs="Calibri"/>
                <w:color w:val="000000"/>
              </w:rPr>
              <w:t>3 970</w:t>
            </w:r>
          </w:p>
        </w:tc>
        <w:tc>
          <w:tcPr>
            <w:tcW w:w="1247" w:type="dxa"/>
          </w:tcPr>
          <w:p w:rsidR="00751C36" w:rsidRDefault="00B4732D" w:rsidP="00111540">
            <w:pPr>
              <w:spacing w:after="160" w:line="256" w:lineRule="auto"/>
              <w:jc w:val="right"/>
            </w:pPr>
            <w:r>
              <w:t>5</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2015</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1 996</w:t>
            </w:r>
          </w:p>
        </w:tc>
        <w:tc>
          <w:tcPr>
            <w:tcW w:w="1247" w:type="dxa"/>
            <w:shd w:val="clear" w:color="auto" w:fill="F2F2F2" w:themeFill="background1" w:themeFillShade="F2"/>
          </w:tcPr>
          <w:p w:rsidR="00751C36" w:rsidRDefault="00B4732D" w:rsidP="00111540">
            <w:pPr>
              <w:spacing w:after="160" w:line="256" w:lineRule="auto"/>
              <w:jc w:val="right"/>
            </w:pPr>
            <w:r>
              <w:t>2</w:t>
            </w:r>
            <w:r w:rsidR="00751C36">
              <w:t>%</w:t>
            </w:r>
          </w:p>
        </w:tc>
      </w:tr>
      <w:tr w:rsidR="00751C36" w:rsidTr="00111540">
        <w:trPr>
          <w:jc w:val="center"/>
        </w:trPr>
        <w:tc>
          <w:tcPr>
            <w:tcW w:w="1809" w:type="dxa"/>
          </w:tcPr>
          <w:p w:rsidR="00751C36" w:rsidRDefault="00751C36" w:rsidP="00111540">
            <w:pPr>
              <w:spacing w:after="160" w:line="256" w:lineRule="auto"/>
            </w:pPr>
            <w:r>
              <w:t>2014</w:t>
            </w:r>
          </w:p>
        </w:tc>
        <w:tc>
          <w:tcPr>
            <w:tcW w:w="1246" w:type="dxa"/>
          </w:tcPr>
          <w:p w:rsidR="00751C36" w:rsidRPr="00775158" w:rsidRDefault="00751C36" w:rsidP="00111540">
            <w:pPr>
              <w:jc w:val="right"/>
              <w:rPr>
                <w:rFonts w:cs="Calibri"/>
                <w:color w:val="000000"/>
              </w:rPr>
            </w:pPr>
            <w:r>
              <w:rPr>
                <w:rFonts w:cs="Calibri"/>
                <w:color w:val="000000"/>
              </w:rPr>
              <w:t>1 156</w:t>
            </w:r>
          </w:p>
        </w:tc>
        <w:tc>
          <w:tcPr>
            <w:tcW w:w="1247" w:type="dxa"/>
          </w:tcPr>
          <w:p w:rsidR="00751C36" w:rsidRDefault="00B4732D" w:rsidP="00111540">
            <w:pPr>
              <w:spacing w:after="160" w:line="256" w:lineRule="auto"/>
              <w:jc w:val="right"/>
            </w:pPr>
            <w:r>
              <w:t>1</w:t>
            </w:r>
            <w:r w:rsidR="00751C36">
              <w:t>%</w:t>
            </w:r>
          </w:p>
        </w:tc>
      </w:tr>
      <w:tr w:rsidR="00751C36" w:rsidTr="00111540">
        <w:trPr>
          <w:jc w:val="center"/>
        </w:trPr>
        <w:tc>
          <w:tcPr>
            <w:tcW w:w="1809" w:type="dxa"/>
            <w:shd w:val="clear" w:color="auto" w:fill="F2F2F2" w:themeFill="background1" w:themeFillShade="F2"/>
          </w:tcPr>
          <w:p w:rsidR="00751C36" w:rsidRDefault="00751C36" w:rsidP="00111540">
            <w:pPr>
              <w:spacing w:after="160" w:line="256" w:lineRule="auto"/>
            </w:pPr>
            <w:r>
              <w:t>2013</w:t>
            </w:r>
          </w:p>
        </w:tc>
        <w:tc>
          <w:tcPr>
            <w:tcW w:w="1246" w:type="dxa"/>
            <w:shd w:val="clear" w:color="auto" w:fill="F2F2F2" w:themeFill="background1" w:themeFillShade="F2"/>
          </w:tcPr>
          <w:p w:rsidR="00751C36" w:rsidRPr="00775158" w:rsidRDefault="00751C36" w:rsidP="00111540">
            <w:pPr>
              <w:jc w:val="right"/>
              <w:rPr>
                <w:rFonts w:cs="Calibri"/>
                <w:color w:val="000000"/>
              </w:rPr>
            </w:pPr>
            <w:r>
              <w:rPr>
                <w:rFonts w:cs="Calibri"/>
                <w:color w:val="000000"/>
              </w:rPr>
              <w:t>817</w:t>
            </w:r>
          </w:p>
        </w:tc>
        <w:tc>
          <w:tcPr>
            <w:tcW w:w="1247" w:type="dxa"/>
            <w:shd w:val="clear" w:color="auto" w:fill="F2F2F2" w:themeFill="background1" w:themeFillShade="F2"/>
          </w:tcPr>
          <w:p w:rsidR="00751C36" w:rsidRDefault="00B4732D" w:rsidP="00111540">
            <w:pPr>
              <w:spacing w:after="160" w:line="256" w:lineRule="auto"/>
              <w:jc w:val="right"/>
            </w:pPr>
            <w:r>
              <w:t>1</w:t>
            </w:r>
            <w:r w:rsidR="00751C36">
              <w:t>%</w:t>
            </w:r>
          </w:p>
        </w:tc>
      </w:tr>
      <w:tr w:rsidR="00751C36" w:rsidTr="00111540">
        <w:trPr>
          <w:jc w:val="center"/>
        </w:trPr>
        <w:tc>
          <w:tcPr>
            <w:tcW w:w="1809" w:type="dxa"/>
          </w:tcPr>
          <w:p w:rsidR="00751C36" w:rsidRDefault="00751C36" w:rsidP="00111540">
            <w:pPr>
              <w:spacing w:after="160" w:line="256" w:lineRule="auto"/>
            </w:pPr>
            <w:r>
              <w:t>2012</w:t>
            </w:r>
          </w:p>
        </w:tc>
        <w:tc>
          <w:tcPr>
            <w:tcW w:w="1246" w:type="dxa"/>
          </w:tcPr>
          <w:p w:rsidR="00751C36" w:rsidRPr="00751C36" w:rsidRDefault="00751C36" w:rsidP="00751C36">
            <w:pPr>
              <w:jc w:val="right"/>
              <w:rPr>
                <w:rFonts w:cs="Calibri"/>
                <w:color w:val="000000"/>
              </w:rPr>
            </w:pPr>
            <w:r>
              <w:rPr>
                <w:rFonts w:cs="Calibri"/>
                <w:color w:val="000000"/>
              </w:rPr>
              <w:t>255</w:t>
            </w:r>
          </w:p>
        </w:tc>
        <w:tc>
          <w:tcPr>
            <w:tcW w:w="1247" w:type="dxa"/>
          </w:tcPr>
          <w:p w:rsidR="00751C36" w:rsidRDefault="00500BE9" w:rsidP="00A3516E">
            <w:pPr>
              <w:keepNext/>
              <w:spacing w:after="160" w:line="256" w:lineRule="auto"/>
              <w:jc w:val="right"/>
            </w:pPr>
            <w:r>
              <w:t>&lt; 0.1</w:t>
            </w:r>
            <w:r w:rsidR="00751C36">
              <w:t>%</w:t>
            </w:r>
          </w:p>
        </w:tc>
      </w:tr>
      <w:tr w:rsidR="00500BE9" w:rsidTr="00111540">
        <w:trPr>
          <w:jc w:val="center"/>
        </w:trPr>
        <w:tc>
          <w:tcPr>
            <w:tcW w:w="1809" w:type="dxa"/>
          </w:tcPr>
          <w:p w:rsidR="00500BE9" w:rsidRDefault="00500BE9" w:rsidP="00111540">
            <w:pPr>
              <w:spacing w:after="160" w:line="256" w:lineRule="auto"/>
            </w:pPr>
            <w:r>
              <w:t>1988</w:t>
            </w:r>
          </w:p>
        </w:tc>
        <w:tc>
          <w:tcPr>
            <w:tcW w:w="1246" w:type="dxa"/>
          </w:tcPr>
          <w:p w:rsidR="00500BE9" w:rsidRDefault="00500BE9" w:rsidP="00751C36">
            <w:pPr>
              <w:jc w:val="right"/>
              <w:rPr>
                <w:rFonts w:cs="Calibri"/>
                <w:color w:val="000000"/>
              </w:rPr>
            </w:pPr>
            <w:r>
              <w:rPr>
                <w:rFonts w:cs="Calibri"/>
                <w:color w:val="000000"/>
              </w:rPr>
              <w:t>75</w:t>
            </w:r>
          </w:p>
        </w:tc>
        <w:tc>
          <w:tcPr>
            <w:tcW w:w="1247" w:type="dxa"/>
          </w:tcPr>
          <w:p w:rsidR="00500BE9" w:rsidRDefault="00500BE9" w:rsidP="00A3516E">
            <w:pPr>
              <w:keepNext/>
              <w:spacing w:after="160" w:line="256" w:lineRule="auto"/>
              <w:jc w:val="right"/>
            </w:pPr>
            <w:r>
              <w:t>&lt; 0.1%</w:t>
            </w:r>
          </w:p>
        </w:tc>
      </w:tr>
    </w:tbl>
    <w:p w:rsidR="00A3516E" w:rsidRDefault="00A3516E" w:rsidP="00A3516E">
      <w:pPr>
        <w:pStyle w:val="Lgende"/>
        <w:jc w:val="center"/>
      </w:pPr>
      <w:bookmarkStart w:id="21" w:name="_Toc520841765"/>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3</w:t>
      </w:r>
      <w:r w:rsidR="00A65F79">
        <w:rPr>
          <w:noProof/>
        </w:rPr>
        <w:fldChar w:fldCharType="end"/>
      </w:r>
      <w:r>
        <w:t xml:space="preserve"> : Répartition des titres par année</w:t>
      </w:r>
      <w:bookmarkEnd w:id="21"/>
    </w:p>
    <w:p w:rsidR="00FC2866" w:rsidRDefault="00FC2866" w:rsidP="006058FB">
      <w:r w:rsidRPr="00FC2866">
        <w:rPr>
          <w:b/>
          <w:color w:val="4F81BD" w:themeColor="accent1"/>
        </w:rPr>
        <w:t>Exemple :</w:t>
      </w:r>
      <w:r w:rsidRPr="00FC2866">
        <w:rPr>
          <w:i/>
          <w:color w:val="4F81BD" w:themeColor="accent1"/>
        </w:rPr>
        <w:t xml:space="preserve"> </w:t>
      </w:r>
      <w:r w:rsidRPr="00FC2866">
        <w:rPr>
          <w:i/>
        </w:rPr>
        <w:t>QUELQUES REMARQUES SUR L'ÉTUDE DE CH. BARTHEL: INFLUENCE DES MOISISSURES SUR LES FERMENTS LACTIQUES</w:t>
      </w:r>
      <w:r>
        <w:t xml:space="preserve"> (</w:t>
      </w:r>
      <w:r w:rsidRPr="00FC2866">
        <w:t>Dr Jaroslav Dvorak</w:t>
      </w:r>
      <w:r>
        <w:t>, 1925</w:t>
      </w:r>
      <w:r w:rsidR="00E155AE">
        <w:t xml:space="preserve">, </w:t>
      </w:r>
      <w:r w:rsidR="00E155AE" w:rsidRPr="00E155AE">
        <w:t>Alimentation et Nutrition</w:t>
      </w:r>
      <w:r w:rsidR="00E155AE">
        <w:t xml:space="preserve"> - </w:t>
      </w:r>
      <w:r w:rsidR="00E155AE" w:rsidRPr="00E155AE">
        <w:t>Ingénierie des aliments</w:t>
      </w:r>
      <w:r>
        <w:t>)</w:t>
      </w:r>
    </w:p>
    <w:p w:rsidR="00FC2866" w:rsidRDefault="00FC2866" w:rsidP="006058FB">
      <w:r>
        <w:tab/>
        <w:t>L’exemple ci-dessus est le plus vieux titre de notre corpus. On remarque déjà une utilisation du double point.</w:t>
      </w:r>
    </w:p>
    <w:p w:rsidR="00FC2866" w:rsidRDefault="00751C36" w:rsidP="006058FB">
      <w:r>
        <w:tab/>
      </w:r>
      <w:r w:rsidR="00552F59">
        <w:t xml:space="preserve">Si les documents vont de 1925 à 2018, </w:t>
      </w:r>
      <w:r>
        <w:t>les années les plus récentes sont les plus fournies</w:t>
      </w:r>
      <w:r w:rsidR="00785B3A">
        <w:t xml:space="preserve"> : </w:t>
      </w:r>
      <w:r w:rsidR="00500BE9">
        <w:t>2018 et 2017 représentant à elles seules 89% de corpus</w:t>
      </w:r>
      <w:r w:rsidR="00785B3A">
        <w:t>. Cette fenêtre trop réduire ne nous permet pas d’étudier en diachronie l’évolution des phénomènes autour du double point.</w:t>
      </w:r>
    </w:p>
    <w:p w:rsidR="00545B13" w:rsidRDefault="00785B3A" w:rsidP="00500BE9">
      <w:pPr>
        <w:ind w:firstLine="708"/>
      </w:pPr>
      <w:r>
        <w:t>Comme explication, on peut avancer qu’a</w:t>
      </w:r>
      <w:r w:rsidR="00B4732D">
        <w:t xml:space="preserve">utant la diffusion sur HAL de nouveaux articles sert directement les chercheurs, et la pratique </w:t>
      </w:r>
      <w:r>
        <w:t xml:space="preserve">tend à </w:t>
      </w:r>
      <w:r w:rsidR="00B4732D">
        <w:t>se généralise</w:t>
      </w:r>
      <w:r>
        <w:t>r</w:t>
      </w:r>
      <w:r w:rsidR="00B4732D">
        <w:t xml:space="preserve"> dans le monde de la recherche en France, autant la mise en ligne d’anciens articles d’eux-mêmes ou d’autres auteurs est une tâche longue et moins gratifiante.</w:t>
      </w:r>
    </w:p>
    <w:p w:rsidR="006058FB" w:rsidRDefault="00C760F6" w:rsidP="000D4EB0">
      <w:pPr>
        <w:pStyle w:val="Titre3"/>
      </w:pPr>
      <w:bookmarkStart w:id="22" w:name="_Toc520843091"/>
      <w:r>
        <w:t xml:space="preserve">II.3.3 </w:t>
      </w:r>
      <w:r w:rsidR="006058FB">
        <w:t>Longueurs des titres</w:t>
      </w:r>
      <w:r>
        <w:t xml:space="preserve"> et nombre d’auteurs</w:t>
      </w:r>
      <w:bookmarkEnd w:id="22"/>
    </w:p>
    <w:p w:rsidR="00A87B81" w:rsidRDefault="00227435" w:rsidP="00D519B0">
      <w:pPr>
        <w:ind w:firstLine="708"/>
      </w:pPr>
      <w:r>
        <w:t>N</w:t>
      </w:r>
      <w:r w:rsidR="0036528A">
        <w:t xml:space="preserve">ous utilisons Talismane pour séquencer notre titre en formes. </w:t>
      </w:r>
      <w:r w:rsidR="00D519B0">
        <w:t>Par « longueur en mots » nous entendons compter</w:t>
      </w:r>
      <w:r w:rsidR="0036528A">
        <w:t xml:space="preserve"> toutes les formes</w:t>
      </w:r>
      <w:r w:rsidR="00D519B0">
        <w:t xml:space="preserve"> séquencées</w:t>
      </w:r>
      <w:r w:rsidR="0036528A">
        <w:t xml:space="preserve"> sauf celle</w:t>
      </w:r>
      <w:r w:rsidR="00013F71">
        <w:t>s</w:t>
      </w:r>
      <w:r w:rsidR="0036528A">
        <w:t xml:space="preserve"> ayant l’étiquette « PONCT », désignant une marque de ponctuation. </w:t>
      </w:r>
    </w:p>
    <w:p w:rsidR="00A87B81" w:rsidRDefault="00A87B81" w:rsidP="00A87B81">
      <w:r w:rsidRPr="00A96E59">
        <w:rPr>
          <w:b/>
          <w:color w:val="4F81BD" w:themeColor="accent1"/>
        </w:rPr>
        <w:t>Exemple :</w:t>
      </w:r>
      <w:r w:rsidR="00A96E59" w:rsidRPr="00A96E59">
        <w:t xml:space="preserve"> </w:t>
      </w:r>
      <w:r w:rsidR="00A96E59" w:rsidRPr="00A96E59">
        <w:rPr>
          <w:i/>
        </w:rPr>
        <w:t xml:space="preserve">L'interprétation langue vocale </w:t>
      </w:r>
      <w:r w:rsidR="00A96E59" w:rsidRPr="00A96E59">
        <w:rPr>
          <w:b/>
          <w:i/>
          <w:color w:val="FF0000"/>
        </w:rPr>
        <w:t>(</w:t>
      </w:r>
      <w:r w:rsidR="00A96E59" w:rsidRPr="00A96E59">
        <w:rPr>
          <w:i/>
        </w:rPr>
        <w:t>LV</w:t>
      </w:r>
      <w:r w:rsidR="00A96E59" w:rsidRPr="00A96E59">
        <w:rPr>
          <w:b/>
          <w:i/>
          <w:color w:val="FF0000"/>
        </w:rPr>
        <w:t>)/</w:t>
      </w:r>
      <w:r w:rsidR="00A96E59" w:rsidRPr="00A96E59">
        <w:rPr>
          <w:i/>
        </w:rPr>
        <w:t xml:space="preserve">langue des signes </w:t>
      </w:r>
      <w:r w:rsidR="00A96E59" w:rsidRPr="00A96E59">
        <w:rPr>
          <w:b/>
          <w:i/>
          <w:color w:val="FF0000"/>
        </w:rPr>
        <w:t>(</w:t>
      </w:r>
      <w:r w:rsidR="00A96E59" w:rsidRPr="00A96E59">
        <w:rPr>
          <w:i/>
        </w:rPr>
        <w:t>LS</w:t>
      </w:r>
      <w:r w:rsidR="00A96E59" w:rsidRPr="00A96E59">
        <w:rPr>
          <w:b/>
          <w:i/>
          <w:color w:val="FF0000"/>
        </w:rPr>
        <w:t>)</w:t>
      </w:r>
      <w:r w:rsidR="00A96E59" w:rsidRPr="00A96E59">
        <w:rPr>
          <w:i/>
        </w:rPr>
        <w:t xml:space="preserve"> et la question du </w:t>
      </w:r>
      <w:r w:rsidR="00A96E59" w:rsidRPr="00A96E59">
        <w:rPr>
          <w:b/>
          <w:i/>
          <w:color w:val="FF0000"/>
        </w:rPr>
        <w:t>"</w:t>
      </w:r>
      <w:r w:rsidR="00A96E59" w:rsidRPr="00A96E59">
        <w:rPr>
          <w:i/>
        </w:rPr>
        <w:t xml:space="preserve"> lexique </w:t>
      </w:r>
      <w:r w:rsidR="00A96E59" w:rsidRPr="00A96E59">
        <w:rPr>
          <w:b/>
          <w:i/>
          <w:color w:val="FF0000"/>
        </w:rPr>
        <w:t>" :</w:t>
      </w:r>
      <w:r w:rsidR="00A96E59" w:rsidRPr="00A96E59">
        <w:rPr>
          <w:i/>
        </w:rPr>
        <w:t xml:space="preserve"> inverser le regard </w:t>
      </w:r>
      <w:r w:rsidR="00A96E59" w:rsidRPr="00A96E59">
        <w:rPr>
          <w:b/>
          <w:i/>
          <w:color w:val="FF0000"/>
        </w:rPr>
        <w:t>!</w:t>
      </w:r>
      <w:r w:rsidR="00A96E59" w:rsidRPr="00A96E59">
        <w:rPr>
          <w:i/>
        </w:rPr>
        <w:t xml:space="preserve"> </w:t>
      </w:r>
      <w:r w:rsidR="00A96E59" w:rsidRPr="00E155AE">
        <w:t>(Brigitte Garcia, 2018</w:t>
      </w:r>
      <w:r w:rsidR="00E155AE" w:rsidRPr="00E155AE">
        <w:t>, Linguistique</w:t>
      </w:r>
      <w:r w:rsidR="00A96E59" w:rsidRPr="00E155AE">
        <w:t>)</w:t>
      </w:r>
    </w:p>
    <w:p w:rsidR="00A87B81" w:rsidRDefault="00A87B81" w:rsidP="00A87B81">
      <w:r>
        <w:lastRenderedPageBreak/>
        <w:tab/>
        <w:t>Dans l’exemple ci-dessus, nous indiquons en rouge les éléments non pris en compte pour le calcul de la longueur.</w:t>
      </w:r>
      <w:r w:rsidR="00A96E59">
        <w:t xml:space="preserve"> Le premier guillemet simple de l’élision est absorbé dans un seul élément, l’article défini élidé.</w:t>
      </w:r>
      <w:r>
        <w:t xml:space="preserve"> Ce titre a donc une longueur de </w:t>
      </w:r>
      <w:r w:rsidR="00A96E59">
        <w:t>17</w:t>
      </w:r>
      <w:r>
        <w:t>.</w:t>
      </w:r>
    </w:p>
    <w:p w:rsidR="00D519B0" w:rsidRDefault="00657854" w:rsidP="00D519B0">
      <w:pPr>
        <w:ind w:firstLine="708"/>
      </w:pPr>
      <w:r>
        <w:t>La moyenne de la longueur</w:t>
      </w:r>
      <w:r w:rsidR="00FF6857">
        <w:t xml:space="preserve"> en mots</w:t>
      </w:r>
      <w:r>
        <w:t xml:space="preserve"> des titres est de </w:t>
      </w:r>
      <w:r w:rsidR="00A3516E">
        <w:t>15,5</w:t>
      </w:r>
      <w:r>
        <w:t xml:space="preserve"> mots</w:t>
      </w:r>
      <w:r w:rsidR="00FF6857">
        <w:t xml:space="preserve">, pour des titres qui vont de </w:t>
      </w:r>
      <w:r w:rsidR="000E7A25">
        <w:t>2</w:t>
      </w:r>
      <w:r w:rsidR="00FF6857">
        <w:t xml:space="preserve"> à </w:t>
      </w:r>
      <w:r w:rsidR="00950E7D">
        <w:t>69</w:t>
      </w:r>
      <w:r w:rsidR="00FF6857">
        <w:t xml:space="preserve"> mots</w:t>
      </w:r>
      <w:r>
        <w:t>. La médiane est 1</w:t>
      </w:r>
      <w:r w:rsidR="000E7A25">
        <w:t>4,5</w:t>
      </w:r>
      <w:r>
        <w:t xml:space="preserve"> mots</w:t>
      </w:r>
      <w:r w:rsidR="005269D8">
        <w:t>, le premier quartile est 1</w:t>
      </w:r>
      <w:r w:rsidR="00013F71">
        <w:t>0,5</w:t>
      </w:r>
      <w:r w:rsidR="005269D8">
        <w:t xml:space="preserve">, le dernier est </w:t>
      </w:r>
      <w:r w:rsidR="00013F71">
        <w:t>18.5</w:t>
      </w:r>
      <w:r>
        <w:t>.</w:t>
      </w:r>
      <w:r w:rsidR="00D519B0">
        <w:t xml:space="preserve"> Le graphisme suivant représente </w:t>
      </w:r>
      <w:r w:rsidR="00BB0382">
        <w:t xml:space="preserve">le </w:t>
      </w:r>
      <w:r w:rsidR="00D519B0">
        <w:t>nombre de titres</w:t>
      </w:r>
      <w:r w:rsidR="00BB0382">
        <w:t xml:space="preserve"> par longueurs</w:t>
      </w:r>
      <w:r w:rsidR="00D519B0">
        <w:t> :</w:t>
      </w:r>
    </w:p>
    <w:p w:rsidR="00D519B0" w:rsidRDefault="00D519B0" w:rsidP="00D519B0">
      <w:r>
        <w:rPr>
          <w:noProof/>
          <w:lang w:eastAsia="fr-FR"/>
        </w:rPr>
        <w:drawing>
          <wp:inline distT="0" distB="0" distL="0" distR="0" wp14:anchorId="7EA2D079" wp14:editId="2A23C585">
            <wp:extent cx="5760720" cy="2086610"/>
            <wp:effectExtent l="0" t="0" r="11430" b="8890"/>
            <wp:docPr id="14" name="Graphique 14">
              <a:extLst xmlns:a="http://schemas.openxmlformats.org/drawingml/2006/main">
                <a:ext uri="{FF2B5EF4-FFF2-40B4-BE49-F238E27FC236}">
                  <a16:creationId xmlns:a16="http://schemas.microsoft.com/office/drawing/2014/main" id="{C51D2C3C-B53C-4A74-92E3-25F5714A61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058FB" w:rsidRDefault="006058FB" w:rsidP="006058FB">
      <w:r>
        <w:tab/>
      </w:r>
      <w:r w:rsidR="00C65401">
        <w:t>Nous regardons à présent le nombre d’auteurs</w:t>
      </w:r>
      <w:r w:rsidR="00CE6B32">
        <w:t xml:space="preserve"> par document scientifique</w:t>
      </w:r>
      <w:r w:rsidR="00C65401">
        <w:t>.</w:t>
      </w:r>
      <w:r w:rsidR="00033694">
        <w:t xml:space="preserve"> Les nombres les plus fréquents sont exprimés dans le tableau suivant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34"/>
        <w:gridCol w:w="1027"/>
        <w:gridCol w:w="1027"/>
        <w:gridCol w:w="1017"/>
        <w:gridCol w:w="1017"/>
        <w:gridCol w:w="1017"/>
        <w:gridCol w:w="1017"/>
        <w:gridCol w:w="1002"/>
        <w:gridCol w:w="930"/>
      </w:tblGrid>
      <w:tr w:rsidR="00033694" w:rsidTr="00033694">
        <w:tc>
          <w:tcPr>
            <w:tcW w:w="1234" w:type="dxa"/>
            <w:shd w:val="clear" w:color="auto" w:fill="F2F2F2" w:themeFill="background1" w:themeFillShade="F2"/>
          </w:tcPr>
          <w:p w:rsidR="00033694" w:rsidRPr="00C65401" w:rsidRDefault="00033694" w:rsidP="006058FB">
            <w:pPr>
              <w:rPr>
                <w:b/>
                <w:color w:val="4F81BD" w:themeColor="accent1"/>
              </w:rPr>
            </w:pPr>
            <w:r w:rsidRPr="00C65401">
              <w:rPr>
                <w:b/>
                <w:color w:val="4F81BD" w:themeColor="accent1"/>
              </w:rPr>
              <w:t>Nombre</w:t>
            </w:r>
          </w:p>
          <w:p w:rsidR="00033694" w:rsidRPr="00C65401" w:rsidRDefault="00033694" w:rsidP="006058FB">
            <w:pPr>
              <w:rPr>
                <w:b/>
                <w:color w:val="4F81BD" w:themeColor="accent1"/>
              </w:rPr>
            </w:pPr>
            <w:r w:rsidRPr="00C65401">
              <w:rPr>
                <w:b/>
                <w:color w:val="4F81BD" w:themeColor="accent1"/>
              </w:rPr>
              <w:t>d’auteurs</w:t>
            </w:r>
          </w:p>
        </w:tc>
        <w:tc>
          <w:tcPr>
            <w:tcW w:w="102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1</w:t>
            </w:r>
          </w:p>
        </w:tc>
        <w:tc>
          <w:tcPr>
            <w:tcW w:w="102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2</w:t>
            </w:r>
          </w:p>
        </w:tc>
        <w:tc>
          <w:tcPr>
            <w:tcW w:w="101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3</w:t>
            </w:r>
          </w:p>
        </w:tc>
        <w:tc>
          <w:tcPr>
            <w:tcW w:w="101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4</w:t>
            </w:r>
          </w:p>
        </w:tc>
        <w:tc>
          <w:tcPr>
            <w:tcW w:w="101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5</w:t>
            </w:r>
          </w:p>
        </w:tc>
        <w:tc>
          <w:tcPr>
            <w:tcW w:w="1017"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6</w:t>
            </w:r>
          </w:p>
        </w:tc>
        <w:tc>
          <w:tcPr>
            <w:tcW w:w="1002" w:type="dxa"/>
            <w:shd w:val="clear" w:color="auto" w:fill="F2F2F2" w:themeFill="background1" w:themeFillShade="F2"/>
            <w:vAlign w:val="center"/>
          </w:tcPr>
          <w:p w:rsidR="00033694" w:rsidRPr="00C65401" w:rsidRDefault="00033694" w:rsidP="00C65401">
            <w:pPr>
              <w:jc w:val="center"/>
              <w:rPr>
                <w:b/>
                <w:color w:val="4F81BD" w:themeColor="accent1"/>
              </w:rPr>
            </w:pPr>
            <w:r w:rsidRPr="00C65401">
              <w:rPr>
                <w:b/>
                <w:color w:val="4F81BD" w:themeColor="accent1"/>
              </w:rPr>
              <w:t>7</w:t>
            </w:r>
          </w:p>
        </w:tc>
        <w:tc>
          <w:tcPr>
            <w:tcW w:w="930" w:type="dxa"/>
            <w:shd w:val="clear" w:color="auto" w:fill="F2F2F2" w:themeFill="background1" w:themeFillShade="F2"/>
            <w:vAlign w:val="center"/>
          </w:tcPr>
          <w:p w:rsidR="00033694" w:rsidRPr="00C65401" w:rsidRDefault="00033694" w:rsidP="00033694">
            <w:pPr>
              <w:jc w:val="center"/>
              <w:rPr>
                <w:b/>
                <w:color w:val="4F81BD" w:themeColor="accent1"/>
              </w:rPr>
            </w:pPr>
            <w:r>
              <w:rPr>
                <w:b/>
                <w:color w:val="4F81BD" w:themeColor="accent1"/>
              </w:rPr>
              <w:t>8</w:t>
            </w:r>
          </w:p>
        </w:tc>
      </w:tr>
      <w:tr w:rsidR="00033694" w:rsidTr="00033694">
        <w:tc>
          <w:tcPr>
            <w:tcW w:w="1234" w:type="dxa"/>
          </w:tcPr>
          <w:p w:rsidR="00033694" w:rsidRDefault="00033694" w:rsidP="006058FB">
            <w:r>
              <w:t>Nombre de</w:t>
            </w:r>
          </w:p>
          <w:p w:rsidR="00033694" w:rsidRDefault="00033694" w:rsidP="006058FB">
            <w:r>
              <w:t>titres (%)</w:t>
            </w:r>
          </w:p>
        </w:tc>
        <w:tc>
          <w:tcPr>
            <w:tcW w:w="1027" w:type="dxa"/>
            <w:vAlign w:val="center"/>
          </w:tcPr>
          <w:p w:rsidR="00033694" w:rsidRDefault="00033694" w:rsidP="00C65401">
            <w:pPr>
              <w:jc w:val="right"/>
              <w:rPr>
                <w:rFonts w:cs="Calibri"/>
                <w:color w:val="000000"/>
              </w:rPr>
            </w:pPr>
            <w:r>
              <w:rPr>
                <w:rFonts w:cs="Calibri"/>
                <w:color w:val="000000"/>
              </w:rPr>
              <w:t>59 182</w:t>
            </w:r>
          </w:p>
          <w:p w:rsidR="00033694" w:rsidRPr="00C65401" w:rsidRDefault="00033694" w:rsidP="00C65401">
            <w:pPr>
              <w:jc w:val="right"/>
              <w:rPr>
                <w:rFonts w:cs="Calibri"/>
                <w:color w:val="000000"/>
              </w:rPr>
            </w:pPr>
            <w:r>
              <w:rPr>
                <w:rFonts w:cs="Calibri"/>
                <w:color w:val="000000"/>
              </w:rPr>
              <w:t>69%</w:t>
            </w:r>
          </w:p>
        </w:tc>
        <w:tc>
          <w:tcPr>
            <w:tcW w:w="1027" w:type="dxa"/>
            <w:vAlign w:val="center"/>
          </w:tcPr>
          <w:p w:rsidR="00033694" w:rsidRDefault="00033694" w:rsidP="00C65401">
            <w:pPr>
              <w:jc w:val="right"/>
              <w:rPr>
                <w:rFonts w:cs="Calibri"/>
                <w:color w:val="000000"/>
              </w:rPr>
            </w:pPr>
            <w:r>
              <w:rPr>
                <w:rFonts w:cs="Calibri"/>
                <w:color w:val="000000"/>
              </w:rPr>
              <w:t>12 035</w:t>
            </w:r>
          </w:p>
          <w:p w:rsidR="00033694" w:rsidRPr="00C65401" w:rsidRDefault="00033694" w:rsidP="00C65401">
            <w:pPr>
              <w:jc w:val="right"/>
              <w:rPr>
                <w:rFonts w:cs="Calibri"/>
                <w:color w:val="000000"/>
              </w:rPr>
            </w:pPr>
            <w:r>
              <w:rPr>
                <w:rFonts w:cs="Calibri"/>
                <w:color w:val="000000"/>
              </w:rPr>
              <w:t>14%</w:t>
            </w:r>
          </w:p>
        </w:tc>
        <w:tc>
          <w:tcPr>
            <w:tcW w:w="1017" w:type="dxa"/>
            <w:vAlign w:val="center"/>
          </w:tcPr>
          <w:p w:rsidR="00033694" w:rsidRDefault="00033694" w:rsidP="00C65401">
            <w:pPr>
              <w:jc w:val="right"/>
              <w:rPr>
                <w:rFonts w:cs="Calibri"/>
                <w:color w:val="000000"/>
              </w:rPr>
            </w:pPr>
            <w:r>
              <w:rPr>
                <w:rFonts w:cs="Calibri"/>
                <w:color w:val="000000"/>
              </w:rPr>
              <w:t>6 015</w:t>
            </w:r>
          </w:p>
          <w:p w:rsidR="00033694" w:rsidRPr="00C65401" w:rsidRDefault="00033694" w:rsidP="00C65401">
            <w:pPr>
              <w:jc w:val="right"/>
              <w:rPr>
                <w:rFonts w:cs="Calibri"/>
                <w:color w:val="000000"/>
              </w:rPr>
            </w:pPr>
            <w:r>
              <w:rPr>
                <w:rFonts w:cs="Calibri"/>
                <w:color w:val="000000"/>
              </w:rPr>
              <w:t>7%</w:t>
            </w:r>
          </w:p>
        </w:tc>
        <w:tc>
          <w:tcPr>
            <w:tcW w:w="1017" w:type="dxa"/>
            <w:vAlign w:val="center"/>
          </w:tcPr>
          <w:p w:rsidR="00033694" w:rsidRDefault="00033694" w:rsidP="00C65401">
            <w:pPr>
              <w:jc w:val="right"/>
              <w:rPr>
                <w:rFonts w:cs="Calibri"/>
                <w:color w:val="000000"/>
              </w:rPr>
            </w:pPr>
            <w:r>
              <w:rPr>
                <w:rFonts w:cs="Calibri"/>
                <w:color w:val="000000"/>
              </w:rPr>
              <w:t>3 310</w:t>
            </w:r>
          </w:p>
          <w:p w:rsidR="00033694" w:rsidRPr="00C65401" w:rsidRDefault="00033694" w:rsidP="00C65401">
            <w:pPr>
              <w:jc w:val="right"/>
              <w:rPr>
                <w:rFonts w:cs="Calibri"/>
                <w:color w:val="000000"/>
              </w:rPr>
            </w:pPr>
            <w:r>
              <w:rPr>
                <w:rFonts w:cs="Calibri"/>
                <w:color w:val="000000"/>
              </w:rPr>
              <w:t>4%</w:t>
            </w:r>
          </w:p>
        </w:tc>
        <w:tc>
          <w:tcPr>
            <w:tcW w:w="1017" w:type="dxa"/>
            <w:vAlign w:val="center"/>
          </w:tcPr>
          <w:p w:rsidR="00033694" w:rsidRDefault="00033694" w:rsidP="00C65401">
            <w:pPr>
              <w:jc w:val="right"/>
              <w:rPr>
                <w:rFonts w:cs="Calibri"/>
                <w:color w:val="000000"/>
              </w:rPr>
            </w:pPr>
            <w:r>
              <w:rPr>
                <w:rFonts w:cs="Calibri"/>
                <w:color w:val="000000"/>
              </w:rPr>
              <w:t>1 765</w:t>
            </w:r>
          </w:p>
          <w:p w:rsidR="00033694" w:rsidRPr="00C65401" w:rsidRDefault="00033694" w:rsidP="00C65401">
            <w:pPr>
              <w:jc w:val="right"/>
              <w:rPr>
                <w:rFonts w:cs="Calibri"/>
                <w:color w:val="000000"/>
              </w:rPr>
            </w:pPr>
            <w:r>
              <w:rPr>
                <w:rFonts w:cs="Calibri"/>
                <w:color w:val="000000"/>
              </w:rPr>
              <w:t>2%</w:t>
            </w:r>
          </w:p>
        </w:tc>
        <w:tc>
          <w:tcPr>
            <w:tcW w:w="1017" w:type="dxa"/>
            <w:vAlign w:val="center"/>
          </w:tcPr>
          <w:p w:rsidR="00033694" w:rsidRDefault="00033694" w:rsidP="00C65401">
            <w:pPr>
              <w:jc w:val="right"/>
              <w:rPr>
                <w:rFonts w:cs="Calibri"/>
                <w:color w:val="000000"/>
              </w:rPr>
            </w:pPr>
            <w:r>
              <w:rPr>
                <w:rFonts w:cs="Calibri"/>
                <w:color w:val="000000"/>
              </w:rPr>
              <w:t>1 065</w:t>
            </w:r>
          </w:p>
          <w:p w:rsidR="00033694" w:rsidRPr="00C65401" w:rsidRDefault="00033694" w:rsidP="00C65401">
            <w:pPr>
              <w:jc w:val="right"/>
              <w:rPr>
                <w:rFonts w:cs="Calibri"/>
                <w:color w:val="000000"/>
              </w:rPr>
            </w:pPr>
            <w:r>
              <w:rPr>
                <w:rFonts w:cs="Calibri"/>
                <w:color w:val="000000"/>
              </w:rPr>
              <w:t>1%</w:t>
            </w:r>
          </w:p>
        </w:tc>
        <w:tc>
          <w:tcPr>
            <w:tcW w:w="1002" w:type="dxa"/>
            <w:vAlign w:val="center"/>
          </w:tcPr>
          <w:p w:rsidR="00033694" w:rsidRDefault="00033694" w:rsidP="00C65401">
            <w:pPr>
              <w:jc w:val="right"/>
              <w:rPr>
                <w:rFonts w:cs="Calibri"/>
                <w:color w:val="000000"/>
              </w:rPr>
            </w:pPr>
            <w:r>
              <w:rPr>
                <w:rFonts w:cs="Calibri"/>
                <w:color w:val="000000"/>
              </w:rPr>
              <w:t>689</w:t>
            </w:r>
          </w:p>
          <w:p w:rsidR="00033694" w:rsidRPr="00C65401" w:rsidRDefault="00033694" w:rsidP="00C65401">
            <w:pPr>
              <w:jc w:val="right"/>
              <w:rPr>
                <w:rFonts w:cs="Calibri"/>
                <w:color w:val="000000"/>
              </w:rPr>
            </w:pPr>
            <w:r>
              <w:rPr>
                <w:rFonts w:cs="Calibri"/>
                <w:color w:val="000000"/>
              </w:rPr>
              <w:t>1%</w:t>
            </w:r>
          </w:p>
        </w:tc>
        <w:tc>
          <w:tcPr>
            <w:tcW w:w="930" w:type="dxa"/>
          </w:tcPr>
          <w:p w:rsidR="00033694" w:rsidRDefault="00033694" w:rsidP="00C65401">
            <w:pPr>
              <w:jc w:val="right"/>
              <w:rPr>
                <w:rFonts w:cs="Calibri"/>
                <w:color w:val="000000"/>
              </w:rPr>
            </w:pPr>
            <w:r>
              <w:rPr>
                <w:rFonts w:cs="Calibri"/>
                <w:color w:val="000000"/>
              </w:rPr>
              <w:t>415</w:t>
            </w:r>
          </w:p>
          <w:p w:rsidR="00033694" w:rsidRDefault="00033694" w:rsidP="00BB0382">
            <w:pPr>
              <w:keepNext/>
              <w:jc w:val="right"/>
              <w:rPr>
                <w:rFonts w:cs="Calibri"/>
                <w:color w:val="000000"/>
              </w:rPr>
            </w:pPr>
            <w:r>
              <w:rPr>
                <w:rFonts w:cs="Calibri"/>
                <w:color w:val="000000"/>
              </w:rPr>
              <w:t>&lt; 0.5%</w:t>
            </w:r>
          </w:p>
        </w:tc>
      </w:tr>
    </w:tbl>
    <w:p w:rsidR="00BB0382" w:rsidRDefault="00BB0382" w:rsidP="00BB0382">
      <w:pPr>
        <w:pStyle w:val="Lgende"/>
        <w:jc w:val="center"/>
      </w:pPr>
      <w:bookmarkStart w:id="23" w:name="_Toc520841766"/>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4</w:t>
      </w:r>
      <w:r w:rsidR="00A65F79">
        <w:rPr>
          <w:noProof/>
        </w:rPr>
        <w:fldChar w:fldCharType="end"/>
      </w:r>
      <w:r>
        <w:t xml:space="preserve"> : Nombres de titre par nombres d'auteurs</w:t>
      </w:r>
      <w:bookmarkEnd w:id="23"/>
    </w:p>
    <w:p w:rsidR="00C65401" w:rsidRDefault="00C65401" w:rsidP="006058FB">
      <w:r>
        <w:tab/>
        <w:t>Si le nombre d’auteurs dans notre de corpus va de 1 à 147, 98% des titres ont néanmoins entre 1 et 7 auteurs et 69% ont un seul auteur, pour une moyenne de 1,8 auteurs par titre.</w:t>
      </w:r>
    </w:p>
    <w:p w:rsidR="00033694" w:rsidRDefault="00675985" w:rsidP="00033694">
      <w:pPr>
        <w:jc w:val="center"/>
      </w:pPr>
      <w:r>
        <w:rPr>
          <w:noProof/>
          <w:lang w:eastAsia="fr-FR"/>
        </w:rPr>
        <w:drawing>
          <wp:inline distT="0" distB="0" distL="0" distR="0" wp14:anchorId="0C8A72E1" wp14:editId="7C274B59">
            <wp:extent cx="5553076" cy="2743200"/>
            <wp:effectExtent l="0" t="0" r="9525" b="0"/>
            <wp:docPr id="11" name="Graphique 11">
              <a:extLst xmlns:a="http://schemas.openxmlformats.org/drawingml/2006/main">
                <a:ext uri="{FF2B5EF4-FFF2-40B4-BE49-F238E27FC236}">
                  <a16:creationId xmlns:a16="http://schemas.microsoft.com/office/drawing/2014/main" id="{A52723EC-E699-4B5E-AD0F-E4650F5252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C6A94" w:rsidRDefault="00AB1004" w:rsidP="00EC6A94">
      <w:pPr>
        <w:ind w:firstLine="708"/>
      </w:pPr>
      <w:sdt>
        <w:sdtPr>
          <w:id w:val="1244449382"/>
          <w:citation/>
        </w:sdtPr>
        <w:sdtContent>
          <w:r w:rsidR="00EC6A94">
            <w:fldChar w:fldCharType="begin"/>
          </w:r>
          <w:r w:rsidR="00EC6A94">
            <w:instrText xml:space="preserve"> CITATION Lew05 \l 1036 </w:instrText>
          </w:r>
          <w:r w:rsidR="00EC6A94">
            <w:fldChar w:fldCharType="separate"/>
          </w:r>
          <w:r w:rsidR="00EC6A94">
            <w:rPr>
              <w:noProof/>
            </w:rPr>
            <w:t>(Lewison &amp; Hartley, 2005)</w:t>
          </w:r>
          <w:r w:rsidR="00EC6A94">
            <w:fldChar w:fldCharType="end"/>
          </w:r>
        </w:sdtContent>
      </w:sdt>
      <w:r w:rsidR="00EC6A94" w:rsidRPr="00516111">
        <w:t xml:space="preserve"> ont montré que plus il y a d’auteurs, plus le titre aura tendance à être long jusqu’à un plateau de 11 mots à partir de 4 auteurs.</w:t>
      </w:r>
      <w:r w:rsidR="008D6B13">
        <w:t xml:space="preserve"> </w:t>
      </w:r>
      <w:r w:rsidR="00675985">
        <w:t xml:space="preserve">Nous calculons </w:t>
      </w:r>
      <w:r w:rsidR="008D6B13">
        <w:t xml:space="preserve">la </w:t>
      </w:r>
      <w:r w:rsidR="00675985">
        <w:t xml:space="preserve">longueur </w:t>
      </w:r>
      <w:r w:rsidR="008D6B13">
        <w:t>moyenne des titres p</w:t>
      </w:r>
      <w:r w:rsidR="00170240">
        <w:t>ar nombres d’auteurs :</w:t>
      </w:r>
    </w:p>
    <w:p w:rsidR="00521F4A" w:rsidRDefault="00675985" w:rsidP="00675985">
      <w:pPr>
        <w:jc w:val="center"/>
      </w:pPr>
      <w:r>
        <w:rPr>
          <w:noProof/>
          <w:lang w:eastAsia="fr-FR"/>
        </w:rPr>
        <w:drawing>
          <wp:inline distT="0" distB="0" distL="0" distR="0" wp14:anchorId="3DB6A889" wp14:editId="236C65DD">
            <wp:extent cx="5543550" cy="2743200"/>
            <wp:effectExtent l="0" t="0" r="0" b="0"/>
            <wp:docPr id="12" name="Graphique 12">
              <a:extLst xmlns:a="http://schemas.openxmlformats.org/drawingml/2006/main">
                <a:ext uri="{FF2B5EF4-FFF2-40B4-BE49-F238E27FC236}">
                  <a16:creationId xmlns:a16="http://schemas.microsoft.com/office/drawing/2014/main" id="{733D8B0B-9F26-4E23-B5C9-2CA3E3342A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75985" w:rsidRDefault="00675985" w:rsidP="00675985">
      <w:pPr>
        <w:ind w:firstLine="708"/>
      </w:pPr>
      <w:r>
        <w:t xml:space="preserve">Nous devons mettre en garde sur cette première courbe qui semble erratique : à partir de 28 auteurs, le faible nombre de titres, entre 1 et 3 par nombres d’auteurs, ne nous permet pas d’affirmer </w:t>
      </w:r>
      <w:r w:rsidR="003A19B2">
        <w:t>quelque chose. Si on recalcule cette courbe sur les articles ayant de 1 à 8 auteurs on obtient :</w:t>
      </w:r>
    </w:p>
    <w:p w:rsidR="003A19B2" w:rsidRDefault="003A19B2" w:rsidP="003A19B2">
      <w:pPr>
        <w:jc w:val="center"/>
      </w:pPr>
      <w:r>
        <w:rPr>
          <w:noProof/>
          <w:lang w:eastAsia="fr-FR"/>
        </w:rPr>
        <w:drawing>
          <wp:inline distT="0" distB="0" distL="0" distR="0" wp14:anchorId="1E007ADA" wp14:editId="1375C4D4">
            <wp:extent cx="5543550" cy="2743200"/>
            <wp:effectExtent l="0" t="0" r="0" b="0"/>
            <wp:docPr id="13" name="Graphique 13">
              <a:extLst xmlns:a="http://schemas.openxmlformats.org/drawingml/2006/main">
                <a:ext uri="{FF2B5EF4-FFF2-40B4-BE49-F238E27FC236}">
                  <a16:creationId xmlns:a16="http://schemas.microsoft.com/office/drawing/2014/main" id="{0C516864-8EA8-4D1A-9DB8-46B3ACE7F1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70240" w:rsidRDefault="003A19B2" w:rsidP="003A19B2">
      <w:pPr>
        <w:ind w:firstLine="708"/>
      </w:pPr>
      <w:r>
        <w:t>On retrouve un plateau, mais entre 17 et 18 mots et non 11, et à partir de 7 auteurs et non 4. À partir de 2 auteurs, l’augmentation de la longueur moyenne est constante, mais les titres avec 1 auteur ont une longueur moyenne un peu plus importante de 1 que ceux avec 2 auteurs qui s’établit à 16.</w:t>
      </w:r>
    </w:p>
    <w:p w:rsidR="00487E9F" w:rsidRDefault="00487E9F" w:rsidP="00170240">
      <w:r>
        <w:tab/>
      </w:r>
      <w:sdt>
        <w:sdtPr>
          <w:id w:val="-1653673741"/>
          <w:citation/>
        </w:sdtPr>
        <w:sdtContent>
          <w:r w:rsidR="00521F4A">
            <w:fldChar w:fldCharType="begin"/>
          </w:r>
          <w:r w:rsidR="00521F4A">
            <w:instrText xml:space="preserve"> CITATION Lew05 \l 1036 </w:instrText>
          </w:r>
          <w:r w:rsidR="00521F4A">
            <w:fldChar w:fldCharType="separate"/>
          </w:r>
          <w:r w:rsidR="00521F4A">
            <w:rPr>
              <w:noProof/>
            </w:rPr>
            <w:t>(Lewison &amp; Hartley, 2005)</w:t>
          </w:r>
          <w:r w:rsidR="00521F4A">
            <w:fldChar w:fldCharType="end"/>
          </w:r>
        </w:sdtContent>
      </w:sdt>
      <w:r w:rsidR="00521F4A">
        <w:t xml:space="preserve"> </w:t>
      </w:r>
      <w:r w:rsidR="009A68B2">
        <w:t xml:space="preserve">et </w:t>
      </w:r>
      <w:sdt>
        <w:sdtPr>
          <w:id w:val="-1937042564"/>
          <w:citation/>
        </w:sdtPr>
        <w:sdtContent>
          <w:r w:rsidR="009A68B2">
            <w:fldChar w:fldCharType="begin"/>
          </w:r>
          <w:r w:rsidR="009A68B2">
            <w:instrText xml:space="preserve"> CITATION Dil81 \l 1036 </w:instrText>
          </w:r>
          <w:r w:rsidR="009A68B2">
            <w:fldChar w:fldCharType="separate"/>
          </w:r>
          <w:r w:rsidR="009A68B2">
            <w:rPr>
              <w:noProof/>
            </w:rPr>
            <w:t>(Dillon J. , 1981)</w:t>
          </w:r>
          <w:r w:rsidR="009A68B2">
            <w:fldChar w:fldCharType="end"/>
          </w:r>
        </w:sdtContent>
      </w:sdt>
      <w:r w:rsidR="009A68B2">
        <w:t xml:space="preserve"> </w:t>
      </w:r>
      <w:r>
        <w:t>affirmaient que la présence d’un double point augmentait la longueur du titre</w:t>
      </w:r>
      <w:r w:rsidR="0092423F">
        <w:t>, de 8 à 17 pour Dillon</w:t>
      </w:r>
      <w:r>
        <w:t>. Nous avons calculé la</w:t>
      </w:r>
      <w:r w:rsidR="00521F4A">
        <w:t xml:space="preserve"> longueur</w:t>
      </w:r>
      <w:r>
        <w:t xml:space="preserve"> moyenne des </w:t>
      </w:r>
      <w:r w:rsidR="00521F4A">
        <w:lastRenderedPageBreak/>
        <w:t>titres</w:t>
      </w:r>
      <w:r w:rsidR="0092423F">
        <w:t>,</w:t>
      </w:r>
      <w:r w:rsidR="00521F4A">
        <w:t xml:space="preserve"> en comptant les </w:t>
      </w:r>
      <w:r w:rsidR="00D519B0">
        <w:t>formes</w:t>
      </w:r>
      <w:r w:rsidR="00521F4A">
        <w:t xml:space="preserve"> et en ignorant les marques de ponctuation</w:t>
      </w:r>
      <w:r w:rsidR="0092423F">
        <w:t>,</w:t>
      </w:r>
      <w:r w:rsidR="00521F4A">
        <w:t xml:space="preserve"> et le nombre de doubles points dans le titre </w:t>
      </w:r>
      <w:r w:rsidR="0092423F">
        <w:t xml:space="preserve">sur notre corpus général </w:t>
      </w:r>
      <w:r w:rsidR="00521F4A">
        <w:t>:</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2376"/>
        <w:gridCol w:w="1134"/>
        <w:gridCol w:w="851"/>
        <w:gridCol w:w="709"/>
        <w:gridCol w:w="567"/>
        <w:gridCol w:w="567"/>
        <w:gridCol w:w="567"/>
        <w:gridCol w:w="567"/>
        <w:gridCol w:w="567"/>
        <w:gridCol w:w="708"/>
        <w:gridCol w:w="675"/>
      </w:tblGrid>
      <w:tr w:rsidR="008F0811" w:rsidRPr="00BB6612" w:rsidTr="008F0811">
        <w:tc>
          <w:tcPr>
            <w:tcW w:w="2376"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Nombre de « : »</w:t>
            </w:r>
          </w:p>
        </w:tc>
        <w:tc>
          <w:tcPr>
            <w:tcW w:w="1134"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0</w:t>
            </w:r>
          </w:p>
        </w:tc>
        <w:tc>
          <w:tcPr>
            <w:tcW w:w="851"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1</w:t>
            </w:r>
          </w:p>
        </w:tc>
        <w:tc>
          <w:tcPr>
            <w:tcW w:w="709"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2</w:t>
            </w:r>
          </w:p>
        </w:tc>
        <w:tc>
          <w:tcPr>
            <w:tcW w:w="567"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3</w:t>
            </w:r>
          </w:p>
        </w:tc>
        <w:tc>
          <w:tcPr>
            <w:tcW w:w="567"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4</w:t>
            </w:r>
          </w:p>
        </w:tc>
        <w:tc>
          <w:tcPr>
            <w:tcW w:w="567"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5</w:t>
            </w:r>
          </w:p>
        </w:tc>
        <w:tc>
          <w:tcPr>
            <w:tcW w:w="567"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6</w:t>
            </w:r>
          </w:p>
        </w:tc>
        <w:tc>
          <w:tcPr>
            <w:tcW w:w="567"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7</w:t>
            </w:r>
          </w:p>
        </w:tc>
        <w:tc>
          <w:tcPr>
            <w:tcW w:w="708"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8</w:t>
            </w:r>
          </w:p>
        </w:tc>
        <w:tc>
          <w:tcPr>
            <w:tcW w:w="675" w:type="dxa"/>
            <w:shd w:val="clear" w:color="auto" w:fill="F2F2F2" w:themeFill="background1" w:themeFillShade="F2"/>
          </w:tcPr>
          <w:p w:rsidR="008F0811" w:rsidRPr="00BB6612" w:rsidRDefault="008F0811" w:rsidP="009A68B2">
            <w:pPr>
              <w:jc w:val="center"/>
              <w:rPr>
                <w:b/>
                <w:color w:val="4F81BD" w:themeColor="accent1"/>
              </w:rPr>
            </w:pPr>
            <w:r w:rsidRPr="00BB6612">
              <w:rPr>
                <w:b/>
                <w:color w:val="4F81BD" w:themeColor="accent1"/>
              </w:rPr>
              <w:t>9</w:t>
            </w:r>
          </w:p>
        </w:tc>
      </w:tr>
      <w:tr w:rsidR="008F0811" w:rsidTr="008F0811">
        <w:tc>
          <w:tcPr>
            <w:tcW w:w="2376" w:type="dxa"/>
          </w:tcPr>
          <w:p w:rsidR="008F0811" w:rsidRDefault="009D1489" w:rsidP="009A68B2">
            <w:r>
              <w:t>Nombre de titres</w:t>
            </w:r>
          </w:p>
        </w:tc>
        <w:tc>
          <w:tcPr>
            <w:tcW w:w="1134" w:type="dxa"/>
          </w:tcPr>
          <w:p w:rsidR="008F0811" w:rsidRDefault="008F0811" w:rsidP="009A68B2">
            <w:pPr>
              <w:jc w:val="center"/>
            </w:pPr>
            <w:r w:rsidRPr="00BB6612">
              <w:t>190</w:t>
            </w:r>
            <w:r>
              <w:t xml:space="preserve"> </w:t>
            </w:r>
            <w:r w:rsidRPr="00BB6612">
              <w:t>123</w:t>
            </w:r>
          </w:p>
        </w:tc>
        <w:tc>
          <w:tcPr>
            <w:tcW w:w="851" w:type="dxa"/>
          </w:tcPr>
          <w:p w:rsidR="008F0811" w:rsidRPr="00BB6612" w:rsidRDefault="008F0811" w:rsidP="009A68B2">
            <w:pPr>
              <w:jc w:val="center"/>
              <w:rPr>
                <w:b/>
              </w:rPr>
            </w:pPr>
            <w:r w:rsidRPr="00BB6612">
              <w:rPr>
                <w:b/>
              </w:rPr>
              <w:t>86</w:t>
            </w:r>
            <w:r>
              <w:rPr>
                <w:b/>
              </w:rPr>
              <w:t xml:space="preserve"> </w:t>
            </w:r>
            <w:r w:rsidRPr="00BB6612">
              <w:rPr>
                <w:b/>
              </w:rPr>
              <w:t>095</w:t>
            </w:r>
          </w:p>
        </w:tc>
        <w:tc>
          <w:tcPr>
            <w:tcW w:w="709" w:type="dxa"/>
          </w:tcPr>
          <w:p w:rsidR="008F0811" w:rsidRDefault="008F0811" w:rsidP="009A68B2">
            <w:pPr>
              <w:jc w:val="center"/>
            </w:pPr>
            <w:r w:rsidRPr="00BB6612">
              <w:t>2268</w:t>
            </w:r>
          </w:p>
        </w:tc>
        <w:tc>
          <w:tcPr>
            <w:tcW w:w="567" w:type="dxa"/>
          </w:tcPr>
          <w:p w:rsidR="008F0811" w:rsidRDefault="008F0811" w:rsidP="009A68B2">
            <w:pPr>
              <w:jc w:val="center"/>
            </w:pPr>
            <w:r w:rsidRPr="00BB6612">
              <w:t>258</w:t>
            </w:r>
          </w:p>
        </w:tc>
        <w:tc>
          <w:tcPr>
            <w:tcW w:w="567" w:type="dxa"/>
          </w:tcPr>
          <w:p w:rsidR="008F0811" w:rsidRDefault="008F0811" w:rsidP="009A68B2">
            <w:pPr>
              <w:jc w:val="center"/>
            </w:pPr>
            <w:r w:rsidRPr="00BB6612">
              <w:t>40</w:t>
            </w:r>
          </w:p>
        </w:tc>
        <w:tc>
          <w:tcPr>
            <w:tcW w:w="567" w:type="dxa"/>
          </w:tcPr>
          <w:p w:rsidR="008F0811" w:rsidRDefault="008F0811" w:rsidP="009A68B2">
            <w:pPr>
              <w:jc w:val="center"/>
            </w:pPr>
            <w:r w:rsidRPr="00BB6612">
              <w:t>13</w:t>
            </w:r>
          </w:p>
        </w:tc>
        <w:tc>
          <w:tcPr>
            <w:tcW w:w="567" w:type="dxa"/>
          </w:tcPr>
          <w:p w:rsidR="008F0811" w:rsidRDefault="008F0811" w:rsidP="009A68B2">
            <w:pPr>
              <w:jc w:val="center"/>
            </w:pPr>
            <w:r w:rsidRPr="00BB6612">
              <w:t>4</w:t>
            </w:r>
          </w:p>
        </w:tc>
        <w:tc>
          <w:tcPr>
            <w:tcW w:w="567" w:type="dxa"/>
          </w:tcPr>
          <w:p w:rsidR="008F0811" w:rsidRDefault="008F0811" w:rsidP="009A68B2">
            <w:pPr>
              <w:jc w:val="center"/>
            </w:pPr>
            <w:r w:rsidRPr="00BB6612">
              <w:t>2</w:t>
            </w:r>
          </w:p>
        </w:tc>
        <w:tc>
          <w:tcPr>
            <w:tcW w:w="708" w:type="dxa"/>
          </w:tcPr>
          <w:p w:rsidR="008F0811" w:rsidRDefault="008F0811" w:rsidP="009A68B2">
            <w:pPr>
              <w:jc w:val="center"/>
            </w:pPr>
            <w:r>
              <w:t>1</w:t>
            </w:r>
          </w:p>
        </w:tc>
        <w:tc>
          <w:tcPr>
            <w:tcW w:w="675" w:type="dxa"/>
          </w:tcPr>
          <w:p w:rsidR="008F0811" w:rsidRDefault="008F0811" w:rsidP="009A68B2">
            <w:pPr>
              <w:keepNext/>
              <w:jc w:val="center"/>
            </w:pPr>
            <w:r>
              <w:t>2</w:t>
            </w:r>
          </w:p>
        </w:tc>
      </w:tr>
      <w:tr w:rsidR="009D1489" w:rsidTr="008F0811">
        <w:tc>
          <w:tcPr>
            <w:tcW w:w="2376" w:type="dxa"/>
          </w:tcPr>
          <w:p w:rsidR="009D1489" w:rsidRDefault="009D1489" w:rsidP="009A68B2">
            <w:r>
              <w:t>Longueur moyenne des titres</w:t>
            </w:r>
          </w:p>
        </w:tc>
        <w:tc>
          <w:tcPr>
            <w:tcW w:w="1134" w:type="dxa"/>
          </w:tcPr>
          <w:p w:rsidR="009D1489" w:rsidRPr="00BB6612" w:rsidRDefault="00087C7B" w:rsidP="009A68B2">
            <w:pPr>
              <w:jc w:val="center"/>
            </w:pPr>
            <w:r>
              <w:t>12</w:t>
            </w:r>
          </w:p>
        </w:tc>
        <w:tc>
          <w:tcPr>
            <w:tcW w:w="851" w:type="dxa"/>
          </w:tcPr>
          <w:p w:rsidR="009D1489" w:rsidRPr="00BB6612" w:rsidRDefault="00087C7B" w:rsidP="009A68B2">
            <w:pPr>
              <w:jc w:val="center"/>
              <w:rPr>
                <w:b/>
              </w:rPr>
            </w:pPr>
            <w:r>
              <w:rPr>
                <w:b/>
              </w:rPr>
              <w:t>16</w:t>
            </w:r>
          </w:p>
        </w:tc>
        <w:tc>
          <w:tcPr>
            <w:tcW w:w="709" w:type="dxa"/>
          </w:tcPr>
          <w:p w:rsidR="009D1489" w:rsidRPr="00BB6612" w:rsidRDefault="00087C7B" w:rsidP="009A68B2">
            <w:pPr>
              <w:jc w:val="center"/>
            </w:pPr>
            <w:r>
              <w:t>24</w:t>
            </w:r>
          </w:p>
        </w:tc>
        <w:tc>
          <w:tcPr>
            <w:tcW w:w="567" w:type="dxa"/>
          </w:tcPr>
          <w:p w:rsidR="009D1489" w:rsidRPr="00BB6612" w:rsidRDefault="00087C7B" w:rsidP="009A68B2">
            <w:pPr>
              <w:jc w:val="center"/>
            </w:pPr>
            <w:r>
              <w:t>32</w:t>
            </w:r>
          </w:p>
        </w:tc>
        <w:tc>
          <w:tcPr>
            <w:tcW w:w="567" w:type="dxa"/>
          </w:tcPr>
          <w:p w:rsidR="009D1489" w:rsidRPr="00BB6612" w:rsidRDefault="00087C7B" w:rsidP="009A68B2">
            <w:pPr>
              <w:jc w:val="center"/>
            </w:pPr>
            <w:r>
              <w:t>52</w:t>
            </w:r>
          </w:p>
        </w:tc>
        <w:tc>
          <w:tcPr>
            <w:tcW w:w="567" w:type="dxa"/>
          </w:tcPr>
          <w:p w:rsidR="009D1489" w:rsidRPr="00BB6612" w:rsidRDefault="00087C7B" w:rsidP="009A68B2">
            <w:pPr>
              <w:jc w:val="center"/>
            </w:pPr>
            <w:r>
              <w:t>99</w:t>
            </w:r>
          </w:p>
        </w:tc>
        <w:tc>
          <w:tcPr>
            <w:tcW w:w="567" w:type="dxa"/>
          </w:tcPr>
          <w:p w:rsidR="009D1489" w:rsidRPr="00BB6612" w:rsidRDefault="00087C7B" w:rsidP="009A68B2">
            <w:pPr>
              <w:jc w:val="center"/>
            </w:pPr>
            <w:r>
              <w:t>97</w:t>
            </w:r>
          </w:p>
        </w:tc>
        <w:tc>
          <w:tcPr>
            <w:tcW w:w="567" w:type="dxa"/>
          </w:tcPr>
          <w:p w:rsidR="009D1489" w:rsidRPr="00BB6612" w:rsidRDefault="00087C7B" w:rsidP="009A68B2">
            <w:pPr>
              <w:jc w:val="center"/>
            </w:pPr>
            <w:r>
              <w:t>75</w:t>
            </w:r>
          </w:p>
        </w:tc>
        <w:tc>
          <w:tcPr>
            <w:tcW w:w="708" w:type="dxa"/>
          </w:tcPr>
          <w:p w:rsidR="009D1489" w:rsidRDefault="00087C7B" w:rsidP="009A68B2">
            <w:pPr>
              <w:jc w:val="center"/>
            </w:pPr>
            <w:r>
              <w:t>90</w:t>
            </w:r>
          </w:p>
        </w:tc>
        <w:tc>
          <w:tcPr>
            <w:tcW w:w="675" w:type="dxa"/>
          </w:tcPr>
          <w:p w:rsidR="009D1489" w:rsidRDefault="00087C7B" w:rsidP="00BB0382">
            <w:pPr>
              <w:keepNext/>
              <w:jc w:val="center"/>
            </w:pPr>
            <w:r>
              <w:t>87</w:t>
            </w:r>
          </w:p>
        </w:tc>
      </w:tr>
    </w:tbl>
    <w:p w:rsidR="00BB0382" w:rsidRDefault="00BB0382" w:rsidP="00BB0382">
      <w:pPr>
        <w:pStyle w:val="Lgende"/>
        <w:jc w:val="center"/>
      </w:pPr>
      <w:bookmarkStart w:id="24" w:name="_Toc520841767"/>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5</w:t>
      </w:r>
      <w:r w:rsidR="00A65F79">
        <w:rPr>
          <w:noProof/>
        </w:rPr>
        <w:fldChar w:fldCharType="end"/>
      </w:r>
      <w:r>
        <w:t xml:space="preserve"> : Nombre de titres</w:t>
      </w:r>
      <w:r>
        <w:rPr>
          <w:noProof/>
        </w:rPr>
        <w:t xml:space="preserve"> par nombres de doubles points</w:t>
      </w:r>
      <w:bookmarkEnd w:id="24"/>
    </w:p>
    <w:p w:rsidR="00487E9F" w:rsidRPr="006058FB" w:rsidRDefault="00521F4A" w:rsidP="00170240">
      <w:r>
        <w:tab/>
        <w:t>Notre corpus respecte cette affirmation : la présence d’un double point ou plus augmente la longueur moyenne des titres. On peut remarquer que plus y’a de doubles points, plus la longueur moyenne augmente jusqu’à 5. Au-delà, le faible nombre de titres ne permet pas d’avoir une idée fiable de la longueur moyenne, d’autant plus qu’il s’agit de constructions très particulières.</w:t>
      </w:r>
    </w:p>
    <w:p w:rsidR="006058FB" w:rsidRDefault="00C760F6" w:rsidP="000D4EB0">
      <w:pPr>
        <w:pStyle w:val="Titre3"/>
      </w:pPr>
      <w:bookmarkStart w:id="25" w:name="_Toc520843092"/>
      <w:r>
        <w:t xml:space="preserve">II.3.4 </w:t>
      </w:r>
      <w:r w:rsidR="006058FB">
        <w:t>Domaines et nombre de domaines</w:t>
      </w:r>
      <w:bookmarkEnd w:id="25"/>
    </w:p>
    <w:p w:rsidR="006058FB" w:rsidRDefault="006058FB" w:rsidP="006058FB">
      <w:r>
        <w:tab/>
      </w:r>
      <w:r w:rsidR="00B85007">
        <w:t>Nos documents se répartissent en 13 domaines de premier niveau. Certains titres sont apparentés à plusieurs domaines.</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3652"/>
        <w:gridCol w:w="966"/>
        <w:gridCol w:w="3582"/>
        <w:gridCol w:w="1024"/>
      </w:tblGrid>
      <w:tr w:rsidR="001466C1" w:rsidTr="001466C1">
        <w:tc>
          <w:tcPr>
            <w:tcW w:w="3652"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6058FB">
            <w:pPr>
              <w:rPr>
                <w:b/>
                <w:color w:val="4F81BD" w:themeColor="accent1"/>
              </w:rPr>
            </w:pPr>
            <w:r w:rsidRPr="001466C1">
              <w:rPr>
                <w:b/>
                <w:color w:val="4F81BD" w:themeColor="accent1"/>
              </w:rPr>
              <w:t>Domaine</w:t>
            </w:r>
          </w:p>
        </w:tc>
        <w:tc>
          <w:tcPr>
            <w:tcW w:w="966"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6058FB">
            <w:pPr>
              <w:rPr>
                <w:b/>
                <w:color w:val="4F81BD" w:themeColor="accent1"/>
              </w:rPr>
            </w:pPr>
            <w:r w:rsidRPr="001466C1">
              <w:rPr>
                <w:b/>
                <w:color w:val="4F81BD" w:themeColor="accent1"/>
              </w:rPr>
              <w:t>Nombre</w:t>
            </w:r>
          </w:p>
        </w:tc>
        <w:tc>
          <w:tcPr>
            <w:tcW w:w="3582"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111540">
            <w:pPr>
              <w:rPr>
                <w:b/>
                <w:color w:val="4F81BD" w:themeColor="accent1"/>
              </w:rPr>
            </w:pPr>
            <w:r w:rsidRPr="001466C1">
              <w:rPr>
                <w:b/>
                <w:color w:val="4F81BD" w:themeColor="accent1"/>
              </w:rPr>
              <w:t>Domaine</w:t>
            </w:r>
          </w:p>
        </w:tc>
        <w:tc>
          <w:tcPr>
            <w:tcW w:w="1024" w:type="dxa"/>
            <w:tcBorders>
              <w:top w:val="single" w:sz="4" w:space="0" w:color="4F81BD" w:themeColor="accent1"/>
              <w:bottom w:val="single" w:sz="4" w:space="0" w:color="4F81BD" w:themeColor="accent1"/>
            </w:tcBorders>
            <w:shd w:val="clear" w:color="auto" w:fill="F2F2F2" w:themeFill="background1" w:themeFillShade="F2"/>
          </w:tcPr>
          <w:p w:rsidR="001466C1" w:rsidRPr="001466C1" w:rsidRDefault="001466C1" w:rsidP="00111540">
            <w:pPr>
              <w:rPr>
                <w:b/>
                <w:color w:val="4F81BD" w:themeColor="accent1"/>
              </w:rPr>
            </w:pPr>
            <w:r w:rsidRPr="001466C1">
              <w:rPr>
                <w:b/>
                <w:color w:val="4F81BD" w:themeColor="accent1"/>
              </w:rPr>
              <w:t>Nombre</w:t>
            </w:r>
          </w:p>
        </w:tc>
      </w:tr>
      <w:tr w:rsidR="001466C1" w:rsidTr="00785816">
        <w:tc>
          <w:tcPr>
            <w:tcW w:w="3652" w:type="dxa"/>
            <w:tcBorders>
              <w:top w:val="single" w:sz="4" w:space="0" w:color="4F81BD" w:themeColor="accent1"/>
            </w:tcBorders>
          </w:tcPr>
          <w:p w:rsidR="001466C1" w:rsidRDefault="0020771A" w:rsidP="006058FB">
            <w:r>
              <w:t>Sciences de l’Homme et Société</w:t>
            </w:r>
          </w:p>
        </w:tc>
        <w:tc>
          <w:tcPr>
            <w:tcW w:w="966" w:type="dxa"/>
            <w:tcBorders>
              <w:top w:val="single" w:sz="4" w:space="0" w:color="4F81BD" w:themeColor="accent1"/>
            </w:tcBorders>
            <w:vAlign w:val="center"/>
          </w:tcPr>
          <w:p w:rsidR="001466C1" w:rsidRPr="00785816" w:rsidRDefault="00785816" w:rsidP="00785816">
            <w:pPr>
              <w:jc w:val="right"/>
              <w:rPr>
                <w:rFonts w:cs="Calibri"/>
                <w:color w:val="000000"/>
              </w:rPr>
            </w:pPr>
            <w:r>
              <w:rPr>
                <w:rFonts w:cs="Calibri"/>
                <w:color w:val="000000"/>
              </w:rPr>
              <w:t>80 441</w:t>
            </w:r>
          </w:p>
        </w:tc>
        <w:tc>
          <w:tcPr>
            <w:tcW w:w="3582" w:type="dxa"/>
            <w:tcBorders>
              <w:top w:val="single" w:sz="4" w:space="0" w:color="4F81BD" w:themeColor="accent1"/>
            </w:tcBorders>
          </w:tcPr>
          <w:p w:rsidR="001466C1" w:rsidRDefault="0020771A" w:rsidP="006058FB">
            <w:r>
              <w:t>Sciences cognitives</w:t>
            </w:r>
          </w:p>
        </w:tc>
        <w:tc>
          <w:tcPr>
            <w:tcW w:w="1024" w:type="dxa"/>
            <w:tcBorders>
              <w:top w:val="single" w:sz="4" w:space="0" w:color="4F81BD" w:themeColor="accent1"/>
            </w:tcBorders>
            <w:vAlign w:val="center"/>
          </w:tcPr>
          <w:p w:rsidR="001466C1" w:rsidRPr="00785816" w:rsidRDefault="00785816" w:rsidP="00785816">
            <w:pPr>
              <w:jc w:val="right"/>
              <w:rPr>
                <w:rFonts w:cs="Calibri"/>
                <w:color w:val="000000"/>
              </w:rPr>
            </w:pPr>
            <w:r>
              <w:rPr>
                <w:rFonts w:cs="Calibri"/>
                <w:color w:val="000000"/>
              </w:rPr>
              <w:t>1 354</w:t>
            </w:r>
          </w:p>
        </w:tc>
      </w:tr>
      <w:tr w:rsidR="001466C1" w:rsidTr="00785816">
        <w:tc>
          <w:tcPr>
            <w:tcW w:w="3652" w:type="dxa"/>
            <w:shd w:val="clear" w:color="auto" w:fill="F2F2F2" w:themeFill="background1" w:themeFillShade="F2"/>
          </w:tcPr>
          <w:p w:rsidR="001466C1" w:rsidRDefault="0020771A" w:rsidP="006058FB">
            <w:r>
              <w:t>Sciences du Vivant</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15 614</w:t>
            </w:r>
          </w:p>
        </w:tc>
        <w:tc>
          <w:tcPr>
            <w:tcW w:w="3582" w:type="dxa"/>
            <w:shd w:val="clear" w:color="auto" w:fill="F2F2F2" w:themeFill="background1" w:themeFillShade="F2"/>
          </w:tcPr>
          <w:p w:rsidR="001466C1" w:rsidRDefault="0020771A" w:rsidP="006058FB">
            <w:r>
              <w:t>Chimie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1 051</w:t>
            </w:r>
          </w:p>
        </w:tc>
      </w:tr>
      <w:tr w:rsidR="001466C1" w:rsidTr="00785816">
        <w:tc>
          <w:tcPr>
            <w:tcW w:w="3652" w:type="dxa"/>
          </w:tcPr>
          <w:p w:rsidR="001466C1" w:rsidRDefault="0020771A" w:rsidP="006058FB">
            <w:r>
              <w:t>Informatique</w:t>
            </w:r>
          </w:p>
        </w:tc>
        <w:tc>
          <w:tcPr>
            <w:tcW w:w="966" w:type="dxa"/>
            <w:vAlign w:val="center"/>
          </w:tcPr>
          <w:p w:rsidR="001466C1" w:rsidRPr="00785816" w:rsidRDefault="00785816" w:rsidP="00785816">
            <w:pPr>
              <w:jc w:val="right"/>
              <w:rPr>
                <w:rFonts w:cs="Calibri"/>
                <w:color w:val="000000"/>
              </w:rPr>
            </w:pPr>
            <w:r>
              <w:rPr>
                <w:rFonts w:cs="Calibri"/>
                <w:color w:val="000000"/>
              </w:rPr>
              <w:t>5 244</w:t>
            </w:r>
          </w:p>
        </w:tc>
        <w:tc>
          <w:tcPr>
            <w:tcW w:w="3582" w:type="dxa"/>
          </w:tcPr>
          <w:p w:rsidR="001466C1" w:rsidRDefault="0020771A" w:rsidP="006058FB">
            <w:r>
              <w:t>Mathématiques</w:t>
            </w:r>
          </w:p>
        </w:tc>
        <w:tc>
          <w:tcPr>
            <w:tcW w:w="1024" w:type="dxa"/>
            <w:vAlign w:val="center"/>
          </w:tcPr>
          <w:p w:rsidR="001466C1" w:rsidRPr="00785816" w:rsidRDefault="00785816" w:rsidP="00785816">
            <w:pPr>
              <w:jc w:val="right"/>
              <w:rPr>
                <w:rFonts w:cs="Calibri"/>
                <w:color w:val="000000"/>
              </w:rPr>
            </w:pPr>
            <w:r>
              <w:rPr>
                <w:rFonts w:cs="Calibri"/>
                <w:color w:val="000000"/>
              </w:rPr>
              <w:t>877</w:t>
            </w:r>
          </w:p>
        </w:tc>
      </w:tr>
      <w:tr w:rsidR="001466C1" w:rsidTr="00785816">
        <w:tc>
          <w:tcPr>
            <w:tcW w:w="3652" w:type="dxa"/>
            <w:shd w:val="clear" w:color="auto" w:fill="F2F2F2" w:themeFill="background1" w:themeFillShade="F2"/>
          </w:tcPr>
          <w:p w:rsidR="001466C1" w:rsidRDefault="0020771A" w:rsidP="006058FB">
            <w:r>
              <w:t>Sciences de l’ingénieur</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4 469</w:t>
            </w:r>
          </w:p>
        </w:tc>
        <w:tc>
          <w:tcPr>
            <w:tcW w:w="3582" w:type="dxa"/>
            <w:shd w:val="clear" w:color="auto" w:fill="F2F2F2" w:themeFill="background1" w:themeFillShade="F2"/>
          </w:tcPr>
          <w:p w:rsidR="001466C1" w:rsidRDefault="0020771A" w:rsidP="006058FB">
            <w:r>
              <w:t>Économie et finance quantitative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283</w:t>
            </w:r>
          </w:p>
        </w:tc>
      </w:tr>
      <w:tr w:rsidR="001466C1" w:rsidTr="00785816">
        <w:tc>
          <w:tcPr>
            <w:tcW w:w="3652" w:type="dxa"/>
          </w:tcPr>
          <w:p w:rsidR="001466C1" w:rsidRDefault="0020771A" w:rsidP="006058FB">
            <w:r>
              <w:t>Sciences de l’environnement</w:t>
            </w:r>
          </w:p>
        </w:tc>
        <w:tc>
          <w:tcPr>
            <w:tcW w:w="966" w:type="dxa"/>
            <w:vAlign w:val="center"/>
          </w:tcPr>
          <w:p w:rsidR="001466C1" w:rsidRPr="00785816" w:rsidRDefault="00785816" w:rsidP="00785816">
            <w:pPr>
              <w:jc w:val="right"/>
              <w:rPr>
                <w:rFonts w:cs="Calibri"/>
                <w:color w:val="000000"/>
              </w:rPr>
            </w:pPr>
            <w:r>
              <w:rPr>
                <w:rFonts w:cs="Calibri"/>
                <w:color w:val="000000"/>
              </w:rPr>
              <w:t>3 414</w:t>
            </w:r>
          </w:p>
        </w:tc>
        <w:tc>
          <w:tcPr>
            <w:tcW w:w="3582" w:type="dxa"/>
          </w:tcPr>
          <w:p w:rsidR="001466C1" w:rsidRDefault="0020771A" w:rsidP="006058FB">
            <w:r>
              <w:t>Statistiques</w:t>
            </w:r>
          </w:p>
        </w:tc>
        <w:tc>
          <w:tcPr>
            <w:tcW w:w="1024" w:type="dxa"/>
            <w:vAlign w:val="center"/>
          </w:tcPr>
          <w:p w:rsidR="001466C1" w:rsidRPr="00785816" w:rsidRDefault="00785816" w:rsidP="00785816">
            <w:pPr>
              <w:jc w:val="right"/>
              <w:rPr>
                <w:rFonts w:cs="Calibri"/>
                <w:color w:val="000000"/>
              </w:rPr>
            </w:pPr>
            <w:r>
              <w:rPr>
                <w:rFonts w:cs="Calibri"/>
                <w:color w:val="000000"/>
              </w:rPr>
              <w:t>228</w:t>
            </w:r>
          </w:p>
        </w:tc>
      </w:tr>
      <w:tr w:rsidR="001466C1" w:rsidTr="00785816">
        <w:tc>
          <w:tcPr>
            <w:tcW w:w="3652" w:type="dxa"/>
            <w:shd w:val="clear" w:color="auto" w:fill="F2F2F2" w:themeFill="background1" w:themeFillShade="F2"/>
          </w:tcPr>
          <w:p w:rsidR="001466C1" w:rsidRDefault="0020771A" w:rsidP="006058FB">
            <w:r>
              <w:t>Planète et Univers</w:t>
            </w:r>
          </w:p>
        </w:tc>
        <w:tc>
          <w:tcPr>
            <w:tcW w:w="966"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2 157</w:t>
            </w:r>
          </w:p>
        </w:tc>
        <w:tc>
          <w:tcPr>
            <w:tcW w:w="3582" w:type="dxa"/>
            <w:shd w:val="clear" w:color="auto" w:fill="F2F2F2" w:themeFill="background1" w:themeFillShade="F2"/>
          </w:tcPr>
          <w:p w:rsidR="001466C1" w:rsidRDefault="0020771A" w:rsidP="006058FB">
            <w:r>
              <w:t>Science non linéaire</w:t>
            </w:r>
          </w:p>
        </w:tc>
        <w:tc>
          <w:tcPr>
            <w:tcW w:w="1024" w:type="dxa"/>
            <w:shd w:val="clear" w:color="auto" w:fill="F2F2F2" w:themeFill="background1" w:themeFillShade="F2"/>
            <w:vAlign w:val="center"/>
          </w:tcPr>
          <w:p w:rsidR="001466C1" w:rsidRPr="00785816" w:rsidRDefault="00785816" w:rsidP="00785816">
            <w:pPr>
              <w:jc w:val="right"/>
              <w:rPr>
                <w:rFonts w:cs="Calibri"/>
                <w:color w:val="000000"/>
              </w:rPr>
            </w:pPr>
            <w:r>
              <w:rPr>
                <w:rFonts w:cs="Calibri"/>
                <w:color w:val="000000"/>
              </w:rPr>
              <w:t>22</w:t>
            </w:r>
          </w:p>
        </w:tc>
      </w:tr>
      <w:tr w:rsidR="001466C1" w:rsidTr="00785816">
        <w:tc>
          <w:tcPr>
            <w:tcW w:w="3652" w:type="dxa"/>
          </w:tcPr>
          <w:p w:rsidR="001466C1" w:rsidRDefault="0020771A" w:rsidP="006058FB">
            <w:r>
              <w:t>Physique</w:t>
            </w:r>
          </w:p>
        </w:tc>
        <w:tc>
          <w:tcPr>
            <w:tcW w:w="966" w:type="dxa"/>
            <w:vAlign w:val="center"/>
          </w:tcPr>
          <w:p w:rsidR="001466C1" w:rsidRPr="00785816" w:rsidRDefault="00785816" w:rsidP="00785816">
            <w:pPr>
              <w:jc w:val="right"/>
              <w:rPr>
                <w:rFonts w:cs="Calibri"/>
                <w:color w:val="000000"/>
              </w:rPr>
            </w:pPr>
            <w:r>
              <w:rPr>
                <w:rFonts w:cs="Calibri"/>
                <w:color w:val="000000"/>
              </w:rPr>
              <w:t>2 013</w:t>
            </w:r>
          </w:p>
        </w:tc>
        <w:tc>
          <w:tcPr>
            <w:tcW w:w="3582" w:type="dxa"/>
          </w:tcPr>
          <w:p w:rsidR="001466C1" w:rsidRDefault="001466C1" w:rsidP="006058FB"/>
        </w:tc>
        <w:tc>
          <w:tcPr>
            <w:tcW w:w="1024" w:type="dxa"/>
          </w:tcPr>
          <w:p w:rsidR="001466C1" w:rsidRDefault="001466C1" w:rsidP="00D94130">
            <w:pPr>
              <w:keepNext/>
            </w:pPr>
          </w:p>
        </w:tc>
      </w:tr>
    </w:tbl>
    <w:p w:rsidR="00D94130" w:rsidRDefault="00D94130" w:rsidP="00D94130">
      <w:pPr>
        <w:pStyle w:val="Lgende"/>
        <w:jc w:val="center"/>
      </w:pPr>
      <w:bookmarkStart w:id="26" w:name="_Toc520841768"/>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6</w:t>
      </w:r>
      <w:r w:rsidR="00A65F79">
        <w:rPr>
          <w:noProof/>
        </w:rPr>
        <w:fldChar w:fldCharType="end"/>
      </w:r>
      <w:r w:rsidR="00BB0382">
        <w:t xml:space="preserve"> </w:t>
      </w:r>
      <w:r>
        <w:t>: Répartition des titres par domaines</w:t>
      </w:r>
      <w:bookmarkEnd w:id="26"/>
    </w:p>
    <w:p w:rsidR="00FE1EB7" w:rsidRDefault="00C011A3" w:rsidP="006058FB">
      <w:r w:rsidRPr="00C011A3">
        <w:rPr>
          <w:b/>
          <w:color w:val="4F81BD" w:themeColor="accent1"/>
        </w:rPr>
        <w:t>Exemple </w:t>
      </w:r>
      <w:r>
        <w:t xml:space="preserve">: </w:t>
      </w:r>
      <w:r w:rsidRPr="00C011A3">
        <w:rPr>
          <w:i/>
        </w:rPr>
        <w:t>L'évaluation dans les environnements ouverts massivement multi-apprenants : une opportunité historique pour le développement la recherche fondamentale à visée pragmatique en pédagogie universitaire</w:t>
      </w:r>
      <w:r>
        <w:rPr>
          <w:i/>
        </w:rPr>
        <w:t xml:space="preserve"> </w:t>
      </w:r>
      <w:r w:rsidRPr="00E155AE">
        <w:t>(Heutte Jean, 2018</w:t>
      </w:r>
      <w:r w:rsidR="00E155AE" w:rsidRPr="00E155AE">
        <w:t>, Éducation - Psychologie</w:t>
      </w:r>
      <w:r w:rsidRPr="00E155AE">
        <w:t>)</w:t>
      </w:r>
    </w:p>
    <w:p w:rsidR="00C011A3" w:rsidRDefault="00C011A3" w:rsidP="006058FB">
      <w:r>
        <w:tab/>
        <w:t>Ce titre a été classé dans les</w:t>
      </w:r>
      <w:r w:rsidR="007B2839">
        <w:t xml:space="preserve"> trois</w:t>
      </w:r>
      <w:r>
        <w:t xml:space="preserve"> domaines suivants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959"/>
        <w:gridCol w:w="1276"/>
        <w:gridCol w:w="6977"/>
      </w:tblGrid>
      <w:tr w:rsidR="007B2839" w:rsidTr="007B2839">
        <w:tc>
          <w:tcPr>
            <w:tcW w:w="959" w:type="dxa"/>
            <w:tcBorders>
              <w:top w:val="single" w:sz="4" w:space="0" w:color="4F81BD" w:themeColor="accent1"/>
              <w:bottom w:val="single" w:sz="4" w:space="0" w:color="4F81BD" w:themeColor="accent1"/>
            </w:tcBorders>
            <w:shd w:val="clear" w:color="auto" w:fill="F2F2F2" w:themeFill="background1" w:themeFillShade="F2"/>
          </w:tcPr>
          <w:p w:rsidR="007B2839" w:rsidRPr="007B2839" w:rsidRDefault="007B2839" w:rsidP="006058FB">
            <w:pPr>
              <w:rPr>
                <w:b/>
                <w:color w:val="4F81BD" w:themeColor="accent1"/>
              </w:rPr>
            </w:pPr>
            <w:r w:rsidRPr="007B2839">
              <w:rPr>
                <w:b/>
                <w:color w:val="4F81BD" w:themeColor="accent1"/>
              </w:rPr>
              <w:t>Niveau</w:t>
            </w:r>
          </w:p>
        </w:tc>
        <w:tc>
          <w:tcPr>
            <w:tcW w:w="1276" w:type="dxa"/>
            <w:tcBorders>
              <w:top w:val="single" w:sz="4" w:space="0" w:color="4F81BD" w:themeColor="accent1"/>
              <w:bottom w:val="single" w:sz="4" w:space="0" w:color="4F81BD" w:themeColor="accent1"/>
            </w:tcBorders>
            <w:shd w:val="clear" w:color="auto" w:fill="F2F2F2" w:themeFill="background1" w:themeFillShade="F2"/>
          </w:tcPr>
          <w:p w:rsidR="007B2839" w:rsidRPr="007B2839" w:rsidRDefault="007B2839" w:rsidP="006058FB">
            <w:pPr>
              <w:rPr>
                <w:b/>
                <w:color w:val="4F81BD" w:themeColor="accent1"/>
              </w:rPr>
            </w:pPr>
            <w:r w:rsidRPr="007B2839">
              <w:rPr>
                <w:b/>
                <w:color w:val="4F81BD" w:themeColor="accent1"/>
              </w:rPr>
              <w:t>Code</w:t>
            </w:r>
          </w:p>
        </w:tc>
        <w:tc>
          <w:tcPr>
            <w:tcW w:w="6977" w:type="dxa"/>
            <w:tcBorders>
              <w:top w:val="single" w:sz="4" w:space="0" w:color="4F81BD" w:themeColor="accent1"/>
              <w:bottom w:val="single" w:sz="4" w:space="0" w:color="4F81BD" w:themeColor="accent1"/>
            </w:tcBorders>
            <w:shd w:val="clear" w:color="auto" w:fill="F2F2F2" w:themeFill="background1" w:themeFillShade="F2"/>
          </w:tcPr>
          <w:p w:rsidR="007B2839" w:rsidRPr="007B2839" w:rsidRDefault="007B2839" w:rsidP="006058FB">
            <w:pPr>
              <w:rPr>
                <w:b/>
                <w:color w:val="4F81BD" w:themeColor="accent1"/>
              </w:rPr>
            </w:pPr>
            <w:r w:rsidRPr="007B2839">
              <w:rPr>
                <w:b/>
                <w:color w:val="4F81BD" w:themeColor="accent1"/>
              </w:rPr>
              <w:t>Intitulé</w:t>
            </w:r>
          </w:p>
        </w:tc>
      </w:tr>
      <w:tr w:rsidR="00C011A3" w:rsidTr="007B2839">
        <w:tc>
          <w:tcPr>
            <w:tcW w:w="959" w:type="dxa"/>
            <w:tcBorders>
              <w:top w:val="single" w:sz="4" w:space="0" w:color="4F81BD" w:themeColor="accent1"/>
            </w:tcBorders>
          </w:tcPr>
          <w:p w:rsidR="00C011A3" w:rsidRDefault="007B2839" w:rsidP="006058FB">
            <w:r>
              <w:t>0</w:t>
            </w:r>
          </w:p>
        </w:tc>
        <w:tc>
          <w:tcPr>
            <w:tcW w:w="1276" w:type="dxa"/>
            <w:tcBorders>
              <w:top w:val="single" w:sz="4" w:space="0" w:color="4F81BD" w:themeColor="accent1"/>
            </w:tcBorders>
          </w:tcPr>
          <w:p w:rsidR="00C011A3" w:rsidRDefault="007B2839" w:rsidP="006058FB">
            <w:r>
              <w:t>shs</w:t>
            </w:r>
          </w:p>
        </w:tc>
        <w:tc>
          <w:tcPr>
            <w:tcW w:w="6977" w:type="dxa"/>
            <w:tcBorders>
              <w:top w:val="single" w:sz="4" w:space="0" w:color="4F81BD" w:themeColor="accent1"/>
            </w:tcBorders>
          </w:tcPr>
          <w:p w:rsidR="00C011A3" w:rsidRDefault="007B2839" w:rsidP="006058FB">
            <w:r w:rsidRPr="007B2839">
              <w:t>Sciences de l'Homme et Société</w:t>
            </w:r>
          </w:p>
        </w:tc>
      </w:tr>
      <w:tr w:rsidR="00C011A3" w:rsidTr="007B2839">
        <w:tc>
          <w:tcPr>
            <w:tcW w:w="959" w:type="dxa"/>
            <w:shd w:val="clear" w:color="auto" w:fill="F2F2F2" w:themeFill="background1" w:themeFillShade="F2"/>
          </w:tcPr>
          <w:p w:rsidR="00C011A3" w:rsidRDefault="007B2839" w:rsidP="006058FB">
            <w:r>
              <w:t>1</w:t>
            </w:r>
          </w:p>
        </w:tc>
        <w:tc>
          <w:tcPr>
            <w:tcW w:w="1276" w:type="dxa"/>
            <w:shd w:val="clear" w:color="auto" w:fill="F2F2F2" w:themeFill="background1" w:themeFillShade="F2"/>
          </w:tcPr>
          <w:p w:rsidR="00C011A3" w:rsidRDefault="007B2839" w:rsidP="006058FB">
            <w:r>
              <w:t>shs.edu</w:t>
            </w:r>
          </w:p>
        </w:tc>
        <w:tc>
          <w:tcPr>
            <w:tcW w:w="6977" w:type="dxa"/>
            <w:shd w:val="clear" w:color="auto" w:fill="F2F2F2" w:themeFill="background1" w:themeFillShade="F2"/>
          </w:tcPr>
          <w:p w:rsidR="00C011A3" w:rsidRDefault="007B2839" w:rsidP="006058FB">
            <w:r w:rsidRPr="007B2839">
              <w:t>Sciences de l'Homme et Société/Education</w:t>
            </w:r>
          </w:p>
        </w:tc>
      </w:tr>
      <w:tr w:rsidR="00C011A3" w:rsidTr="007B2839">
        <w:tc>
          <w:tcPr>
            <w:tcW w:w="959" w:type="dxa"/>
            <w:shd w:val="clear" w:color="auto" w:fill="auto"/>
          </w:tcPr>
          <w:p w:rsidR="00C011A3" w:rsidRDefault="007B2839" w:rsidP="006058FB">
            <w:r>
              <w:t>1</w:t>
            </w:r>
          </w:p>
        </w:tc>
        <w:tc>
          <w:tcPr>
            <w:tcW w:w="1276" w:type="dxa"/>
            <w:shd w:val="clear" w:color="auto" w:fill="auto"/>
          </w:tcPr>
          <w:p w:rsidR="00C011A3" w:rsidRDefault="007B2839" w:rsidP="006058FB">
            <w:r>
              <w:t>shs.psy</w:t>
            </w:r>
          </w:p>
        </w:tc>
        <w:tc>
          <w:tcPr>
            <w:tcW w:w="6977" w:type="dxa"/>
            <w:shd w:val="clear" w:color="auto" w:fill="auto"/>
          </w:tcPr>
          <w:p w:rsidR="00C011A3" w:rsidRDefault="007B2839" w:rsidP="006058FB">
            <w:r w:rsidRPr="007B2839">
              <w:t>Sciences de l'Homme et Société/Psychologie</w:t>
            </w:r>
          </w:p>
        </w:tc>
      </w:tr>
    </w:tbl>
    <w:p w:rsidR="00C011A3" w:rsidRPr="00C011A3" w:rsidRDefault="007B2839" w:rsidP="006058FB">
      <w:r>
        <w:tab/>
        <w:t>On voit que les domaines Éducation et Psychologie sont des domaines fils de Sciences de l’Homme et de Société.</w:t>
      </w:r>
    </w:p>
    <w:p w:rsidR="00B85007" w:rsidRDefault="00077152" w:rsidP="00FE1EB7">
      <w:pPr>
        <w:ind w:firstLine="708"/>
      </w:pPr>
      <w:r>
        <w:t xml:space="preserve">Si on fait une dichotomie entre les titres référençant les Sciences de l’Homme et Société et ceux ne le faisant pas, on prend mieux en compte le poids très important de ceux-ci dans notre corpus : </w:t>
      </w:r>
      <w:r w:rsidR="00F9246F" w:rsidRPr="00F9246F">
        <w:t>61</w:t>
      </w:r>
      <w:r w:rsidR="00F9246F">
        <w:t xml:space="preserve"> </w:t>
      </w:r>
      <w:r w:rsidR="00F9246F" w:rsidRPr="00F9246F">
        <w:t>252</w:t>
      </w:r>
      <w:r w:rsidR="00F9246F">
        <w:t xml:space="preserve"> contre </w:t>
      </w:r>
      <w:r w:rsidR="00F9246F" w:rsidRPr="00F9246F">
        <w:t>24</w:t>
      </w:r>
      <w:r w:rsidR="00F9246F">
        <w:t> </w:t>
      </w:r>
      <w:r w:rsidR="00F9246F" w:rsidRPr="00F9246F">
        <w:t>279</w:t>
      </w:r>
      <w:r w:rsidR="00F9246F">
        <w:t>, soit 72% et 28% respectivement.</w:t>
      </w:r>
      <w:r w:rsidR="00F8636B">
        <w:t xml:space="preserve"> Si l’on regarde les autres domaines, on voit que cette dichotomie reprend celle entre sciences « dures » et « soft ».</w:t>
      </w:r>
    </w:p>
    <w:p w:rsidR="00D94130" w:rsidRDefault="00C760F6" w:rsidP="000D4EB0">
      <w:pPr>
        <w:pStyle w:val="Titre3"/>
      </w:pPr>
      <w:bookmarkStart w:id="27" w:name="_Toc520843093"/>
      <w:r>
        <w:t xml:space="preserve">II.3.5 </w:t>
      </w:r>
      <w:r w:rsidR="00D94130">
        <w:t>Marques de ponctuation</w:t>
      </w:r>
      <w:r w:rsidR="002C2AB4">
        <w:t xml:space="preserve"> et segmentation</w:t>
      </w:r>
      <w:bookmarkEnd w:id="27"/>
    </w:p>
    <w:p w:rsidR="000A5D36" w:rsidRDefault="00D94130" w:rsidP="00D94130">
      <w:pPr>
        <w:ind w:firstLine="360"/>
      </w:pPr>
      <w:r>
        <w:t xml:space="preserve">Nous nous intéressons à ces marques </w:t>
      </w:r>
      <w:r w:rsidR="000A5D36">
        <w:t>sur deux points :</w:t>
      </w:r>
    </w:p>
    <w:p w:rsidR="002F5A7A" w:rsidRDefault="002F5A7A" w:rsidP="000A5D36">
      <w:pPr>
        <w:pStyle w:val="Paragraphedeliste"/>
        <w:numPr>
          <w:ilvl w:val="0"/>
          <w:numId w:val="17"/>
        </w:numPr>
      </w:pPr>
      <w:r>
        <w:t>S</w:t>
      </w:r>
      <w:r w:rsidR="004865C0">
        <w:t xml:space="preserve">i </w:t>
      </w:r>
      <w:r>
        <w:t xml:space="preserve">elles sont </w:t>
      </w:r>
      <w:r w:rsidR="004865C0">
        <w:t>en dernière position,</w:t>
      </w:r>
      <w:r w:rsidR="00D94130">
        <w:t xml:space="preserve"> </w:t>
      </w:r>
      <w:r w:rsidR="000A5D36">
        <w:t>elle</w:t>
      </w:r>
      <w:r>
        <w:t xml:space="preserve"> transforme le titre en une interrogation ou une exclamation, ou du moins son dernier segment s’il y en a plusieurs.</w:t>
      </w:r>
      <w:r w:rsidR="00D5344B">
        <w:t xml:space="preserve"> </w:t>
      </w:r>
    </w:p>
    <w:p w:rsidR="002F5A7A" w:rsidRDefault="002F5A7A" w:rsidP="00073921">
      <w:pPr>
        <w:pStyle w:val="Paragraphedeliste"/>
        <w:numPr>
          <w:ilvl w:val="0"/>
          <w:numId w:val="17"/>
        </w:numPr>
      </w:pPr>
      <w:r>
        <w:lastRenderedPageBreak/>
        <w:t xml:space="preserve">Si </w:t>
      </w:r>
      <w:r w:rsidR="004865C0">
        <w:t>elles</w:t>
      </w:r>
      <w:r>
        <w:t xml:space="preserve"> ne sont pas en dernière position, elles divisent le titre en segments</w:t>
      </w:r>
      <w:r w:rsidR="00073921">
        <w:t xml:space="preserve"> pour les marques suivantes : « </w:t>
      </w:r>
      <w:r w:rsidR="00073921" w:rsidRPr="00073921">
        <w:t>…</w:t>
      </w:r>
      <w:r w:rsidR="00073921">
        <w:t> », « : », « ; », « . », « ? », « ! »</w:t>
      </w:r>
      <w:r w:rsidR="003D679D">
        <w:t xml:space="preserve"> listées par </w:t>
      </w:r>
      <w:sdt>
        <w:sdtPr>
          <w:id w:val="1541556657"/>
          <w:citation/>
        </w:sdtPr>
        <w:sdtContent>
          <w:r w:rsidR="003D679D">
            <w:fldChar w:fldCharType="begin"/>
          </w:r>
          <w:r w:rsidR="003D679D">
            <w:instrText xml:space="preserve"> CITATION Hag04 \l 1036 </w:instrText>
          </w:r>
          <w:r w:rsidR="003D679D">
            <w:fldChar w:fldCharType="separate"/>
          </w:r>
          <w:r w:rsidR="003D679D">
            <w:rPr>
              <w:noProof/>
            </w:rPr>
            <w:t>(Haggan, 2004)</w:t>
          </w:r>
          <w:r w:rsidR="003D679D">
            <w:fldChar w:fldCharType="end"/>
          </w:r>
        </w:sdtContent>
      </w:sdt>
      <w:r w:rsidR="003D679D">
        <w:t xml:space="preserve"> auxquelles nous avons rajouté « … ».</w:t>
      </w:r>
    </w:p>
    <w:p w:rsidR="00056570" w:rsidRPr="00056570" w:rsidRDefault="00056570" w:rsidP="00C1258E">
      <w:r w:rsidRPr="00056570">
        <w:rPr>
          <w:b/>
          <w:color w:val="4F81BD" w:themeColor="accent1"/>
        </w:rPr>
        <w:t>Exemple</w:t>
      </w:r>
      <w:r w:rsidRPr="00056570">
        <w:rPr>
          <w:color w:val="4F81BD" w:themeColor="accent1"/>
        </w:rPr>
        <w:t> </w:t>
      </w:r>
      <w:r w:rsidRPr="00056570">
        <w:t xml:space="preserve">: </w:t>
      </w:r>
      <w:r w:rsidRPr="00C1258E">
        <w:rPr>
          <w:i/>
        </w:rPr>
        <w:t xml:space="preserve">Dynamique des structures </w:t>
      </w:r>
      <w:r w:rsidRPr="00C1258E">
        <w:rPr>
          <w:b/>
          <w:i/>
          <w:color w:val="FF0000"/>
        </w:rPr>
        <w:t>:</w:t>
      </w:r>
      <w:r w:rsidRPr="00C1258E">
        <w:rPr>
          <w:i/>
        </w:rPr>
        <w:t xml:space="preserve"> méthodes approchées, cinématiques </w:t>
      </w:r>
      <w:r w:rsidRPr="00C1258E">
        <w:rPr>
          <w:b/>
          <w:i/>
          <w:color w:val="FF0000"/>
        </w:rPr>
        <w:t>;</w:t>
      </w:r>
      <w:r w:rsidRPr="00C1258E">
        <w:rPr>
          <w:i/>
        </w:rPr>
        <w:t xml:space="preserve"> Analyse Modale </w:t>
      </w:r>
      <w:r w:rsidRPr="00C1258E">
        <w:rPr>
          <w:b/>
          <w:i/>
          <w:color w:val="FF0000"/>
        </w:rPr>
        <w:t>;</w:t>
      </w:r>
      <w:r w:rsidRPr="00C1258E">
        <w:rPr>
          <w:i/>
        </w:rPr>
        <w:t xml:space="preserve"> Recalage de Modèle</w:t>
      </w:r>
      <w:r w:rsidR="00FE1EB7">
        <w:rPr>
          <w:i/>
        </w:rPr>
        <w:t xml:space="preserve"> </w:t>
      </w:r>
      <w:r w:rsidR="00FE1EB7" w:rsidRPr="00E155AE">
        <w:t>(</w:t>
      </w:r>
      <w:r w:rsidR="00E155AE" w:rsidRPr="00E155AE">
        <w:t>Jean-Michel Génevaux</w:t>
      </w:r>
      <w:r w:rsidR="00FE1EB7" w:rsidRPr="00E155AE">
        <w:t>, 2018</w:t>
      </w:r>
      <w:r w:rsidR="00E155AE" w:rsidRPr="00E155AE">
        <w:t>, Sciences de l'ingénieur - Mécanique des structures</w:t>
      </w:r>
      <w:r w:rsidR="00FE1EB7" w:rsidRPr="00E155AE">
        <w:t>)</w:t>
      </w:r>
    </w:p>
    <w:p w:rsidR="00056570" w:rsidRPr="00D5344B" w:rsidRDefault="00056570" w:rsidP="00D5344B">
      <w:pPr>
        <w:ind w:firstLine="708"/>
      </w:pPr>
      <w:r w:rsidRPr="00056570">
        <w:t xml:space="preserve">Ce titre </w:t>
      </w:r>
      <w:r w:rsidR="00D5344B">
        <w:t>complexe est composé de 4 partitions, nous avons indiqué les trois marques de ponctuation qui le segmente en rouge.</w:t>
      </w:r>
      <w:r w:rsidRPr="00056570">
        <w:t xml:space="preserve"> </w:t>
      </w:r>
      <w:r w:rsidR="00D5344B">
        <w:t>O</w:t>
      </w:r>
      <w:r w:rsidRPr="00056570">
        <w:t>n peut estimer qu’il y</w:t>
      </w:r>
      <w:r w:rsidR="00D5344B">
        <w:t xml:space="preserve"> a une « force de segmentation » associée à chaque marque de ponctuation. </w:t>
      </w:r>
      <w:r w:rsidRPr="00056570">
        <w:t xml:space="preserve">Intuitivement, le point-virgule semble </w:t>
      </w:r>
      <w:r w:rsidR="00D5344B">
        <w:t xml:space="preserve">ici </w:t>
      </w:r>
      <w:r w:rsidRPr="00056570">
        <w:t>établir la partition la plus forte, le double point crée une partition moyenne et enfin la virgule</w:t>
      </w:r>
      <w:r w:rsidR="00D5344B">
        <w:t>, qui ne crée pas de segmentation, mais</w:t>
      </w:r>
      <w:r w:rsidRPr="00056570">
        <w:t xml:space="preserve"> ponctue une énumération.</w:t>
      </w:r>
    </w:p>
    <w:p w:rsidR="00D94130" w:rsidRDefault="00B03F68" w:rsidP="002F5A7A">
      <w:pPr>
        <w:ind w:firstLine="708"/>
      </w:pPr>
      <w:r>
        <w:t xml:space="preserve">Le tableau suivant compte combien de titres possèdant </w:t>
      </w:r>
      <w:r w:rsidRPr="002F5A7A">
        <w:rPr>
          <w:i/>
        </w:rPr>
        <w:t>au moins une fois</w:t>
      </w:r>
      <w:r>
        <w:t xml:space="preserve"> la marque de ponctuation indiquée. On détermine ensuite sur ce nombre, combien on cette marque en dernière position.</w:t>
      </w:r>
      <w:r w:rsidR="002F5A7A">
        <w:t xml:space="preserve"> Enfin, on calcule, pour les titres possédant une marque donnée, la moyenne des occurrences de cette marque.</w:t>
      </w:r>
    </w:p>
    <w:tbl>
      <w:tblPr>
        <w:tblStyle w:val="Grilledutableau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802"/>
        <w:gridCol w:w="1842"/>
        <w:gridCol w:w="709"/>
        <w:gridCol w:w="2014"/>
        <w:gridCol w:w="685"/>
        <w:gridCol w:w="1236"/>
      </w:tblGrid>
      <w:tr w:rsidR="002F5A7A" w:rsidRPr="00D94130" w:rsidTr="009226E4">
        <w:tc>
          <w:tcPr>
            <w:tcW w:w="2802" w:type="dxa"/>
            <w:tcBorders>
              <w:top w:val="single" w:sz="4" w:space="0" w:color="4F81BD" w:themeColor="accent1"/>
              <w:bottom w:val="single" w:sz="4" w:space="0" w:color="4F81BD" w:themeColor="accent1"/>
            </w:tcBorders>
            <w:shd w:val="clear" w:color="auto" w:fill="E7E6E6"/>
            <w:hideMark/>
          </w:tcPr>
          <w:p w:rsidR="002F5A7A" w:rsidRPr="00D94130" w:rsidRDefault="002F5A7A" w:rsidP="00D94130">
            <w:pPr>
              <w:rPr>
                <w:b/>
              </w:rPr>
            </w:pPr>
            <w:r>
              <w:rPr>
                <w:b/>
                <w:color w:val="4F81BD" w:themeColor="accent1"/>
              </w:rPr>
              <w:t>Marque de ponctuation</w:t>
            </w:r>
          </w:p>
        </w:tc>
        <w:tc>
          <w:tcPr>
            <w:tcW w:w="1842" w:type="dxa"/>
            <w:tcBorders>
              <w:top w:val="single" w:sz="4" w:space="0" w:color="4F81BD" w:themeColor="accent1"/>
              <w:bottom w:val="single" w:sz="4" w:space="0" w:color="4F81BD" w:themeColor="accent1"/>
            </w:tcBorders>
            <w:shd w:val="clear" w:color="auto" w:fill="E7E6E6"/>
          </w:tcPr>
          <w:p w:rsidR="002F5A7A" w:rsidRPr="009A76F2" w:rsidRDefault="002F5A7A" w:rsidP="00B5718B">
            <w:pPr>
              <w:jc w:val="left"/>
              <w:rPr>
                <w:b/>
              </w:rPr>
            </w:pPr>
            <w:r w:rsidRPr="009A76F2">
              <w:rPr>
                <w:b/>
                <w:color w:val="4F81BD" w:themeColor="accent1"/>
              </w:rPr>
              <w:t>Nombre de titres</w:t>
            </w:r>
          </w:p>
        </w:tc>
        <w:tc>
          <w:tcPr>
            <w:tcW w:w="709" w:type="dxa"/>
            <w:tcBorders>
              <w:top w:val="single" w:sz="4" w:space="0" w:color="4F81BD" w:themeColor="accent1"/>
              <w:bottom w:val="single" w:sz="4" w:space="0" w:color="4F81BD" w:themeColor="accent1"/>
            </w:tcBorders>
            <w:shd w:val="clear" w:color="auto" w:fill="E7E6E6"/>
          </w:tcPr>
          <w:p w:rsidR="002F5A7A" w:rsidRPr="009A76F2" w:rsidRDefault="002F5A7A" w:rsidP="00B5718B">
            <w:pPr>
              <w:jc w:val="left"/>
              <w:rPr>
                <w:b/>
              </w:rPr>
            </w:pPr>
            <w:r w:rsidRPr="00B03F68">
              <w:rPr>
                <w:b/>
                <w:color w:val="4F81BD" w:themeColor="accent1"/>
              </w:rPr>
              <w:t>%</w:t>
            </w:r>
          </w:p>
        </w:tc>
        <w:tc>
          <w:tcPr>
            <w:tcW w:w="2014" w:type="dxa"/>
            <w:tcBorders>
              <w:top w:val="single" w:sz="4" w:space="0" w:color="4F81BD" w:themeColor="accent1"/>
              <w:bottom w:val="single" w:sz="4" w:space="0" w:color="4F81BD" w:themeColor="accent1"/>
            </w:tcBorders>
            <w:shd w:val="clear" w:color="auto" w:fill="E7E6E6"/>
            <w:hideMark/>
          </w:tcPr>
          <w:p w:rsidR="002F5A7A" w:rsidRPr="00D94130" w:rsidRDefault="002F5A7A" w:rsidP="009A76F2">
            <w:pPr>
              <w:jc w:val="left"/>
              <w:rPr>
                <w:b/>
                <w:color w:val="4F81BD" w:themeColor="accent1"/>
              </w:rPr>
            </w:pPr>
            <w:r>
              <w:rPr>
                <w:b/>
                <w:color w:val="4F81BD" w:themeColor="accent1"/>
              </w:rPr>
              <w:t>D</w:t>
            </w:r>
            <w:r w:rsidRPr="00D94130">
              <w:rPr>
                <w:b/>
                <w:color w:val="4F81BD" w:themeColor="accent1"/>
              </w:rPr>
              <w:t>ernière position</w:t>
            </w:r>
          </w:p>
        </w:tc>
        <w:tc>
          <w:tcPr>
            <w:tcW w:w="685" w:type="dxa"/>
            <w:tcBorders>
              <w:top w:val="single" w:sz="4" w:space="0" w:color="4F81BD" w:themeColor="accent1"/>
              <w:bottom w:val="single" w:sz="4" w:space="0" w:color="4F81BD" w:themeColor="accent1"/>
            </w:tcBorders>
            <w:shd w:val="clear" w:color="auto" w:fill="E7E6E6"/>
          </w:tcPr>
          <w:p w:rsidR="002F5A7A" w:rsidRPr="00D94130" w:rsidRDefault="002F5A7A" w:rsidP="009A76F2">
            <w:pPr>
              <w:jc w:val="left"/>
              <w:rPr>
                <w:b/>
                <w:color w:val="4F81BD" w:themeColor="accent1"/>
              </w:rPr>
            </w:pPr>
            <w:r>
              <w:rPr>
                <w:b/>
                <w:color w:val="4F81BD" w:themeColor="accent1"/>
              </w:rPr>
              <w:t>%</w:t>
            </w:r>
          </w:p>
        </w:tc>
        <w:tc>
          <w:tcPr>
            <w:tcW w:w="1236" w:type="dxa"/>
            <w:tcBorders>
              <w:top w:val="single" w:sz="4" w:space="0" w:color="4F81BD" w:themeColor="accent1"/>
              <w:bottom w:val="single" w:sz="4" w:space="0" w:color="4F81BD" w:themeColor="accent1"/>
            </w:tcBorders>
            <w:shd w:val="clear" w:color="auto" w:fill="E7E6E6"/>
          </w:tcPr>
          <w:p w:rsidR="002F5A7A" w:rsidRDefault="002F5A7A" w:rsidP="009A76F2">
            <w:pPr>
              <w:jc w:val="left"/>
              <w:rPr>
                <w:b/>
                <w:color w:val="4F81BD" w:themeColor="accent1"/>
              </w:rPr>
            </w:pPr>
            <w:r>
              <w:rPr>
                <w:b/>
                <w:color w:val="4F81BD" w:themeColor="accent1"/>
              </w:rPr>
              <w:t>Moyenne</w:t>
            </w:r>
          </w:p>
        </w:tc>
      </w:tr>
      <w:tr w:rsidR="002F5A7A" w:rsidRPr="00F569F7" w:rsidTr="009226E4">
        <w:tc>
          <w:tcPr>
            <w:tcW w:w="2802" w:type="dxa"/>
            <w:tcBorders>
              <w:top w:val="single" w:sz="4" w:space="0" w:color="4F81BD" w:themeColor="accent1"/>
            </w:tcBorders>
            <w:hideMark/>
          </w:tcPr>
          <w:p w:rsidR="002F5A7A" w:rsidRPr="00F569F7" w:rsidRDefault="002F5A7A" w:rsidP="00B5718B">
            <w:r w:rsidRPr="00F569F7">
              <w:t>Double point</w:t>
            </w:r>
          </w:p>
        </w:tc>
        <w:tc>
          <w:tcPr>
            <w:tcW w:w="1842" w:type="dxa"/>
            <w:tcBorders>
              <w:top w:val="single" w:sz="4" w:space="0" w:color="4F81BD" w:themeColor="accent1"/>
            </w:tcBorders>
            <w:hideMark/>
          </w:tcPr>
          <w:p w:rsidR="002F5A7A" w:rsidRPr="00F569F7" w:rsidRDefault="002F5A7A" w:rsidP="00B03F68">
            <w:pPr>
              <w:keepNext/>
              <w:jc w:val="right"/>
            </w:pPr>
            <w:r>
              <w:t>85 531</w:t>
            </w:r>
          </w:p>
        </w:tc>
        <w:tc>
          <w:tcPr>
            <w:tcW w:w="709" w:type="dxa"/>
            <w:tcBorders>
              <w:top w:val="single" w:sz="4" w:space="0" w:color="4F81BD" w:themeColor="accent1"/>
            </w:tcBorders>
          </w:tcPr>
          <w:p w:rsidR="002F5A7A" w:rsidRPr="00F569F7" w:rsidRDefault="002F5A7A" w:rsidP="00B03F68">
            <w:pPr>
              <w:keepNext/>
              <w:jc w:val="right"/>
            </w:pPr>
            <w:r>
              <w:t>100%</w:t>
            </w:r>
          </w:p>
        </w:tc>
        <w:tc>
          <w:tcPr>
            <w:tcW w:w="2014" w:type="dxa"/>
            <w:tcBorders>
              <w:top w:val="single" w:sz="4" w:space="0" w:color="4F81BD" w:themeColor="accent1"/>
            </w:tcBorders>
            <w:hideMark/>
          </w:tcPr>
          <w:p w:rsidR="002F5A7A" w:rsidRPr="00F569F7" w:rsidRDefault="002F5A7A" w:rsidP="009A76F2">
            <w:pPr>
              <w:keepNext/>
              <w:jc w:val="right"/>
            </w:pPr>
            <w:r w:rsidRPr="00F569F7">
              <w:t>0</w:t>
            </w:r>
          </w:p>
        </w:tc>
        <w:tc>
          <w:tcPr>
            <w:tcW w:w="685" w:type="dxa"/>
            <w:tcBorders>
              <w:top w:val="single" w:sz="4" w:space="0" w:color="4F81BD" w:themeColor="accent1"/>
            </w:tcBorders>
          </w:tcPr>
          <w:p w:rsidR="002F5A7A" w:rsidRPr="00F569F7" w:rsidRDefault="002F5A7A" w:rsidP="009A76F2">
            <w:pPr>
              <w:keepNext/>
              <w:jc w:val="right"/>
            </w:pPr>
            <w:r w:rsidRPr="00F569F7">
              <w:t>0%</w:t>
            </w:r>
          </w:p>
        </w:tc>
        <w:tc>
          <w:tcPr>
            <w:tcW w:w="1236" w:type="dxa"/>
            <w:tcBorders>
              <w:top w:val="single" w:sz="4" w:space="0" w:color="4F81BD" w:themeColor="accent1"/>
            </w:tcBorders>
          </w:tcPr>
          <w:p w:rsidR="002F5A7A" w:rsidRPr="00F569F7" w:rsidRDefault="009226E4" w:rsidP="009A76F2">
            <w:pPr>
              <w:keepNext/>
              <w:jc w:val="right"/>
            </w:pPr>
            <w:r>
              <w:t>1.00</w:t>
            </w:r>
          </w:p>
        </w:tc>
      </w:tr>
      <w:tr w:rsidR="002F5A7A" w:rsidRPr="00F569F7" w:rsidTr="009226E4">
        <w:tc>
          <w:tcPr>
            <w:tcW w:w="2802" w:type="dxa"/>
            <w:shd w:val="clear" w:color="auto" w:fill="F2F2F2" w:themeFill="background1" w:themeFillShade="F2"/>
            <w:hideMark/>
          </w:tcPr>
          <w:p w:rsidR="002F5A7A" w:rsidRPr="00F569F7" w:rsidRDefault="002F5A7A" w:rsidP="00B5718B">
            <w:r w:rsidRPr="00F569F7">
              <w:t>Point</w:t>
            </w:r>
          </w:p>
        </w:tc>
        <w:tc>
          <w:tcPr>
            <w:tcW w:w="1842" w:type="dxa"/>
            <w:shd w:val="clear" w:color="auto" w:fill="F2F2F2" w:themeFill="background1" w:themeFillShade="F2"/>
            <w:hideMark/>
          </w:tcPr>
          <w:p w:rsidR="002F5A7A" w:rsidRPr="00F569F7" w:rsidRDefault="002F5A7A" w:rsidP="00B03F68">
            <w:pPr>
              <w:keepNext/>
              <w:jc w:val="right"/>
            </w:pPr>
            <w:r>
              <w:t xml:space="preserve"> 9 609</w:t>
            </w:r>
          </w:p>
        </w:tc>
        <w:tc>
          <w:tcPr>
            <w:tcW w:w="709" w:type="dxa"/>
            <w:shd w:val="clear" w:color="auto" w:fill="F2F2F2" w:themeFill="background1" w:themeFillShade="F2"/>
          </w:tcPr>
          <w:p w:rsidR="002F5A7A" w:rsidRPr="00F569F7" w:rsidRDefault="002F5A7A" w:rsidP="00B03F68">
            <w:pPr>
              <w:keepNext/>
              <w:jc w:val="right"/>
            </w:pPr>
            <w:r>
              <w:t>11%</w:t>
            </w:r>
          </w:p>
        </w:tc>
        <w:tc>
          <w:tcPr>
            <w:tcW w:w="2014" w:type="dxa"/>
            <w:shd w:val="clear" w:color="auto" w:fill="F2F2F2" w:themeFill="background1" w:themeFillShade="F2"/>
            <w:hideMark/>
          </w:tcPr>
          <w:p w:rsidR="002F5A7A" w:rsidRPr="00F569F7" w:rsidRDefault="002F5A7A" w:rsidP="009A76F2">
            <w:pPr>
              <w:keepNext/>
              <w:jc w:val="right"/>
            </w:pPr>
            <w:r>
              <w:t>4 514</w:t>
            </w:r>
          </w:p>
        </w:tc>
        <w:tc>
          <w:tcPr>
            <w:tcW w:w="685" w:type="dxa"/>
            <w:shd w:val="clear" w:color="auto" w:fill="F2F2F2" w:themeFill="background1" w:themeFillShade="F2"/>
          </w:tcPr>
          <w:p w:rsidR="002F5A7A" w:rsidRPr="00F569F7" w:rsidRDefault="002F5A7A" w:rsidP="009A76F2">
            <w:pPr>
              <w:keepNext/>
              <w:jc w:val="right"/>
            </w:pPr>
            <w:r>
              <w:t>47%</w:t>
            </w:r>
          </w:p>
        </w:tc>
        <w:tc>
          <w:tcPr>
            <w:tcW w:w="1236" w:type="dxa"/>
            <w:shd w:val="clear" w:color="auto" w:fill="F2F2F2" w:themeFill="background1" w:themeFillShade="F2"/>
          </w:tcPr>
          <w:p w:rsidR="002F5A7A" w:rsidRDefault="009226E4" w:rsidP="009A76F2">
            <w:pPr>
              <w:keepNext/>
              <w:jc w:val="right"/>
            </w:pPr>
            <w:r>
              <w:t>1.44</w:t>
            </w:r>
          </w:p>
        </w:tc>
      </w:tr>
      <w:tr w:rsidR="002F5A7A" w:rsidRPr="00F569F7" w:rsidTr="009226E4">
        <w:tc>
          <w:tcPr>
            <w:tcW w:w="2802" w:type="dxa"/>
            <w:hideMark/>
          </w:tcPr>
          <w:p w:rsidR="002F5A7A" w:rsidRPr="00F569F7" w:rsidRDefault="002F5A7A" w:rsidP="00B5718B">
            <w:r w:rsidRPr="00F569F7">
              <w:t>Point d’interrogation</w:t>
            </w:r>
          </w:p>
        </w:tc>
        <w:tc>
          <w:tcPr>
            <w:tcW w:w="1842" w:type="dxa"/>
            <w:hideMark/>
          </w:tcPr>
          <w:p w:rsidR="002F5A7A" w:rsidRPr="00F569F7" w:rsidRDefault="002F5A7A" w:rsidP="00B03F68">
            <w:pPr>
              <w:keepNext/>
              <w:jc w:val="right"/>
            </w:pPr>
            <w:r>
              <w:t xml:space="preserve"> 9 033</w:t>
            </w:r>
          </w:p>
        </w:tc>
        <w:tc>
          <w:tcPr>
            <w:tcW w:w="709" w:type="dxa"/>
          </w:tcPr>
          <w:p w:rsidR="002F5A7A" w:rsidRPr="00F569F7" w:rsidRDefault="002F5A7A" w:rsidP="00B03F68">
            <w:pPr>
              <w:keepNext/>
              <w:jc w:val="right"/>
            </w:pPr>
            <w:r>
              <w:t>11%</w:t>
            </w:r>
          </w:p>
        </w:tc>
        <w:tc>
          <w:tcPr>
            <w:tcW w:w="2014" w:type="dxa"/>
            <w:hideMark/>
          </w:tcPr>
          <w:p w:rsidR="002F5A7A" w:rsidRPr="00F569F7" w:rsidRDefault="002F5A7A" w:rsidP="009A76F2">
            <w:pPr>
              <w:keepNext/>
              <w:jc w:val="right"/>
            </w:pPr>
            <w:r>
              <w:t>7 579</w:t>
            </w:r>
          </w:p>
        </w:tc>
        <w:tc>
          <w:tcPr>
            <w:tcW w:w="685" w:type="dxa"/>
          </w:tcPr>
          <w:p w:rsidR="002F5A7A" w:rsidRPr="00F569F7" w:rsidRDefault="002F5A7A" w:rsidP="009A76F2">
            <w:pPr>
              <w:keepNext/>
              <w:jc w:val="right"/>
            </w:pPr>
            <w:r>
              <w:t>84%</w:t>
            </w:r>
          </w:p>
        </w:tc>
        <w:tc>
          <w:tcPr>
            <w:tcW w:w="1236" w:type="dxa"/>
          </w:tcPr>
          <w:p w:rsidR="002F5A7A" w:rsidRDefault="00610E20" w:rsidP="009A76F2">
            <w:pPr>
              <w:keepNext/>
              <w:jc w:val="right"/>
            </w:pPr>
            <w:r>
              <w:t>1.02</w:t>
            </w:r>
          </w:p>
        </w:tc>
      </w:tr>
      <w:tr w:rsidR="002F5A7A" w:rsidRPr="00F569F7" w:rsidTr="009226E4">
        <w:tc>
          <w:tcPr>
            <w:tcW w:w="2802" w:type="dxa"/>
            <w:shd w:val="clear" w:color="auto" w:fill="F2F2F2" w:themeFill="background1" w:themeFillShade="F2"/>
            <w:hideMark/>
          </w:tcPr>
          <w:p w:rsidR="002F5A7A" w:rsidRPr="00F569F7" w:rsidRDefault="002F5A7A" w:rsidP="004F17E0">
            <w:r w:rsidRPr="00F569F7">
              <w:t>Guillemet</w:t>
            </w:r>
            <w:r>
              <w:t xml:space="preserve"> français ouvrant</w:t>
            </w:r>
            <w:r w:rsidRPr="00F569F7">
              <w:t> «</w:t>
            </w:r>
          </w:p>
        </w:tc>
        <w:tc>
          <w:tcPr>
            <w:tcW w:w="1842" w:type="dxa"/>
            <w:shd w:val="clear" w:color="auto" w:fill="F2F2F2" w:themeFill="background1" w:themeFillShade="F2"/>
            <w:hideMark/>
          </w:tcPr>
          <w:p w:rsidR="002F5A7A" w:rsidRPr="00F569F7" w:rsidRDefault="002F5A7A" w:rsidP="004F17E0">
            <w:pPr>
              <w:keepNext/>
              <w:jc w:val="right"/>
            </w:pPr>
            <w:r>
              <w:t>3 493</w:t>
            </w:r>
          </w:p>
        </w:tc>
        <w:tc>
          <w:tcPr>
            <w:tcW w:w="709" w:type="dxa"/>
            <w:shd w:val="clear" w:color="auto" w:fill="F2F2F2" w:themeFill="background1" w:themeFillShade="F2"/>
          </w:tcPr>
          <w:p w:rsidR="002F5A7A" w:rsidRPr="00F569F7" w:rsidRDefault="002F5A7A" w:rsidP="004F17E0">
            <w:pPr>
              <w:keepNext/>
              <w:jc w:val="right"/>
            </w:pPr>
            <w:r>
              <w:t>4%</w:t>
            </w:r>
          </w:p>
        </w:tc>
        <w:tc>
          <w:tcPr>
            <w:tcW w:w="2014" w:type="dxa"/>
            <w:shd w:val="clear" w:color="auto" w:fill="F2F2F2" w:themeFill="background1" w:themeFillShade="F2"/>
          </w:tcPr>
          <w:p w:rsidR="002F5A7A" w:rsidRDefault="002F5A7A" w:rsidP="004F17E0">
            <w:pPr>
              <w:keepNext/>
              <w:jc w:val="right"/>
            </w:pPr>
            <w:r>
              <w:t>0</w:t>
            </w:r>
          </w:p>
        </w:tc>
        <w:tc>
          <w:tcPr>
            <w:tcW w:w="685" w:type="dxa"/>
            <w:shd w:val="clear" w:color="auto" w:fill="F2F2F2" w:themeFill="background1" w:themeFillShade="F2"/>
          </w:tcPr>
          <w:p w:rsidR="002F5A7A" w:rsidRPr="00F569F7" w:rsidRDefault="002F5A7A" w:rsidP="004F17E0">
            <w:pPr>
              <w:keepNext/>
              <w:jc w:val="right"/>
            </w:pPr>
            <w:r>
              <w:t>0%</w:t>
            </w:r>
          </w:p>
        </w:tc>
        <w:tc>
          <w:tcPr>
            <w:tcW w:w="1236" w:type="dxa"/>
            <w:shd w:val="clear" w:color="auto" w:fill="F2F2F2" w:themeFill="background1" w:themeFillShade="F2"/>
          </w:tcPr>
          <w:p w:rsidR="002F5A7A" w:rsidRDefault="00610E20" w:rsidP="004F17E0">
            <w:pPr>
              <w:keepNext/>
              <w:jc w:val="right"/>
            </w:pPr>
            <w:r>
              <w:t>1.09</w:t>
            </w:r>
          </w:p>
        </w:tc>
      </w:tr>
      <w:tr w:rsidR="002F5A7A" w:rsidRPr="00F569F7" w:rsidTr="009226E4">
        <w:tc>
          <w:tcPr>
            <w:tcW w:w="2802" w:type="dxa"/>
            <w:shd w:val="clear" w:color="auto" w:fill="auto"/>
          </w:tcPr>
          <w:p w:rsidR="002F5A7A" w:rsidRPr="00F569F7" w:rsidRDefault="002F5A7A" w:rsidP="004F17E0">
            <w:r>
              <w:t xml:space="preserve">Guillemet français fermant </w:t>
            </w:r>
            <w:r w:rsidRPr="00F569F7">
              <w:t>»</w:t>
            </w:r>
          </w:p>
        </w:tc>
        <w:tc>
          <w:tcPr>
            <w:tcW w:w="1842" w:type="dxa"/>
            <w:shd w:val="clear" w:color="auto" w:fill="auto"/>
          </w:tcPr>
          <w:p w:rsidR="002F5A7A" w:rsidRDefault="002F5A7A" w:rsidP="004F17E0">
            <w:pPr>
              <w:keepNext/>
              <w:jc w:val="right"/>
            </w:pPr>
            <w:r>
              <w:t>3 708</w:t>
            </w:r>
          </w:p>
        </w:tc>
        <w:tc>
          <w:tcPr>
            <w:tcW w:w="709" w:type="dxa"/>
            <w:shd w:val="clear" w:color="auto" w:fill="auto"/>
          </w:tcPr>
          <w:p w:rsidR="002F5A7A" w:rsidRDefault="002F5A7A" w:rsidP="004F17E0">
            <w:pPr>
              <w:keepNext/>
              <w:jc w:val="right"/>
            </w:pPr>
            <w:r>
              <w:t>4%</w:t>
            </w:r>
          </w:p>
        </w:tc>
        <w:tc>
          <w:tcPr>
            <w:tcW w:w="2014" w:type="dxa"/>
            <w:shd w:val="clear" w:color="auto" w:fill="auto"/>
          </w:tcPr>
          <w:p w:rsidR="002F5A7A" w:rsidRDefault="002F5A7A" w:rsidP="004F17E0">
            <w:pPr>
              <w:keepNext/>
              <w:jc w:val="right"/>
            </w:pPr>
            <w:r>
              <w:t>0</w:t>
            </w:r>
          </w:p>
        </w:tc>
        <w:tc>
          <w:tcPr>
            <w:tcW w:w="685" w:type="dxa"/>
            <w:shd w:val="clear" w:color="auto" w:fill="auto"/>
          </w:tcPr>
          <w:p w:rsidR="002F5A7A" w:rsidRPr="00F569F7" w:rsidRDefault="002F5A7A" w:rsidP="004F17E0">
            <w:pPr>
              <w:keepNext/>
              <w:jc w:val="right"/>
            </w:pPr>
            <w:r>
              <w:t>0%</w:t>
            </w:r>
          </w:p>
        </w:tc>
        <w:tc>
          <w:tcPr>
            <w:tcW w:w="1236" w:type="dxa"/>
          </w:tcPr>
          <w:p w:rsidR="002F5A7A" w:rsidRDefault="00610E20" w:rsidP="004F17E0">
            <w:pPr>
              <w:keepNext/>
              <w:jc w:val="right"/>
            </w:pPr>
            <w:r>
              <w:t>1.09</w:t>
            </w:r>
          </w:p>
        </w:tc>
      </w:tr>
      <w:tr w:rsidR="002F5A7A" w:rsidRPr="00F569F7" w:rsidTr="009226E4">
        <w:tc>
          <w:tcPr>
            <w:tcW w:w="2802" w:type="dxa"/>
            <w:shd w:val="clear" w:color="auto" w:fill="F2F2F2" w:themeFill="background1" w:themeFillShade="F2"/>
          </w:tcPr>
          <w:p w:rsidR="002F5A7A" w:rsidRDefault="002F5A7A" w:rsidP="004F17E0">
            <w:r>
              <w:t xml:space="preserve">Guillemet anglais ouvrant </w:t>
            </w:r>
            <w:r w:rsidRPr="004F17E0">
              <w:t>“</w:t>
            </w:r>
          </w:p>
        </w:tc>
        <w:tc>
          <w:tcPr>
            <w:tcW w:w="1842" w:type="dxa"/>
            <w:shd w:val="clear" w:color="auto" w:fill="F2F2F2" w:themeFill="background1" w:themeFillShade="F2"/>
          </w:tcPr>
          <w:p w:rsidR="002F5A7A" w:rsidRDefault="002F5A7A" w:rsidP="004F17E0">
            <w:pPr>
              <w:keepNext/>
              <w:jc w:val="right"/>
            </w:pPr>
            <w:r>
              <w:t>447</w:t>
            </w:r>
          </w:p>
        </w:tc>
        <w:tc>
          <w:tcPr>
            <w:tcW w:w="709" w:type="dxa"/>
            <w:shd w:val="clear" w:color="auto" w:fill="F2F2F2" w:themeFill="background1" w:themeFillShade="F2"/>
          </w:tcPr>
          <w:p w:rsidR="002F5A7A" w:rsidRDefault="002F5A7A" w:rsidP="004F17E0">
            <w:pPr>
              <w:keepNext/>
              <w:jc w:val="right"/>
            </w:pPr>
            <w:r>
              <w:t>0.5%</w:t>
            </w:r>
          </w:p>
        </w:tc>
        <w:tc>
          <w:tcPr>
            <w:tcW w:w="2014" w:type="dxa"/>
            <w:shd w:val="clear" w:color="auto" w:fill="F2F2F2" w:themeFill="background1" w:themeFillShade="F2"/>
          </w:tcPr>
          <w:p w:rsidR="002F5A7A" w:rsidRDefault="002F5A7A" w:rsidP="004F17E0">
            <w:pPr>
              <w:keepNext/>
              <w:jc w:val="right"/>
            </w:pPr>
            <w:r>
              <w:t>0</w:t>
            </w:r>
          </w:p>
        </w:tc>
        <w:tc>
          <w:tcPr>
            <w:tcW w:w="685" w:type="dxa"/>
            <w:shd w:val="clear" w:color="auto" w:fill="F2F2F2" w:themeFill="background1" w:themeFillShade="F2"/>
          </w:tcPr>
          <w:p w:rsidR="002F5A7A" w:rsidRPr="00F569F7" w:rsidRDefault="002F5A7A" w:rsidP="004F17E0">
            <w:pPr>
              <w:keepNext/>
              <w:jc w:val="right"/>
            </w:pPr>
            <w:r>
              <w:t>0%</w:t>
            </w:r>
          </w:p>
        </w:tc>
        <w:tc>
          <w:tcPr>
            <w:tcW w:w="1236" w:type="dxa"/>
            <w:shd w:val="clear" w:color="auto" w:fill="F2F2F2" w:themeFill="background1" w:themeFillShade="F2"/>
          </w:tcPr>
          <w:p w:rsidR="002F5A7A" w:rsidRDefault="00610E20" w:rsidP="004F17E0">
            <w:pPr>
              <w:keepNext/>
              <w:jc w:val="right"/>
            </w:pPr>
            <w:r>
              <w:t>1.14</w:t>
            </w:r>
          </w:p>
        </w:tc>
      </w:tr>
      <w:tr w:rsidR="002F5A7A" w:rsidRPr="00F569F7" w:rsidTr="009226E4">
        <w:tc>
          <w:tcPr>
            <w:tcW w:w="2802" w:type="dxa"/>
            <w:shd w:val="clear" w:color="auto" w:fill="auto"/>
          </w:tcPr>
          <w:p w:rsidR="002F5A7A" w:rsidRDefault="002F5A7A" w:rsidP="004F17E0">
            <w:r>
              <w:t xml:space="preserve">Guillemet anglais fermant </w:t>
            </w:r>
            <w:r w:rsidRPr="004F17E0">
              <w:t>”</w:t>
            </w:r>
          </w:p>
        </w:tc>
        <w:tc>
          <w:tcPr>
            <w:tcW w:w="1842" w:type="dxa"/>
            <w:shd w:val="clear" w:color="auto" w:fill="auto"/>
          </w:tcPr>
          <w:p w:rsidR="002F5A7A" w:rsidRDefault="002F5A7A" w:rsidP="004F17E0">
            <w:pPr>
              <w:keepNext/>
              <w:jc w:val="right"/>
            </w:pPr>
            <w:r>
              <w:t>460</w:t>
            </w:r>
          </w:p>
        </w:tc>
        <w:tc>
          <w:tcPr>
            <w:tcW w:w="709" w:type="dxa"/>
            <w:shd w:val="clear" w:color="auto" w:fill="auto"/>
          </w:tcPr>
          <w:p w:rsidR="002F5A7A" w:rsidRDefault="002F5A7A" w:rsidP="004F17E0">
            <w:pPr>
              <w:keepNext/>
              <w:jc w:val="right"/>
            </w:pPr>
            <w:r>
              <w:t>0.5%</w:t>
            </w:r>
          </w:p>
        </w:tc>
        <w:tc>
          <w:tcPr>
            <w:tcW w:w="2014" w:type="dxa"/>
            <w:shd w:val="clear" w:color="auto" w:fill="auto"/>
          </w:tcPr>
          <w:p w:rsidR="002F5A7A" w:rsidRDefault="002F5A7A" w:rsidP="004F17E0">
            <w:pPr>
              <w:keepNext/>
              <w:jc w:val="right"/>
            </w:pPr>
            <w:r>
              <w:t>0</w:t>
            </w:r>
          </w:p>
        </w:tc>
        <w:tc>
          <w:tcPr>
            <w:tcW w:w="685" w:type="dxa"/>
            <w:shd w:val="clear" w:color="auto" w:fill="auto"/>
          </w:tcPr>
          <w:p w:rsidR="002F5A7A" w:rsidRPr="00F569F7" w:rsidRDefault="002F5A7A" w:rsidP="004F17E0">
            <w:pPr>
              <w:keepNext/>
              <w:jc w:val="right"/>
            </w:pPr>
            <w:r>
              <w:t>0%</w:t>
            </w:r>
          </w:p>
        </w:tc>
        <w:tc>
          <w:tcPr>
            <w:tcW w:w="1236" w:type="dxa"/>
          </w:tcPr>
          <w:p w:rsidR="002F5A7A" w:rsidRDefault="00610E20" w:rsidP="004F17E0">
            <w:pPr>
              <w:keepNext/>
              <w:jc w:val="right"/>
            </w:pPr>
            <w:r>
              <w:t>1.13</w:t>
            </w:r>
          </w:p>
        </w:tc>
      </w:tr>
      <w:tr w:rsidR="002F5A7A" w:rsidRPr="00F569F7" w:rsidTr="009226E4">
        <w:tc>
          <w:tcPr>
            <w:tcW w:w="2802" w:type="dxa"/>
            <w:shd w:val="clear" w:color="auto" w:fill="F2F2F2" w:themeFill="background1" w:themeFillShade="F2"/>
          </w:tcPr>
          <w:p w:rsidR="002F5A7A" w:rsidRDefault="002F5A7A" w:rsidP="004F17E0">
            <w:r>
              <w:t>Guillemet droit</w:t>
            </w:r>
            <w:r w:rsidRPr="00F569F7">
              <w:t> "</w:t>
            </w:r>
          </w:p>
        </w:tc>
        <w:tc>
          <w:tcPr>
            <w:tcW w:w="1842" w:type="dxa"/>
            <w:shd w:val="clear" w:color="auto" w:fill="F2F2F2" w:themeFill="background1" w:themeFillShade="F2"/>
          </w:tcPr>
          <w:p w:rsidR="002F5A7A" w:rsidRDefault="002F5A7A" w:rsidP="004F17E0">
            <w:pPr>
              <w:keepNext/>
              <w:jc w:val="right"/>
            </w:pPr>
            <w:r>
              <w:t>3 508</w:t>
            </w:r>
          </w:p>
        </w:tc>
        <w:tc>
          <w:tcPr>
            <w:tcW w:w="709" w:type="dxa"/>
            <w:shd w:val="clear" w:color="auto" w:fill="F2F2F2" w:themeFill="background1" w:themeFillShade="F2"/>
          </w:tcPr>
          <w:p w:rsidR="002F5A7A" w:rsidRDefault="002F5A7A" w:rsidP="004F17E0">
            <w:pPr>
              <w:keepNext/>
              <w:jc w:val="right"/>
            </w:pPr>
            <w:r>
              <w:t>4%</w:t>
            </w:r>
          </w:p>
        </w:tc>
        <w:tc>
          <w:tcPr>
            <w:tcW w:w="2014" w:type="dxa"/>
            <w:shd w:val="clear" w:color="auto" w:fill="F2F2F2" w:themeFill="background1" w:themeFillShade="F2"/>
          </w:tcPr>
          <w:p w:rsidR="002F5A7A" w:rsidRDefault="002F5A7A" w:rsidP="004F17E0">
            <w:pPr>
              <w:keepNext/>
              <w:jc w:val="right"/>
            </w:pPr>
            <w:r>
              <w:t>1690</w:t>
            </w:r>
          </w:p>
        </w:tc>
        <w:tc>
          <w:tcPr>
            <w:tcW w:w="685" w:type="dxa"/>
            <w:shd w:val="clear" w:color="auto" w:fill="F2F2F2" w:themeFill="background1" w:themeFillShade="F2"/>
          </w:tcPr>
          <w:p w:rsidR="002F5A7A" w:rsidRPr="00F569F7" w:rsidRDefault="002F5A7A" w:rsidP="004F17E0">
            <w:pPr>
              <w:keepNext/>
              <w:jc w:val="right"/>
            </w:pPr>
            <w:r>
              <w:t>48%</w:t>
            </w:r>
          </w:p>
        </w:tc>
        <w:tc>
          <w:tcPr>
            <w:tcW w:w="1236" w:type="dxa"/>
            <w:shd w:val="clear" w:color="auto" w:fill="F2F2F2" w:themeFill="background1" w:themeFillShade="F2"/>
          </w:tcPr>
          <w:p w:rsidR="002F5A7A" w:rsidRDefault="009226E4" w:rsidP="004F17E0">
            <w:pPr>
              <w:keepNext/>
              <w:jc w:val="right"/>
            </w:pPr>
            <w:r>
              <w:t>1.80</w:t>
            </w:r>
          </w:p>
        </w:tc>
      </w:tr>
      <w:tr w:rsidR="002F5A7A" w:rsidRPr="00F569F7" w:rsidTr="009226E4">
        <w:tc>
          <w:tcPr>
            <w:tcW w:w="2802" w:type="dxa"/>
            <w:hideMark/>
          </w:tcPr>
          <w:p w:rsidR="002F5A7A" w:rsidRPr="00F569F7" w:rsidRDefault="002F5A7A" w:rsidP="004F17E0">
            <w:r w:rsidRPr="00F569F7">
              <w:t>Point d’exclamation</w:t>
            </w:r>
          </w:p>
        </w:tc>
        <w:tc>
          <w:tcPr>
            <w:tcW w:w="1842" w:type="dxa"/>
            <w:hideMark/>
          </w:tcPr>
          <w:p w:rsidR="002F5A7A" w:rsidRPr="00F569F7" w:rsidRDefault="002F5A7A" w:rsidP="004F17E0">
            <w:pPr>
              <w:keepNext/>
              <w:jc w:val="right"/>
            </w:pPr>
            <w:r>
              <w:t xml:space="preserve">   360</w:t>
            </w:r>
          </w:p>
        </w:tc>
        <w:tc>
          <w:tcPr>
            <w:tcW w:w="709" w:type="dxa"/>
          </w:tcPr>
          <w:p w:rsidR="002F5A7A" w:rsidRPr="00F569F7" w:rsidRDefault="002F5A7A" w:rsidP="004F17E0">
            <w:pPr>
              <w:keepNext/>
              <w:jc w:val="right"/>
            </w:pPr>
            <w:r>
              <w:t>0.4%</w:t>
            </w:r>
          </w:p>
        </w:tc>
        <w:tc>
          <w:tcPr>
            <w:tcW w:w="2014" w:type="dxa"/>
            <w:hideMark/>
          </w:tcPr>
          <w:p w:rsidR="002F5A7A" w:rsidRPr="00F569F7" w:rsidRDefault="002F5A7A" w:rsidP="004F17E0">
            <w:pPr>
              <w:keepNext/>
              <w:jc w:val="right"/>
            </w:pPr>
            <w:r>
              <w:t>199</w:t>
            </w:r>
          </w:p>
        </w:tc>
        <w:tc>
          <w:tcPr>
            <w:tcW w:w="685" w:type="dxa"/>
          </w:tcPr>
          <w:p w:rsidR="002F5A7A" w:rsidRPr="00F569F7" w:rsidRDefault="002F5A7A" w:rsidP="004F17E0">
            <w:pPr>
              <w:keepNext/>
              <w:jc w:val="right"/>
            </w:pPr>
            <w:r>
              <w:t>55%</w:t>
            </w:r>
          </w:p>
        </w:tc>
        <w:tc>
          <w:tcPr>
            <w:tcW w:w="1236" w:type="dxa"/>
          </w:tcPr>
          <w:p w:rsidR="002F5A7A" w:rsidRDefault="009226E4" w:rsidP="004F17E0">
            <w:pPr>
              <w:keepNext/>
              <w:jc w:val="right"/>
            </w:pPr>
            <w:r>
              <w:t>1.02</w:t>
            </w:r>
          </w:p>
        </w:tc>
      </w:tr>
      <w:tr w:rsidR="002F5A7A" w:rsidRPr="00F569F7" w:rsidTr="009226E4">
        <w:tc>
          <w:tcPr>
            <w:tcW w:w="2802" w:type="dxa"/>
            <w:shd w:val="clear" w:color="auto" w:fill="F2F2F2" w:themeFill="background1" w:themeFillShade="F2"/>
            <w:hideMark/>
          </w:tcPr>
          <w:p w:rsidR="002F5A7A" w:rsidRPr="00F569F7" w:rsidRDefault="002F5A7A" w:rsidP="004F17E0">
            <w:r w:rsidRPr="00F569F7">
              <w:t>Point-virgule</w:t>
            </w:r>
          </w:p>
        </w:tc>
        <w:tc>
          <w:tcPr>
            <w:tcW w:w="1842" w:type="dxa"/>
            <w:shd w:val="clear" w:color="auto" w:fill="F2F2F2" w:themeFill="background1" w:themeFillShade="F2"/>
            <w:hideMark/>
          </w:tcPr>
          <w:p w:rsidR="002F5A7A" w:rsidRPr="00F569F7" w:rsidRDefault="002F5A7A" w:rsidP="004F17E0">
            <w:pPr>
              <w:keepNext/>
              <w:jc w:val="right"/>
            </w:pPr>
            <w:r>
              <w:t xml:space="preserve">   341</w:t>
            </w:r>
          </w:p>
        </w:tc>
        <w:tc>
          <w:tcPr>
            <w:tcW w:w="709" w:type="dxa"/>
            <w:shd w:val="clear" w:color="auto" w:fill="F2F2F2" w:themeFill="background1" w:themeFillShade="F2"/>
          </w:tcPr>
          <w:p w:rsidR="002F5A7A" w:rsidRPr="00F569F7" w:rsidRDefault="002F5A7A" w:rsidP="004F17E0">
            <w:pPr>
              <w:keepNext/>
              <w:jc w:val="right"/>
            </w:pPr>
            <w:r>
              <w:t>0.4%</w:t>
            </w:r>
          </w:p>
        </w:tc>
        <w:tc>
          <w:tcPr>
            <w:tcW w:w="2014" w:type="dxa"/>
            <w:shd w:val="clear" w:color="auto" w:fill="F2F2F2" w:themeFill="background1" w:themeFillShade="F2"/>
            <w:hideMark/>
          </w:tcPr>
          <w:p w:rsidR="002F5A7A" w:rsidRPr="00F569F7" w:rsidRDefault="002F5A7A" w:rsidP="004F17E0">
            <w:pPr>
              <w:keepNext/>
              <w:jc w:val="right"/>
            </w:pPr>
            <w:r>
              <w:t>7</w:t>
            </w:r>
          </w:p>
        </w:tc>
        <w:tc>
          <w:tcPr>
            <w:tcW w:w="685" w:type="dxa"/>
            <w:shd w:val="clear" w:color="auto" w:fill="F2F2F2" w:themeFill="background1" w:themeFillShade="F2"/>
          </w:tcPr>
          <w:p w:rsidR="002F5A7A" w:rsidRPr="00F569F7" w:rsidRDefault="002F5A7A" w:rsidP="004F17E0">
            <w:pPr>
              <w:keepNext/>
              <w:jc w:val="right"/>
            </w:pPr>
            <w:r>
              <w:t>2%</w:t>
            </w:r>
          </w:p>
        </w:tc>
        <w:tc>
          <w:tcPr>
            <w:tcW w:w="1236" w:type="dxa"/>
            <w:shd w:val="clear" w:color="auto" w:fill="F2F2F2" w:themeFill="background1" w:themeFillShade="F2"/>
          </w:tcPr>
          <w:p w:rsidR="002F5A7A" w:rsidRDefault="00610E20" w:rsidP="00C97FD7">
            <w:pPr>
              <w:keepNext/>
              <w:jc w:val="right"/>
            </w:pPr>
            <w:r>
              <w:t>1.28</w:t>
            </w:r>
          </w:p>
        </w:tc>
      </w:tr>
    </w:tbl>
    <w:p w:rsidR="00C97FD7" w:rsidRDefault="00C97FD7" w:rsidP="00C97FD7">
      <w:pPr>
        <w:pStyle w:val="Lgende"/>
        <w:jc w:val="center"/>
      </w:pPr>
      <w:bookmarkStart w:id="28" w:name="_Toc520841769"/>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7</w:t>
      </w:r>
      <w:r w:rsidR="00A65F79">
        <w:rPr>
          <w:noProof/>
        </w:rPr>
        <w:fldChar w:fldCharType="end"/>
      </w:r>
      <w:r w:rsidRPr="00BC311A">
        <w:t xml:space="preserve"> : Titres avec un caractère segmentant dans notre corpus</w:t>
      </w:r>
      <w:bookmarkEnd w:id="28"/>
    </w:p>
    <w:p w:rsidR="00610E20" w:rsidRDefault="0051596C" w:rsidP="00610E20">
      <w:pPr>
        <w:ind w:firstLine="708"/>
      </w:pPr>
      <w:r>
        <w:t>Les guillemets français</w:t>
      </w:r>
      <w:r w:rsidR="004F17E0">
        <w:t xml:space="preserve"> et anglais</w:t>
      </w:r>
      <w:r>
        <w:t xml:space="preserve"> présentent l’avantage d’être différenciés entre l’ouvrant et le fermant. Comme ils doivent venir toujours par deux, </w:t>
      </w:r>
      <w:r w:rsidRPr="00E76C3D">
        <w:t>nous remarquons qu’il y a un problème de cohérence</w:t>
      </w:r>
      <w:r w:rsidR="004F17E0" w:rsidRPr="00E76C3D">
        <w:t xml:space="preserve"> dans les deux, </w:t>
      </w:r>
      <w:r w:rsidRPr="00E76C3D">
        <w:t>il manque 15 guillemets ouvrants</w:t>
      </w:r>
      <w:r w:rsidR="004F17E0" w:rsidRPr="00E76C3D">
        <w:t xml:space="preserve"> français et 13 guillemets ouvrants anglais</w:t>
      </w:r>
      <w:r w:rsidRPr="00E76C3D">
        <w:t>.</w:t>
      </w:r>
      <w:r>
        <w:rPr>
          <w:b/>
        </w:rPr>
        <w:t xml:space="preserve"> </w:t>
      </w:r>
      <w:r>
        <w:t>Le nombre de titres concernés est néanmoins très faible</w:t>
      </w:r>
      <w:r w:rsidR="004F17E0">
        <w:t>.</w:t>
      </w:r>
    </w:p>
    <w:p w:rsidR="00D94130" w:rsidRDefault="004F17E0" w:rsidP="00610E20">
      <w:pPr>
        <w:ind w:firstLine="708"/>
      </w:pPr>
      <w:r>
        <w:t>On remarque que le guillemet français est privilégié mais que l’influence anglo-saxonne n’est pas négligeable : sur la totalité des guillemets associés à une langue, ils représentent 12%.</w:t>
      </w:r>
      <w:r w:rsidR="00C47FD5">
        <w:t xml:space="preserve"> Étrangement, ces guillemets ne terminent jamais un titre, alors que 48% des titres </w:t>
      </w:r>
      <w:r w:rsidR="0008588D">
        <w:t xml:space="preserve">ayant </w:t>
      </w:r>
      <w:r w:rsidR="00C47FD5">
        <w:t>au moins un guillemet droit en a un en position terminale.</w:t>
      </w:r>
    </w:p>
    <w:p w:rsidR="00610E20" w:rsidRDefault="00610E20" w:rsidP="00610E20">
      <w:pPr>
        <w:ind w:firstLine="708"/>
      </w:pPr>
      <w:r>
        <w:t>On remarque les moyennes sont très proches de 1, ce qui signifie que si un titre possède une marque de ponctuation donnée, celle-ci n’est présente qu’une seule fois dans presque tous les cas. On peut donc considérer que la présence d’un</w:t>
      </w:r>
      <w:r w:rsidR="00BA7E8C">
        <w:t xml:space="preserve"> point d’interrogation </w:t>
      </w:r>
      <w:r>
        <w:t>ou</w:t>
      </w:r>
      <w:r w:rsidR="00BA7E8C">
        <w:t xml:space="preserve"> d’exclamation</w:t>
      </w:r>
      <w:r>
        <w:t xml:space="preserve"> transforme le titre en question, ou du moins son segment terminal.</w:t>
      </w:r>
    </w:p>
    <w:p w:rsidR="0062132C" w:rsidRDefault="00073921" w:rsidP="00610E20">
      <w:pPr>
        <w:ind w:firstLine="708"/>
      </w:pPr>
      <w:r>
        <w:lastRenderedPageBreak/>
        <w:t>C</w:t>
      </w:r>
      <w:r w:rsidR="0062132C">
        <w:t>ertaines de c</w:t>
      </w:r>
      <w:r>
        <w:t>es marque</w:t>
      </w:r>
      <w:r w:rsidR="0062132C">
        <w:t>s</w:t>
      </w:r>
      <w:r>
        <w:t xml:space="preserve">, lorsqu’elles sont à l’intérieur du titre, nous permettent de calculer le nombre de segments. </w:t>
      </w:r>
      <w:r w:rsidR="0062132C">
        <w:t>Tous les titres comportent au moins 1 double point et donc deux segments. La moyenne s’établie à 2,14 segment</w:t>
      </w:r>
      <w:r w:rsidR="00FD065F">
        <w:t>s</w:t>
      </w:r>
      <w:r w:rsidR="0062132C">
        <w:t xml:space="preserve"> par titre</w:t>
      </w:r>
      <w:r w:rsidR="00915A1B">
        <w:t xml:space="preserve"> avec 91% des titres en ayant 2</w:t>
      </w:r>
      <w:r w:rsidR="0062132C">
        <w:t>.</w:t>
      </w:r>
    </w:p>
    <w:p w:rsidR="00D5344B" w:rsidRPr="00E155AE" w:rsidRDefault="00D5344B" w:rsidP="00D5344B">
      <w:r w:rsidRPr="00D5344B">
        <w:rPr>
          <w:b/>
          <w:color w:val="4F81BD" w:themeColor="accent1"/>
        </w:rPr>
        <w:t>Exemple </w:t>
      </w:r>
      <w:r>
        <w:t xml:space="preserve">: </w:t>
      </w:r>
      <w:r w:rsidRPr="00D5344B">
        <w:rPr>
          <w:i/>
        </w:rPr>
        <w:t>L'apprentissage sur le tas et la formation aux métiers de l'artisanat au Maroc</w:t>
      </w:r>
      <w:r w:rsidRPr="00C1258E">
        <w:rPr>
          <w:b/>
          <w:i/>
          <w:color w:val="FF0000"/>
        </w:rPr>
        <w:t>:</w:t>
      </w:r>
      <w:r w:rsidRPr="00D5344B">
        <w:rPr>
          <w:i/>
        </w:rPr>
        <w:t xml:space="preserve"> cas de la dinanderie, de la poterie et de l'ébénisterie-marqueterie</w:t>
      </w:r>
      <w:r w:rsidR="00FE1EB7">
        <w:rPr>
          <w:i/>
        </w:rPr>
        <w:t xml:space="preserve"> </w:t>
      </w:r>
      <w:r w:rsidR="00FE1EB7" w:rsidRPr="00E155AE">
        <w:t>(</w:t>
      </w:r>
      <w:r w:rsidR="00E155AE" w:rsidRPr="00E155AE">
        <w:t>Améziane Ferguene et Abderrahmane Bellali</w:t>
      </w:r>
      <w:r w:rsidR="00FE1EB7" w:rsidRPr="00E155AE">
        <w:t>, 2018</w:t>
      </w:r>
      <w:r w:rsidR="00E155AE">
        <w:t>, É</w:t>
      </w:r>
      <w:r w:rsidR="00E155AE" w:rsidRPr="00E155AE">
        <w:t>conomies et finances</w:t>
      </w:r>
      <w:r w:rsidR="00E155AE">
        <w:t xml:space="preserve"> - </w:t>
      </w:r>
      <w:r w:rsidR="00E155AE" w:rsidRPr="00E155AE">
        <w:t>Sociologie</w:t>
      </w:r>
      <w:r w:rsidR="00FE1EB7" w:rsidRPr="00E155AE">
        <w:t>)</w:t>
      </w:r>
    </w:p>
    <w:p w:rsidR="00D5344B" w:rsidRPr="00D5344B" w:rsidRDefault="00D5344B" w:rsidP="00D5344B">
      <w:r>
        <w:tab/>
        <w:t>Ce titre présente une organisation typique en deux segments</w:t>
      </w:r>
      <w:r w:rsidR="00C1258E">
        <w:t xml:space="preserve"> séparés par un double point en rouge. Nous notons qu’il ne met pas d’espace avant celui-ci, à la manière de l’anglais, alors que les règles typographiques françaises un impose un normalement. Dans les deux, l’utilisation d’une majuscule après est prohibée, sauf en cas de noms propres.</w:t>
      </w:r>
    </w:p>
    <w:p w:rsidR="001F250B" w:rsidRPr="001F250B" w:rsidRDefault="00404D5F" w:rsidP="00404D5F">
      <w:r w:rsidRPr="001F250B">
        <w:tab/>
      </w:r>
      <w:sdt>
        <w:sdtPr>
          <w:id w:val="831641584"/>
          <w:citation/>
        </w:sdtPr>
        <w:sdtContent>
          <w:r w:rsidRPr="001F250B">
            <w:fldChar w:fldCharType="begin"/>
          </w:r>
          <w:r w:rsidRPr="001F250B">
            <w:instrText xml:space="preserve">CITATION Hag04 \l 1036 </w:instrText>
          </w:r>
          <w:r w:rsidRPr="001F250B">
            <w:fldChar w:fldCharType="separate"/>
          </w:r>
          <w:r w:rsidRPr="001F250B">
            <w:rPr>
              <w:noProof/>
            </w:rPr>
            <w:t>(Haggan, 2004)</w:t>
          </w:r>
          <w:r w:rsidRPr="001F250B">
            <w:fldChar w:fldCharType="end"/>
          </w:r>
        </w:sdtContent>
      </w:sdt>
      <w:r w:rsidRPr="001F250B">
        <w:t xml:space="preserve"> avait montré que l’utilisation d’une phrase complète pour titre était une caractéristique des titres en biologie. </w:t>
      </w:r>
      <w:r w:rsidR="001F250B" w:rsidRPr="001F250B">
        <w:t xml:space="preserve">Nous divisions notre corpus de travail en deux : les titres ayant la biologie comme domaine et ceux ne l’ayant pas. Nous calculons ensuite le nombre de titre avec </w:t>
      </w:r>
      <w:r w:rsidR="001F250B">
        <w:t xml:space="preserve">au moins </w:t>
      </w:r>
      <w:r w:rsidR="001F250B" w:rsidRPr="001F250B">
        <w:t>un verbe conjugué, en ne comptant pas les participes passés et présents :</w:t>
      </w:r>
    </w:p>
    <w:tbl>
      <w:tblPr>
        <w:tblStyle w:val="Grilledutableau"/>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2518"/>
        <w:gridCol w:w="2692"/>
        <w:gridCol w:w="710"/>
        <w:gridCol w:w="2694"/>
        <w:gridCol w:w="674"/>
      </w:tblGrid>
      <w:tr w:rsidR="001F250B" w:rsidRPr="001F250B" w:rsidTr="001F250B">
        <w:tc>
          <w:tcPr>
            <w:tcW w:w="1356" w:type="pct"/>
            <w:tcBorders>
              <w:top w:val="single" w:sz="4" w:space="0" w:color="4F81BD" w:themeColor="accent1"/>
              <w:bottom w:val="single" w:sz="4" w:space="0" w:color="4F81BD" w:themeColor="accent1"/>
            </w:tcBorders>
            <w:shd w:val="clear" w:color="auto" w:fill="F2F2F2" w:themeFill="background1" w:themeFillShade="F2"/>
          </w:tcPr>
          <w:p w:rsidR="001F250B" w:rsidRPr="001F250B" w:rsidRDefault="001F250B" w:rsidP="00404D5F">
            <w:pPr>
              <w:rPr>
                <w:b/>
                <w:color w:val="4F81BD" w:themeColor="accent1"/>
              </w:rPr>
            </w:pPr>
            <w:r w:rsidRPr="001F250B">
              <w:rPr>
                <w:b/>
                <w:color w:val="4F81BD" w:themeColor="accent1"/>
              </w:rPr>
              <w:t>Domaines</w:t>
            </w:r>
          </w:p>
        </w:tc>
        <w:tc>
          <w:tcPr>
            <w:tcW w:w="1449" w:type="pct"/>
            <w:tcBorders>
              <w:top w:val="single" w:sz="4" w:space="0" w:color="4F81BD" w:themeColor="accent1"/>
              <w:bottom w:val="single" w:sz="4" w:space="0" w:color="4F81BD" w:themeColor="accent1"/>
            </w:tcBorders>
            <w:shd w:val="clear" w:color="auto" w:fill="F2F2F2" w:themeFill="background1" w:themeFillShade="F2"/>
          </w:tcPr>
          <w:p w:rsidR="001F250B" w:rsidRPr="001F250B" w:rsidRDefault="001F250B" w:rsidP="00404D5F">
            <w:pPr>
              <w:rPr>
                <w:b/>
                <w:color w:val="4F81BD" w:themeColor="accent1"/>
              </w:rPr>
            </w:pPr>
            <w:r w:rsidRPr="001F250B">
              <w:rPr>
                <w:b/>
                <w:color w:val="4F81BD" w:themeColor="accent1"/>
              </w:rPr>
              <w:t>Titres avec verbe conjugué</w:t>
            </w:r>
          </w:p>
        </w:tc>
        <w:tc>
          <w:tcPr>
            <w:tcW w:w="382" w:type="pct"/>
            <w:tcBorders>
              <w:top w:val="single" w:sz="4" w:space="0" w:color="4F81BD" w:themeColor="accent1"/>
              <w:bottom w:val="single" w:sz="4" w:space="0" w:color="4F81BD" w:themeColor="accent1"/>
            </w:tcBorders>
            <w:shd w:val="clear" w:color="auto" w:fill="F2F2F2" w:themeFill="background1" w:themeFillShade="F2"/>
          </w:tcPr>
          <w:p w:rsidR="001F250B" w:rsidRPr="001F250B" w:rsidRDefault="001F250B" w:rsidP="00404D5F">
            <w:pPr>
              <w:rPr>
                <w:b/>
                <w:color w:val="4F81BD" w:themeColor="accent1"/>
              </w:rPr>
            </w:pPr>
            <w:r>
              <w:rPr>
                <w:b/>
                <w:color w:val="4F81BD" w:themeColor="accent1"/>
              </w:rPr>
              <w:t>%</w:t>
            </w:r>
          </w:p>
        </w:tc>
        <w:tc>
          <w:tcPr>
            <w:tcW w:w="1450" w:type="pct"/>
            <w:tcBorders>
              <w:top w:val="single" w:sz="4" w:space="0" w:color="4F81BD" w:themeColor="accent1"/>
              <w:bottom w:val="single" w:sz="4" w:space="0" w:color="4F81BD" w:themeColor="accent1"/>
            </w:tcBorders>
            <w:shd w:val="clear" w:color="auto" w:fill="F2F2F2" w:themeFill="background1" w:themeFillShade="F2"/>
          </w:tcPr>
          <w:p w:rsidR="001F250B" w:rsidRPr="001F250B" w:rsidRDefault="001F250B" w:rsidP="00404D5F">
            <w:pPr>
              <w:rPr>
                <w:b/>
                <w:color w:val="4F81BD" w:themeColor="accent1"/>
              </w:rPr>
            </w:pPr>
            <w:r w:rsidRPr="001F250B">
              <w:rPr>
                <w:b/>
                <w:color w:val="4F81BD" w:themeColor="accent1"/>
              </w:rPr>
              <w:t>Titres sans verbe conjugué</w:t>
            </w:r>
          </w:p>
        </w:tc>
        <w:tc>
          <w:tcPr>
            <w:tcW w:w="363" w:type="pct"/>
            <w:tcBorders>
              <w:top w:val="single" w:sz="4" w:space="0" w:color="4F81BD" w:themeColor="accent1"/>
              <w:bottom w:val="single" w:sz="4" w:space="0" w:color="4F81BD" w:themeColor="accent1"/>
            </w:tcBorders>
            <w:shd w:val="clear" w:color="auto" w:fill="F2F2F2" w:themeFill="background1" w:themeFillShade="F2"/>
          </w:tcPr>
          <w:p w:rsidR="001F250B" w:rsidRPr="001F250B" w:rsidRDefault="001F250B" w:rsidP="00404D5F">
            <w:pPr>
              <w:rPr>
                <w:b/>
                <w:color w:val="4F81BD" w:themeColor="accent1"/>
              </w:rPr>
            </w:pPr>
            <w:r>
              <w:rPr>
                <w:b/>
                <w:color w:val="4F81BD" w:themeColor="accent1"/>
              </w:rPr>
              <w:t>%</w:t>
            </w:r>
          </w:p>
        </w:tc>
      </w:tr>
      <w:tr w:rsidR="001F250B" w:rsidRPr="001F250B" w:rsidTr="001F250B">
        <w:tc>
          <w:tcPr>
            <w:tcW w:w="1356" w:type="pct"/>
            <w:tcBorders>
              <w:top w:val="single" w:sz="4" w:space="0" w:color="4F81BD" w:themeColor="accent1"/>
            </w:tcBorders>
          </w:tcPr>
          <w:p w:rsidR="001F250B" w:rsidRPr="001F250B" w:rsidRDefault="001F250B" w:rsidP="00404D5F">
            <w:r>
              <w:t>Titres en biologie</w:t>
            </w:r>
          </w:p>
        </w:tc>
        <w:tc>
          <w:tcPr>
            <w:tcW w:w="1449" w:type="pct"/>
            <w:tcBorders>
              <w:top w:val="single" w:sz="4" w:space="0" w:color="4F81BD" w:themeColor="accent1"/>
            </w:tcBorders>
          </w:tcPr>
          <w:p w:rsidR="001F250B" w:rsidRPr="001F250B" w:rsidRDefault="003D679D" w:rsidP="001F250B">
            <w:pPr>
              <w:jc w:val="right"/>
            </w:pPr>
            <w:r>
              <w:t>1 004</w:t>
            </w:r>
          </w:p>
        </w:tc>
        <w:tc>
          <w:tcPr>
            <w:tcW w:w="382" w:type="pct"/>
            <w:tcBorders>
              <w:top w:val="single" w:sz="4" w:space="0" w:color="4F81BD" w:themeColor="accent1"/>
            </w:tcBorders>
          </w:tcPr>
          <w:p w:rsidR="001F250B" w:rsidRDefault="003D679D" w:rsidP="001F250B">
            <w:pPr>
              <w:jc w:val="right"/>
            </w:pPr>
            <w:r>
              <w:t>8</w:t>
            </w:r>
            <w:r w:rsidR="001F250B">
              <w:t>%</w:t>
            </w:r>
          </w:p>
        </w:tc>
        <w:tc>
          <w:tcPr>
            <w:tcW w:w="1450" w:type="pct"/>
            <w:tcBorders>
              <w:top w:val="single" w:sz="4" w:space="0" w:color="4F81BD" w:themeColor="accent1"/>
            </w:tcBorders>
          </w:tcPr>
          <w:p w:rsidR="001F250B" w:rsidRPr="001F250B" w:rsidRDefault="003D679D" w:rsidP="001F250B">
            <w:pPr>
              <w:jc w:val="right"/>
            </w:pPr>
            <w:r>
              <w:t>11 276</w:t>
            </w:r>
          </w:p>
        </w:tc>
        <w:tc>
          <w:tcPr>
            <w:tcW w:w="363" w:type="pct"/>
            <w:tcBorders>
              <w:top w:val="single" w:sz="4" w:space="0" w:color="4F81BD" w:themeColor="accent1"/>
            </w:tcBorders>
          </w:tcPr>
          <w:p w:rsidR="001F250B" w:rsidRDefault="003D679D" w:rsidP="001F250B">
            <w:pPr>
              <w:jc w:val="right"/>
            </w:pPr>
            <w:r>
              <w:t>92%</w:t>
            </w:r>
          </w:p>
        </w:tc>
      </w:tr>
      <w:tr w:rsidR="001F250B" w:rsidRPr="001F250B" w:rsidTr="001F250B">
        <w:tc>
          <w:tcPr>
            <w:tcW w:w="1356" w:type="pct"/>
            <w:shd w:val="clear" w:color="auto" w:fill="F2F2F2" w:themeFill="background1" w:themeFillShade="F2"/>
          </w:tcPr>
          <w:p w:rsidR="001F250B" w:rsidRPr="001F250B" w:rsidRDefault="001F250B" w:rsidP="00404D5F">
            <w:r>
              <w:t>Titres non en biologie</w:t>
            </w:r>
          </w:p>
        </w:tc>
        <w:tc>
          <w:tcPr>
            <w:tcW w:w="1449" w:type="pct"/>
            <w:shd w:val="clear" w:color="auto" w:fill="F2F2F2" w:themeFill="background1" w:themeFillShade="F2"/>
          </w:tcPr>
          <w:p w:rsidR="001F250B" w:rsidRPr="001F250B" w:rsidRDefault="001F250B" w:rsidP="001F250B">
            <w:pPr>
              <w:jc w:val="right"/>
            </w:pPr>
            <w:r>
              <w:t>5 416</w:t>
            </w:r>
          </w:p>
        </w:tc>
        <w:tc>
          <w:tcPr>
            <w:tcW w:w="382" w:type="pct"/>
            <w:shd w:val="clear" w:color="auto" w:fill="F2F2F2" w:themeFill="background1" w:themeFillShade="F2"/>
          </w:tcPr>
          <w:p w:rsidR="001F250B" w:rsidRDefault="003D679D" w:rsidP="001F250B">
            <w:pPr>
              <w:jc w:val="right"/>
            </w:pPr>
            <w:r>
              <w:t>7</w:t>
            </w:r>
            <w:r w:rsidR="001F250B">
              <w:t>%</w:t>
            </w:r>
          </w:p>
        </w:tc>
        <w:tc>
          <w:tcPr>
            <w:tcW w:w="1450" w:type="pct"/>
            <w:shd w:val="clear" w:color="auto" w:fill="F2F2F2" w:themeFill="background1" w:themeFillShade="F2"/>
          </w:tcPr>
          <w:p w:rsidR="001F250B" w:rsidRPr="001F250B" w:rsidRDefault="001F250B" w:rsidP="001F250B">
            <w:pPr>
              <w:jc w:val="right"/>
            </w:pPr>
            <w:r>
              <w:t>67 835</w:t>
            </w:r>
          </w:p>
        </w:tc>
        <w:tc>
          <w:tcPr>
            <w:tcW w:w="363" w:type="pct"/>
            <w:shd w:val="clear" w:color="auto" w:fill="F2F2F2" w:themeFill="background1" w:themeFillShade="F2"/>
          </w:tcPr>
          <w:p w:rsidR="001F250B" w:rsidRDefault="003D679D" w:rsidP="003D679D">
            <w:pPr>
              <w:keepNext/>
              <w:jc w:val="right"/>
            </w:pPr>
            <w:r>
              <w:t>93%</w:t>
            </w:r>
          </w:p>
        </w:tc>
      </w:tr>
    </w:tbl>
    <w:p w:rsidR="001F250B" w:rsidRDefault="003D679D" w:rsidP="003D679D">
      <w:pPr>
        <w:pStyle w:val="Lgende"/>
        <w:jc w:val="center"/>
      </w:pPr>
      <w:bookmarkStart w:id="29" w:name="_Toc520841770"/>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8</w:t>
      </w:r>
      <w:r w:rsidR="00A65F79">
        <w:rPr>
          <w:noProof/>
        </w:rPr>
        <w:fldChar w:fldCharType="end"/>
      </w:r>
      <w:r>
        <w:t xml:space="preserve"> : Phrase complète dans les titres en fonction du domaine de la biologie</w:t>
      </w:r>
      <w:bookmarkEnd w:id="29"/>
    </w:p>
    <w:p w:rsidR="003D679D" w:rsidRPr="003D679D" w:rsidRDefault="003D679D" w:rsidP="003D679D">
      <w:r>
        <w:tab/>
        <w:t xml:space="preserve">L’affirmation n’est pas confirmée sur notre corpus de titres français : il y a proportionnellement très légèrement plus de phrases complètes en biologie, mais cet écart n’est pas assez significatif et bien loin de la proportion d’un titre sur deux détectée par </w:t>
      </w:r>
      <w:sdt>
        <w:sdtPr>
          <w:id w:val="1061058260"/>
          <w:citation/>
        </w:sdtPr>
        <w:sdtContent>
          <w:r>
            <w:fldChar w:fldCharType="begin"/>
          </w:r>
          <w:r>
            <w:instrText xml:space="preserve"> CITATION Hag04 \l 1036 </w:instrText>
          </w:r>
          <w:r>
            <w:fldChar w:fldCharType="separate"/>
          </w:r>
          <w:r>
            <w:rPr>
              <w:noProof/>
            </w:rPr>
            <w:t>(Haggan, 2004)</w:t>
          </w:r>
          <w:r>
            <w:fldChar w:fldCharType="end"/>
          </w:r>
        </w:sdtContent>
      </w:sdt>
      <w:r>
        <w:t xml:space="preserve"> sur les titres d’articles scientifiques en anglais.</w:t>
      </w:r>
    </w:p>
    <w:p w:rsidR="006058FB" w:rsidRDefault="00C760F6" w:rsidP="000D4EB0">
      <w:pPr>
        <w:pStyle w:val="Titre3"/>
      </w:pPr>
      <w:bookmarkStart w:id="30" w:name="_Ref520467632"/>
      <w:bookmarkStart w:id="31" w:name="_Toc520843094"/>
      <w:r>
        <w:t xml:space="preserve">II.3.6 </w:t>
      </w:r>
      <w:r w:rsidR="006058FB">
        <w:t>Lexique</w:t>
      </w:r>
      <w:r w:rsidR="001712DB">
        <w:t xml:space="preserve"> des noms</w:t>
      </w:r>
      <w:r w:rsidR="00AB6461">
        <w:t xml:space="preserve"> communs</w:t>
      </w:r>
      <w:bookmarkEnd w:id="30"/>
      <w:bookmarkEnd w:id="31"/>
    </w:p>
    <w:p w:rsidR="003D71D7" w:rsidRDefault="003D71D7" w:rsidP="00950E7D">
      <w:pPr>
        <w:ind w:firstLine="708"/>
      </w:pPr>
      <w:r>
        <w:t xml:space="preserve">Nous avons recensé 486 198 noms communs dans notre corpus. </w:t>
      </w:r>
      <w:r w:rsidR="00C22834">
        <w:t>Nous avons calculé l</w:t>
      </w:r>
      <w:r w:rsidR="00825FFA">
        <w:t xml:space="preserve">es plus fréquents </w:t>
      </w:r>
      <w:r w:rsidR="00C22834">
        <w:t>mais nous avons aussi compté le nombre avant et après le double point segmentant nos titres</w:t>
      </w:r>
      <w:r w:rsidR="00550A79">
        <w:t>. Le tableau 6 présente les 8 plus fréquents</w:t>
      </w:r>
      <w:r w:rsidR="00C22834">
        <w:t> :</w:t>
      </w:r>
    </w:p>
    <w:tbl>
      <w:tblPr>
        <w:tblW w:w="9212" w:type="dxa"/>
        <w:jc w:val="center"/>
        <w:tblCellMar>
          <w:left w:w="70" w:type="dxa"/>
          <w:right w:w="70" w:type="dxa"/>
        </w:tblCellMar>
        <w:tblLook w:val="04A0" w:firstRow="1" w:lastRow="0" w:firstColumn="1" w:lastColumn="0" w:noHBand="0" w:noVBand="1"/>
      </w:tblPr>
      <w:tblGrid>
        <w:gridCol w:w="1133"/>
        <w:gridCol w:w="1267"/>
        <w:gridCol w:w="2716"/>
        <w:gridCol w:w="1333"/>
        <w:gridCol w:w="680"/>
        <w:gridCol w:w="1305"/>
        <w:gridCol w:w="778"/>
      </w:tblGrid>
      <w:tr w:rsidR="00C22834" w:rsidRPr="002A0377" w:rsidTr="00C22834">
        <w:trPr>
          <w:trHeight w:val="300"/>
          <w:jc w:val="center"/>
        </w:trPr>
        <w:tc>
          <w:tcPr>
            <w:tcW w:w="113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C22834" w:rsidRPr="00950E7D" w:rsidRDefault="00C22834" w:rsidP="002A0377">
            <w:pPr>
              <w:spacing w:after="0" w:line="240" w:lineRule="auto"/>
              <w:jc w:val="lef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Lemme</w:t>
            </w:r>
          </w:p>
        </w:tc>
        <w:tc>
          <w:tcPr>
            <w:tcW w:w="126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Occurrences</w:t>
            </w:r>
          </w:p>
        </w:tc>
        <w:tc>
          <w:tcPr>
            <w:tcW w:w="271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sidRPr="00950E7D">
              <w:rPr>
                <w:rFonts w:ascii="Calibri" w:eastAsia="Times New Roman" w:hAnsi="Calibri" w:cs="Times New Roman"/>
                <w:b/>
                <w:color w:val="4F81BD" w:themeColor="accent1"/>
                <w:lang w:eastAsia="fr-FR"/>
              </w:rPr>
              <w:t>% du nombre total de noms</w:t>
            </w:r>
          </w:p>
        </w:tc>
        <w:tc>
          <w:tcPr>
            <w:tcW w:w="133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avant le « : »</w:t>
            </w:r>
          </w:p>
        </w:tc>
        <w:tc>
          <w:tcPr>
            <w:tcW w:w="68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p>
        </w:tc>
        <w:tc>
          <w:tcPr>
            <w:tcW w:w="130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C22834" w:rsidRPr="00950E7D"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après le « : »</w:t>
            </w:r>
          </w:p>
        </w:tc>
        <w:tc>
          <w:tcPr>
            <w:tcW w:w="7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b/>
                <w:color w:val="4F81BD" w:themeColor="accent1"/>
                <w:lang w:eastAsia="fr-FR"/>
              </w:rPr>
            </w:pPr>
            <w:r>
              <w:rPr>
                <w:rFonts w:ascii="Calibri" w:eastAsia="Times New Roman" w:hAnsi="Calibri" w:cs="Times New Roman"/>
                <w:b/>
                <w:color w:val="4F81BD" w:themeColor="accent1"/>
                <w:lang w:eastAsia="fr-FR"/>
              </w:rPr>
              <w:t>%</w:t>
            </w:r>
          </w:p>
        </w:tc>
      </w:tr>
      <w:tr w:rsidR="00C22834" w:rsidRPr="002A0377" w:rsidTr="00C22834">
        <w:trPr>
          <w:trHeight w:val="300"/>
          <w:jc w:val="center"/>
        </w:trPr>
        <w:tc>
          <w:tcPr>
            <w:tcW w:w="1133"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é</w:t>
            </w:r>
            <w:r w:rsidRPr="002A0377">
              <w:rPr>
                <w:rFonts w:ascii="Calibri" w:eastAsia="Times New Roman" w:hAnsi="Calibri" w:cs="Times New Roman"/>
                <w:color w:val="000000"/>
                <w:lang w:eastAsia="fr-FR"/>
              </w:rPr>
              <w:t>tude</w:t>
            </w:r>
          </w:p>
        </w:tc>
        <w:tc>
          <w:tcPr>
            <w:tcW w:w="1267"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60</w:t>
            </w:r>
            <w:r w:rsidR="006B51C9">
              <w:rPr>
                <w:rFonts w:ascii="Calibri" w:eastAsia="Times New Roman" w:hAnsi="Calibri" w:cs="Times New Roman"/>
                <w:color w:val="000000"/>
                <w:lang w:eastAsia="fr-FR"/>
              </w:rPr>
              <w:t>89</w:t>
            </w:r>
          </w:p>
        </w:tc>
        <w:tc>
          <w:tcPr>
            <w:tcW w:w="2716"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1,2</w:t>
            </w:r>
            <w:r w:rsidR="006B51C9">
              <w:rPr>
                <w:rFonts w:ascii="Calibri" w:eastAsia="Times New Roman" w:hAnsi="Calibri" w:cs="Times New Roman"/>
                <w:color w:val="000000"/>
                <w:lang w:eastAsia="fr-FR"/>
              </w:rPr>
              <w:t>5</w:t>
            </w:r>
            <w:r w:rsidRPr="002A0377">
              <w:rPr>
                <w:rFonts w:ascii="Calibri" w:eastAsia="Times New Roman" w:hAnsi="Calibri" w:cs="Times New Roman"/>
                <w:color w:val="000000"/>
                <w:lang w:eastAsia="fr-FR"/>
              </w:rPr>
              <w:t>%</w:t>
            </w:r>
          </w:p>
        </w:tc>
        <w:tc>
          <w:tcPr>
            <w:tcW w:w="1333" w:type="dxa"/>
            <w:tcBorders>
              <w:top w:val="single" w:sz="4" w:space="0" w:color="4F81BD" w:themeColor="accent1"/>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w:t>
            </w:r>
            <w:r w:rsidR="006B51C9">
              <w:rPr>
                <w:rFonts w:ascii="Calibri" w:eastAsia="Times New Roman" w:hAnsi="Calibri" w:cs="Times New Roman"/>
                <w:color w:val="000000"/>
                <w:lang w:eastAsia="fr-FR"/>
              </w:rPr>
              <w:t>92</w:t>
            </w:r>
          </w:p>
        </w:tc>
        <w:tc>
          <w:tcPr>
            <w:tcW w:w="680" w:type="dxa"/>
            <w:tcBorders>
              <w:top w:val="single" w:sz="4" w:space="0" w:color="4F81BD" w:themeColor="accent1"/>
              <w:left w:val="single" w:sz="4" w:space="0" w:color="4F81BD" w:themeColor="accent1"/>
              <w:bottom w:val="nil"/>
              <w:right w:val="single" w:sz="4" w:space="0" w:color="4F81BD" w:themeColor="accent1"/>
            </w:tcBorders>
          </w:tcPr>
          <w:p w:rsidR="00C22834" w:rsidRDefault="006B51C9"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29</w:t>
            </w:r>
            <w:r w:rsidR="00C22834">
              <w:rPr>
                <w:rFonts w:ascii="Calibri" w:eastAsia="Times New Roman" w:hAnsi="Calibri" w:cs="Times New Roman"/>
                <w:color w:val="000000"/>
                <w:lang w:eastAsia="fr-FR"/>
              </w:rPr>
              <w:t>%</w:t>
            </w:r>
          </w:p>
        </w:tc>
        <w:tc>
          <w:tcPr>
            <w:tcW w:w="1305" w:type="dxa"/>
            <w:tcBorders>
              <w:top w:val="single" w:sz="4" w:space="0" w:color="4F81BD" w:themeColor="accent1"/>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42</w:t>
            </w:r>
            <w:r w:rsidR="006B51C9">
              <w:rPr>
                <w:rFonts w:ascii="Calibri" w:eastAsia="Times New Roman" w:hAnsi="Calibri" w:cs="Times New Roman"/>
                <w:color w:val="000000"/>
                <w:lang w:eastAsia="fr-FR"/>
              </w:rPr>
              <w:t>97</w:t>
            </w:r>
          </w:p>
        </w:tc>
        <w:tc>
          <w:tcPr>
            <w:tcW w:w="778" w:type="dxa"/>
            <w:tcBorders>
              <w:top w:val="single" w:sz="4" w:space="0" w:color="4F81BD" w:themeColor="accent1"/>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w:t>
            </w:r>
            <w:r w:rsidR="006B51C9">
              <w:rPr>
                <w:rFonts w:ascii="Calibri" w:eastAsia="Times New Roman" w:hAnsi="Calibri" w:cs="Times New Roman"/>
                <w:color w:val="000000"/>
                <w:lang w:eastAsia="fr-FR"/>
              </w:rPr>
              <w:t>1</w:t>
            </w:r>
            <w:r>
              <w:rPr>
                <w:rFonts w:ascii="Calibri" w:eastAsia="Times New Roman" w:hAnsi="Calibri" w:cs="Times New Roman"/>
                <w:color w:val="000000"/>
                <w:lang w:eastAsia="fr-FR"/>
              </w:rPr>
              <w:t>%</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c</w:t>
            </w:r>
            <w:r w:rsidRPr="002A0377">
              <w:rPr>
                <w:rFonts w:ascii="Calibri" w:eastAsia="Times New Roman" w:hAnsi="Calibri" w:cs="Times New Roman"/>
                <w:color w:val="000000"/>
                <w:lang w:eastAsia="fr-FR"/>
              </w:rPr>
              <w:t>as</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4631</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0,95%</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227</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5%</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4404</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95%</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approche</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3036</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p>
        </w:tc>
        <w:tc>
          <w:tcPr>
            <w:tcW w:w="1333"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678</w:t>
            </w:r>
          </w:p>
        </w:tc>
        <w:tc>
          <w:tcPr>
            <w:tcW w:w="680"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w:t>
            </w:r>
          </w:p>
        </w:tc>
        <w:tc>
          <w:tcPr>
            <w:tcW w:w="1305"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2358</w:t>
            </w:r>
          </w:p>
        </w:tc>
        <w:tc>
          <w:tcPr>
            <w:tcW w:w="778"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78%</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analyse</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3001</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0,62%</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1114</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37%</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1887</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63%</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application</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2982</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0,61%</w:t>
            </w:r>
          </w:p>
        </w:tc>
        <w:tc>
          <w:tcPr>
            <w:tcW w:w="1333"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258</w:t>
            </w:r>
          </w:p>
        </w:tc>
        <w:tc>
          <w:tcPr>
            <w:tcW w:w="680"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w:t>
            </w:r>
          </w:p>
        </w:tc>
        <w:tc>
          <w:tcPr>
            <w:tcW w:w="1305"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2724</w:t>
            </w:r>
          </w:p>
        </w:tc>
        <w:tc>
          <w:tcPr>
            <w:tcW w:w="778"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91%</w:t>
            </w:r>
          </w:p>
        </w:tc>
      </w:tr>
      <w:tr w:rsidR="00C22834" w:rsidRPr="002A0377" w:rsidTr="00C22834">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siècle</w:t>
            </w:r>
          </w:p>
        </w:tc>
        <w:tc>
          <w:tcPr>
            <w:tcW w:w="1267"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2766</w:t>
            </w:r>
          </w:p>
        </w:tc>
        <w:tc>
          <w:tcPr>
            <w:tcW w:w="2716"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0,57%</w:t>
            </w:r>
          </w:p>
        </w:tc>
        <w:tc>
          <w:tcPr>
            <w:tcW w:w="133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1059</w:t>
            </w:r>
          </w:p>
        </w:tc>
        <w:tc>
          <w:tcPr>
            <w:tcW w:w="680"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1305"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1707</w:t>
            </w:r>
          </w:p>
        </w:tc>
        <w:tc>
          <w:tcPr>
            <w:tcW w:w="7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p>
        </w:tc>
      </w:tr>
      <w:tr w:rsidR="00C22834" w:rsidRPr="002A0377" w:rsidTr="00550A79">
        <w:trPr>
          <w:trHeight w:val="300"/>
          <w:jc w:val="center"/>
        </w:trPr>
        <w:tc>
          <w:tcPr>
            <w:tcW w:w="1133"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lef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pratique</w:t>
            </w:r>
          </w:p>
        </w:tc>
        <w:tc>
          <w:tcPr>
            <w:tcW w:w="1267"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2609</w:t>
            </w:r>
          </w:p>
        </w:tc>
        <w:tc>
          <w:tcPr>
            <w:tcW w:w="2716" w:type="dxa"/>
            <w:tcBorders>
              <w:top w:val="nil"/>
              <w:left w:val="single" w:sz="4" w:space="0" w:color="4F81BD" w:themeColor="accent1"/>
              <w:bottom w:val="nil"/>
              <w:right w:val="single" w:sz="4" w:space="0" w:color="4F81BD" w:themeColor="accent1"/>
            </w:tcBorders>
            <w:shd w:val="clear" w:color="auto" w:fill="auto"/>
            <w:noWrap/>
            <w:vAlign w:val="bottom"/>
            <w:hideMark/>
          </w:tcPr>
          <w:p w:rsidR="00C22834" w:rsidRPr="002A0377" w:rsidRDefault="00C22834" w:rsidP="002A0377">
            <w:pPr>
              <w:spacing w:after="0" w:line="240" w:lineRule="auto"/>
              <w:jc w:val="right"/>
              <w:rPr>
                <w:rFonts w:ascii="Calibri" w:eastAsia="Times New Roman" w:hAnsi="Calibri" w:cs="Times New Roman"/>
                <w:color w:val="000000"/>
                <w:lang w:eastAsia="fr-FR"/>
              </w:rPr>
            </w:pPr>
            <w:r w:rsidRPr="002A0377">
              <w:rPr>
                <w:rFonts w:ascii="Calibri" w:eastAsia="Times New Roman" w:hAnsi="Calibri" w:cs="Times New Roman"/>
                <w:color w:val="000000"/>
                <w:lang w:eastAsia="fr-FR"/>
              </w:rPr>
              <w:t>0,54%</w:t>
            </w:r>
          </w:p>
        </w:tc>
        <w:tc>
          <w:tcPr>
            <w:tcW w:w="1333"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986</w:t>
            </w:r>
          </w:p>
        </w:tc>
        <w:tc>
          <w:tcPr>
            <w:tcW w:w="680" w:type="dxa"/>
            <w:tcBorders>
              <w:top w:val="nil"/>
              <w:left w:val="single" w:sz="4" w:space="0" w:color="4F81BD" w:themeColor="accent1"/>
              <w:bottom w:val="nil"/>
              <w:right w:val="single" w:sz="4" w:space="0" w:color="4F81BD" w:themeColor="accent1"/>
            </w:tcBorders>
          </w:tcPr>
          <w:p w:rsidR="00C22834"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38%</w:t>
            </w:r>
          </w:p>
        </w:tc>
        <w:tc>
          <w:tcPr>
            <w:tcW w:w="1305" w:type="dxa"/>
            <w:tcBorders>
              <w:top w:val="nil"/>
              <w:left w:val="single" w:sz="4" w:space="0" w:color="4F81BD" w:themeColor="accent1"/>
              <w:bottom w:val="nil"/>
              <w:right w:val="single" w:sz="4" w:space="0" w:color="4F81BD" w:themeColor="accent1"/>
            </w:tcBorders>
          </w:tcPr>
          <w:p w:rsidR="00C22834" w:rsidRPr="002A0377" w:rsidRDefault="00C22834"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1623</w:t>
            </w:r>
          </w:p>
        </w:tc>
        <w:tc>
          <w:tcPr>
            <w:tcW w:w="778" w:type="dxa"/>
            <w:tcBorders>
              <w:top w:val="nil"/>
              <w:left w:val="single" w:sz="4" w:space="0" w:color="4F81BD" w:themeColor="accent1"/>
              <w:bottom w:val="nil"/>
              <w:right w:val="single" w:sz="4" w:space="0" w:color="4F81BD" w:themeColor="accent1"/>
            </w:tcBorders>
          </w:tcPr>
          <w:p w:rsidR="00C22834" w:rsidRDefault="00C22834"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62%</w:t>
            </w:r>
          </w:p>
        </w:tc>
      </w:tr>
      <w:tr w:rsidR="00550A79" w:rsidRPr="002A0377" w:rsidTr="00550A79">
        <w:trPr>
          <w:trHeight w:val="300"/>
          <w:jc w:val="center"/>
        </w:trPr>
        <w:tc>
          <w:tcPr>
            <w:tcW w:w="113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550A79" w:rsidRPr="002A0377" w:rsidRDefault="00550A79" w:rsidP="002A0377">
            <w:pPr>
              <w:spacing w:after="0" w:line="240" w:lineRule="auto"/>
              <w:jc w:val="left"/>
              <w:rPr>
                <w:rFonts w:ascii="Calibri" w:eastAsia="Times New Roman" w:hAnsi="Calibri" w:cs="Times New Roman"/>
                <w:color w:val="000000"/>
                <w:lang w:eastAsia="fr-FR"/>
              </w:rPr>
            </w:pPr>
            <w:r>
              <w:rPr>
                <w:rFonts w:ascii="Calibri" w:eastAsia="Times New Roman" w:hAnsi="Calibri" w:cs="Times New Roman"/>
                <w:color w:val="000000"/>
                <w:lang w:eastAsia="fr-FR"/>
              </w:rPr>
              <w:t>exemple</w:t>
            </w:r>
          </w:p>
        </w:tc>
        <w:tc>
          <w:tcPr>
            <w:tcW w:w="126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550A79" w:rsidRPr="002A0377"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2291</w:t>
            </w:r>
          </w:p>
        </w:tc>
        <w:tc>
          <w:tcPr>
            <w:tcW w:w="271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550A79" w:rsidRPr="002A0377"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0,47%</w:t>
            </w:r>
          </w:p>
        </w:tc>
        <w:tc>
          <w:tcPr>
            <w:tcW w:w="133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136</w:t>
            </w:r>
          </w:p>
        </w:tc>
        <w:tc>
          <w:tcPr>
            <w:tcW w:w="68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6%</w:t>
            </w:r>
          </w:p>
        </w:tc>
        <w:tc>
          <w:tcPr>
            <w:tcW w:w="130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A79" w:rsidRDefault="00E701A5" w:rsidP="002A0377">
            <w:pPr>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2155</w:t>
            </w:r>
          </w:p>
        </w:tc>
        <w:tc>
          <w:tcPr>
            <w:tcW w:w="778"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A79" w:rsidRDefault="00E701A5" w:rsidP="00C22834">
            <w:pPr>
              <w:keepNext/>
              <w:spacing w:after="0" w:line="240" w:lineRule="auto"/>
              <w:jc w:val="right"/>
              <w:rPr>
                <w:rFonts w:ascii="Calibri" w:eastAsia="Times New Roman" w:hAnsi="Calibri" w:cs="Times New Roman"/>
                <w:color w:val="000000"/>
                <w:lang w:eastAsia="fr-FR"/>
              </w:rPr>
            </w:pPr>
            <w:r>
              <w:rPr>
                <w:rFonts w:ascii="Calibri" w:eastAsia="Times New Roman" w:hAnsi="Calibri" w:cs="Times New Roman"/>
                <w:color w:val="000000"/>
                <w:lang w:eastAsia="fr-FR"/>
              </w:rPr>
              <w:t>94%</w:t>
            </w:r>
          </w:p>
        </w:tc>
      </w:tr>
    </w:tbl>
    <w:p w:rsidR="002A0377" w:rsidRDefault="00C22834" w:rsidP="00C22834">
      <w:pPr>
        <w:pStyle w:val="Lgende"/>
        <w:jc w:val="center"/>
      </w:pPr>
      <w:bookmarkStart w:id="32" w:name="_Toc520841771"/>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9</w:t>
      </w:r>
      <w:r w:rsidR="00A65F79">
        <w:rPr>
          <w:noProof/>
        </w:rPr>
        <w:fldChar w:fldCharType="end"/>
      </w:r>
      <w:r>
        <w:t xml:space="preserve"> : Comptes des noms communs avant et après le double point</w:t>
      </w:r>
      <w:bookmarkEnd w:id="32"/>
    </w:p>
    <w:p w:rsidR="00C22834" w:rsidRDefault="00C22834" w:rsidP="000D23A9">
      <w:pPr>
        <w:ind w:firstLine="708"/>
      </w:pPr>
      <w:r>
        <w:t xml:space="preserve">On le voit, certains noms parmi les plus fréquents ne se retrouvent </w:t>
      </w:r>
      <w:r w:rsidR="00E701A5">
        <w:t xml:space="preserve">largement </w:t>
      </w:r>
      <w:r>
        <w:t>qu’après le double point : c’est le cas de « cas » à 95%</w:t>
      </w:r>
      <w:r w:rsidR="00E701A5">
        <w:t xml:space="preserve">, « exemple » à 94% </w:t>
      </w:r>
      <w:r>
        <w:t>et « application » à 91%.</w:t>
      </w:r>
      <w:r w:rsidR="00BF4EEB">
        <w:t xml:space="preserve"> On peut donc observer, si on a une fréquence importante du nom, une affinité de celui-ci pour une position avant ou après le double point.</w:t>
      </w:r>
    </w:p>
    <w:p w:rsidR="009B5D49" w:rsidRPr="009B5D49" w:rsidRDefault="009B5D49" w:rsidP="009B5D49">
      <w:pPr>
        <w:rPr>
          <w:i/>
        </w:rPr>
      </w:pPr>
      <w:r w:rsidRPr="009B5D49">
        <w:rPr>
          <w:b/>
          <w:color w:val="4F81BD" w:themeColor="accent1"/>
        </w:rPr>
        <w:lastRenderedPageBreak/>
        <w:t>Exemple :</w:t>
      </w:r>
      <w:r w:rsidRPr="009B5D49">
        <w:rPr>
          <w:color w:val="4F81BD" w:themeColor="accent1"/>
        </w:rPr>
        <w:t xml:space="preserve"> </w:t>
      </w:r>
      <w:r w:rsidRPr="009B5D49">
        <w:rPr>
          <w:i/>
        </w:rPr>
        <w:t xml:space="preserve">Sources d’informations pour l’adaptation des traitements médicamenteux chez les patients atteints d’une maladie rénale chronique </w:t>
      </w:r>
      <w:r w:rsidRPr="009B5D49">
        <w:rPr>
          <w:b/>
          <w:i/>
          <w:color w:val="FF0000"/>
        </w:rPr>
        <w:t>: état</w:t>
      </w:r>
      <w:r w:rsidRPr="009B5D49">
        <w:rPr>
          <w:i/>
          <w:color w:val="FF0000"/>
        </w:rPr>
        <w:t xml:space="preserve"> </w:t>
      </w:r>
      <w:r w:rsidRPr="009B5D49">
        <w:rPr>
          <w:i/>
        </w:rPr>
        <w:t>des lieux des pratiques et difficultés des médecins généralistes savoyards</w:t>
      </w:r>
      <w:r w:rsidR="00FE1EB7">
        <w:rPr>
          <w:i/>
        </w:rPr>
        <w:t xml:space="preserve"> </w:t>
      </w:r>
      <w:r w:rsidR="00FE1EB7" w:rsidRPr="00E155AE">
        <w:t>(</w:t>
      </w:r>
      <w:r w:rsidR="00E155AE" w:rsidRPr="00E155AE">
        <w:t>Laure Pajean</w:t>
      </w:r>
      <w:r w:rsidR="00FE1EB7" w:rsidRPr="00E155AE">
        <w:t>, 2018</w:t>
      </w:r>
      <w:r w:rsidR="00E155AE" w:rsidRPr="00E155AE">
        <w:t>, Médecine humaine et pathologie</w:t>
      </w:r>
      <w:r w:rsidR="00FE1EB7" w:rsidRPr="00E155AE">
        <w:t>)</w:t>
      </w:r>
    </w:p>
    <w:p w:rsidR="009B5D49" w:rsidRDefault="009B5D49" w:rsidP="009B5D49">
      <w:r>
        <w:tab/>
        <w:t>Dans l’exemple précédant, « état » est en position 1 après le double point.</w:t>
      </w:r>
    </w:p>
    <w:p w:rsidR="00BF4EEB" w:rsidRDefault="00BF4EEB" w:rsidP="000D23A9">
      <w:pPr>
        <w:ind w:firstLine="708"/>
      </w:pPr>
      <w:r>
        <w:t>Si on fixe arbitrairement un taux</w:t>
      </w:r>
      <w:r w:rsidR="007E02D7">
        <w:t xml:space="preserve"> minimum</w:t>
      </w:r>
      <w:r>
        <w:t xml:space="preserve"> de 70% après le double point et une fréquence minimum de 500, c’est-à-dire plus de 0.1% de la totalité des noms communs, on obtient une classe de </w:t>
      </w:r>
      <w:r w:rsidR="00945EBE">
        <w:t>26</w:t>
      </w:r>
      <w:r w:rsidR="00AB6461">
        <w:t xml:space="preserve"> </w:t>
      </w:r>
      <w:r>
        <w:t xml:space="preserve">noms ayant une </w:t>
      </w:r>
      <w:r w:rsidR="00AB6461">
        <w:t xml:space="preserve">grande </w:t>
      </w:r>
      <w:r>
        <w:t>affinité pour une position après le double point</w:t>
      </w:r>
      <w:r w:rsidR="00B7590F">
        <w:t xml:space="preserve">. On a également calculé la </w:t>
      </w:r>
      <w:r w:rsidR="00945EBE">
        <w:t>position</w:t>
      </w:r>
      <w:r w:rsidR="00B7590F">
        <w:t xml:space="preserve"> moyenne</w:t>
      </w:r>
      <w:r w:rsidR="00945EBE">
        <w:t xml:space="preserve"> </w:t>
      </w:r>
      <w:r w:rsidR="00B7590F">
        <w:t>où se situe ce nom par rapport au double point</w:t>
      </w:r>
      <w:r w:rsidR="00945EBE">
        <w:t xml:space="preserve">, </w:t>
      </w:r>
      <w:r w:rsidR="00BD4F07">
        <w:t>1</w:t>
      </w:r>
      <w:r w:rsidR="00945EBE">
        <w:t xml:space="preserve"> signifiant juste après le double point :</w:t>
      </w:r>
    </w:p>
    <w:tbl>
      <w:tblPr>
        <w:tblStyle w:val="Grilledutableau"/>
        <w:tblW w:w="0" w:type="auto"/>
        <w:tblLook w:val="04A0" w:firstRow="1" w:lastRow="0" w:firstColumn="1" w:lastColumn="0" w:noHBand="0" w:noVBand="1"/>
      </w:tblPr>
      <w:tblGrid>
        <w:gridCol w:w="2478"/>
        <w:gridCol w:w="1741"/>
        <w:gridCol w:w="3006"/>
        <w:gridCol w:w="2063"/>
      </w:tblGrid>
      <w:tr w:rsidR="009A4C61" w:rsidTr="009A4C61">
        <w:tc>
          <w:tcPr>
            <w:tcW w:w="247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9A4C61" w:rsidRPr="00BF4EEB" w:rsidRDefault="009A4C61" w:rsidP="00BF4EEB">
            <w:pPr>
              <w:jc w:val="center"/>
              <w:rPr>
                <w:b/>
                <w:color w:val="4F81BD" w:themeColor="accent1"/>
              </w:rPr>
            </w:pPr>
            <w:r w:rsidRPr="00BF4EEB">
              <w:rPr>
                <w:b/>
                <w:color w:val="4F81BD" w:themeColor="accent1"/>
              </w:rPr>
              <w:t>Lemme</w:t>
            </w:r>
          </w:p>
        </w:tc>
        <w:tc>
          <w:tcPr>
            <w:tcW w:w="17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9A4C61" w:rsidRPr="00BF4EEB" w:rsidRDefault="009A4C61" w:rsidP="00BF4EEB">
            <w:pPr>
              <w:jc w:val="center"/>
              <w:rPr>
                <w:b/>
                <w:color w:val="4F81BD" w:themeColor="accent1"/>
              </w:rPr>
            </w:pPr>
            <w:r w:rsidRPr="00BF4EEB">
              <w:rPr>
                <w:b/>
                <w:color w:val="4F81BD" w:themeColor="accent1"/>
              </w:rPr>
              <w:t>Occurrences</w:t>
            </w:r>
          </w:p>
        </w:tc>
        <w:tc>
          <w:tcPr>
            <w:tcW w:w="300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9A4C61" w:rsidRPr="00BF4EEB" w:rsidRDefault="009A4C61" w:rsidP="00BF4EEB">
            <w:pPr>
              <w:jc w:val="center"/>
              <w:rPr>
                <w:b/>
                <w:color w:val="4F81BD" w:themeColor="accent1"/>
              </w:rPr>
            </w:pPr>
            <w:r w:rsidRPr="00BF4EEB">
              <w:rPr>
                <w:b/>
                <w:color w:val="4F81BD" w:themeColor="accent1"/>
              </w:rPr>
              <w:t>% après le double point</w:t>
            </w:r>
          </w:p>
        </w:tc>
        <w:tc>
          <w:tcPr>
            <w:tcW w:w="206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9A4C61" w:rsidRPr="00BF4EEB" w:rsidRDefault="00945EBE" w:rsidP="00BF4EEB">
            <w:pPr>
              <w:jc w:val="center"/>
              <w:rPr>
                <w:b/>
                <w:color w:val="4F81BD" w:themeColor="accent1"/>
              </w:rPr>
            </w:pPr>
            <w:r>
              <w:rPr>
                <w:b/>
                <w:color w:val="4F81BD" w:themeColor="accent1"/>
              </w:rPr>
              <w:t>Position</w:t>
            </w:r>
            <w:r w:rsidR="009A4C61">
              <w:rPr>
                <w:b/>
                <w:color w:val="4F81BD" w:themeColor="accent1"/>
              </w:rPr>
              <w:t xml:space="preserve"> moyenne</w:t>
            </w:r>
          </w:p>
        </w:tc>
      </w:tr>
      <w:tr w:rsidR="009A4C61" w:rsidTr="006B1030">
        <w:tc>
          <w:tcPr>
            <w:tcW w:w="2478"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rsidR="009A4C61" w:rsidRDefault="009A4C61" w:rsidP="00BF4EEB">
            <w:r>
              <w:t>cas</w:t>
            </w:r>
          </w:p>
        </w:tc>
        <w:tc>
          <w:tcPr>
            <w:tcW w:w="1741"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rsidR="009A4C61" w:rsidRDefault="009A4C61" w:rsidP="00B3315D">
            <w:pPr>
              <w:jc w:val="right"/>
            </w:pPr>
            <w:r>
              <w:t>4631</w:t>
            </w:r>
          </w:p>
        </w:tc>
        <w:tc>
          <w:tcPr>
            <w:tcW w:w="3006"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rsidR="009A4C61" w:rsidRDefault="009A4C61" w:rsidP="00B3315D">
            <w:pPr>
              <w:jc w:val="right"/>
            </w:pPr>
            <w:r>
              <w:t>95%</w:t>
            </w:r>
          </w:p>
        </w:tc>
        <w:tc>
          <w:tcPr>
            <w:tcW w:w="2063" w:type="dxa"/>
            <w:tcBorders>
              <w:top w:val="single" w:sz="4" w:space="0" w:color="4F81BD" w:themeColor="accent1"/>
              <w:left w:val="single" w:sz="4" w:space="0" w:color="4F81BD" w:themeColor="accent1"/>
              <w:bottom w:val="nil"/>
              <w:right w:val="single" w:sz="4" w:space="0" w:color="4F81BD" w:themeColor="accent1"/>
            </w:tcBorders>
            <w:shd w:val="clear" w:color="auto" w:fill="auto"/>
          </w:tcPr>
          <w:p w:rsidR="009A4C61" w:rsidRDefault="00991D04"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exemple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2291</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94%</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91D04"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application</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2982</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91%</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2</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résultat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62</w:t>
            </w:r>
            <w:r w:rsidR="00E2001A">
              <w:t>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89%</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4</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perspective</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1317</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86%</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4</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proposition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468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85%</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enjeu</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2133</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83%</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réflexion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732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83%</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7E02D7" w:rsidP="00BF4EEB">
            <w:r>
              <w:t>enquête</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7E02D7" w:rsidP="00B3315D">
            <w:pPr>
              <w:jc w:val="right"/>
            </w:pPr>
            <w:r>
              <w:t>775</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82%</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3</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comparaison</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627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82%</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conséquence</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431</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81%</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4</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défi</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447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80%</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réalité</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469</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79%</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5B6220" w:rsidP="00945EBE">
            <w:pPr>
              <w:jc w:val="right"/>
            </w:pPr>
            <w:r>
              <w:t>4</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revue</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527</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79%</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4</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approche</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3036</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78%</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5B6220" w:rsidP="00945EBE">
            <w:pPr>
              <w:jc w:val="right"/>
            </w:pPr>
            <w:r>
              <w:t>3</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apport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1092</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78%</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5B6220" w:rsidP="00945EBE">
            <w:pPr>
              <w:jc w:val="right"/>
            </w:pPr>
            <w:r>
              <w:t>2</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regard</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763</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75%</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5B6220" w:rsidP="00945EBE">
            <w:pPr>
              <w:jc w:val="right"/>
            </w:pPr>
            <w:r>
              <w:t>3</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point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595</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75%</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5B6220" w:rsidP="00945EBE">
            <w:pPr>
              <w:jc w:val="right"/>
            </w:pPr>
            <w:r>
              <w:t>4</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élément</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592</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74%</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5B6220" w:rsidP="00945EBE">
            <w:pPr>
              <w:jc w:val="right"/>
            </w:pPr>
            <w:r>
              <w:t>3</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F4EEB">
            <w:r>
              <w:t>état</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1104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9A4C61" w:rsidP="00B3315D">
            <w:pPr>
              <w:jc w:val="right"/>
            </w:pPr>
            <w:r>
              <w:t>73%</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9A4C61" w:rsidRDefault="005B6220" w:rsidP="00945EBE">
            <w:pPr>
              <w:jc w:val="right"/>
            </w:pPr>
            <w:r>
              <w:t>3</w:t>
            </w:r>
          </w:p>
        </w:tc>
      </w:tr>
      <w:tr w:rsidR="007E02D7" w:rsidTr="007E02D7">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question</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1152</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72%</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5B6220" w:rsidP="00945EBE">
            <w:pPr>
              <w:jc w:val="right"/>
            </w:pPr>
            <w:r>
              <w:t>4</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lieu</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828</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72%</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5B6220" w:rsidP="00945EBE">
            <w:pPr>
              <w:jc w:val="right"/>
            </w:pPr>
            <w:r>
              <w:t>4</w:t>
            </w:r>
          </w:p>
        </w:tc>
      </w:tr>
      <w:tr w:rsidR="009A4C61" w:rsidTr="006B1030">
        <w:tc>
          <w:tcPr>
            <w:tcW w:w="2478" w:type="dxa"/>
            <w:tcBorders>
              <w:top w:val="nil"/>
              <w:left w:val="single" w:sz="4" w:space="0" w:color="4F81BD" w:themeColor="accent1"/>
              <w:bottom w:val="nil"/>
              <w:right w:val="single" w:sz="4" w:space="0" w:color="4F81BD" w:themeColor="accent1"/>
            </w:tcBorders>
            <w:shd w:val="clear" w:color="auto" w:fill="auto"/>
          </w:tcPr>
          <w:p w:rsidR="009A4C61" w:rsidRDefault="009A4C61" w:rsidP="00BF4EEB">
            <w:r>
              <w:t>étude</w:t>
            </w:r>
          </w:p>
        </w:tc>
        <w:tc>
          <w:tcPr>
            <w:tcW w:w="1741"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6089</w:t>
            </w:r>
          </w:p>
        </w:tc>
        <w:tc>
          <w:tcPr>
            <w:tcW w:w="3006" w:type="dxa"/>
            <w:tcBorders>
              <w:top w:val="nil"/>
              <w:left w:val="single" w:sz="4" w:space="0" w:color="4F81BD" w:themeColor="accent1"/>
              <w:bottom w:val="nil"/>
              <w:right w:val="single" w:sz="4" w:space="0" w:color="4F81BD" w:themeColor="accent1"/>
            </w:tcBorders>
            <w:shd w:val="clear" w:color="auto" w:fill="auto"/>
          </w:tcPr>
          <w:p w:rsidR="009A4C61" w:rsidRDefault="009A4C61"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auto"/>
          </w:tcPr>
          <w:p w:rsidR="009A4C61" w:rsidRDefault="001213E3" w:rsidP="00945EBE">
            <w:pPr>
              <w:jc w:val="right"/>
            </w:pPr>
            <w:r>
              <w:t>3</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F4EEB">
            <w:r>
              <w:t>outil</w:t>
            </w:r>
          </w:p>
        </w:tc>
        <w:tc>
          <w:tcPr>
            <w:tcW w:w="17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1364</w:t>
            </w:r>
          </w:p>
        </w:tc>
        <w:tc>
          <w:tcPr>
            <w:tcW w:w="300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7E02D7"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7E02D7" w:rsidRDefault="001213E3" w:rsidP="00945EBE">
            <w:pPr>
              <w:jc w:val="right"/>
            </w:pPr>
            <w:r>
              <w:t>4</w:t>
            </w:r>
          </w:p>
        </w:tc>
      </w:tr>
      <w:tr w:rsidR="007E02D7" w:rsidTr="006B1030">
        <w:tc>
          <w:tcPr>
            <w:tcW w:w="2478" w:type="dxa"/>
            <w:tcBorders>
              <w:top w:val="nil"/>
              <w:left w:val="single" w:sz="4" w:space="0" w:color="4F81BD" w:themeColor="accent1"/>
              <w:bottom w:val="nil"/>
              <w:right w:val="single" w:sz="4" w:space="0" w:color="4F81BD" w:themeColor="accent1"/>
            </w:tcBorders>
            <w:shd w:val="clear" w:color="auto" w:fill="auto"/>
          </w:tcPr>
          <w:p w:rsidR="007E02D7" w:rsidRDefault="007E02D7" w:rsidP="00BF4EEB">
            <w:r>
              <w:t>expérience</w:t>
            </w:r>
          </w:p>
        </w:tc>
        <w:tc>
          <w:tcPr>
            <w:tcW w:w="1741"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1203</w:t>
            </w:r>
          </w:p>
        </w:tc>
        <w:tc>
          <w:tcPr>
            <w:tcW w:w="3006" w:type="dxa"/>
            <w:tcBorders>
              <w:top w:val="nil"/>
              <w:left w:val="single" w:sz="4" w:space="0" w:color="4F81BD" w:themeColor="accent1"/>
              <w:bottom w:val="nil"/>
              <w:right w:val="single" w:sz="4" w:space="0" w:color="4F81BD" w:themeColor="accent1"/>
            </w:tcBorders>
            <w:shd w:val="clear" w:color="auto" w:fill="auto"/>
          </w:tcPr>
          <w:p w:rsidR="007E02D7" w:rsidRDefault="007E02D7" w:rsidP="00B3315D">
            <w:pPr>
              <w:jc w:val="right"/>
            </w:pPr>
            <w:r>
              <w:t>71%</w:t>
            </w:r>
          </w:p>
        </w:tc>
        <w:tc>
          <w:tcPr>
            <w:tcW w:w="2063" w:type="dxa"/>
            <w:tcBorders>
              <w:top w:val="nil"/>
              <w:left w:val="single" w:sz="4" w:space="0" w:color="4F81BD" w:themeColor="accent1"/>
              <w:bottom w:val="nil"/>
              <w:right w:val="single" w:sz="4" w:space="0" w:color="4F81BD" w:themeColor="accent1"/>
            </w:tcBorders>
            <w:shd w:val="clear" w:color="auto" w:fill="auto"/>
          </w:tcPr>
          <w:p w:rsidR="007E02D7" w:rsidRDefault="001213E3" w:rsidP="00945EBE">
            <w:pPr>
              <w:jc w:val="right"/>
            </w:pPr>
            <w:r>
              <w:t>4</w:t>
            </w:r>
          </w:p>
        </w:tc>
      </w:tr>
      <w:tr w:rsidR="007E02D7" w:rsidTr="006B1030">
        <w:tc>
          <w:tcPr>
            <w:tcW w:w="2478"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7E02D7" w:rsidRDefault="007E02D7" w:rsidP="00BF4EEB">
            <w:r>
              <w:t>concept</w:t>
            </w:r>
          </w:p>
        </w:tc>
        <w:tc>
          <w:tcPr>
            <w:tcW w:w="1741"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7E02D7" w:rsidRDefault="007E02D7" w:rsidP="00B3315D">
            <w:pPr>
              <w:jc w:val="right"/>
            </w:pPr>
            <w:r>
              <w:t>519</w:t>
            </w:r>
          </w:p>
        </w:tc>
        <w:tc>
          <w:tcPr>
            <w:tcW w:w="3006"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7E02D7" w:rsidRDefault="007E02D7" w:rsidP="00B3315D">
            <w:pPr>
              <w:jc w:val="right"/>
            </w:pPr>
            <w:r>
              <w:t>70%</w:t>
            </w:r>
          </w:p>
        </w:tc>
        <w:tc>
          <w:tcPr>
            <w:tcW w:w="206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7E02D7" w:rsidRDefault="001213E3" w:rsidP="00945EBE">
            <w:pPr>
              <w:jc w:val="right"/>
            </w:pPr>
            <w:r>
              <w:t>4</w:t>
            </w:r>
          </w:p>
        </w:tc>
      </w:tr>
    </w:tbl>
    <w:p w:rsidR="006B1030" w:rsidRDefault="00AB6461" w:rsidP="00BF4EEB">
      <w:r>
        <w:tab/>
      </w:r>
      <w:r w:rsidR="006B1030">
        <w:t>Cette classe peut être visualisée à l’aide d’un graphisme avec le nombre total d’occurrences en abscisse et le pourcentage d’occurrences après le double point  :</w:t>
      </w:r>
    </w:p>
    <w:p w:rsidR="006B1030" w:rsidRDefault="006B1030" w:rsidP="006B1030">
      <w:pPr>
        <w:jc w:val="center"/>
      </w:pPr>
      <w:r>
        <w:rPr>
          <w:noProof/>
          <w:lang w:eastAsia="fr-FR"/>
        </w:rPr>
        <w:lastRenderedPageBreak/>
        <w:drawing>
          <wp:inline distT="0" distB="0" distL="0" distR="0" wp14:anchorId="04CA974F" wp14:editId="6B1B5570">
            <wp:extent cx="4572000" cy="2743200"/>
            <wp:effectExtent l="0" t="0" r="0" b="0"/>
            <wp:docPr id="3" name="Graphique 3">
              <a:extLst xmlns:a="http://schemas.openxmlformats.org/drawingml/2006/main">
                <a:ext uri="{FF2B5EF4-FFF2-40B4-BE49-F238E27FC236}">
                  <a16:creationId xmlns:a16="http://schemas.microsoft.com/office/drawing/2014/main" id="{AD3D4AFC-CDCF-48D9-BD68-36E2CC6640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602AF" w:rsidRDefault="004602AF" w:rsidP="009A4C61">
      <w:pPr>
        <w:ind w:firstLine="708"/>
      </w:pPr>
      <w:r>
        <w:t>On remarque que la position après le double point reste strictement inférieure à 5, avec une moyenne de la classe entière à 3, ce qui rend ces noms très proches du double point.</w:t>
      </w:r>
    </w:p>
    <w:p w:rsidR="00F569F7" w:rsidRDefault="00AB6461" w:rsidP="00173C05">
      <w:pPr>
        <w:ind w:firstLine="708"/>
      </w:pPr>
      <w:r>
        <w:t xml:space="preserve">On peut </w:t>
      </w:r>
      <w:r w:rsidR="009A4C61">
        <w:t>aussi</w:t>
      </w:r>
      <w:r>
        <w:t xml:space="preserve"> remarquer que la classe </w:t>
      </w:r>
      <w:r w:rsidR="009A4C61">
        <w:t>inversée, qui prendrait un taux de 70% avant le double point et une fréquence minimum de 500 est réduite à un seul nom : « compte » qui compte 889 occurrences dont 71% avant le double point. À part cette exception, on peut dire qu’on constate une affinité de certains noms qu’avec la partie postérieure au double point.</w:t>
      </w:r>
    </w:p>
    <w:p w:rsidR="008D40CF" w:rsidRPr="008D40CF" w:rsidRDefault="008D40CF" w:rsidP="008D40CF">
      <w:pPr>
        <w:pStyle w:val="Default"/>
        <w:spacing w:before="120" w:after="120"/>
        <w:jc w:val="center"/>
        <w:rPr>
          <w:rFonts w:ascii="Wingdings" w:hAnsi="Wingdings"/>
          <w:sz w:val="28"/>
          <w:szCs w:val="28"/>
        </w:rPr>
      </w:pPr>
      <w:r w:rsidRPr="008D40CF">
        <w:rPr>
          <w:rFonts w:ascii="Wingdings" w:hAnsi="Wingdings"/>
          <w:sz w:val="28"/>
          <w:szCs w:val="28"/>
        </w:rPr>
        <w:t></w:t>
      </w:r>
    </w:p>
    <w:p w:rsidR="00956AA0" w:rsidRDefault="008D40CF" w:rsidP="008D40CF">
      <w:pPr>
        <w:ind w:firstLine="708"/>
      </w:pPr>
      <w:r>
        <w:t xml:space="preserve">La méthode présentée pour obtenir notre corpus dans cette partie est reproductible et permet d’obtenir d’en obtenir de nouveaux à partir de HAL. Le corpus que nous avons utilisé présente l’avantage d’être de grande taille et de présenter une grande variété de titres. Cette taille permet d’étudier un phénomène linguistique particulier, comme l’utilisation du double point, sur un nombre important de titres. </w:t>
      </w:r>
      <w:r w:rsidR="003F3893">
        <w:t xml:space="preserve">On </w:t>
      </w:r>
      <w:r w:rsidR="00F97716">
        <w:t>constate que</w:t>
      </w:r>
      <w:r w:rsidR="003F3893">
        <w:t xml:space="preserve"> la plupart des titres sont segmentés en deux par un double point.</w:t>
      </w:r>
    </w:p>
    <w:p w:rsidR="00956AA0" w:rsidRPr="00956AA0" w:rsidRDefault="00956AA0" w:rsidP="00956AA0">
      <w:pPr>
        <w:ind w:firstLine="708"/>
        <w:rPr>
          <w:rFonts w:cs="Calibri"/>
        </w:rPr>
      </w:pPr>
      <w:r>
        <w:t xml:space="preserve">L’étude du lexique des noms communs a permis de mettre en avant une classe de nom avec une affinité pour une position après le double point. </w:t>
      </w:r>
      <w:r w:rsidRPr="00F569F7">
        <w:t xml:space="preserve">Sémantiquement, </w:t>
      </w:r>
      <w:r>
        <w:t xml:space="preserve">ces mots appartiennent au vocabulaire de </w:t>
      </w:r>
      <w:r w:rsidRPr="00F569F7">
        <w:t>la recherche scientifique</w:t>
      </w:r>
      <w:r>
        <w:t>, sans être liés à une discipline particulière</w:t>
      </w:r>
      <w:r w:rsidRPr="00F569F7">
        <w:t>.</w:t>
      </w:r>
      <w:r>
        <w:t xml:space="preserve"> La plupart sont en position deux. Un mot les sépare du double point sur leur gauche, on peut formuler l’hypothèse qu’il s’agit d’un déterminant. Nous aimerions connaître plus avant le contexte syntaxique immédiat de ces noms, voir s’ils inscrivent dans un syntagme utilisant un autre nom. Pour cela, nous allons enquêter sur les syntagmes auxquels ils appartiennent.</w:t>
      </w:r>
    </w:p>
    <w:p w:rsidR="007448C4" w:rsidRDefault="007448C4" w:rsidP="007448C4">
      <w:pPr>
        <w:pStyle w:val="Titre1"/>
      </w:pPr>
      <w:bookmarkStart w:id="33" w:name="_Toc520843095"/>
      <w:r>
        <w:t xml:space="preserve">III. </w:t>
      </w:r>
      <w:r w:rsidR="00111540">
        <w:t>Syntagme</w:t>
      </w:r>
      <w:r w:rsidR="00450AA0">
        <w:t>s</w:t>
      </w:r>
      <w:r w:rsidR="00E34743">
        <w:t xml:space="preserve"> </w:t>
      </w:r>
      <w:r>
        <w:t>et patrons</w:t>
      </w:r>
      <w:bookmarkEnd w:id="33"/>
    </w:p>
    <w:p w:rsidR="00353EF7" w:rsidRDefault="00353EF7" w:rsidP="00632053">
      <w:pPr>
        <w:pStyle w:val="Titre2"/>
      </w:pPr>
      <w:bookmarkStart w:id="34" w:name="_Toc520843096"/>
      <w:r>
        <w:t xml:space="preserve">III.1 </w:t>
      </w:r>
      <w:r w:rsidR="00287A0E">
        <w:t>Séquences d’étiquette</w:t>
      </w:r>
      <w:r>
        <w:t xml:space="preserve"> POS</w:t>
      </w:r>
      <w:r w:rsidR="00287A0E">
        <w:t xml:space="preserve"> et syntagmes</w:t>
      </w:r>
      <w:bookmarkEnd w:id="34"/>
    </w:p>
    <w:p w:rsidR="00353EF7" w:rsidRDefault="00353EF7" w:rsidP="00353EF7">
      <w:r>
        <w:tab/>
        <w:t>Talismane a catégorisé les différentes formes des titres. Pour chacune, nous avons son lemme et sa catégorie grammaticale, exprimée par une étiquette POS. À chaque titre correspond donc une séquence d’étiquettes POS. Nous considérons dans notre travail uniquement les étiquettes venant après le double point.</w:t>
      </w:r>
    </w:p>
    <w:p w:rsidR="00353EF7" w:rsidRDefault="00353EF7" w:rsidP="00353EF7">
      <w:r w:rsidRPr="00353EF7">
        <w:rPr>
          <w:b/>
          <w:color w:val="4F81BD" w:themeColor="accent1"/>
        </w:rPr>
        <w:lastRenderedPageBreak/>
        <w:t>Exemple</w:t>
      </w:r>
      <w:r>
        <w:t> :</w:t>
      </w:r>
      <w:r w:rsidRPr="00353EF7">
        <w:rPr>
          <w:i/>
        </w:rPr>
        <w:t xml:space="preserve"> « La rue et l’écran : la négociation de l’intimité »</w:t>
      </w:r>
      <w:r>
        <w:t xml:space="preserve"> (</w:t>
      </w:r>
      <w:r w:rsidRPr="00353EF7">
        <w:t>Marianne Trainoir</w:t>
      </w:r>
      <w:r>
        <w:t>, 2018, Éducation)</w:t>
      </w:r>
    </w:p>
    <w:p w:rsidR="00353EF7" w:rsidRPr="00353EF7" w:rsidRDefault="00353EF7" w:rsidP="00287A0E">
      <w:r>
        <w:tab/>
        <w:t xml:space="preserve">Ce titre a pour </w:t>
      </w:r>
      <w:r w:rsidR="00287A0E">
        <w:t xml:space="preserve">séquence d’étiquettes POS après le double point : </w:t>
      </w:r>
      <w:r>
        <w:t>« DET NC P DET NC »</w:t>
      </w:r>
      <w:r>
        <w:rPr>
          <w:rStyle w:val="Appelnotedebasdep"/>
        </w:rPr>
        <w:footnoteReference w:id="14"/>
      </w:r>
      <w:r>
        <w:t xml:space="preserve"> </w:t>
      </w:r>
      <w:r w:rsidR="00287A0E">
        <w:t>. Cette séquence est la représentation linéaire d’un syntagme.</w:t>
      </w:r>
    </w:p>
    <w:p w:rsidR="00287A0E" w:rsidRDefault="009161B7" w:rsidP="00F569F7">
      <w:r>
        <w:tab/>
      </w:r>
      <w:r w:rsidR="00287A0E">
        <w:t xml:space="preserve">En synthétisant les définitions de </w:t>
      </w:r>
      <w:sdt>
        <w:sdtPr>
          <w:id w:val="-1189209844"/>
          <w:citation/>
        </w:sdtPr>
        <w:sdtContent>
          <w:r w:rsidR="00287A0E">
            <w:fldChar w:fldCharType="begin"/>
          </w:r>
          <w:r w:rsidR="00287A0E">
            <w:instrText xml:space="preserve">CITATION Mai07 \p 35 \l 1036 </w:instrText>
          </w:r>
          <w:r w:rsidR="00287A0E">
            <w:fldChar w:fldCharType="separate"/>
          </w:r>
          <w:r w:rsidR="00287A0E">
            <w:rPr>
              <w:noProof/>
            </w:rPr>
            <w:t>(Maingueneau, Chiss, &amp; Filliolet, 2007, p. 35)</w:t>
          </w:r>
          <w:r w:rsidR="00287A0E">
            <w:fldChar w:fldCharType="end"/>
          </w:r>
        </w:sdtContent>
      </w:sdt>
      <w:r w:rsidR="00287A0E">
        <w:t xml:space="preserve"> et </w:t>
      </w:r>
      <w:sdt>
        <w:sdtPr>
          <w:id w:val="1947655336"/>
          <w:citation/>
        </w:sdtPr>
        <w:sdtContent>
          <w:r w:rsidR="00287A0E">
            <w:fldChar w:fldCharType="begin"/>
          </w:r>
          <w:r w:rsidR="00287A0E">
            <w:instrText xml:space="preserve"> CITATION Nev17 \l 1036 </w:instrText>
          </w:r>
          <w:r w:rsidR="00287A0E">
            <w:fldChar w:fldCharType="separate"/>
          </w:r>
          <w:r w:rsidR="00287A0E">
            <w:rPr>
              <w:noProof/>
            </w:rPr>
            <w:t>(Neveu, 2017)</w:t>
          </w:r>
          <w:r w:rsidR="00287A0E">
            <w:fldChar w:fldCharType="end"/>
          </w:r>
        </w:sdtContent>
      </w:sdt>
      <w:r w:rsidR="00287A0E">
        <w:t xml:space="preserve">, nous définissons le </w:t>
      </w:r>
      <w:r w:rsidR="00104235" w:rsidRPr="00395D41">
        <w:t>syntagme</w:t>
      </w:r>
      <w:r w:rsidR="00104235">
        <w:t xml:space="preserve"> </w:t>
      </w:r>
      <w:r w:rsidR="00287A0E">
        <w:t xml:space="preserve">comme </w:t>
      </w:r>
      <w:r w:rsidR="00104235">
        <w:t xml:space="preserve">un groupe </w:t>
      </w:r>
      <w:r w:rsidR="00287A0E">
        <w:t xml:space="preserve">de lexèmes </w:t>
      </w:r>
      <w:r w:rsidR="009E03D6">
        <w:t xml:space="preserve">consécutifs </w:t>
      </w:r>
      <w:r w:rsidR="00287A0E">
        <w:t>constituant</w:t>
      </w:r>
      <w:r w:rsidR="00104235">
        <w:t xml:space="preserve"> une unité </w:t>
      </w:r>
      <w:r w:rsidR="002D1E3C">
        <w:t>syntaxique</w:t>
      </w:r>
      <w:r w:rsidR="00287A0E">
        <w:t>, organisé autour d’un lexème noyau et s’inscrivant</w:t>
      </w:r>
      <w:r w:rsidR="002D1E3C">
        <w:t xml:space="preserve"> </w:t>
      </w:r>
      <w:r w:rsidR="00104235">
        <w:t>dans une organisation hiérarchisée</w:t>
      </w:r>
      <w:r w:rsidR="00287A0E">
        <w:t xml:space="preserve">. </w:t>
      </w:r>
      <w:r w:rsidR="00A079FF">
        <w:t xml:space="preserve">La catégorie de ce noyau </w:t>
      </w:r>
      <w:r w:rsidR="009E03D6">
        <w:t>donne le type du syntagme</w:t>
      </w:r>
      <w:r w:rsidR="00A079FF">
        <w:t xml:space="preserve"> et « le syntagme exerce les mêmes fonctions syntaxiques que son noyau » </w:t>
      </w:r>
      <w:sdt>
        <w:sdtPr>
          <w:id w:val="-849565044"/>
          <w:citation/>
        </w:sdtPr>
        <w:sdtContent>
          <w:r w:rsidR="00A079FF">
            <w:fldChar w:fldCharType="begin"/>
          </w:r>
          <w:r w:rsidR="00A079FF">
            <w:instrText xml:space="preserve"> CITATION Nev17 \l 1036 </w:instrText>
          </w:r>
          <w:r w:rsidR="00A079FF">
            <w:fldChar w:fldCharType="separate"/>
          </w:r>
          <w:r w:rsidR="00913C83">
            <w:rPr>
              <w:noProof/>
            </w:rPr>
            <w:t>(Neveu, 2017)</w:t>
          </w:r>
          <w:r w:rsidR="00A079FF">
            <w:fldChar w:fldCharType="end"/>
          </w:r>
        </w:sdtContent>
      </w:sdt>
      <w:r w:rsidR="00A079FF">
        <w:t>.</w:t>
      </w:r>
    </w:p>
    <w:p w:rsidR="00395D41" w:rsidRDefault="00B20C10" w:rsidP="00F569F7">
      <w:r>
        <w:tab/>
      </w:r>
      <w:r w:rsidR="00353EF7">
        <w:t>L’analyse syntagmatique</w:t>
      </w:r>
      <w:r w:rsidR="00353EF7">
        <w:rPr>
          <w:rStyle w:val="Appelnotedebasdep"/>
        </w:rPr>
        <w:footnoteReference w:id="15"/>
      </w:r>
      <w:r w:rsidR="00353EF7">
        <w:t xml:space="preserve">, </w:t>
      </w:r>
      <w:r w:rsidR="00287A0E">
        <w:t>montre</w:t>
      </w:r>
      <w:r w:rsidR="00395D41">
        <w:t xml:space="preserve"> que malgré la linéarité de cette séquence, le syntagme s’organise en une structure hiérarchique à plusieurs niveaux représentable </w:t>
      </w:r>
      <w:r w:rsidR="00353EF7" w:rsidRPr="00353EF7">
        <w:rPr>
          <w:i/>
        </w:rPr>
        <w:t>« </w:t>
      </w:r>
      <w:r w:rsidR="00395D41" w:rsidRPr="00353EF7">
        <w:rPr>
          <w:i/>
        </w:rPr>
        <w:t>à l’aide de parenthèses</w:t>
      </w:r>
      <w:r w:rsidR="00DD4449" w:rsidRPr="00353EF7">
        <w:rPr>
          <w:i/>
        </w:rPr>
        <w:t>,</w:t>
      </w:r>
      <w:r w:rsidR="00395D41" w:rsidRPr="00353EF7">
        <w:rPr>
          <w:i/>
        </w:rPr>
        <w:t xml:space="preserve"> de boîtes</w:t>
      </w:r>
      <w:r w:rsidR="00DD4449" w:rsidRPr="00353EF7">
        <w:rPr>
          <w:i/>
        </w:rPr>
        <w:t xml:space="preserve"> ou d’arbres</w:t>
      </w:r>
      <w:r w:rsidR="00353EF7" w:rsidRPr="00353EF7">
        <w:rPr>
          <w:i/>
        </w:rPr>
        <w:t> »</w:t>
      </w:r>
      <w:r w:rsidR="00395D41">
        <w:t xml:space="preserve"> </w:t>
      </w:r>
      <w:sdt>
        <w:sdtPr>
          <w:id w:val="-1071962548"/>
          <w:citation/>
        </w:sdtPr>
        <w:sdtContent>
          <w:r w:rsidR="00DD4449">
            <w:fldChar w:fldCharType="begin"/>
          </w:r>
          <w:r w:rsidR="00DD4449">
            <w:instrText xml:space="preserve">CITATION Mou04 \p 81 \l 1036 </w:instrText>
          </w:r>
          <w:r w:rsidR="00DD4449">
            <w:fldChar w:fldCharType="separate"/>
          </w:r>
          <w:r w:rsidR="00DD4449">
            <w:rPr>
              <w:noProof/>
            </w:rPr>
            <w:t xml:space="preserve"> (Mounin, 2004, p. 81)</w:t>
          </w:r>
          <w:r w:rsidR="00DD4449">
            <w:fldChar w:fldCharType="end"/>
          </w:r>
        </w:sdtContent>
      </w:sdt>
      <w:r w:rsidR="00395D41">
        <w:t>.</w:t>
      </w:r>
      <w:r w:rsidR="00DD4449" w:rsidRPr="00DD4449">
        <w:t xml:space="preserve"> </w:t>
      </w:r>
      <w:sdt>
        <w:sdtPr>
          <w:id w:val="745613630"/>
          <w:citation/>
        </w:sdtPr>
        <w:sdtContent>
          <w:r w:rsidR="00DD4449">
            <w:fldChar w:fldCharType="begin"/>
          </w:r>
          <w:r w:rsidR="00DD4449">
            <w:instrText xml:space="preserve">CITATION Mai07 \p 119 \l 1036 </w:instrText>
          </w:r>
          <w:r w:rsidR="00DD4449">
            <w:fldChar w:fldCharType="separate"/>
          </w:r>
          <w:r w:rsidR="00DD4449">
            <w:rPr>
              <w:noProof/>
            </w:rPr>
            <w:t>(Maingueneau, Chiss, &amp; Filliolet, 2007, p. 119)</w:t>
          </w:r>
          <w:r w:rsidR="00DD4449">
            <w:fldChar w:fldCharType="end"/>
          </w:r>
        </w:sdtContent>
      </w:sdt>
      <w:r w:rsidR="00DD4449">
        <w:t xml:space="preserve"> indique qu’un consensus existe pour utiliser cette dernière forme, les graphes arborescents communément appelés </w:t>
      </w:r>
      <w:r w:rsidR="00DD4449" w:rsidRPr="00353EF7">
        <w:t>arbres</w:t>
      </w:r>
      <w:r w:rsidR="00DD4449">
        <w:t>.</w:t>
      </w:r>
    </w:p>
    <w:p w:rsidR="00D773E0" w:rsidRDefault="00A079FF" w:rsidP="00F569F7">
      <w:r>
        <w:tab/>
      </w:r>
      <w:r w:rsidR="00287A0E">
        <w:t xml:space="preserve">Notre exemple est, après le double point, constitué d’un syntagme nominal, </w:t>
      </w:r>
      <w:r>
        <w:t xml:space="preserve">qui a pour noyau </w:t>
      </w:r>
      <w:r w:rsidR="00287A0E">
        <w:t xml:space="preserve">le nom commun </w:t>
      </w:r>
      <w:r>
        <w:t>« </w:t>
      </w:r>
      <w:r w:rsidR="00287A0E">
        <w:t>négociation</w:t>
      </w:r>
      <w:r>
        <w:t xml:space="preserve"> », </w:t>
      </w:r>
      <w:r w:rsidR="00287A0E">
        <w:t xml:space="preserve">qui </w:t>
      </w:r>
      <w:r>
        <w:t>a un complément déterminatif prépositionnel qui est un syntagme prépositionnel</w:t>
      </w:r>
      <w:r w:rsidR="002D3E83">
        <w:t>,</w:t>
      </w:r>
      <w:r w:rsidR="00D773E0">
        <w:t xml:space="preserve"> dont le noyau est « de »,</w:t>
      </w:r>
      <w:r>
        <w:t xml:space="preserve"> et qui contient </w:t>
      </w:r>
      <w:r w:rsidR="00DD4449">
        <w:t xml:space="preserve">lui-même </w:t>
      </w:r>
      <w:r>
        <w:t>un syntagme nominal</w:t>
      </w:r>
      <w:r w:rsidR="002D3E83">
        <w:t>,</w:t>
      </w:r>
      <w:r w:rsidR="00D773E0">
        <w:t xml:space="preserve"> ayant pour noyau « </w:t>
      </w:r>
      <w:r w:rsidR="00287A0E">
        <w:t>intimité</w:t>
      </w:r>
      <w:r w:rsidR="00D773E0">
        <w:t> »</w:t>
      </w:r>
      <w:r>
        <w:t>.</w:t>
      </w:r>
    </w:p>
    <w:p w:rsidR="00974558" w:rsidRDefault="00D773E0" w:rsidP="00F569F7">
      <w:r>
        <w:tab/>
        <w:t xml:space="preserve">Pour notre </w:t>
      </w:r>
      <w:r w:rsidR="00F410E4">
        <w:t>exemple</w:t>
      </w:r>
      <w:r>
        <w:t xml:space="preserve"> on obtient avec </w:t>
      </w:r>
      <w:r w:rsidR="00407E75">
        <w:t xml:space="preserve">en bleu les syntagmes, en orangé les </w:t>
      </w:r>
      <w:r>
        <w:t>noyaux</w:t>
      </w:r>
      <w:r w:rsidR="00F410E4">
        <w:t xml:space="preserve"> </w:t>
      </w:r>
      <w:r w:rsidR="00DC714B">
        <w:t>:</w:t>
      </w:r>
    </w:p>
    <w:p w:rsidR="008776E6" w:rsidRDefault="00BD0E51" w:rsidP="008776E6">
      <w:pPr>
        <w:keepNext/>
        <w:jc w:val="center"/>
      </w:pPr>
      <w:r>
        <w:rPr>
          <w:noProof/>
          <w:lang w:eastAsia="fr-FR"/>
        </w:rPr>
        <w:drawing>
          <wp:inline distT="0" distB="0" distL="0" distR="0">
            <wp:extent cx="4557807" cy="3105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5945" cy="3110694"/>
                    </a:xfrm>
                    <a:prstGeom prst="rect">
                      <a:avLst/>
                    </a:prstGeom>
                    <a:noFill/>
                    <a:ln>
                      <a:noFill/>
                    </a:ln>
                  </pic:spPr>
                </pic:pic>
              </a:graphicData>
            </a:graphic>
          </wp:inline>
        </w:drawing>
      </w:r>
    </w:p>
    <w:p w:rsidR="00DC714B" w:rsidRDefault="008776E6" w:rsidP="008776E6">
      <w:pPr>
        <w:pStyle w:val="Lgende"/>
        <w:jc w:val="center"/>
      </w:pPr>
      <w:bookmarkStart w:id="35" w:name="_Ref519780114"/>
      <w:bookmarkStart w:id="36" w:name="_Toc520841775"/>
      <w:r>
        <w:t xml:space="preserve">Figure </w:t>
      </w:r>
      <w:r w:rsidR="00A00DAC">
        <w:rPr>
          <w:noProof/>
        </w:rPr>
        <w:fldChar w:fldCharType="begin"/>
      </w:r>
      <w:r w:rsidR="00A00DAC">
        <w:rPr>
          <w:noProof/>
        </w:rPr>
        <w:instrText xml:space="preserve"> SEQ Figure \* ARABIC </w:instrText>
      </w:r>
      <w:r w:rsidR="00A00DAC">
        <w:rPr>
          <w:noProof/>
        </w:rPr>
        <w:fldChar w:fldCharType="separate"/>
      </w:r>
      <w:r w:rsidR="001E1032">
        <w:rPr>
          <w:noProof/>
        </w:rPr>
        <w:t>1</w:t>
      </w:r>
      <w:r w:rsidR="00A00DAC">
        <w:rPr>
          <w:noProof/>
        </w:rPr>
        <w:fldChar w:fldCharType="end"/>
      </w:r>
      <w:r>
        <w:t xml:space="preserve"> : arbre d'analyse</w:t>
      </w:r>
      <w:bookmarkEnd w:id="35"/>
      <w:r w:rsidR="00BD0E51">
        <w:t xml:space="preserve"> syntagmatique</w:t>
      </w:r>
      <w:bookmarkEnd w:id="36"/>
    </w:p>
    <w:p w:rsidR="00BD0E51" w:rsidRDefault="00F50191" w:rsidP="00BD0E51">
      <w:r>
        <w:lastRenderedPageBreak/>
        <w:tab/>
      </w:r>
      <w:r w:rsidR="00BD0E51">
        <w:t xml:space="preserve">Le passage de la séquence linéaire d’étiquettes à la structure </w:t>
      </w:r>
      <w:r w:rsidR="00537CD7">
        <w:t>soulève des</w:t>
      </w:r>
      <w:r w:rsidR="00BD0E51">
        <w:t xml:space="preserve"> ambiguïté</w:t>
      </w:r>
      <w:r w:rsidR="00537CD7">
        <w:t>s</w:t>
      </w:r>
      <w:r w:rsidR="00BD0E51">
        <w:t>. Les syntagmes « Un tonneau plein de sable » et « Une plage étroite de sable » ont la même séquence d’étiquettes, « DET NC ADJ P NC » mais pas la même structure : le syntagme prépositionnel « de sable » est inclus dans le syntagme adjectival « plein de sable » dans le premier cas, alors que dans le second il est inclus dans le syntagme nominal, c’est la plage qui est faite de sable. On le prouve en supprimant « plein » dans la première phrase : « Un tonneau de sable » change le sens et montre que si plein est supprimé, « de sable » doit l’être aussi pour préserver le sens.</w:t>
      </w:r>
      <w:r w:rsidR="00537CD7">
        <w:t xml:space="preserve"> Les structures des deux syntagmes sont les suivantes :</w:t>
      </w:r>
    </w:p>
    <w:p w:rsidR="00537CD7" w:rsidRDefault="00BD0E51" w:rsidP="00BD0E51">
      <w:r>
        <w:rPr>
          <w:noProof/>
          <w:lang w:eastAsia="fr-FR"/>
        </w:rPr>
        <w:drawing>
          <wp:inline distT="0" distB="0" distL="0" distR="0">
            <wp:extent cx="2609850" cy="275209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5252" cy="2757786"/>
                    </a:xfrm>
                    <a:prstGeom prst="rect">
                      <a:avLst/>
                    </a:prstGeom>
                    <a:noFill/>
                    <a:ln>
                      <a:noFill/>
                    </a:ln>
                  </pic:spPr>
                </pic:pic>
              </a:graphicData>
            </a:graphic>
          </wp:inline>
        </w:drawing>
      </w:r>
      <w:r w:rsidR="00537CD7" w:rsidRPr="00537CD7">
        <w:t xml:space="preserve"> </w:t>
      </w:r>
      <w:r w:rsidR="00537CD7">
        <w:rPr>
          <w:noProof/>
          <w:lang w:eastAsia="fr-FR"/>
        </w:rPr>
        <w:drawing>
          <wp:inline distT="0" distB="0" distL="0" distR="0">
            <wp:extent cx="2800350" cy="2075463"/>
            <wp:effectExtent l="0" t="0" r="0" b="127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1459" cy="2091108"/>
                    </a:xfrm>
                    <a:prstGeom prst="rect">
                      <a:avLst/>
                    </a:prstGeom>
                    <a:noFill/>
                    <a:ln>
                      <a:noFill/>
                    </a:ln>
                  </pic:spPr>
                </pic:pic>
              </a:graphicData>
            </a:graphic>
          </wp:inline>
        </w:drawing>
      </w:r>
    </w:p>
    <w:p w:rsidR="00BD0E51" w:rsidRDefault="00BD0E51" w:rsidP="00F50191"/>
    <w:p w:rsidR="00F50191" w:rsidRDefault="00537CD7" w:rsidP="00BD0E51">
      <w:pPr>
        <w:ind w:firstLine="708"/>
      </w:pPr>
      <w:r>
        <w:t xml:space="preserve">Après le double point, le titre peut comporter encore jusqu’à 29 lexèmes, ce qui correspond à la longueur maximale de la séquence. </w:t>
      </w:r>
      <w:r w:rsidR="00207CFB">
        <w:t xml:space="preserve">Nous avons inventorié toutes les séquences existantes d’étiquettes POS après le double point en comptant leurs nombres d’occurrences. Celles-ci sont au nombre de 45 098. </w:t>
      </w:r>
      <w:r>
        <w:t xml:space="preserve">À </w:t>
      </w:r>
      <w:r w:rsidR="00F43321">
        <w:t xml:space="preserve">certaines de ses </w:t>
      </w:r>
      <w:r>
        <w:t>séquence</w:t>
      </w:r>
      <w:r w:rsidR="00F43321">
        <w:t>s</w:t>
      </w:r>
      <w:r>
        <w:t xml:space="preserve"> peut donc correspondre plusieurs structures possibles, potentiellement complexes avec de nombreux niveaux. Il est donc important de poser des limites à notre étude</w:t>
      </w:r>
      <w:r w:rsidR="00F43321">
        <w:t xml:space="preserve"> pour garantir sa faisabilité</w:t>
      </w:r>
      <w:r>
        <w:t>.</w:t>
      </w:r>
    </w:p>
    <w:p w:rsidR="00F072D7" w:rsidRDefault="00F072D7" w:rsidP="00F072D7">
      <w:pPr>
        <w:pStyle w:val="Titre2"/>
      </w:pPr>
      <w:bookmarkStart w:id="37" w:name="_Toc520843097"/>
      <w:r>
        <w:t xml:space="preserve">III.2 </w:t>
      </w:r>
      <w:r w:rsidR="00E34743">
        <w:t>Limites de notre étude</w:t>
      </w:r>
      <w:bookmarkEnd w:id="37"/>
    </w:p>
    <w:p w:rsidR="00DD4449" w:rsidRDefault="00DD4449" w:rsidP="00F072D7">
      <w:pPr>
        <w:ind w:firstLine="708"/>
      </w:pPr>
      <w:r>
        <w:t xml:space="preserve">Comme vu dans la partie </w:t>
      </w:r>
      <w:r>
        <w:fldChar w:fldCharType="begin"/>
      </w:r>
      <w:r>
        <w:instrText xml:space="preserve"> REF _Ref520467632 \h </w:instrText>
      </w:r>
      <w:r>
        <w:fldChar w:fldCharType="separate"/>
      </w:r>
      <w:r>
        <w:t>II.3.6 Lexique des noms communs</w:t>
      </w:r>
      <w:r>
        <w:fldChar w:fldCharType="end"/>
      </w:r>
      <w:r>
        <w:t xml:space="preserve"> nous souhaitons étudier </w:t>
      </w:r>
      <w:r w:rsidR="0084123B">
        <w:t xml:space="preserve">la classe de noms que nous avons distingués comme ayant une affinité pour se placer après le double point, de </w:t>
      </w:r>
      <w:r w:rsidR="00537CD7">
        <w:t xml:space="preserve">très </w:t>
      </w:r>
      <w:r w:rsidR="0084123B">
        <w:t>façon proche</w:t>
      </w:r>
      <w:r w:rsidR="00537CD7">
        <w:t xml:space="preserve"> de celui-ci</w:t>
      </w:r>
      <w:r w:rsidR="0084123B">
        <w:t>. Pour cela, nous voulons étudier les syntagmes dans lequel ils s’inscrivent et, en gardant à l’esprit leur proximité avec le double point, nous sommes confiants dans le fait qu’il s’agit du syntagme qui suit immédiatement le double point.</w:t>
      </w:r>
    </w:p>
    <w:p w:rsidR="00F43321" w:rsidRDefault="00F43321" w:rsidP="00F43321">
      <w:pPr>
        <w:ind w:firstLine="708"/>
      </w:pPr>
      <w:r>
        <w:t xml:space="preserve">Pour réduire la portée de notre étude aux dimensions de cet exercice, nous voulons borner notre étude du syntagme qui potentiellement pourrait être constitué de tout ce qui suit le double point jusqu’à la fin du segment. Il est néanmoins difficile de savoir où « couper » entre partie observée et partie non observée dans la séquence après le double point pour restreindre notre étude. Nous savons déjà néanmoins que nous voulons capturer le premier nom immédiatement </w:t>
      </w:r>
      <w:r>
        <w:lastRenderedPageBreak/>
        <w:t>après le double point. Il est également très difficile de résonner avec le grand nombre de séquences possibles, il nous faut les regrouper.</w:t>
      </w:r>
    </w:p>
    <w:p w:rsidR="0084123B" w:rsidRDefault="00F43321" w:rsidP="0084123B">
      <w:pPr>
        <w:ind w:firstLine="708"/>
      </w:pPr>
      <w:r>
        <w:t>Pour couper, n</w:t>
      </w:r>
      <w:r w:rsidR="0084123B">
        <w:t>ous savons qu’un syntagme ne s’étend jamais au-delà de la phrase dont il est un constituant. Nous pouvons donc exclure de notre observation tout ce qui se trouve après un point, un point d’interrogation, un point d’exclamation ou un point-virgule. La taille de notre inventaire des séquences d’étiquettes POS après le double point tombe alors à 42 942. On élimine 2156 séquences qui sont jugées équivalentes.</w:t>
      </w:r>
    </w:p>
    <w:p w:rsidR="0084123B" w:rsidRDefault="0084123B" w:rsidP="0050312A">
      <w:pPr>
        <w:jc w:val="left"/>
        <w:rPr>
          <w:i/>
        </w:rPr>
      </w:pPr>
      <w:r w:rsidRPr="0050312A">
        <w:rPr>
          <w:b/>
          <w:color w:val="4F81BD" w:themeColor="accent1"/>
        </w:rPr>
        <w:t>Exemple :</w:t>
      </w:r>
      <w:r>
        <w:t xml:space="preserve"> </w:t>
      </w:r>
      <w:r w:rsidR="0050312A" w:rsidRPr="0050312A">
        <w:rPr>
          <w:i/>
        </w:rPr>
        <w:t xml:space="preserve">CAN : la culture à Nancy au prisme de ses habitants. </w:t>
      </w:r>
      <w:r w:rsidR="0050312A" w:rsidRPr="0050312A">
        <w:rPr>
          <w:i/>
          <w:color w:val="FF0000"/>
        </w:rPr>
        <w:t xml:space="preserve">Pratiques, regards, symboles </w:t>
      </w:r>
      <w:r w:rsidR="0050312A" w:rsidRPr="00492797">
        <w:t>(Cécile Bando, Lylette Lacote-Gabrysiak &amp; Adeline Clerc-Florimond, 2018</w:t>
      </w:r>
      <w:r w:rsidR="00492797">
        <w:t xml:space="preserve">, </w:t>
      </w:r>
      <w:r w:rsidR="00492797" w:rsidRPr="00492797">
        <w:t>Sciences de l'information et de la communication</w:t>
      </w:r>
      <w:r w:rsidR="0050312A" w:rsidRPr="00492797">
        <w:t>)</w:t>
      </w:r>
    </w:p>
    <w:p w:rsidR="00A54095" w:rsidRDefault="0050312A" w:rsidP="00F43321">
      <w:pPr>
        <w:ind w:firstLine="708"/>
        <w:jc w:val="left"/>
      </w:pPr>
      <w:r>
        <w:t xml:space="preserve">L’exemple ci-dessus se traduit par la séquence d’étiquettes POS suivantes : « NPP PONCT DET NC P NPP P+D NC P DET NC PONCT </w:t>
      </w:r>
      <w:r w:rsidRPr="0050312A">
        <w:rPr>
          <w:color w:val="FF0000"/>
        </w:rPr>
        <w:t>NC PONCT NC PONCT NC</w:t>
      </w:r>
      <w:r>
        <w:t> ». La partie en rouge de la suite est ignorée</w:t>
      </w:r>
      <w:r w:rsidR="00E712CA">
        <w:t>, la suite devient donc équivalent</w:t>
      </w:r>
      <w:r w:rsidR="0081563C">
        <w:t>e à celle ayant seulement les étiquettes en noir</w:t>
      </w:r>
      <w:r>
        <w:t>.</w:t>
      </w:r>
    </w:p>
    <w:p w:rsidR="00F50191" w:rsidRDefault="00F43321" w:rsidP="00F072D7">
      <w:pPr>
        <w:ind w:firstLine="708"/>
      </w:pPr>
      <w:r>
        <w:t xml:space="preserve">Pour regrouper, nous parcourons visuellement </w:t>
      </w:r>
      <w:r w:rsidR="00F50191">
        <w:t>notre inventaire</w:t>
      </w:r>
      <w:r w:rsidR="00375369">
        <w:t xml:space="preserve"> dans Excel, mettant en valeur les étiquettes</w:t>
      </w:r>
      <w:r w:rsidR="00704C3B">
        <w:t xml:space="preserve"> POS</w:t>
      </w:r>
      <w:r w:rsidR="00375369">
        <w:t xml:space="preserve"> à l’aide d’un code couleur</w:t>
      </w:r>
      <w:r>
        <w:t>. N</w:t>
      </w:r>
      <w:r w:rsidR="00F50191">
        <w:t xml:space="preserve">ous avons </w:t>
      </w:r>
      <w:r w:rsidR="00E604C0">
        <w:t xml:space="preserve">eu </w:t>
      </w:r>
      <w:r w:rsidR="003E3B01">
        <w:t xml:space="preserve">trois </w:t>
      </w:r>
      <w:r w:rsidR="00F50191">
        <w:t>intuition</w:t>
      </w:r>
      <w:r w:rsidR="003E3B01">
        <w:t>s. La première est</w:t>
      </w:r>
      <w:r w:rsidR="00F50191">
        <w:t xml:space="preserve"> que le syntagme nominal est le plus représenté</w:t>
      </w:r>
      <w:r w:rsidR="00375369">
        <w:t xml:space="preserve"> juste après le double point</w:t>
      </w:r>
      <w:r w:rsidR="00E604C0">
        <w:t>.</w:t>
      </w:r>
      <w:r w:rsidR="003E3B01">
        <w:t xml:space="preserve"> La deuxième est que ce syntagme nominal inclus </w:t>
      </w:r>
      <w:r w:rsidR="00E604C0">
        <w:t xml:space="preserve">souvent </w:t>
      </w:r>
      <w:r w:rsidR="00181572">
        <w:t xml:space="preserve">un syntagme prépositionnel qui est </w:t>
      </w:r>
      <w:r w:rsidR="003E3B01">
        <w:t>un complément du nom</w:t>
      </w:r>
      <w:r w:rsidR="00375369">
        <w:t xml:space="preserve"> noyau</w:t>
      </w:r>
      <w:r w:rsidR="00181572">
        <w:t xml:space="preserve"> et</w:t>
      </w:r>
      <w:r w:rsidR="005B6AB3">
        <w:t xml:space="preserve"> qui contient lui aussi un nom</w:t>
      </w:r>
      <w:r w:rsidR="00F50191">
        <w:t>.</w:t>
      </w:r>
      <w:r w:rsidR="00181572">
        <w:t xml:space="preserve"> Notre</w:t>
      </w:r>
      <w:r w:rsidR="003E3B01">
        <w:t xml:space="preserve"> troisième</w:t>
      </w:r>
      <w:r w:rsidR="00181572">
        <w:t xml:space="preserve"> intuition</w:t>
      </w:r>
      <w:r w:rsidR="003E3B01">
        <w:t xml:space="preserve"> est qu</w:t>
      </w:r>
      <w:r w:rsidR="005B6AB3">
        <w:t>e</w:t>
      </w:r>
      <w:r w:rsidR="00181572">
        <w:t xml:space="preserve">, même en se limitant </w:t>
      </w:r>
      <w:r w:rsidR="0050312A">
        <w:t>au</w:t>
      </w:r>
      <w:r w:rsidR="00181572">
        <w:t xml:space="preserve"> </w:t>
      </w:r>
      <w:r w:rsidR="005B6AB3">
        <w:t xml:space="preserve">syntagme </w:t>
      </w:r>
      <w:r w:rsidR="0050312A">
        <w:t xml:space="preserve">ayant cette structure </w:t>
      </w:r>
      <w:r w:rsidR="005B6AB3">
        <w:t>complexe</w:t>
      </w:r>
      <w:r w:rsidR="00181572">
        <w:t>, il reste toujours</w:t>
      </w:r>
      <w:r w:rsidR="003E3B01">
        <w:t xml:space="preserve"> </w:t>
      </w:r>
      <w:r w:rsidR="00F50191">
        <w:t xml:space="preserve">une grande variété de </w:t>
      </w:r>
      <w:r w:rsidR="00375369">
        <w:t>séquences</w:t>
      </w:r>
      <w:r w:rsidR="0050312A">
        <w:t xml:space="preserve"> possibles</w:t>
      </w:r>
      <w:r w:rsidR="005B6AB3">
        <w:t> :</w:t>
      </w:r>
    </w:p>
    <w:tbl>
      <w:tblPr>
        <w:tblW w:w="7200" w:type="dxa"/>
        <w:jc w:val="center"/>
        <w:tblBorders>
          <w:insideH w:val="single" w:sz="4" w:space="0" w:color="FFFFFF" w:themeColor="background1"/>
        </w:tblBorders>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5B6AB3" w:rsidRPr="005B6AB3" w:rsidTr="009A1168">
        <w:trPr>
          <w:trHeight w:val="300"/>
          <w:jc w:val="center"/>
        </w:trPr>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bookmarkStart w:id="38" w:name="_Ref519781251"/>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9A1168">
        <w:trPr>
          <w:trHeight w:val="300"/>
          <w:jc w:val="center"/>
        </w:trPr>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9A1168">
        <w:trPr>
          <w:trHeight w:val="300"/>
          <w:jc w:val="center"/>
        </w:trPr>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CC0000"/>
            <w:noWrap/>
            <w:vAlign w:val="bottom"/>
            <w:hideMark/>
          </w:tcPr>
          <w:p w:rsidR="005B6AB3" w:rsidRPr="005B6AB3" w:rsidRDefault="005B6AB3" w:rsidP="005B6AB3">
            <w:pPr>
              <w:spacing w:after="0" w:line="240" w:lineRule="auto"/>
              <w:jc w:val="left"/>
              <w:rPr>
                <w:rFonts w:ascii="Calibri" w:eastAsia="Times New Roman" w:hAnsi="Calibri" w:cs="Calibri"/>
                <w:color w:val="FFFFFF"/>
                <w:lang w:eastAsia="fr-FR"/>
              </w:rPr>
            </w:pPr>
            <w:r w:rsidRPr="005B6AB3">
              <w:rPr>
                <w:rFonts w:ascii="Calibri" w:eastAsia="Times New Roman" w:hAnsi="Calibri" w:cs="Calibri"/>
                <w:color w:val="FFFFFF"/>
                <w:lang w:eastAsia="fr-FR"/>
              </w:rPr>
              <w:t>P+D</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9A1168">
        <w:trPr>
          <w:trHeight w:val="300"/>
          <w:jc w:val="center"/>
        </w:trPr>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9A1168">
        <w:trPr>
          <w:trHeight w:val="300"/>
          <w:jc w:val="center"/>
        </w:trPr>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c>
          <w:tcPr>
            <w:tcW w:w="1200" w:type="dxa"/>
            <w:shd w:val="clear" w:color="auto" w:fill="auto"/>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p>
        </w:tc>
      </w:tr>
      <w:tr w:rsidR="005B6AB3" w:rsidRPr="005B6AB3" w:rsidTr="009A1168">
        <w:trPr>
          <w:trHeight w:val="300"/>
          <w:jc w:val="center"/>
        </w:trPr>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FF5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P</w:t>
            </w:r>
          </w:p>
        </w:tc>
        <w:tc>
          <w:tcPr>
            <w:tcW w:w="1200" w:type="dxa"/>
            <w:shd w:val="clear" w:color="000000" w:fill="F79646"/>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DET</w:t>
            </w:r>
          </w:p>
        </w:tc>
        <w:tc>
          <w:tcPr>
            <w:tcW w:w="1200" w:type="dxa"/>
            <w:shd w:val="clear" w:color="000000" w:fill="00B0F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NC</w:t>
            </w:r>
          </w:p>
        </w:tc>
        <w:tc>
          <w:tcPr>
            <w:tcW w:w="1200" w:type="dxa"/>
            <w:shd w:val="clear" w:color="000000" w:fill="00B050"/>
            <w:noWrap/>
            <w:vAlign w:val="bottom"/>
            <w:hideMark/>
          </w:tcPr>
          <w:p w:rsidR="005B6AB3" w:rsidRPr="005B6AB3" w:rsidRDefault="005B6AB3" w:rsidP="005B6AB3">
            <w:pPr>
              <w:spacing w:after="0" w:line="240" w:lineRule="auto"/>
              <w:jc w:val="left"/>
              <w:rPr>
                <w:rFonts w:ascii="Calibri" w:eastAsia="Times New Roman" w:hAnsi="Calibri" w:cs="Calibri"/>
                <w:color w:val="000000"/>
                <w:lang w:eastAsia="fr-FR"/>
              </w:rPr>
            </w:pPr>
            <w:r w:rsidRPr="005B6AB3">
              <w:rPr>
                <w:rFonts w:ascii="Calibri" w:eastAsia="Times New Roman" w:hAnsi="Calibri" w:cs="Calibri"/>
                <w:color w:val="000000"/>
                <w:lang w:eastAsia="fr-FR"/>
              </w:rPr>
              <w:t>ADJ</w:t>
            </w:r>
          </w:p>
        </w:tc>
      </w:tr>
    </w:tbl>
    <w:p w:rsidR="003E3B01" w:rsidRDefault="003E3B01" w:rsidP="003E3B01">
      <w:pPr>
        <w:pStyle w:val="Lgende"/>
        <w:jc w:val="center"/>
      </w:pPr>
      <w:bookmarkStart w:id="39" w:name="_Toc520841772"/>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10</w:t>
      </w:r>
      <w:r w:rsidR="00A65F79">
        <w:rPr>
          <w:noProof/>
        </w:rPr>
        <w:fldChar w:fldCharType="end"/>
      </w:r>
      <w:r>
        <w:t>: exemples de suites d</w:t>
      </w:r>
      <w:r w:rsidR="004A3E2D">
        <w:t>e catégories</w:t>
      </w:r>
      <w:r>
        <w:t xml:space="preserve"> correspondant à un syntagme nominal</w:t>
      </w:r>
      <w:r w:rsidR="00167EF2">
        <w:t xml:space="preserve"> après le double point</w:t>
      </w:r>
      <w:bookmarkEnd w:id="38"/>
      <w:bookmarkEnd w:id="39"/>
    </w:p>
    <w:p w:rsidR="003E3B01" w:rsidRDefault="003E3B01" w:rsidP="00F50191">
      <w:r>
        <w:tab/>
      </w:r>
      <w:r w:rsidR="0081563C">
        <w:t>Nous décidons de nous arrêter au deuxième nom après le double point</w:t>
      </w:r>
      <w:r w:rsidR="00E5101B">
        <w:t>, en prenant éventuellement un dernier adjectif</w:t>
      </w:r>
      <w:r w:rsidR="0081563C">
        <w:t xml:space="preserve">. </w:t>
      </w:r>
      <w:r w:rsidR="00973EB4">
        <w:t>Le syntagme binominal ainsi capturé fourni assez de contexte à notre premier nom et l’ensemble reste simple à analyser. Néanmoins, p</w:t>
      </w:r>
      <w:r w:rsidR="005B6AB3">
        <w:t>our capturer toute</w:t>
      </w:r>
      <w:r w:rsidR="00973EB4">
        <w:t>s</w:t>
      </w:r>
      <w:r w:rsidR="005B6AB3">
        <w:t xml:space="preserve"> </w:t>
      </w:r>
      <w:r w:rsidR="00973EB4">
        <w:t>l</w:t>
      </w:r>
      <w:r>
        <w:t>es variantes</w:t>
      </w:r>
      <w:r w:rsidR="00973EB4">
        <w:t xml:space="preserve"> des séquences</w:t>
      </w:r>
      <w:r>
        <w:t>, nous avons besoin d’un autre outil conceptuel : le patron.</w:t>
      </w:r>
    </w:p>
    <w:p w:rsidR="003E3B01" w:rsidRDefault="002F7CFC" w:rsidP="002F7CFC">
      <w:pPr>
        <w:pStyle w:val="Titre2"/>
      </w:pPr>
      <w:bookmarkStart w:id="40" w:name="_Toc520843098"/>
      <w:r>
        <w:t>III.</w:t>
      </w:r>
      <w:r w:rsidR="00F072D7">
        <w:t>3</w:t>
      </w:r>
      <w:r>
        <w:t xml:space="preserve"> Définition des patrons</w:t>
      </w:r>
      <w:bookmarkEnd w:id="40"/>
    </w:p>
    <w:p w:rsidR="00103529" w:rsidRDefault="002F7CFC" w:rsidP="009C13F9">
      <w:pPr>
        <w:ind w:firstLine="708"/>
      </w:pPr>
      <w:r>
        <w:t xml:space="preserve">Nous définissons </w:t>
      </w:r>
      <w:r w:rsidR="00F43321">
        <w:t>un</w:t>
      </w:r>
      <w:r>
        <w:t xml:space="preserve"> patron </w:t>
      </w:r>
      <w:r w:rsidR="00F43321">
        <w:t xml:space="preserve">syntaxique fini </w:t>
      </w:r>
      <w:r>
        <w:t xml:space="preserve">comme </w:t>
      </w:r>
      <w:r w:rsidR="00D211F2">
        <w:t xml:space="preserve">un </w:t>
      </w:r>
      <w:r w:rsidR="00375369">
        <w:t xml:space="preserve">modèle définissant </w:t>
      </w:r>
      <w:r>
        <w:t xml:space="preserve">un ensemble de </w:t>
      </w:r>
      <w:r w:rsidR="00375369">
        <w:t>séquences</w:t>
      </w:r>
      <w:r w:rsidR="00BE53E9">
        <w:t xml:space="preserve"> d’étiquettes POS</w:t>
      </w:r>
      <w:r w:rsidR="00F43321">
        <w:t>.</w:t>
      </w:r>
      <w:r w:rsidR="00103529">
        <w:t xml:space="preserve"> La caractéristique principale d</w:t>
      </w:r>
      <w:r w:rsidR="009C13F9">
        <w:t>u</w:t>
      </w:r>
      <w:r w:rsidR="00103529">
        <w:t xml:space="preserve"> patron est sa variabilité. Le modèle définit que certaines étiquettes POS sont obligatoires, d’autres répétées, que certaines peuvent apparaître de façon optionnelle et enfin que d’autres doivent être choisies entre plusieurs alternatives.</w:t>
      </w:r>
    </w:p>
    <w:p w:rsidR="00BE53E9" w:rsidRDefault="00BE53E9" w:rsidP="00F569F7">
      <w:r>
        <w:tab/>
        <w:t xml:space="preserve">Un patron peut être utilisé de deux façons : si les séquences sont préexistantes, on peut tester si la séquence correspond au patron, on dit que le patron </w:t>
      </w:r>
      <w:r w:rsidRPr="00BE53E9">
        <w:rPr>
          <w:i/>
        </w:rPr>
        <w:t>capture</w:t>
      </w:r>
      <w:r>
        <w:t xml:space="preserve"> la séquence. On peut alors regrouper toutes les séquences capturées. C’est le cas de notre étude, les séquences sont dans nos </w:t>
      </w:r>
      <w:r>
        <w:lastRenderedPageBreak/>
        <w:t xml:space="preserve">titres. À l’inverse, on peut utiliser un patron pour </w:t>
      </w:r>
      <w:r w:rsidRPr="00BE53E9">
        <w:rPr>
          <w:i/>
        </w:rPr>
        <w:t>générer</w:t>
      </w:r>
      <w:r>
        <w:t xml:space="preserve"> des séquences. Nos patrons sont finis car l’ensemble de séquences générées est fini, on peut les dénombrer.</w:t>
      </w:r>
    </w:p>
    <w:p w:rsidR="00167EF2" w:rsidRDefault="005B6AB3" w:rsidP="00F569F7">
      <w:r>
        <w:tab/>
      </w:r>
      <w:r w:rsidR="00A54A22">
        <w:t>P</w:t>
      </w:r>
      <w:r>
        <w:t xml:space="preserve">our </w:t>
      </w:r>
      <w:r w:rsidR="00A54A22">
        <w:t>représenter</w:t>
      </w:r>
      <w:r>
        <w:t xml:space="preserve"> nos patrons</w:t>
      </w:r>
      <w:r w:rsidR="00A54A22">
        <w:t xml:space="preserve">, </w:t>
      </w:r>
      <w:r w:rsidR="00A32559">
        <w:t xml:space="preserve">écrire leurs modèles, </w:t>
      </w:r>
      <w:r w:rsidR="00A54A22">
        <w:t>nous utilisons un langage spécifique très simple</w:t>
      </w:r>
      <w:r w:rsidR="00C774C4">
        <w:t xml:space="preserve"> qui </w:t>
      </w:r>
      <w:r w:rsidR="00DD159B">
        <w:t>tient</w:t>
      </w:r>
      <w:r>
        <w:t xml:space="preserve"> en</w:t>
      </w:r>
      <w:r w:rsidR="00C774C4">
        <w:t xml:space="preserve"> 5 principes :</w:t>
      </w:r>
    </w:p>
    <w:p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A B </w:t>
      </w:r>
      <w:r>
        <w:t xml:space="preserve"> signifie une </w:t>
      </w:r>
      <w:r w:rsidR="0008279A">
        <w:t>étiquette</w:t>
      </w:r>
      <w:r>
        <w:t xml:space="preserve"> A suivi d’une </w:t>
      </w:r>
      <w:r w:rsidR="0008279A">
        <w:t xml:space="preserve">étiquette </w:t>
      </w:r>
      <w:r>
        <w:t>B</w:t>
      </w:r>
    </w:p>
    <w:p w:rsidR="00C774C4" w:rsidRDefault="00C774C4" w:rsidP="00C774C4">
      <w:pPr>
        <w:pStyle w:val="Paragraphedeliste"/>
        <w:numPr>
          <w:ilvl w:val="0"/>
          <w:numId w:val="9"/>
        </w:numPr>
      </w:pPr>
      <w:r w:rsidRPr="00C774C4">
        <w:rPr>
          <w:rFonts w:ascii="Consolas" w:hAnsi="Consolas" w:cs="Consolas"/>
          <w:bdr w:val="single" w:sz="4" w:space="0" w:color="4F81BD" w:themeColor="accent1"/>
          <w:shd w:val="clear" w:color="auto" w:fill="F2F2F2" w:themeFill="background1" w:themeFillShade="F2"/>
        </w:rPr>
        <w:t xml:space="preserve"> [ A B ] </w:t>
      </w:r>
      <w:r w:rsidR="00DD159B">
        <w:t xml:space="preserve"> signifie un choix : soit l’</w:t>
      </w:r>
      <w:r w:rsidR="0008279A">
        <w:t xml:space="preserve">étiquette </w:t>
      </w:r>
      <w:r w:rsidR="00DD159B">
        <w:t>A, soit l’</w:t>
      </w:r>
      <w:r w:rsidR="0008279A">
        <w:t xml:space="preserve">étiquette </w:t>
      </w:r>
      <w:r>
        <w:t>B</w:t>
      </w:r>
    </w:p>
    <w:p w:rsidR="00C774C4" w:rsidRDefault="00C774C4" w:rsidP="00C774C4">
      <w:pPr>
        <w:pStyle w:val="Paragraphedeliste"/>
        <w:numPr>
          <w:ilvl w:val="0"/>
          <w:numId w:val="9"/>
        </w:numPr>
      </w:pPr>
      <w:r>
        <w:rPr>
          <w:rFonts w:ascii="Consolas" w:hAnsi="Consolas" w:cs="Consolas"/>
          <w:bdr w:val="single" w:sz="4" w:space="0" w:color="4F81BD" w:themeColor="accent1"/>
          <w:shd w:val="clear" w:color="auto" w:fill="F2F2F2" w:themeFill="background1" w:themeFillShade="F2"/>
        </w:rPr>
        <w:t xml:space="preserve"> </w:t>
      </w:r>
      <w:r w:rsidRPr="00C774C4">
        <w:rPr>
          <w:rFonts w:ascii="Consolas" w:hAnsi="Consolas" w:cs="Consolas"/>
          <w:bdr w:val="single" w:sz="4" w:space="0" w:color="4F81BD" w:themeColor="accent1"/>
          <w:shd w:val="clear" w:color="auto" w:fill="F2F2F2" w:themeFill="background1" w:themeFillShade="F2"/>
        </w:rPr>
        <w:t>A?</w:t>
      </w:r>
      <w:r>
        <w:rPr>
          <w:rFonts w:ascii="Consolas" w:hAnsi="Consolas" w:cs="Consolas"/>
          <w:bdr w:val="single" w:sz="4" w:space="0" w:color="4F81BD" w:themeColor="accent1"/>
          <w:shd w:val="clear" w:color="auto" w:fill="F2F2F2" w:themeFill="background1" w:themeFillShade="F2"/>
        </w:rPr>
        <w:t xml:space="preserve"> </w:t>
      </w:r>
      <w:r>
        <w:t xml:space="preserve"> signifie </w:t>
      </w:r>
      <w:r w:rsidR="0008279A">
        <w:t xml:space="preserve">l’optionalité :  l’étiquette </w:t>
      </w:r>
      <w:r>
        <w:t xml:space="preserve">A peut apparaître </w:t>
      </w:r>
      <w:r w:rsidR="0008279A">
        <w:t xml:space="preserve">une fois </w:t>
      </w:r>
      <w:r>
        <w:t>mais ce n’est pas obligé</w:t>
      </w:r>
      <w:r w:rsidR="0008279A">
        <w:t>.</w:t>
      </w:r>
    </w:p>
    <w:p w:rsidR="00552DE0" w:rsidRDefault="00C774C4" w:rsidP="00552DE0">
      <w:pPr>
        <w:pStyle w:val="Paragraphedeliste"/>
        <w:numPr>
          <w:ilvl w:val="0"/>
          <w:numId w:val="9"/>
        </w:numPr>
      </w:pPr>
      <w:r w:rsidRPr="00552DE0">
        <w:rPr>
          <w:rFonts w:ascii="Consolas" w:hAnsi="Consolas" w:cs="Consolas"/>
          <w:bdr w:val="single" w:sz="4" w:space="0" w:color="4F81BD" w:themeColor="accent1"/>
          <w:shd w:val="clear" w:color="auto" w:fill="F2F2F2" w:themeFill="background1" w:themeFillShade="F2"/>
        </w:rPr>
        <w:t xml:space="preserve">( A B ) </w:t>
      </w:r>
      <w:r>
        <w:t xml:space="preserve"> permet de grouper les </w:t>
      </w:r>
      <w:r w:rsidR="0008279A">
        <w:t>étiquettes POS</w:t>
      </w:r>
    </w:p>
    <w:p w:rsidR="00552DE0" w:rsidRDefault="00C774C4" w:rsidP="00552DE0">
      <w:pPr>
        <w:pStyle w:val="Paragraphedeliste"/>
        <w:numPr>
          <w:ilvl w:val="1"/>
          <w:numId w:val="9"/>
        </w:numPr>
      </w:pPr>
      <w:r>
        <w:t xml:space="preserve">à l’intérieur d’un choix : </w:t>
      </w:r>
      <w:r w:rsidRPr="00552DE0">
        <w:rPr>
          <w:rFonts w:ascii="Consolas" w:hAnsi="Consolas" w:cs="Consolas"/>
          <w:bdr w:val="single" w:sz="4" w:space="0" w:color="4F81BD" w:themeColor="accent1"/>
          <w:shd w:val="clear" w:color="auto" w:fill="F2F2F2" w:themeFill="background1" w:themeFillShade="F2"/>
        </w:rPr>
        <w:t xml:space="preserve"> [ (A B) C ] </w:t>
      </w:r>
      <w:r w:rsidR="00552DE0">
        <w:t xml:space="preserve"> s</w:t>
      </w:r>
      <w:r>
        <w:t>ig</w:t>
      </w:r>
      <w:r w:rsidR="00552DE0">
        <w:t xml:space="preserve">nifie soit A suivi de B, soit C </w:t>
      </w:r>
    </w:p>
    <w:p w:rsidR="00552DE0" w:rsidRDefault="00552DE0" w:rsidP="00552DE0">
      <w:pPr>
        <w:pStyle w:val="Paragraphedeliste"/>
        <w:numPr>
          <w:ilvl w:val="1"/>
          <w:numId w:val="9"/>
        </w:numPr>
      </w:pPr>
      <w:r>
        <w:t xml:space="preserve">ou pour signifier qu’une </w:t>
      </w:r>
      <w:r w:rsidR="0008279A">
        <w:t>sous-séquence</w:t>
      </w:r>
      <w:r>
        <w:t xml:space="preserve"> entière est optionnelle </w:t>
      </w:r>
      <w:r w:rsidRPr="00552DE0">
        <w:rPr>
          <w:rFonts w:ascii="Consolas" w:hAnsi="Consolas" w:cs="Consolas"/>
          <w:bdr w:val="single" w:sz="4" w:space="0" w:color="4F81BD" w:themeColor="accent1"/>
          <w:shd w:val="clear" w:color="auto" w:fill="F2F2F2" w:themeFill="background1" w:themeFillShade="F2"/>
        </w:rPr>
        <w:t xml:space="preserve"> ( A B )?  </w:t>
      </w:r>
      <w:r w:rsidRPr="00552DE0">
        <w:rPr>
          <w:rFonts w:cstheme="minorHAnsi"/>
        </w:rPr>
        <w:t>.</w:t>
      </w:r>
    </w:p>
    <w:p w:rsidR="00C774C4" w:rsidRDefault="00C774C4" w:rsidP="00C774C4">
      <w:pPr>
        <w:pStyle w:val="Paragraphedeliste"/>
        <w:numPr>
          <w:ilvl w:val="0"/>
          <w:numId w:val="9"/>
        </w:numPr>
      </w:pPr>
      <w:r>
        <w:t xml:space="preserve">La répétition est représentée par le fait de répéter plusieurs fois la même suite d’éléments : </w:t>
      </w:r>
      <w:r>
        <w:rPr>
          <w:rFonts w:ascii="Consolas" w:hAnsi="Consolas" w:cs="Consolas"/>
          <w:bdr w:val="single" w:sz="4" w:space="0" w:color="4F81BD" w:themeColor="accent1"/>
          <w:shd w:val="clear" w:color="auto" w:fill="F2F2F2" w:themeFill="background1" w:themeFillShade="F2"/>
        </w:rPr>
        <w:t>A</w:t>
      </w:r>
      <w:r w:rsidRPr="00C774C4">
        <w:rPr>
          <w:rFonts w:ascii="Consolas" w:hAnsi="Consolas" w:cs="Consolas"/>
          <w:bdr w:val="single" w:sz="4" w:space="0" w:color="4F81BD" w:themeColor="accent1"/>
          <w:shd w:val="clear" w:color="auto" w:fill="F2F2F2" w:themeFill="background1" w:themeFillShade="F2"/>
        </w:rPr>
        <w:t xml:space="preserve"> A</w:t>
      </w:r>
      <w:r>
        <w:rPr>
          <w:rFonts w:ascii="Consolas" w:hAnsi="Consolas" w:cs="Consolas"/>
          <w:bdr w:val="single" w:sz="4" w:space="0" w:color="4F81BD" w:themeColor="accent1"/>
          <w:shd w:val="clear" w:color="auto" w:fill="F2F2F2" w:themeFill="background1" w:themeFillShade="F2"/>
        </w:rPr>
        <w:t xml:space="preserve"> </w:t>
      </w:r>
      <w:r>
        <w:t>. Notre langage ne permet pas de représenter la répétition infinie d’un</w:t>
      </w:r>
      <w:r w:rsidR="0008279A">
        <w:t xml:space="preserve"> élément</w:t>
      </w:r>
      <w:r>
        <w:t>.</w:t>
      </w:r>
    </w:p>
    <w:p w:rsidR="00A32559" w:rsidRDefault="00167EF2" w:rsidP="00F569F7">
      <w:r>
        <w:tab/>
      </w:r>
      <w:r w:rsidR="002F7CFC">
        <w:t xml:space="preserve">Nous pouvons </w:t>
      </w:r>
      <w:r>
        <w:t xml:space="preserve">donc </w:t>
      </w:r>
      <w:r w:rsidR="002F7CFC">
        <w:t xml:space="preserve">écrire </w:t>
      </w:r>
      <w:r w:rsidR="0085177D">
        <w:t>nos</w:t>
      </w:r>
      <w:r w:rsidR="002F7CFC">
        <w:t xml:space="preserve"> patron</w:t>
      </w:r>
      <w:r w:rsidR="0085177D">
        <w:t>s</w:t>
      </w:r>
      <w:r w:rsidR="002F7CFC">
        <w:t xml:space="preserve"> </w:t>
      </w:r>
      <w:r w:rsidR="00C774C4">
        <w:t>à l’aide de ce langage</w:t>
      </w:r>
      <w:r w:rsidR="0085177D">
        <w:t xml:space="preserve"> pour capturer les différentes </w:t>
      </w:r>
      <w:r w:rsidR="00A32559">
        <w:t>séquences de notre corpus.</w:t>
      </w:r>
    </w:p>
    <w:p w:rsidR="008776E6" w:rsidRDefault="0085177D" w:rsidP="00684E21">
      <w:r w:rsidRPr="00C74C05">
        <w:rPr>
          <w:b/>
        </w:rPr>
        <w:tab/>
      </w:r>
      <w:r w:rsidR="00C74C05" w:rsidRPr="00C74C05">
        <w:rPr>
          <w:b/>
          <w:color w:val="4F81BD" w:themeColor="accent1"/>
        </w:rPr>
        <w:t>Exemple</w:t>
      </w:r>
      <w:r w:rsidR="00C74C05" w:rsidRPr="00C74C05">
        <w:rPr>
          <w:color w:val="4F81BD" w:themeColor="accent1"/>
        </w:rPr>
        <w:t xml:space="preserve"> : </w:t>
      </w:r>
      <w:r w:rsidR="00C74C05">
        <w:t>L</w:t>
      </w:r>
      <w:r w:rsidR="00C774C4">
        <w:t>e patron qui correspond</w:t>
      </w:r>
      <w:r w:rsidR="00C74C05">
        <w:t xml:space="preserve"> à la fois au syntagme illustré par</w:t>
      </w:r>
      <w:r w:rsidR="008776E6">
        <w:t xml:space="preserve"> la </w:t>
      </w:r>
      <w:r w:rsidR="008776E6" w:rsidRPr="00031C36">
        <w:rPr>
          <w:i/>
        </w:rPr>
        <w:fldChar w:fldCharType="begin"/>
      </w:r>
      <w:r w:rsidR="008776E6" w:rsidRPr="00031C36">
        <w:rPr>
          <w:i/>
        </w:rPr>
        <w:instrText xml:space="preserve"> REF _Ref519780114 \h </w:instrText>
      </w:r>
      <w:r w:rsidR="00031C36">
        <w:rPr>
          <w:i/>
        </w:rPr>
        <w:instrText xml:space="preserve"> \* MERGEFORMAT </w:instrText>
      </w:r>
      <w:r w:rsidR="008776E6" w:rsidRPr="00031C36">
        <w:rPr>
          <w:i/>
        </w:rPr>
      </w:r>
      <w:r w:rsidR="008776E6" w:rsidRPr="00031C36">
        <w:rPr>
          <w:i/>
        </w:rPr>
        <w:fldChar w:fldCharType="separate"/>
      </w:r>
      <w:r w:rsidR="001E1032" w:rsidRPr="00031C36">
        <w:rPr>
          <w:i/>
        </w:rPr>
        <w:t xml:space="preserve">Figure </w:t>
      </w:r>
      <w:r w:rsidR="001E1032" w:rsidRPr="00031C36">
        <w:rPr>
          <w:i/>
          <w:noProof/>
        </w:rPr>
        <w:t>1</w:t>
      </w:r>
      <w:r w:rsidR="001E1032" w:rsidRPr="00031C36">
        <w:rPr>
          <w:i/>
        </w:rPr>
        <w:t xml:space="preserve"> : arbre d'analyse</w:t>
      </w:r>
      <w:r w:rsidR="008776E6" w:rsidRPr="00031C36">
        <w:rPr>
          <w:i/>
        </w:rPr>
        <w:fldChar w:fldCharType="end"/>
      </w:r>
      <w:r w:rsidR="001F7F22">
        <w:t xml:space="preserve"> et </w:t>
      </w:r>
      <w:r w:rsidR="00C74C05">
        <w:t>aux séquences</w:t>
      </w:r>
      <w:r w:rsidR="0069299C">
        <w:t xml:space="preserve"> dans </w:t>
      </w:r>
      <w:r w:rsidR="001F7F22">
        <w:t xml:space="preserve">le </w:t>
      </w:r>
      <w:r w:rsidR="001F7F22" w:rsidRPr="00031C36">
        <w:rPr>
          <w:i/>
        </w:rPr>
        <w:fldChar w:fldCharType="begin"/>
      </w:r>
      <w:r w:rsidR="001F7F22" w:rsidRPr="00031C36">
        <w:rPr>
          <w:i/>
        </w:rPr>
        <w:instrText xml:space="preserve"> REF  _Ref519781251 \h </w:instrText>
      </w:r>
      <w:r w:rsidR="00031C36">
        <w:rPr>
          <w:i/>
        </w:rPr>
        <w:instrText xml:space="preserve"> \* MERGEFORMAT </w:instrText>
      </w:r>
      <w:r w:rsidR="001F7F22" w:rsidRPr="00031C36">
        <w:rPr>
          <w:i/>
        </w:rPr>
      </w:r>
      <w:r w:rsidR="001F7F22" w:rsidRPr="00031C36">
        <w:rPr>
          <w:i/>
        </w:rPr>
        <w:fldChar w:fldCharType="separate"/>
      </w:r>
      <w:r w:rsidR="001E1032" w:rsidRPr="00031C36">
        <w:rPr>
          <w:i/>
        </w:rPr>
        <w:t xml:space="preserve">Tableau </w:t>
      </w:r>
      <w:r w:rsidR="001E1032" w:rsidRPr="00031C36">
        <w:rPr>
          <w:i/>
          <w:noProof/>
        </w:rPr>
        <w:t>5</w:t>
      </w:r>
      <w:r w:rsidR="001E1032" w:rsidRPr="00031C36">
        <w:rPr>
          <w:i/>
        </w:rPr>
        <w:t>: exemples de suites de catégories correspondant à un syntagme nominal après le double point</w:t>
      </w:r>
      <w:r w:rsidR="001F7F22" w:rsidRPr="00031C36">
        <w:rPr>
          <w:i/>
        </w:rPr>
        <w:fldChar w:fldCharType="end"/>
      </w:r>
      <w:r w:rsidR="0069299C">
        <w:t xml:space="preserve"> </w:t>
      </w:r>
      <w:r w:rsidR="008776E6">
        <w:t xml:space="preserve">peut </w:t>
      </w:r>
      <w:r w:rsidR="0069299C">
        <w:t xml:space="preserve">être </w:t>
      </w:r>
      <w:r w:rsidR="008776E6">
        <w:t>écri</w:t>
      </w:r>
      <w:r w:rsidR="0069299C">
        <w:t>t ainsi</w:t>
      </w:r>
      <w:r w:rsidR="008776E6">
        <w:t> :</w:t>
      </w:r>
    </w:p>
    <w:p w:rsidR="008776E6" w:rsidRDefault="00C774C4" w:rsidP="00552DE0">
      <w:pPr>
        <w:pStyle w:val="Code"/>
        <w:jc w:val="center"/>
      </w:pPr>
      <w:r>
        <w:t xml:space="preserve">DET? NC </w:t>
      </w:r>
      <w:r w:rsidR="00552DE0">
        <w:t>[ (P DET</w:t>
      </w:r>
      <w:r w:rsidR="004664F1">
        <w:t>?)</w:t>
      </w:r>
      <w:r w:rsidR="00552DE0">
        <w:t xml:space="preserve"> P+D ] NC</w:t>
      </w:r>
      <w:r w:rsidR="004664F1">
        <w:t xml:space="preserve"> ADJ?</w:t>
      </w:r>
    </w:p>
    <w:p w:rsidR="00A32559" w:rsidRDefault="00552DE0" w:rsidP="00F569F7">
      <w:r>
        <w:tab/>
        <w:t>Ce patron correspond aux exemples proposés précédemment, mais il correspond également à d’autres constructions</w:t>
      </w:r>
      <w:r w:rsidR="00DD2AD4">
        <w:t xml:space="preserve"> possibles comme « DET NC P+D NC ADJ »</w:t>
      </w:r>
      <w:r>
        <w:t xml:space="preserve">. </w:t>
      </w:r>
      <w:r w:rsidR="00C5214C">
        <w:t xml:space="preserve">Éventuellement, ce patron pourrait correspondre à des </w:t>
      </w:r>
      <w:r w:rsidR="00684E21">
        <w:t>séquences</w:t>
      </w:r>
      <w:r w:rsidR="00C5214C">
        <w:t xml:space="preserve"> qui ne sont pas représentées dans notre corpus</w:t>
      </w:r>
      <w:r>
        <w:t>. Ce</w:t>
      </w:r>
      <w:r w:rsidR="00C5214C">
        <w:t xml:space="preserve"> </w:t>
      </w:r>
      <w:r>
        <w:t>n’est pas un problème car</w:t>
      </w:r>
      <w:r w:rsidR="00C5214C">
        <w:t xml:space="preserve"> notre but n’est pas d’avoir un patron générant toutes les suites de notre corpus, mais de capturer toutes celles qui s’y trouvent et </w:t>
      </w:r>
      <w:r w:rsidR="005B6AB3">
        <w:t xml:space="preserve">y </w:t>
      </w:r>
      <w:r w:rsidR="00C5214C">
        <w:t>correspondent</w:t>
      </w:r>
      <w:r w:rsidR="00C74C05">
        <w:t xml:space="preserve">, </w:t>
      </w:r>
      <w:r w:rsidR="00A32559">
        <w:t>pour</w:t>
      </w:r>
      <w:r w:rsidR="00C74C05">
        <w:t xml:space="preserve"> les regrouper sous un patron donné</w:t>
      </w:r>
      <w:r w:rsidR="00C5214C">
        <w:t>.</w:t>
      </w:r>
    </w:p>
    <w:p w:rsidR="00C5214C" w:rsidRDefault="00C74C05" w:rsidP="00A32559">
      <w:pPr>
        <w:ind w:firstLine="708"/>
      </w:pPr>
      <w:r>
        <w:t>Comme notre langage ne permet pas la répétition à l’infini d’élément, il est toujours possible de générer toutes les séquences s’</w:t>
      </w:r>
      <w:r w:rsidR="004130EE">
        <w:t xml:space="preserve">accordant avec un patron donné. </w:t>
      </w:r>
      <w:r w:rsidR="00794591">
        <w:t xml:space="preserve">Leur nombre donne une mesure de </w:t>
      </w:r>
      <w:r w:rsidR="004130EE">
        <w:t>sa variabilité.</w:t>
      </w:r>
      <w:r w:rsidR="00031C36">
        <w:t xml:space="preserve"> Le patron précédemment écrit décrit </w:t>
      </w:r>
      <w:r w:rsidR="000F3A19">
        <w:t>les 12 séquences suivantes :</w:t>
      </w:r>
    </w:p>
    <w:tbl>
      <w:tblPr>
        <w:tblW w:w="7200" w:type="dxa"/>
        <w:jc w:val="center"/>
        <w:tblCellMar>
          <w:left w:w="70" w:type="dxa"/>
          <w:right w:w="70" w:type="dxa"/>
        </w:tblCellMar>
        <w:tblLook w:val="04A0" w:firstRow="1" w:lastRow="0" w:firstColumn="1" w:lastColumn="0" w:noHBand="0" w:noVBand="1"/>
      </w:tblPr>
      <w:tblGrid>
        <w:gridCol w:w="1200"/>
        <w:gridCol w:w="1200"/>
        <w:gridCol w:w="1200"/>
        <w:gridCol w:w="1200"/>
        <w:gridCol w:w="1200"/>
        <w:gridCol w:w="1200"/>
      </w:tblGrid>
      <w:tr w:rsidR="000F3A19" w:rsidRPr="000F3A19" w:rsidTr="009A1168">
        <w:trPr>
          <w:trHeight w:val="300"/>
          <w:jc w:val="center"/>
        </w:trPr>
        <w:tc>
          <w:tcPr>
            <w:tcW w:w="1200" w:type="dxa"/>
            <w:tcBorders>
              <w:top w:val="nil"/>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nil"/>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nil"/>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nil"/>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FF5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P</w:t>
            </w:r>
          </w:p>
        </w:tc>
        <w:tc>
          <w:tcPr>
            <w:tcW w:w="1200" w:type="dxa"/>
            <w:tcBorders>
              <w:top w:val="single" w:sz="4" w:space="0" w:color="FFFFFF" w:themeColor="background1"/>
              <w:left w:val="nil"/>
              <w:bottom w:val="single" w:sz="4" w:space="0" w:color="FFFFFF" w:themeColor="background1"/>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r>
      <w:tr w:rsidR="000F3A19" w:rsidRPr="000F3A19" w:rsidTr="009A1168">
        <w:trPr>
          <w:trHeight w:val="300"/>
          <w:jc w:val="center"/>
        </w:trPr>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CC0000"/>
            <w:noWrap/>
            <w:vAlign w:val="bottom"/>
            <w:hideMark/>
          </w:tcPr>
          <w:p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single" w:sz="4" w:space="0" w:color="FFFFFF" w:themeColor="background1"/>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single" w:sz="4" w:space="0" w:color="FFFFFF" w:themeColor="background1"/>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single" w:sz="4" w:space="0" w:color="FFFFFF" w:themeColor="background1"/>
              <w:left w:val="nil"/>
              <w:bottom w:val="single" w:sz="4" w:space="0" w:color="FFFFFF" w:themeColor="background1"/>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c>
          <w:tcPr>
            <w:tcW w:w="1200" w:type="dxa"/>
            <w:tcBorders>
              <w:top w:val="single" w:sz="4" w:space="0" w:color="FFFFFF" w:themeColor="background1"/>
              <w:left w:val="nil"/>
              <w:bottom w:val="nil"/>
              <w:right w:val="nil"/>
            </w:tcBorders>
            <w:shd w:val="clear" w:color="auto" w:fill="auto"/>
            <w:noWrap/>
            <w:vAlign w:val="bottom"/>
            <w:hideMark/>
          </w:tcPr>
          <w:p w:rsidR="000F3A19" w:rsidRPr="000F3A19" w:rsidRDefault="000F3A19" w:rsidP="000F3A19">
            <w:pPr>
              <w:spacing w:after="0" w:line="240" w:lineRule="auto"/>
              <w:jc w:val="left"/>
              <w:rPr>
                <w:rFonts w:ascii="Times New Roman" w:eastAsia="Times New Roman" w:hAnsi="Times New Roman" w:cs="Times New Roman"/>
                <w:sz w:val="20"/>
                <w:szCs w:val="20"/>
                <w:lang w:eastAsia="fr-FR"/>
              </w:rPr>
            </w:pPr>
          </w:p>
        </w:tc>
      </w:tr>
      <w:tr w:rsidR="000F3A19" w:rsidRPr="000F3A19" w:rsidTr="009A1168">
        <w:trPr>
          <w:trHeight w:val="300"/>
          <w:jc w:val="center"/>
        </w:trPr>
        <w:tc>
          <w:tcPr>
            <w:tcW w:w="1200" w:type="dxa"/>
            <w:tcBorders>
              <w:top w:val="single" w:sz="4" w:space="0" w:color="FFFFFF" w:themeColor="background1"/>
              <w:left w:val="nil"/>
              <w:bottom w:val="nil"/>
              <w:right w:val="nil"/>
            </w:tcBorders>
            <w:shd w:val="clear" w:color="000000" w:fill="FFC00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DET</w:t>
            </w:r>
          </w:p>
        </w:tc>
        <w:tc>
          <w:tcPr>
            <w:tcW w:w="1200" w:type="dxa"/>
            <w:tcBorders>
              <w:top w:val="single" w:sz="4" w:space="0" w:color="FFFFFF" w:themeColor="background1"/>
              <w:left w:val="nil"/>
              <w:bottom w:val="nil"/>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CC0000"/>
            <w:noWrap/>
            <w:vAlign w:val="bottom"/>
            <w:hideMark/>
          </w:tcPr>
          <w:p w:rsidR="000F3A19" w:rsidRPr="000F3A19" w:rsidRDefault="000F3A19" w:rsidP="000F3A19">
            <w:pPr>
              <w:spacing w:after="0" w:line="240" w:lineRule="auto"/>
              <w:jc w:val="left"/>
              <w:rPr>
                <w:rFonts w:ascii="Calibri" w:eastAsia="Times New Roman" w:hAnsi="Calibri" w:cs="Times New Roman"/>
                <w:color w:val="FFFFFF"/>
                <w:lang w:eastAsia="fr-FR"/>
              </w:rPr>
            </w:pPr>
            <w:r w:rsidRPr="000F3A19">
              <w:rPr>
                <w:rFonts w:ascii="Calibri" w:eastAsia="Times New Roman" w:hAnsi="Calibri" w:cs="Times New Roman"/>
                <w:color w:val="FFFFFF"/>
                <w:lang w:eastAsia="fr-FR"/>
              </w:rPr>
              <w:t>P+D</w:t>
            </w:r>
          </w:p>
        </w:tc>
        <w:tc>
          <w:tcPr>
            <w:tcW w:w="1200" w:type="dxa"/>
            <w:tcBorders>
              <w:top w:val="single" w:sz="4" w:space="0" w:color="FFFFFF" w:themeColor="background1"/>
              <w:left w:val="nil"/>
              <w:bottom w:val="nil"/>
              <w:right w:val="nil"/>
            </w:tcBorders>
            <w:shd w:val="clear" w:color="000000" w:fill="00B0F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NC</w:t>
            </w:r>
          </w:p>
        </w:tc>
        <w:tc>
          <w:tcPr>
            <w:tcW w:w="1200" w:type="dxa"/>
            <w:tcBorders>
              <w:top w:val="single" w:sz="4" w:space="0" w:color="FFFFFF" w:themeColor="background1"/>
              <w:left w:val="nil"/>
              <w:bottom w:val="nil"/>
              <w:right w:val="nil"/>
            </w:tcBorders>
            <w:shd w:val="clear" w:color="000000" w:fill="00B050"/>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r w:rsidRPr="000F3A19">
              <w:rPr>
                <w:rFonts w:ascii="Calibri" w:eastAsia="Times New Roman" w:hAnsi="Calibri" w:cs="Times New Roman"/>
                <w:color w:val="000000"/>
                <w:lang w:eastAsia="fr-FR"/>
              </w:rPr>
              <w:t>ADJ</w:t>
            </w:r>
          </w:p>
        </w:tc>
        <w:tc>
          <w:tcPr>
            <w:tcW w:w="1200" w:type="dxa"/>
            <w:tcBorders>
              <w:top w:val="nil"/>
              <w:left w:val="nil"/>
              <w:bottom w:val="nil"/>
              <w:right w:val="nil"/>
            </w:tcBorders>
            <w:shd w:val="clear" w:color="auto" w:fill="auto"/>
            <w:noWrap/>
            <w:vAlign w:val="bottom"/>
            <w:hideMark/>
          </w:tcPr>
          <w:p w:rsidR="000F3A19" w:rsidRPr="000F3A19" w:rsidRDefault="000F3A19" w:rsidP="000F3A19">
            <w:pPr>
              <w:spacing w:after="0" w:line="240" w:lineRule="auto"/>
              <w:jc w:val="left"/>
              <w:rPr>
                <w:rFonts w:ascii="Calibri" w:eastAsia="Times New Roman" w:hAnsi="Calibri" w:cs="Times New Roman"/>
                <w:color w:val="000000"/>
                <w:lang w:eastAsia="fr-FR"/>
              </w:rPr>
            </w:pPr>
          </w:p>
        </w:tc>
      </w:tr>
    </w:tbl>
    <w:p w:rsidR="000F3A19" w:rsidRDefault="00A32559" w:rsidP="00A32559">
      <w:pPr>
        <w:pStyle w:val="Titre2"/>
      </w:pPr>
      <w:bookmarkStart w:id="41" w:name="_Toc520843099"/>
      <w:r>
        <w:lastRenderedPageBreak/>
        <w:t>III.4 Limites de nos patrons</w:t>
      </w:r>
      <w:bookmarkEnd w:id="41"/>
    </w:p>
    <w:p w:rsidR="009C13F9" w:rsidRDefault="00A32559" w:rsidP="009C13F9">
      <w:r>
        <w:tab/>
      </w:r>
      <w:r w:rsidR="009C13F9">
        <w:t xml:space="preserve">Le terme de patron a déjà été utilisé par </w:t>
      </w:r>
      <w:r w:rsidR="009C13F9" w:rsidRPr="009C13F9">
        <w:t xml:space="preserve"> </w:t>
      </w:r>
      <w:sdt>
        <w:sdtPr>
          <w:id w:val="-524396977"/>
          <w:citation/>
        </w:sdtPr>
        <w:sdtContent>
          <w:r w:rsidR="009C13F9">
            <w:fldChar w:fldCharType="begin"/>
          </w:r>
          <w:r w:rsidR="009C13F9">
            <w:instrText xml:space="preserve"> CITATION Hun00 \l 1036 </w:instrText>
          </w:r>
          <w:r w:rsidR="009C13F9">
            <w:fldChar w:fldCharType="separate"/>
          </w:r>
          <w:r w:rsidR="009C13F9">
            <w:rPr>
              <w:noProof/>
            </w:rPr>
            <w:t>(Hunston &amp; Francis, 2000)</w:t>
          </w:r>
          <w:r w:rsidR="009C13F9">
            <w:fldChar w:fldCharType="end"/>
          </w:r>
        </w:sdtContent>
      </w:sdt>
      <w:r w:rsidR="009C13F9">
        <w:t xml:space="preserve"> qui s’inscrivent dans une perspective didactique et descriptive, dirigée par les corpus et remonte aux  descriptions pédagogiques de l’anglais par </w:t>
      </w:r>
      <w:sdt>
        <w:sdtPr>
          <w:id w:val="-179905140"/>
          <w:citation/>
        </w:sdtPr>
        <w:sdtContent>
          <w:r w:rsidR="009C13F9">
            <w:fldChar w:fldCharType="begin"/>
          </w:r>
          <w:r w:rsidR="009C13F9">
            <w:instrText xml:space="preserve"> CITATION Hor54 \l 1036 </w:instrText>
          </w:r>
          <w:r w:rsidR="009C13F9">
            <w:fldChar w:fldCharType="separate"/>
          </w:r>
          <w:r w:rsidR="009C13F9">
            <w:rPr>
              <w:noProof/>
            </w:rPr>
            <w:t>(Hornby, 1954)</w:t>
          </w:r>
          <w:r w:rsidR="009C13F9">
            <w:fldChar w:fldCharType="end"/>
          </w:r>
        </w:sdtContent>
      </w:sdt>
      <w:r w:rsidR="009C13F9">
        <w:t xml:space="preserve"> et au travail sur corpus de  </w:t>
      </w:r>
      <w:sdt>
        <w:sdtPr>
          <w:id w:val="720255385"/>
          <w:citation/>
        </w:sdtPr>
        <w:sdtContent>
          <w:r w:rsidR="009C13F9">
            <w:fldChar w:fldCharType="begin"/>
          </w:r>
          <w:r w:rsidR="009C13F9">
            <w:instrText xml:space="preserve"> CITATION Sin91 \l 1036 </w:instrText>
          </w:r>
          <w:r w:rsidR="009C13F9">
            <w:fldChar w:fldCharType="separate"/>
          </w:r>
          <w:r w:rsidR="009C13F9">
            <w:rPr>
              <w:noProof/>
            </w:rPr>
            <w:t>(Sinclair, 1991)</w:t>
          </w:r>
          <w:r w:rsidR="009C13F9">
            <w:fldChar w:fldCharType="end"/>
          </w:r>
        </w:sdtContent>
      </w:sdt>
      <w:r w:rsidR="009C13F9">
        <w:t xml:space="preserve">. Cette école contextualiste a été étudiée par </w:t>
      </w:r>
      <w:sdt>
        <w:sdtPr>
          <w:id w:val="41179777"/>
          <w:citation/>
        </w:sdtPr>
        <w:sdtContent>
          <w:r w:rsidR="009C13F9">
            <w:fldChar w:fldCharType="begin"/>
          </w:r>
          <w:r w:rsidR="009C13F9">
            <w:instrText xml:space="preserve">CITATION Leg06 \l 1036 </w:instrText>
          </w:r>
          <w:r w:rsidR="009C13F9">
            <w:fldChar w:fldCharType="separate"/>
          </w:r>
          <w:r w:rsidR="009C13F9">
            <w:rPr>
              <w:noProof/>
            </w:rPr>
            <w:t>(Legallois, 2006)</w:t>
          </w:r>
          <w:r w:rsidR="009C13F9">
            <w:fldChar w:fldCharType="end"/>
          </w:r>
        </w:sdtContent>
      </w:sdt>
      <w:r w:rsidR="009C13F9">
        <w:t xml:space="preserve">. </w:t>
      </w:r>
    </w:p>
    <w:p w:rsidR="009C13F9" w:rsidRDefault="0084169C" w:rsidP="009C13F9">
      <w:pPr>
        <w:ind w:firstLine="708"/>
      </w:pPr>
      <w:r>
        <w:t>Première différence, n</w:t>
      </w:r>
      <w:r w:rsidR="009C13F9">
        <w:t xml:space="preserve">os patrons, comme outils, portent uniquement sur le niveau syntaxique, bien que notre démarche, avec notre classe de noms, s’inscrive également au niveau lexical. </w:t>
      </w:r>
      <w:sdt>
        <w:sdtPr>
          <w:id w:val="-1272233841"/>
          <w:citation/>
        </w:sdtPr>
        <w:sdtContent>
          <w:r w:rsidR="009C13F9">
            <w:fldChar w:fldCharType="begin"/>
          </w:r>
          <w:r w:rsidR="009C13F9">
            <w:instrText xml:space="preserve"> CITATION Hun00 \l 1036 </w:instrText>
          </w:r>
          <w:r w:rsidR="009C13F9">
            <w:fldChar w:fldCharType="separate"/>
          </w:r>
          <w:r w:rsidR="009C13F9">
            <w:rPr>
              <w:noProof/>
            </w:rPr>
            <w:t>(Hunston &amp; Francis, 2000)</w:t>
          </w:r>
          <w:r w:rsidR="009C13F9">
            <w:fldChar w:fldCharType="end"/>
          </w:r>
        </w:sdtContent>
      </w:sdt>
      <w:r w:rsidR="009C13F9">
        <w:t xml:space="preserve"> définissent aussi bien des patrons uniquement syntaxiques comme « V n », un verbe suivi d’un syntagme nominal, que des patrons lexico-syntaxique comme « v-link ADJ about n », ou v-link désigne un verbe d’état.</w:t>
      </w:r>
    </w:p>
    <w:p w:rsidR="0084169C" w:rsidRDefault="0084169C" w:rsidP="0084169C">
      <w:pPr>
        <w:ind w:firstLine="708"/>
      </w:pPr>
      <w:r>
        <w:t>Une première limitation de nos patrons est que nous n’incluons pas le niveau lexical dedans, bien que cela soit techniquement possible. Nous aurions pu par exemple demander obligatoirement à avoir un ou des noms de notre de classe.</w:t>
      </w:r>
    </w:p>
    <w:p w:rsidR="0084169C" w:rsidRDefault="0084169C" w:rsidP="0084169C">
      <w:r>
        <w:tab/>
        <w:t>Si nous n’avons pas fait cela c’est pour voir ce qui émerge du corpus. Nous émettons l’hypothèse que nous retrouverons nos noms mais nous limiter à ceux-ci, c’est prendre le risque de manquer des phénomènes. Notre approche est également corpus driven : ce que l’on observe dans le corpus conduit notre élaboration théorique, au lieu de servir de confirmation ou d’infirmation à une théorie construite a priori.</w:t>
      </w:r>
    </w:p>
    <w:p w:rsidR="00A32559" w:rsidRDefault="00AB1004" w:rsidP="009C13F9">
      <w:pPr>
        <w:ind w:firstLine="708"/>
      </w:pPr>
      <w:sdt>
        <w:sdtPr>
          <w:id w:val="-1270536755"/>
          <w:citation/>
        </w:sdtPr>
        <w:sdtContent>
          <w:r w:rsidR="009C13F9">
            <w:fldChar w:fldCharType="begin"/>
          </w:r>
          <w:r w:rsidR="009C13F9">
            <w:instrText xml:space="preserve"> CITATION Leg06 \l 1036 </w:instrText>
          </w:r>
          <w:r w:rsidR="009C13F9">
            <w:fldChar w:fldCharType="separate"/>
          </w:r>
          <w:r w:rsidR="009C13F9">
            <w:rPr>
              <w:noProof/>
            </w:rPr>
            <w:t>(Legallois, 2006)</w:t>
          </w:r>
          <w:r w:rsidR="009C13F9">
            <w:fldChar w:fldCharType="end"/>
          </w:r>
        </w:sdtContent>
      </w:sdt>
      <w:r w:rsidR="009C13F9">
        <w:t xml:space="preserve"> </w:t>
      </w:r>
      <w:r w:rsidR="009F25CC">
        <w:t>explique que</w:t>
      </w:r>
      <w:r w:rsidR="0084169C">
        <w:t xml:space="preserve"> pour ces auteurs de l’école contextualiste</w:t>
      </w:r>
      <w:r w:rsidR="009F25CC">
        <w:t xml:space="preserve"> « la dimension de ce patron est indépendante de la notion de syntagme », ce qui est le cas pour les nôtres également </w:t>
      </w:r>
      <w:r w:rsidR="0084169C">
        <w:t xml:space="preserve">et constitue une seconde limitation </w:t>
      </w:r>
      <w:r w:rsidR="009F25CC">
        <w:t>: n</w:t>
      </w:r>
      <w:r w:rsidR="00A32559">
        <w:t xml:space="preserve">os patrons capturent des séquences et non des structures. </w:t>
      </w:r>
      <w:r w:rsidR="009F25CC">
        <w:t>Pour mieux voir cette ambigüité, s</w:t>
      </w:r>
      <w:r w:rsidR="00A32559">
        <w:t>i nous ajoutons un adjectif, en rouge, au patron défini plus haut, nous obtenons le patron suivant :</w:t>
      </w:r>
    </w:p>
    <w:p w:rsidR="00A32559" w:rsidRDefault="00A32559" w:rsidP="00A32559">
      <w:pPr>
        <w:pStyle w:val="Code"/>
        <w:jc w:val="center"/>
      </w:pPr>
      <w:r>
        <w:t xml:space="preserve">DET? NC </w:t>
      </w:r>
      <w:r w:rsidRPr="00A32559">
        <w:rPr>
          <w:color w:val="FF0000"/>
        </w:rPr>
        <w:t>ADJ?</w:t>
      </w:r>
      <w:r>
        <w:t xml:space="preserve"> [ (P DET?) P+D ] NC ADJ?</w:t>
      </w:r>
    </w:p>
    <w:p w:rsidR="00A32559" w:rsidRDefault="00A32559" w:rsidP="00A32559">
      <w:r>
        <w:tab/>
        <w:t>Ce patron capture toute aussi bien « Une page étroite de sable » qu’un « Un tonneau plein de sable » , alors que les structures des deux syntagmes sont différentes. Lever cette ambiguïté reviendrait à faire une analyse syntaxique plus poussée des éléments après le double point, or, de façon générale, c’est ce que nous voulons éviter.</w:t>
      </w:r>
    </w:p>
    <w:p w:rsidR="00A32559" w:rsidRDefault="00A32559" w:rsidP="00F569F7">
      <w:r>
        <w:tab/>
        <w:t xml:space="preserve">Nous resterons conscients de cette </w:t>
      </w:r>
      <w:r w:rsidR="00B228CF">
        <w:t>ambigüité</w:t>
      </w:r>
      <w:r>
        <w:t xml:space="preserve"> lorsque nous analyserons les résultats fournis par les scripts automatiques</w:t>
      </w:r>
      <w:r w:rsidR="003D2697">
        <w:t>.</w:t>
      </w:r>
      <w:r w:rsidR="00B228CF">
        <w:t xml:space="preserve"> Plus globalement nous considérons nos patrons syntaxiques finis comme des outils techniques auxquels nous ne prêtons pas un contenu sémantique supplémentaire par rapport à celui apporté par les lexèmes qui le composent. Cela ne veut pas dire que, dans les séquences que nous capturons, la structure syntaxique n’apporte pas un contenu sémantique, mais nous verrons cela lors du dépouillage des résultats des patrons au chapitre V. Avant cela, nous devons </w:t>
      </w:r>
      <w:r>
        <w:t xml:space="preserve">à présent </w:t>
      </w:r>
      <w:r w:rsidR="00103529">
        <w:t>d</w:t>
      </w:r>
      <w:r>
        <w:t xml:space="preserve">écrire </w:t>
      </w:r>
      <w:r w:rsidR="00B228CF">
        <w:t xml:space="preserve">les </w:t>
      </w:r>
      <w:r w:rsidR="00103529">
        <w:t xml:space="preserve">trois </w:t>
      </w:r>
      <w:r>
        <w:t>patrons</w:t>
      </w:r>
      <w:r w:rsidR="00B228CF">
        <w:t xml:space="preserve"> que nous avons élaborés, ce sera l’objet du chapitre suivant</w:t>
      </w:r>
      <w:r>
        <w:t>.</w:t>
      </w:r>
    </w:p>
    <w:p w:rsidR="004C0788" w:rsidRPr="004C0788" w:rsidRDefault="004C0788" w:rsidP="004C0788">
      <w:pPr>
        <w:pStyle w:val="Default"/>
        <w:spacing w:before="120" w:after="120"/>
        <w:jc w:val="center"/>
        <w:rPr>
          <w:rFonts w:ascii="Wingdings" w:hAnsi="Wingdings"/>
          <w:sz w:val="28"/>
          <w:szCs w:val="28"/>
        </w:rPr>
      </w:pPr>
      <w:r w:rsidRPr="008D40CF">
        <w:rPr>
          <w:rFonts w:ascii="Wingdings" w:hAnsi="Wingdings"/>
          <w:sz w:val="28"/>
          <w:szCs w:val="28"/>
        </w:rPr>
        <w:t></w:t>
      </w:r>
    </w:p>
    <w:p w:rsidR="00745870" w:rsidRDefault="00745870" w:rsidP="00F569F7">
      <w:r>
        <w:tab/>
      </w:r>
      <w:r w:rsidR="004C0788">
        <w:t>Nous avons exposé nos patrons ainsi que leur limitation de ne capturer que la séquence et non la structure des syntagmes. Nous avons décrit le langage mis au point pour les exprimer</w:t>
      </w:r>
      <w:r w:rsidR="003702DB">
        <w:t xml:space="preserve"> et </w:t>
      </w:r>
      <w:r w:rsidR="003702DB">
        <w:lastRenderedPageBreak/>
        <w:t>indiqué une mesure de leur variabilité</w:t>
      </w:r>
      <w:r w:rsidR="004C0788">
        <w:t xml:space="preserve">. </w:t>
      </w:r>
      <w:r>
        <w:t xml:space="preserve">Nous pouvons à présent passer </w:t>
      </w:r>
      <w:r w:rsidR="00CF2DFA">
        <w:t>à la construction de trois patrons qui couvriront la majorité de notre corpus</w:t>
      </w:r>
      <w:r w:rsidR="00CC3090">
        <w:t>, chacun capturant un syntagme comprenant deux noms</w:t>
      </w:r>
      <w:r w:rsidR="00A62221">
        <w:t>, dans le but de retrouver de capturer le contexte environnant les noms de notre classe.</w:t>
      </w:r>
    </w:p>
    <w:p w:rsidR="007E7707" w:rsidRDefault="007E7707" w:rsidP="007E7707">
      <w:pPr>
        <w:pStyle w:val="Titre1"/>
      </w:pPr>
      <w:bookmarkStart w:id="42" w:name="_Toc520843100"/>
      <w:r>
        <w:t>IV. Études des trois patrons</w:t>
      </w:r>
      <w:bookmarkEnd w:id="42"/>
    </w:p>
    <w:p w:rsidR="00C5214C" w:rsidRDefault="005B6AB3" w:rsidP="005B6AB3">
      <w:pPr>
        <w:pStyle w:val="Titre2"/>
      </w:pPr>
      <w:bookmarkStart w:id="43" w:name="_Toc520843101"/>
      <w:r>
        <w:t>I</w:t>
      </w:r>
      <w:r w:rsidR="007E7707">
        <w:t>V</w:t>
      </w:r>
      <w:r>
        <w:t>.</w:t>
      </w:r>
      <w:r w:rsidR="007E7707">
        <w:t>1</w:t>
      </w:r>
      <w:r>
        <w:t xml:space="preserve"> </w:t>
      </w:r>
      <w:r w:rsidR="00F072D7">
        <w:t xml:space="preserve">Construction </w:t>
      </w:r>
      <w:r w:rsidR="00E37C6B">
        <w:t xml:space="preserve">itérative </w:t>
      </w:r>
      <w:r w:rsidR="00F410E4">
        <w:t>d</w:t>
      </w:r>
      <w:r w:rsidR="0075783E">
        <w:t>e</w:t>
      </w:r>
      <w:r w:rsidR="00F410E4">
        <w:t xml:space="preserve"> </w:t>
      </w:r>
      <w:r w:rsidR="005771CF">
        <w:t>trois</w:t>
      </w:r>
      <w:r>
        <w:t xml:space="preserve"> patrons</w:t>
      </w:r>
      <w:bookmarkEnd w:id="43"/>
    </w:p>
    <w:p w:rsidR="0075783E" w:rsidRDefault="0075783E" w:rsidP="00FC2D29">
      <w:pPr>
        <w:ind w:firstLine="708"/>
      </w:pPr>
      <w:r>
        <w:t>Nous avons dû arbitrer entre complexité et faisabilité : plutôt que de reconstruire l’ensemble de l’arbre syntaxique après le double point, nous nous contentons de regarder le premier syntagme et dans celui</w:t>
      </w:r>
      <w:r w:rsidR="006648CC">
        <w:t>-ci</w:t>
      </w:r>
      <w:r>
        <w:t xml:space="preserve"> de se limiter arbitrairement dans son analyse.</w:t>
      </w:r>
    </w:p>
    <w:p w:rsidR="007E7A84" w:rsidRDefault="0075783E" w:rsidP="00FC2D29">
      <w:pPr>
        <w:ind w:firstLine="708"/>
      </w:pPr>
      <w:r>
        <w:t>Les trois types de syntagmes que nous avons décidé d’étudier</w:t>
      </w:r>
      <w:r w:rsidR="006648CC">
        <w:t>, à partir de l’observation du corpus,</w:t>
      </w:r>
      <w:r>
        <w:t xml:space="preserve"> sont :</w:t>
      </w:r>
    </w:p>
    <w:p w:rsidR="00456442" w:rsidRDefault="00456442" w:rsidP="009A1168">
      <w:pPr>
        <w:pStyle w:val="Paragraphedeliste"/>
        <w:numPr>
          <w:ilvl w:val="0"/>
          <w:numId w:val="21"/>
        </w:numPr>
      </w:pPr>
      <w:r>
        <w:t>un</w:t>
      </w:r>
      <w:r w:rsidR="0075783E">
        <w:t xml:space="preserve"> syntagme nominal,</w:t>
      </w:r>
      <w:r>
        <w:t xml:space="preserve"> lui-même composé d’un sous syntagme prépositionnel</w:t>
      </w:r>
    </w:p>
    <w:p w:rsidR="00456442" w:rsidRDefault="00456442" w:rsidP="009A1168">
      <w:pPr>
        <w:pStyle w:val="Paragraphedeliste"/>
        <w:numPr>
          <w:ilvl w:val="0"/>
          <w:numId w:val="21"/>
        </w:numPr>
      </w:pPr>
      <w:r>
        <w:t>un syntagme prépositionnel, lui-même composé d’un sous syntagme prépositionnel</w:t>
      </w:r>
    </w:p>
    <w:p w:rsidR="00456442" w:rsidRDefault="00456442" w:rsidP="009A1168">
      <w:pPr>
        <w:pStyle w:val="Paragraphedeliste"/>
        <w:numPr>
          <w:ilvl w:val="0"/>
          <w:numId w:val="21"/>
        </w:numPr>
      </w:pPr>
      <w:r>
        <w:t>un syntagme nominal avec coordination, coordonnant deux syntagmes nominaux</w:t>
      </w:r>
    </w:p>
    <w:p w:rsidR="003C3245" w:rsidRDefault="00776BA3" w:rsidP="00776BA3">
      <w:pPr>
        <w:ind w:firstLine="708"/>
      </w:pPr>
      <w:r>
        <w:t xml:space="preserve">À chacun de ces types correspondant un patron, noté respectivement SN, SP et SNC. </w:t>
      </w:r>
      <w:r w:rsidR="003C3245">
        <w:t>Cette sélection s’est faite en regardant notre inventaire et en choisissant les séquences utilisées par le plus de titres pou</w:t>
      </w:r>
      <w:r w:rsidR="00417DD8">
        <w:t>r avoir une couverture maximale</w:t>
      </w:r>
      <w:r>
        <w:t>. Par exemple, pour le patron SN, nous avons surligné sur</w:t>
      </w:r>
      <w:r w:rsidR="00417DD8">
        <w:t xml:space="preserve"> en bleu, les </w:t>
      </w:r>
      <w:r>
        <w:t xml:space="preserve">séquences les plus fréquentes </w:t>
      </w:r>
      <w:r w:rsidR="00417DD8">
        <w:t>corre</w:t>
      </w:r>
      <w:r w:rsidR="00C90870">
        <w:t>spondant à</w:t>
      </w:r>
      <w:r>
        <w:t xml:space="preserve"> celui-ci</w:t>
      </w:r>
      <w:r w:rsidR="00C90870">
        <w:t> :</w:t>
      </w:r>
    </w:p>
    <w:tbl>
      <w:tblPr>
        <w:tblW w:w="6720" w:type="dxa"/>
        <w:jc w:val="center"/>
        <w:tblCellMar>
          <w:left w:w="70" w:type="dxa"/>
          <w:right w:w="70" w:type="dxa"/>
        </w:tblCellMar>
        <w:tblLook w:val="04A0" w:firstRow="1" w:lastRow="0" w:firstColumn="1" w:lastColumn="0" w:noHBand="0" w:noVBand="1"/>
      </w:tblPr>
      <w:tblGrid>
        <w:gridCol w:w="960"/>
        <w:gridCol w:w="780"/>
        <w:gridCol w:w="1346"/>
        <w:gridCol w:w="798"/>
        <w:gridCol w:w="1346"/>
        <w:gridCol w:w="745"/>
        <w:gridCol w:w="745"/>
      </w:tblGrid>
      <w:tr w:rsidR="00C90870" w:rsidRPr="00C90870" w:rsidTr="00C90870">
        <w:trPr>
          <w:trHeight w:val="300"/>
          <w:jc w:val="center"/>
        </w:trPr>
        <w:tc>
          <w:tcPr>
            <w:tcW w:w="960" w:type="dxa"/>
            <w:tcBorders>
              <w:top w:val="single" w:sz="4" w:space="0" w:color="4F81BD"/>
              <w:left w:val="single" w:sz="4" w:space="0" w:color="4F81BD"/>
              <w:bottom w:val="single" w:sz="4" w:space="0" w:color="4F81BD"/>
              <w:right w:val="single" w:sz="4" w:space="0" w:color="4F81BD"/>
            </w:tcBorders>
            <w:shd w:val="clear" w:color="000000" w:fill="F2F2F2"/>
            <w:noWrap/>
            <w:vAlign w:val="bottom"/>
            <w:hideMark/>
          </w:tcPr>
          <w:p w:rsidR="00C90870" w:rsidRPr="00C90870" w:rsidRDefault="00C90870" w:rsidP="00C90870">
            <w:pPr>
              <w:spacing w:after="0" w:line="240" w:lineRule="auto"/>
              <w:jc w:val="center"/>
              <w:rPr>
                <w:rFonts w:ascii="Calibri" w:eastAsia="Times New Roman" w:hAnsi="Calibri" w:cs="Calibri"/>
                <w:b/>
                <w:bCs/>
                <w:color w:val="4F81BD"/>
                <w:lang w:eastAsia="fr-FR"/>
              </w:rPr>
            </w:pPr>
            <w:r>
              <w:rPr>
                <w:rFonts w:ascii="Calibri" w:eastAsia="Times New Roman" w:hAnsi="Calibri" w:cs="Calibri"/>
                <w:b/>
                <w:bCs/>
                <w:color w:val="4F81BD"/>
                <w:lang w:eastAsia="fr-FR"/>
              </w:rPr>
              <w:t>Nb t</w:t>
            </w:r>
            <w:r w:rsidRPr="00C90870">
              <w:rPr>
                <w:rFonts w:ascii="Calibri" w:eastAsia="Times New Roman" w:hAnsi="Calibri" w:cs="Calibri"/>
                <w:b/>
                <w:bCs/>
                <w:color w:val="4F81BD"/>
                <w:lang w:eastAsia="fr-FR"/>
              </w:rPr>
              <w:t>itres</w:t>
            </w:r>
          </w:p>
        </w:tc>
        <w:tc>
          <w:tcPr>
            <w:tcW w:w="5760" w:type="dxa"/>
            <w:gridSpan w:val="6"/>
            <w:tcBorders>
              <w:top w:val="single" w:sz="4" w:space="0" w:color="4F81BD"/>
              <w:left w:val="nil"/>
              <w:bottom w:val="single" w:sz="4" w:space="0" w:color="4F81BD"/>
              <w:right w:val="single" w:sz="4" w:space="0" w:color="4F81BD"/>
            </w:tcBorders>
            <w:shd w:val="clear" w:color="000000" w:fill="F2F2F2"/>
            <w:noWrap/>
            <w:vAlign w:val="bottom"/>
            <w:hideMark/>
          </w:tcPr>
          <w:p w:rsidR="00C90870" w:rsidRPr="00C90870" w:rsidRDefault="00C90870" w:rsidP="00C90870">
            <w:pPr>
              <w:spacing w:after="0" w:line="240" w:lineRule="auto"/>
              <w:jc w:val="center"/>
              <w:rPr>
                <w:rFonts w:ascii="Calibri" w:eastAsia="Times New Roman" w:hAnsi="Calibri" w:cs="Calibri"/>
                <w:b/>
                <w:bCs/>
                <w:color w:val="4F81BD"/>
                <w:lang w:eastAsia="fr-FR"/>
              </w:rPr>
            </w:pPr>
            <w:r w:rsidRPr="00C90870">
              <w:rPr>
                <w:rFonts w:ascii="Calibri" w:eastAsia="Times New Roman" w:hAnsi="Calibri" w:cs="Calibri"/>
                <w:b/>
                <w:bCs/>
                <w:color w:val="4F81BD"/>
                <w:lang w:eastAsia="fr-FR"/>
              </w:rPr>
              <w:t>Séquence d'étiquettes POS</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1450</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1104</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746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666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620</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540</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P+D</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520</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504</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496</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auto" w:fill="auto"/>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478</w:t>
            </w:r>
          </w:p>
        </w:tc>
        <w:tc>
          <w:tcPr>
            <w:tcW w:w="780"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PONCT</w:t>
            </w:r>
          </w:p>
        </w:tc>
        <w:tc>
          <w:tcPr>
            <w:tcW w:w="798"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CC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444</w:t>
            </w:r>
          </w:p>
        </w:tc>
        <w:tc>
          <w:tcPr>
            <w:tcW w:w="780"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798"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nil"/>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c>
          <w:tcPr>
            <w:tcW w:w="745" w:type="dxa"/>
            <w:tcBorders>
              <w:top w:val="nil"/>
              <w:left w:val="nil"/>
              <w:bottom w:val="nil"/>
              <w:right w:val="single" w:sz="4" w:space="0" w:color="4F81BD"/>
            </w:tcBorders>
            <w:shd w:val="clear" w:color="auto" w:fill="auto"/>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 </w:t>
            </w:r>
          </w:p>
        </w:tc>
      </w:tr>
      <w:tr w:rsidR="00C90870" w:rsidRPr="00C90870" w:rsidTr="00C90870">
        <w:trPr>
          <w:trHeight w:val="300"/>
          <w:jc w:val="center"/>
        </w:trPr>
        <w:tc>
          <w:tcPr>
            <w:tcW w:w="960" w:type="dxa"/>
            <w:tcBorders>
              <w:top w:val="nil"/>
              <w:left w:val="single" w:sz="4" w:space="0" w:color="4F81BD"/>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right"/>
              <w:rPr>
                <w:rFonts w:ascii="Calibri" w:eastAsia="Times New Roman" w:hAnsi="Calibri" w:cs="Calibri"/>
                <w:color w:val="000000"/>
                <w:lang w:eastAsia="fr-FR"/>
              </w:rPr>
            </w:pPr>
            <w:r w:rsidRPr="00C90870">
              <w:rPr>
                <w:rFonts w:ascii="Calibri" w:eastAsia="Times New Roman" w:hAnsi="Calibri" w:cs="Calibri"/>
                <w:color w:val="000000"/>
                <w:lang w:eastAsia="fr-FR"/>
              </w:rPr>
              <w:t>433</w:t>
            </w:r>
          </w:p>
        </w:tc>
        <w:tc>
          <w:tcPr>
            <w:tcW w:w="780"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1346"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98"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P</w:t>
            </w:r>
          </w:p>
        </w:tc>
        <w:tc>
          <w:tcPr>
            <w:tcW w:w="1346"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DET</w:t>
            </w:r>
          </w:p>
        </w:tc>
        <w:tc>
          <w:tcPr>
            <w:tcW w:w="745"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C90870">
            <w:pPr>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NC</w:t>
            </w:r>
          </w:p>
        </w:tc>
        <w:tc>
          <w:tcPr>
            <w:tcW w:w="745" w:type="dxa"/>
            <w:tcBorders>
              <w:top w:val="nil"/>
              <w:left w:val="nil"/>
              <w:bottom w:val="single" w:sz="4" w:space="0" w:color="4F81BD"/>
              <w:right w:val="single" w:sz="4" w:space="0" w:color="4F81BD"/>
            </w:tcBorders>
            <w:shd w:val="clear" w:color="000000" w:fill="99CCFF"/>
            <w:noWrap/>
            <w:vAlign w:val="bottom"/>
            <w:hideMark/>
          </w:tcPr>
          <w:p w:rsidR="00C90870" w:rsidRPr="00C90870" w:rsidRDefault="00C90870" w:rsidP="003435D1">
            <w:pPr>
              <w:keepNext/>
              <w:spacing w:after="0" w:line="240" w:lineRule="auto"/>
              <w:jc w:val="left"/>
              <w:rPr>
                <w:rFonts w:ascii="Calibri" w:eastAsia="Times New Roman" w:hAnsi="Calibri" w:cs="Calibri"/>
                <w:color w:val="000000"/>
                <w:lang w:eastAsia="fr-FR"/>
              </w:rPr>
            </w:pPr>
            <w:r w:rsidRPr="00C90870">
              <w:rPr>
                <w:rFonts w:ascii="Calibri" w:eastAsia="Times New Roman" w:hAnsi="Calibri" w:cs="Calibri"/>
                <w:color w:val="000000"/>
                <w:lang w:eastAsia="fr-FR"/>
              </w:rPr>
              <w:t>ADJ</w:t>
            </w:r>
          </w:p>
        </w:tc>
      </w:tr>
    </w:tbl>
    <w:p w:rsidR="003435D1" w:rsidRDefault="003435D1" w:rsidP="003435D1">
      <w:pPr>
        <w:pStyle w:val="Lgende"/>
        <w:jc w:val="center"/>
      </w:pPr>
      <w:bookmarkStart w:id="44" w:name="_Toc520841773"/>
      <w:r>
        <w:t xml:space="preserve">Tableau </w:t>
      </w:r>
      <w:r w:rsidR="00A65F79">
        <w:rPr>
          <w:noProof/>
        </w:rPr>
        <w:fldChar w:fldCharType="begin"/>
      </w:r>
      <w:r w:rsidR="00A65F79">
        <w:rPr>
          <w:noProof/>
        </w:rPr>
        <w:instrText xml:space="preserve"> SEQ Tableau \* ARABIC </w:instrText>
      </w:r>
      <w:r w:rsidR="00A65F79">
        <w:rPr>
          <w:noProof/>
        </w:rPr>
        <w:fldChar w:fldCharType="separate"/>
      </w:r>
      <w:r w:rsidR="000F7908">
        <w:rPr>
          <w:noProof/>
        </w:rPr>
        <w:t>11</w:t>
      </w:r>
      <w:r w:rsidR="00A65F79">
        <w:rPr>
          <w:noProof/>
        </w:rPr>
        <w:fldChar w:fldCharType="end"/>
      </w:r>
      <w:r>
        <w:t>: Les séquences les plus fréquentes dans les titres</w:t>
      </w:r>
      <w:bookmarkEnd w:id="44"/>
    </w:p>
    <w:p w:rsidR="00776BA3" w:rsidRPr="00776BA3" w:rsidRDefault="00776BA3" w:rsidP="00776BA3">
      <w:pPr>
        <w:ind w:firstLine="708"/>
      </w:pPr>
      <w:r>
        <w:t>Un patron s’accordera avec l’entièreté de la séquence si le début de celle-ci s’accorde avec lui, c’est-à-dire correspond à une séquence générée par celui-ci. Si plusieurs séquences générées par un patron correspondent au début d’une même séquence du corpus, la séquence générée la plus longue sera retenue.</w:t>
      </w:r>
    </w:p>
    <w:p w:rsidR="001400BF" w:rsidRDefault="001400BF" w:rsidP="00FC2D29">
      <w:pPr>
        <w:ind w:firstLine="708"/>
      </w:pPr>
      <w:r w:rsidRPr="000C1EE5">
        <w:rPr>
          <w:b/>
          <w:color w:val="4F81BD" w:themeColor="accent1"/>
        </w:rPr>
        <w:t>Exemple :</w:t>
      </w:r>
      <w:r>
        <w:t xml:space="preserve"> le patron « NC ADJ? » génère deux séquences possibles : « NC » et « NC ADJ ». Si, lors de notre interrogation de notre corpus, nous tombons sur une séquence « NC ADJ P NC</w:t>
      </w:r>
      <w:r w:rsidR="009510E8">
        <w:t xml:space="preserve"> </w:t>
      </w:r>
      <w:r>
        <w:t xml:space="preserve">», son début correspond bien au début des deux séquences possibles. Nous retiendrons que la séquence du corpus correspond </w:t>
      </w:r>
      <w:r w:rsidRPr="00EB40B4">
        <w:rPr>
          <w:i/>
        </w:rPr>
        <w:t>le plus</w:t>
      </w:r>
      <w:r>
        <w:t xml:space="preserve"> à la séquence possible « NC ADJ »</w:t>
      </w:r>
      <w:r w:rsidR="00EB40B4">
        <w:t xml:space="preserve"> car plus d’éléments s’accordent</w:t>
      </w:r>
      <w:r>
        <w:t>.</w:t>
      </w:r>
    </w:p>
    <w:p w:rsidR="0075783E" w:rsidRDefault="00FC2D29" w:rsidP="00FC2D29">
      <w:pPr>
        <w:ind w:firstLine="708"/>
      </w:pPr>
      <w:r>
        <w:lastRenderedPageBreak/>
        <w:t>Pour obtenir nos trois patrons</w:t>
      </w:r>
      <w:r w:rsidR="0075783E">
        <w:t xml:space="preserve"> correspondants</w:t>
      </w:r>
      <w:r>
        <w:t>, nous avons choisi une méthode</w:t>
      </w:r>
      <w:r w:rsidR="0075783E">
        <w:t xml:space="preserve"> itérative</w:t>
      </w:r>
      <w:r w:rsidR="00AA06C1">
        <w:t xml:space="preserve"> en se basant sur l’observation de l’inventaire, la connaissance des règles de syntaxe et </w:t>
      </w:r>
      <w:r w:rsidR="0075783E">
        <w:t>un script Python. Celui effectuait deux opérations :</w:t>
      </w:r>
    </w:p>
    <w:p w:rsidR="00776BA3" w:rsidRDefault="0075783E" w:rsidP="0075783E">
      <w:pPr>
        <w:pStyle w:val="Paragraphedeliste"/>
        <w:numPr>
          <w:ilvl w:val="0"/>
          <w:numId w:val="10"/>
        </w:numPr>
      </w:pPr>
      <w:r>
        <w:t>L</w:t>
      </w:r>
      <w:r w:rsidR="00AA06C1">
        <w:t>e comptage automatique de la couverture du patron.</w:t>
      </w:r>
      <w:r w:rsidR="00776BA3">
        <w:t xml:space="preserve"> Il y a deux</w:t>
      </w:r>
      <w:r w:rsidR="00556668">
        <w:t xml:space="preserve"> types de</w:t>
      </w:r>
      <w:r w:rsidR="00776BA3">
        <w:t xml:space="preserve"> couvertures :</w:t>
      </w:r>
    </w:p>
    <w:p w:rsidR="00776BA3" w:rsidRDefault="00AA06C1" w:rsidP="00776BA3">
      <w:pPr>
        <w:pStyle w:val="Paragraphedeliste"/>
        <w:numPr>
          <w:ilvl w:val="1"/>
          <w:numId w:val="10"/>
        </w:numPr>
      </w:pPr>
      <w:r>
        <w:t>L</w:t>
      </w:r>
      <w:r w:rsidR="00776BA3">
        <w:t>e nombre de séquences d’étiquettes POS couvertes par le patron par rapport au nombre total de séquences inventoriées (42 942)</w:t>
      </w:r>
    </w:p>
    <w:p w:rsidR="00776BA3" w:rsidRDefault="00776BA3" w:rsidP="00776BA3">
      <w:pPr>
        <w:pStyle w:val="Paragraphedeliste"/>
        <w:numPr>
          <w:ilvl w:val="1"/>
          <w:numId w:val="10"/>
        </w:numPr>
      </w:pPr>
      <w:r>
        <w:t xml:space="preserve">Le nombre de </w:t>
      </w:r>
      <w:r w:rsidR="00AA06C1">
        <w:t xml:space="preserve">titres auxquels il correspond, par rapport au nombre </w:t>
      </w:r>
      <w:r w:rsidR="00A26BF3">
        <w:t xml:space="preserve">total </w:t>
      </w:r>
      <w:r w:rsidR="00AA06C1">
        <w:t>et de titres dans notre corpus (</w:t>
      </w:r>
      <w:r w:rsidR="00AA06C1" w:rsidRPr="00AA06C1">
        <w:t>85 531</w:t>
      </w:r>
      <w:r w:rsidR="00AA06C1">
        <w:t>).</w:t>
      </w:r>
    </w:p>
    <w:p w:rsidR="005B6AB3" w:rsidRDefault="00513FF2" w:rsidP="00776BA3">
      <w:pPr>
        <w:ind w:firstLine="708"/>
      </w:pPr>
      <w:r>
        <w:t>L</w:t>
      </w:r>
      <w:r w:rsidR="00776BA3">
        <w:t>a</w:t>
      </w:r>
      <w:r>
        <w:t xml:space="preserve"> plus important</w:t>
      </w:r>
      <w:r w:rsidR="00776BA3">
        <w:t>e</w:t>
      </w:r>
      <w:r>
        <w:t xml:space="preserve"> est la couverture des titres, car certaines </w:t>
      </w:r>
      <w:r w:rsidR="00A26BF3">
        <w:t>séquences</w:t>
      </w:r>
      <w:r>
        <w:t xml:space="preserve"> sont très peu utilisées</w:t>
      </w:r>
      <w:r w:rsidR="00BB69DB">
        <w:t> : 37 150 séquences</w:t>
      </w:r>
      <w:r w:rsidR="00281EB8">
        <w:t>, soit 86%</w:t>
      </w:r>
      <w:r w:rsidR="00240463">
        <w:t>,</w:t>
      </w:r>
      <w:r w:rsidR="00BB69DB">
        <w:t xml:space="preserve"> ne sont utilisées que par un</w:t>
      </w:r>
      <w:r w:rsidR="00776BA3">
        <w:t xml:space="preserve"> seul</w:t>
      </w:r>
      <w:r w:rsidR="00BB69DB">
        <w:t xml:space="preserve"> titre</w:t>
      </w:r>
      <w:r>
        <w:t>.</w:t>
      </w:r>
    </w:p>
    <w:p w:rsidR="0075783E" w:rsidRDefault="0075783E" w:rsidP="0075783E">
      <w:pPr>
        <w:pStyle w:val="Paragraphedeliste"/>
        <w:numPr>
          <w:ilvl w:val="0"/>
          <w:numId w:val="10"/>
        </w:numPr>
      </w:pPr>
      <w:r>
        <w:t xml:space="preserve">La séparation en deux des </w:t>
      </w:r>
      <w:r w:rsidR="001E0BD6">
        <w:t>séquences du corpus</w:t>
      </w:r>
      <w:r>
        <w:t xml:space="preserve"> : d’un côté celles qui s’accordent avec notre patron, de l’autre, celles qui ne s’accordent pas. En regardant attentivement ces dernières, on peut décider alors d’augmenter la variabilité de notre patron pour qu’il </w:t>
      </w:r>
      <w:r w:rsidR="00E42618">
        <w:t>génère</w:t>
      </w:r>
      <w:r>
        <w:t xml:space="preserve"> plus de </w:t>
      </w:r>
      <w:r w:rsidR="00987A1D">
        <w:t>séquences</w:t>
      </w:r>
      <w:r w:rsidR="00E42618">
        <w:t xml:space="preserve"> et </w:t>
      </w:r>
      <w:r w:rsidR="009666A5">
        <w:t>améliore</w:t>
      </w:r>
      <w:r w:rsidR="003552D8">
        <w:t xml:space="preserve"> ses taux de couverture</w:t>
      </w:r>
      <w:r>
        <w:t>.</w:t>
      </w:r>
    </w:p>
    <w:p w:rsidR="000F54F0" w:rsidRDefault="0075783E" w:rsidP="0075783E">
      <w:pPr>
        <w:ind w:firstLine="708"/>
      </w:pPr>
      <w:r>
        <w:t>Nous</w:t>
      </w:r>
      <w:r w:rsidR="00AA06C1">
        <w:t xml:space="preserve"> sommes partis </w:t>
      </w:r>
      <w:r>
        <w:t xml:space="preserve">à chaque fois </w:t>
      </w:r>
      <w:r w:rsidR="00AA06C1">
        <w:t>d’un patron minimaliste, par exemple</w:t>
      </w:r>
      <w:r w:rsidR="00545C36">
        <w:t xml:space="preserve"> pour le patron SN</w:t>
      </w:r>
      <w:r w:rsidR="00AA06C1">
        <w:t xml:space="preserve"> </w:t>
      </w:r>
      <w:r w:rsidR="00545C36">
        <w:t>de « </w:t>
      </w:r>
      <w:r w:rsidR="00AA06C1">
        <w:t>NC P NC</w:t>
      </w:r>
      <w:r w:rsidR="00545C36">
        <w:t> »</w:t>
      </w:r>
      <w:r w:rsidR="00AA06C1">
        <w:t xml:space="preserve">, avant de rajouter les différents éléments optionnels puis les choix et les répétitions possibles pour obtenir </w:t>
      </w:r>
      <w:r w:rsidR="00C90CB0">
        <w:t xml:space="preserve">un patron ayant </w:t>
      </w:r>
      <w:r w:rsidR="00AA06C1">
        <w:t>une couverture maximale sans dénaturer l</w:t>
      </w:r>
      <w:r>
        <w:t>a nature du syntagme capturé par l</w:t>
      </w:r>
      <w:r w:rsidR="00AA06C1">
        <w:t>e patro</w:t>
      </w:r>
      <w:r>
        <w:t>n</w:t>
      </w:r>
      <w:r w:rsidR="00AA06C1">
        <w:t>.</w:t>
      </w:r>
    </w:p>
    <w:p w:rsidR="002B44D4" w:rsidRDefault="002B44D4" w:rsidP="0075783E">
      <w:pPr>
        <w:ind w:firstLine="708"/>
      </w:pPr>
      <w:r w:rsidRPr="00A94A98">
        <w:rPr>
          <w:b/>
          <w:color w:val="4F81BD" w:themeColor="accent1"/>
        </w:rPr>
        <w:t>Exemple :</w:t>
      </w:r>
      <w:r>
        <w:t xml:space="preserve"> </w:t>
      </w:r>
      <w:r w:rsidR="00C90CB0">
        <w:t xml:space="preserve">le </w:t>
      </w:r>
      <w:r>
        <w:t>patron</w:t>
      </w:r>
      <w:r w:rsidR="00C90CB0">
        <w:t xml:space="preserve"> SN qui </w:t>
      </w:r>
      <w:r>
        <w:t>captur</w:t>
      </w:r>
      <w:r w:rsidR="00C90CB0">
        <w:t>e</w:t>
      </w:r>
      <w:r>
        <w:t xml:space="preserve"> un syntagme nominal incluant un syntagme prépositionnel ayant un nom avait, à un moment des itérations, la forme suivante :</w:t>
      </w:r>
    </w:p>
    <w:p w:rsidR="002B44D4" w:rsidRPr="00D270E2" w:rsidRDefault="002B44D4" w:rsidP="002B44D4">
      <w:pPr>
        <w:pStyle w:val="Code"/>
      </w:pPr>
      <w:r w:rsidRPr="00D270E2">
        <w:rPr>
          <w:lang w:val="en-US"/>
        </w:rPr>
        <w:t xml:space="preserve">DET? ADJ? [NC NPP] [NC NPP]? </w:t>
      </w:r>
      <w:r w:rsidRPr="00714BA6">
        <w:rPr>
          <w:lang w:val="en-US"/>
        </w:rPr>
        <w:t xml:space="preserve">ADJ? [(P DET?) P+D] ADJ? </w:t>
      </w:r>
      <w:r w:rsidRPr="00D270E2">
        <w:t>[NC NPP] [NC NPP]? ADJ?</w:t>
      </w:r>
    </w:p>
    <w:p w:rsidR="002B44D4" w:rsidRDefault="002B44D4" w:rsidP="002B44D4">
      <w:pPr>
        <w:ind w:firstLine="708"/>
      </w:pPr>
      <w:r w:rsidRPr="002B44D4">
        <w:t>Il gén</w:t>
      </w:r>
      <w:r w:rsidR="000F66BA">
        <w:t>è</w:t>
      </w:r>
      <w:r w:rsidRPr="002B44D4">
        <w:t>r</w:t>
      </w:r>
      <w:r w:rsidR="000F66BA">
        <w:t>e</w:t>
      </w:r>
      <w:r w:rsidR="007A231A">
        <w:t xml:space="preserve"> alors</w:t>
      </w:r>
      <w:r w:rsidRPr="002B44D4">
        <w:t xml:space="preserve"> 3 456 séquences possibles, la plus longue ayant 11 étiquettes</w:t>
      </w:r>
      <w:r>
        <w:t xml:space="preserve"> et la plus courte 3. Il s’accord</w:t>
      </w:r>
      <w:r w:rsidR="009151C0">
        <w:t>e</w:t>
      </w:r>
      <w:r>
        <w:t xml:space="preserve"> avec </w:t>
      </w:r>
      <w:r w:rsidRPr="002B44D4">
        <w:t>2</w:t>
      </w:r>
      <w:r w:rsidR="007C56FF">
        <w:t>0</w:t>
      </w:r>
      <w:r w:rsidRPr="002B44D4">
        <w:t> </w:t>
      </w:r>
      <w:r w:rsidR="007C56FF">
        <w:t>572</w:t>
      </w:r>
      <w:r w:rsidRPr="002B44D4">
        <w:t xml:space="preserve"> séquences de notre corpus, soit 47.</w:t>
      </w:r>
      <w:r w:rsidR="007C56FF">
        <w:t>91</w:t>
      </w:r>
      <w:r w:rsidRPr="002B44D4">
        <w:t>%, et ne s’accord</w:t>
      </w:r>
      <w:r w:rsidR="00D51BD3">
        <w:t>e</w:t>
      </w:r>
      <w:r w:rsidRPr="002B44D4">
        <w:t xml:space="preserve"> pas avec 2</w:t>
      </w:r>
      <w:r w:rsidR="007C56FF">
        <w:t>2</w:t>
      </w:r>
      <w:r>
        <w:t> </w:t>
      </w:r>
      <w:r w:rsidR="007C56FF">
        <w:t>370</w:t>
      </w:r>
      <w:r>
        <w:t>, soit 52.</w:t>
      </w:r>
      <w:r w:rsidR="007C56FF">
        <w:t>09</w:t>
      </w:r>
      <w:r>
        <w:t>%. En prenant en compte la fréquence de ces séquences</w:t>
      </w:r>
      <w:r w:rsidR="00E65059">
        <w:t xml:space="preserve"> dans les titres</w:t>
      </w:r>
      <w:r>
        <w:t>, il s’accord</w:t>
      </w:r>
      <w:r w:rsidR="00D51BD3">
        <w:t>e</w:t>
      </w:r>
      <w:r>
        <w:t xml:space="preserve"> avec </w:t>
      </w:r>
      <w:r w:rsidRPr="002B44D4">
        <w:t>41</w:t>
      </w:r>
      <w:r>
        <w:t> </w:t>
      </w:r>
      <w:r w:rsidRPr="002B44D4">
        <w:t>327</w:t>
      </w:r>
      <w:r>
        <w:t xml:space="preserve"> (48.32%) </w:t>
      </w:r>
      <w:r w:rsidR="00E65059">
        <w:t>de ceux-ci</w:t>
      </w:r>
      <w:r>
        <w:t>. En observant les séquences avec lesquelles il ne s’accord</w:t>
      </w:r>
      <w:r w:rsidR="00D51BD3">
        <w:t>e</w:t>
      </w:r>
      <w:r>
        <w:t xml:space="preserve"> pas, nous avons déterminer 2 améliorations possibles :</w:t>
      </w:r>
    </w:p>
    <w:p w:rsidR="002B44D4" w:rsidRDefault="002B44D4" w:rsidP="002B44D4">
      <w:pPr>
        <w:pStyle w:val="Paragraphedeliste"/>
        <w:numPr>
          <w:ilvl w:val="0"/>
          <w:numId w:val="12"/>
        </w:numPr>
      </w:pPr>
      <w:r>
        <w:t>Offrir la possibilité que le premier déterminant optionnel puisse être un déterminant interrogatif</w:t>
      </w:r>
    </w:p>
    <w:p w:rsidR="002B44D4" w:rsidRDefault="002B44D4" w:rsidP="002B44D4">
      <w:pPr>
        <w:pStyle w:val="Paragraphedeliste"/>
        <w:numPr>
          <w:ilvl w:val="0"/>
          <w:numId w:val="12"/>
        </w:numPr>
      </w:pPr>
      <w:r>
        <w:t xml:space="preserve">Que le deuxième adjectif optionnel soit, au choix, un adjectif, un adverbe suivi d’un adjectif ou un adjectif suivi d’un adverbe </w:t>
      </w:r>
    </w:p>
    <w:p w:rsidR="002B44D4" w:rsidRDefault="002B44D4" w:rsidP="002B44D4">
      <w:r>
        <w:tab/>
        <w:t xml:space="preserve">La nouvelle forme de notre patron </w:t>
      </w:r>
      <w:r w:rsidR="009F45FC">
        <w:t>est</w:t>
      </w:r>
      <w:r>
        <w:t xml:space="preserve"> la suivante, avec en bleu les changements :</w:t>
      </w:r>
    </w:p>
    <w:p w:rsidR="002B44D4" w:rsidRPr="000B34CD" w:rsidRDefault="002B44D4" w:rsidP="002B44D4">
      <w:pPr>
        <w:pStyle w:val="Code"/>
      </w:pPr>
      <w:r w:rsidRPr="00944540">
        <w:rPr>
          <w:color w:val="4F81BD" w:themeColor="accent1"/>
          <w:lang w:val="en-US"/>
        </w:rPr>
        <w:t xml:space="preserve">[DETWH </w:t>
      </w:r>
      <w:r w:rsidRPr="00944540">
        <w:rPr>
          <w:lang w:val="en-US"/>
        </w:rPr>
        <w:t>DET</w:t>
      </w:r>
      <w:r w:rsidRPr="00944540">
        <w:rPr>
          <w:color w:val="4F81BD" w:themeColor="accent1"/>
          <w:lang w:val="en-US"/>
        </w:rPr>
        <w:t>]</w:t>
      </w:r>
      <w:r w:rsidRPr="00944540">
        <w:rPr>
          <w:lang w:val="en-US"/>
        </w:rPr>
        <w:t xml:space="preserve">? ADJ? [NC NPP] [NC NPP]? </w:t>
      </w:r>
      <w:r w:rsidRPr="002B44D4">
        <w:rPr>
          <w:color w:val="4F81BD" w:themeColor="accent1"/>
          <w:lang w:val="en-US"/>
        </w:rPr>
        <w:t>[(ADV ADJ)</w:t>
      </w:r>
      <w:r w:rsidRPr="002B44D4">
        <w:rPr>
          <w:lang w:val="en-US"/>
        </w:rPr>
        <w:t xml:space="preserve"> ADJ </w:t>
      </w:r>
      <w:r w:rsidRPr="002B44D4">
        <w:rPr>
          <w:color w:val="4F81BD" w:themeColor="accent1"/>
          <w:lang w:val="en-US"/>
        </w:rPr>
        <w:t>(ADJ ADV)]</w:t>
      </w:r>
      <w:r w:rsidRPr="00714BA6">
        <w:rPr>
          <w:lang w:val="en-US"/>
        </w:rPr>
        <w:t xml:space="preserve">? [(P DET?) P+D] ADJ? </w:t>
      </w:r>
      <w:r w:rsidRPr="00A079FF">
        <w:rPr>
          <w:lang w:val="en-US"/>
        </w:rPr>
        <w:t xml:space="preserve">[NC NPP] [NC NPP]? </w:t>
      </w:r>
      <w:r w:rsidRPr="000B34CD">
        <w:t>ADJ?</w:t>
      </w:r>
    </w:p>
    <w:p w:rsidR="00031110" w:rsidRDefault="001D79F0" w:rsidP="00836C48">
      <w:r w:rsidRPr="000B34CD">
        <w:tab/>
      </w:r>
      <w:r w:rsidR="000B34CD">
        <w:t>Le patron</w:t>
      </w:r>
      <w:r w:rsidRPr="001D79F0">
        <w:t xml:space="preserve"> gén</w:t>
      </w:r>
      <w:r w:rsidR="000B34CD">
        <w:t>ère</w:t>
      </w:r>
      <w:r w:rsidRPr="001D79F0">
        <w:t xml:space="preserve"> à </w:t>
      </w:r>
      <w:r>
        <w:t>pré</w:t>
      </w:r>
      <w:r w:rsidRPr="001D79F0">
        <w:t xml:space="preserve">sent 10 368 séquences possibles, la plus longue ayant 12 étiquettes et la plus courte 3. </w:t>
      </w:r>
      <w:r>
        <w:t>Il s’accord</w:t>
      </w:r>
      <w:r w:rsidR="000B34CD">
        <w:t>e</w:t>
      </w:r>
      <w:r>
        <w:t xml:space="preserve"> avec </w:t>
      </w:r>
      <w:r w:rsidRPr="001D79F0">
        <w:t>21 </w:t>
      </w:r>
      <w:r w:rsidR="00944540">
        <w:t>192</w:t>
      </w:r>
      <w:r w:rsidRPr="001D79F0">
        <w:t xml:space="preserve"> </w:t>
      </w:r>
      <w:r w:rsidR="002262CC" w:rsidRPr="001D79F0">
        <w:t>séquences</w:t>
      </w:r>
      <w:r w:rsidRPr="001D79F0">
        <w:t xml:space="preserve"> de notre corpus, soit 4</w:t>
      </w:r>
      <w:r w:rsidR="00944540">
        <w:t>9</w:t>
      </w:r>
      <w:r w:rsidRPr="001D79F0">
        <w:t>.</w:t>
      </w:r>
      <w:r w:rsidR="00944540">
        <w:t>35</w:t>
      </w:r>
      <w:r w:rsidRPr="001D79F0">
        <w:t>%, une amélioration de +</w:t>
      </w:r>
      <w:r w:rsidR="00AB13A9">
        <w:t>620</w:t>
      </w:r>
      <w:r>
        <w:t xml:space="preserve"> en absolu et</w:t>
      </w:r>
      <w:r w:rsidR="00C90CB0">
        <w:t xml:space="preserve"> de</w:t>
      </w:r>
      <w:r>
        <w:t xml:space="preserve"> +1,</w:t>
      </w:r>
      <w:r w:rsidR="00AB13A9">
        <w:t>44</w:t>
      </w:r>
      <w:r>
        <w:t>%. Il ne s’accord</w:t>
      </w:r>
      <w:r w:rsidR="000B34CD">
        <w:t>e</w:t>
      </w:r>
      <w:r>
        <w:t xml:space="preserve"> pas avec 2</w:t>
      </w:r>
      <w:r w:rsidR="005348DE">
        <w:t xml:space="preserve">1 750 </w:t>
      </w:r>
      <w:r>
        <w:t>séquences, soit 5</w:t>
      </w:r>
      <w:r w:rsidR="005348DE">
        <w:t>0</w:t>
      </w:r>
      <w:r>
        <w:t>.</w:t>
      </w:r>
      <w:r w:rsidR="005348DE">
        <w:t>65</w:t>
      </w:r>
      <w:r>
        <w:t>%</w:t>
      </w:r>
      <w:r w:rsidR="00C90CB0">
        <w:t xml:space="preserve">. Il </w:t>
      </w:r>
      <w:r>
        <w:t>s’accord</w:t>
      </w:r>
      <w:r w:rsidR="000B34CD">
        <w:t>e</w:t>
      </w:r>
      <w:r>
        <w:t xml:space="preserve"> avec 42 606 titres, soit 49.81% et une amélioration de 1279 en absolu et </w:t>
      </w:r>
      <w:r w:rsidR="00836C48">
        <w:t xml:space="preserve">de </w:t>
      </w:r>
      <w:r>
        <w:t xml:space="preserve">1.49%. On voit que le </w:t>
      </w:r>
      <w:r>
        <w:lastRenderedPageBreak/>
        <w:t>gain</w:t>
      </w:r>
      <w:r w:rsidR="000B34CD">
        <w:t xml:space="preserve"> de couverture des titres</w:t>
      </w:r>
      <w:r>
        <w:t xml:space="preserve"> est faible par rapport à l’explosion du nombre de séquences possibles. C’est le signe qu</w:t>
      </w:r>
      <w:r w:rsidR="000B34CD">
        <w:t xml:space="preserve">e, pour essayer de couvrir au maximum notre corpus de titres, </w:t>
      </w:r>
      <w:r>
        <w:t>il ne faut pas complexifier encore plus ce patron</w:t>
      </w:r>
      <w:r w:rsidR="000B34CD">
        <w:t>-là</w:t>
      </w:r>
      <w:r>
        <w:t xml:space="preserve"> mais essayer d’en construire </w:t>
      </w:r>
      <w:r w:rsidR="00836C48">
        <w:t>d’</w:t>
      </w:r>
      <w:r>
        <w:t>au</w:t>
      </w:r>
      <w:r w:rsidR="00000A5C">
        <w:t>tre</w:t>
      </w:r>
      <w:r w:rsidR="00836C48">
        <w:t>s</w:t>
      </w:r>
      <w:r w:rsidR="00000A5C">
        <w:t xml:space="preserve"> radicalement différent</w:t>
      </w:r>
      <w:r w:rsidR="00836C48">
        <w:t>s</w:t>
      </w:r>
      <w:r w:rsidR="00000A5C">
        <w:t xml:space="preserve">, </w:t>
      </w:r>
      <w:r w:rsidR="00A60D3C">
        <w:t>en</w:t>
      </w:r>
      <w:r w:rsidR="00000A5C">
        <w:t xml:space="preserve"> capturant autre chose qu’un syntagme nominal incluant un syntagme prépositionnel ayant un nom.</w:t>
      </w:r>
      <w:r w:rsidR="00836C48">
        <w:t xml:space="preserve"> </w:t>
      </w:r>
    </w:p>
    <w:p w:rsidR="00676E7C" w:rsidRDefault="00031110" w:rsidP="00031110">
      <w:pPr>
        <w:ind w:firstLine="708"/>
      </w:pPr>
      <w:r>
        <w:t xml:space="preserve">Nos trois patrons sont mutuellement exclusifs par leurs constructions : une suite ne peut s’accorder qu’avec un seul d’entre eux ou aucun. Cette exclusivité est possible car </w:t>
      </w:r>
      <w:r w:rsidR="00D6769C">
        <w:t>notre</w:t>
      </w:r>
      <w:r>
        <w:t xml:space="preserve"> patron SNC n’autorise pas d’expansion du nom de type syntagme prépositionnel pour son premier nom. </w:t>
      </w:r>
      <w:r w:rsidR="00353A2B">
        <w:t>Ainsi la suite « </w:t>
      </w:r>
      <w:r w:rsidR="00353A2B" w:rsidRPr="00D6769C">
        <w:rPr>
          <w:color w:val="FF0000"/>
        </w:rPr>
        <w:t>N P N</w:t>
      </w:r>
      <w:r w:rsidR="00353A2B">
        <w:t xml:space="preserve"> CC N » s’accorde avec le patron SN </w:t>
      </w:r>
      <w:r w:rsidR="00D6769C">
        <w:t xml:space="preserve">et non le patron SNC. Cela dans le cadre de notre étude qui se limite aux deux premiers noms rencontrés après le double point. </w:t>
      </w:r>
    </w:p>
    <w:p w:rsidR="00AA06C1" w:rsidRDefault="00F072D7" w:rsidP="00676E7C">
      <w:pPr>
        <w:ind w:firstLine="708"/>
      </w:pPr>
      <w:r>
        <w:t>Dans l</w:t>
      </w:r>
      <w:r w:rsidR="00836C48">
        <w:t>es trois</w:t>
      </w:r>
      <w:r>
        <w:t xml:space="preserve"> partie</w:t>
      </w:r>
      <w:r w:rsidR="00836C48">
        <w:t>s</w:t>
      </w:r>
      <w:r>
        <w:t xml:space="preserve"> </w:t>
      </w:r>
      <w:r w:rsidR="00836C48">
        <w:t xml:space="preserve">qui suivent, </w:t>
      </w:r>
      <w:r>
        <w:t xml:space="preserve">nous présentons </w:t>
      </w:r>
      <w:r w:rsidR="00836C48">
        <w:t>nos</w:t>
      </w:r>
      <w:r>
        <w:t xml:space="preserve"> 3 patrons</w:t>
      </w:r>
      <w:r w:rsidR="00836C48">
        <w:t>.</w:t>
      </w:r>
      <w:r w:rsidR="00676E7C">
        <w:t xml:space="preserve"> À chaque fois nous présentons une fiche d’identité avec différents champs. Le premier est une courte description. Le second est la structure « idéale » du syntagme : celle à laquelle nous pensions en écrivant le patron, mais, à la suite de la limitation de ceux-ci, nous savons que nous pouvons obtenir d’autres structures syntagmatiques. Leur énumération dépasse le cadre de ce travail. Ensuite vient le patron minimal, les constituants obligatoires que l’on retrouve dans le patron étendu qui propose beaucoup plus de variabilité afin de capturer un maximum de séquences pour avoir observer le plus de phénomènes. Nous calculons ensuite la couverture du patron, en nombre de séquences couvertes et de titres couverts. Enfin, nous proposons trois exemples de titres qui correspondent au patron.</w:t>
      </w:r>
    </w:p>
    <w:p w:rsidR="00714BA6" w:rsidRDefault="00714BA6" w:rsidP="00F072D7">
      <w:pPr>
        <w:pStyle w:val="Titre2"/>
      </w:pPr>
      <w:bookmarkStart w:id="45" w:name="_Toc520843102"/>
      <w:r w:rsidRPr="00714BA6">
        <w:t>I</w:t>
      </w:r>
      <w:r w:rsidR="00F072D7">
        <w:t>V</w:t>
      </w:r>
      <w:r w:rsidRPr="00714BA6">
        <w:t>.</w:t>
      </w:r>
      <w:r w:rsidR="00836C48">
        <w:t>2</w:t>
      </w:r>
      <w:r w:rsidRPr="00714BA6">
        <w:t xml:space="preserve"> Patron </w:t>
      </w:r>
      <w:r w:rsidR="00836C48">
        <w:t xml:space="preserve">SN </w:t>
      </w:r>
      <w:r w:rsidR="00F072D7">
        <w:t xml:space="preserve">: </w:t>
      </w:r>
      <w:r>
        <w:t>syntagme nominal</w:t>
      </w:r>
      <w:bookmarkEnd w:id="45"/>
    </w:p>
    <w:p w:rsidR="00F072D7" w:rsidRPr="00F072D7" w:rsidRDefault="00F072D7" w:rsidP="00F072D7">
      <w:pPr>
        <w:pStyle w:val="Titre3"/>
      </w:pPr>
      <w:bookmarkStart w:id="46" w:name="_Toc520843103"/>
      <w:r>
        <w:t>IV.</w:t>
      </w:r>
      <w:r w:rsidR="00836C48">
        <w:t>2</w:t>
      </w:r>
      <w:r>
        <w:t>.A Fiche d’identité</w:t>
      </w:r>
      <w:bookmarkEnd w:id="46"/>
    </w:p>
    <w:p w:rsidR="0075783E" w:rsidRDefault="00714BA6" w:rsidP="00FF4D42">
      <w:pPr>
        <w:pBdr>
          <w:bottom w:val="single" w:sz="4" w:space="6" w:color="4F81BD" w:themeColor="accent1"/>
          <w:between w:val="single" w:sz="4" w:space="6" w:color="4F81BD" w:themeColor="accent1"/>
        </w:pBdr>
        <w:ind w:left="2124" w:hanging="2124"/>
        <w:jc w:val="left"/>
      </w:pPr>
      <w:r w:rsidRPr="00745798">
        <w:rPr>
          <w:b/>
          <w:color w:val="4F81BD" w:themeColor="accent1"/>
        </w:rPr>
        <w:t>Description</w:t>
      </w:r>
      <w:r>
        <w:t xml:space="preserve"> </w:t>
      </w:r>
      <w:r w:rsidR="0075783E">
        <w:tab/>
      </w:r>
      <w:r w:rsidRPr="00714BA6">
        <w:t>Il s’agit d’un syntagm</w:t>
      </w:r>
      <w:r>
        <w:t>e nominal incluant un syntagme prépositionnel</w:t>
      </w:r>
      <w:r w:rsidR="00D716C8">
        <w:t xml:space="preserve"> qui </w:t>
      </w:r>
      <w:r w:rsidR="00D716C8">
        <w:br/>
        <w:t>inclut un syntagme nominal</w:t>
      </w:r>
      <w:r>
        <w:t>.</w:t>
      </w:r>
    </w:p>
    <w:p w:rsidR="00D716C8" w:rsidRDefault="00D716C8" w:rsidP="00325CB7">
      <w:pPr>
        <w:pBdr>
          <w:bottom w:val="single" w:sz="4" w:space="6" w:color="4F81BD" w:themeColor="accent1"/>
          <w:between w:val="single" w:sz="4" w:space="6" w:color="4F81BD" w:themeColor="accent1"/>
        </w:pBdr>
        <w:ind w:left="2124" w:hanging="2124"/>
        <w:jc w:val="left"/>
      </w:pPr>
      <w:r>
        <w:rPr>
          <w:b/>
          <w:color w:val="4F81BD" w:themeColor="accent1"/>
        </w:rPr>
        <w:lastRenderedPageBreak/>
        <w:t>Structure</w:t>
      </w:r>
      <w:r w:rsidR="001B5975">
        <w:rPr>
          <w:b/>
          <w:color w:val="4F81BD" w:themeColor="accent1"/>
        </w:rPr>
        <w:t xml:space="preserve"> minimale</w:t>
      </w:r>
      <w:r w:rsidR="00676E7C">
        <w:rPr>
          <w:b/>
          <w:color w:val="4F81BD" w:themeColor="accent1"/>
        </w:rPr>
        <w:t xml:space="preserve"> idéale</w:t>
      </w:r>
      <w:r w:rsidR="001B5975">
        <w:rPr>
          <w:b/>
          <w:color w:val="4F81BD" w:themeColor="accent1"/>
        </w:rPr>
        <w:br/>
      </w:r>
      <w:r>
        <w:rPr>
          <w:b/>
          <w:color w:val="4F81BD" w:themeColor="accent1"/>
        </w:rPr>
        <w:tab/>
      </w:r>
      <w:r w:rsidR="007963FE">
        <w:rPr>
          <w:b/>
          <w:noProof/>
          <w:color w:val="4F81BD" w:themeColor="accent1"/>
          <w:lang w:eastAsia="fr-FR"/>
        </w:rPr>
        <w:drawing>
          <wp:inline distT="0" distB="0" distL="0" distR="0">
            <wp:extent cx="4410075" cy="3371850"/>
            <wp:effectExtent l="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0075" cy="3371850"/>
                    </a:xfrm>
                    <a:prstGeom prst="rect">
                      <a:avLst/>
                    </a:prstGeom>
                    <a:noFill/>
                    <a:ln>
                      <a:noFill/>
                    </a:ln>
                  </pic:spPr>
                </pic:pic>
              </a:graphicData>
            </a:graphic>
          </wp:inline>
        </w:drawing>
      </w:r>
    </w:p>
    <w:p w:rsidR="00714BA6" w:rsidRDefault="00714BA6" w:rsidP="00325CB7">
      <w:pPr>
        <w:pBdr>
          <w:bottom w:val="single" w:sz="4" w:space="6" w:color="4F81BD" w:themeColor="accent1"/>
          <w:between w:val="single" w:sz="4" w:space="6" w:color="4F81BD" w:themeColor="accent1"/>
        </w:pBdr>
      </w:pPr>
      <w:r w:rsidRPr="00745798">
        <w:rPr>
          <w:b/>
          <w:color w:val="4F81BD" w:themeColor="accent1"/>
        </w:rPr>
        <w:t>Patron minimal</w:t>
      </w:r>
      <w:r w:rsidRPr="00745798">
        <w:rPr>
          <w:color w:val="4F81BD" w:themeColor="accent1"/>
        </w:rPr>
        <w:t xml:space="preserve"> </w:t>
      </w:r>
      <w:r w:rsidR="0075783E">
        <w:tab/>
      </w:r>
      <w:r w:rsidR="0091713E">
        <w:rPr>
          <w:rStyle w:val="CodeCar"/>
          <w:bdr w:val="single" w:sz="4" w:space="0" w:color="4F81BD" w:themeColor="accent1"/>
        </w:rPr>
        <w:t xml:space="preserve"> N</w:t>
      </w:r>
      <w:r w:rsidRPr="00714BA6">
        <w:rPr>
          <w:rStyle w:val="CodeCar"/>
          <w:bdr w:val="single" w:sz="4" w:space="0" w:color="4F81BD" w:themeColor="accent1"/>
        </w:rPr>
        <w:t>C P N</w:t>
      </w:r>
      <w:r>
        <w:rPr>
          <w:rStyle w:val="CodeCar"/>
          <w:bdr w:val="single" w:sz="4" w:space="0" w:color="4F81BD" w:themeColor="accent1"/>
        </w:rPr>
        <w:t>C</w:t>
      </w:r>
      <w:r w:rsidR="0091713E">
        <w:rPr>
          <w:rStyle w:val="CodeCar"/>
          <w:bdr w:val="single" w:sz="4" w:space="0" w:color="4F81BD" w:themeColor="accent1"/>
        </w:rPr>
        <w:t xml:space="preserve"> </w:t>
      </w:r>
      <w:r w:rsidR="0091713E" w:rsidRPr="0091713E">
        <w:rPr>
          <w:color w:val="FFFFFF" w:themeColor="background1"/>
        </w:rPr>
        <w:t>/</w:t>
      </w:r>
    </w:p>
    <w:p w:rsidR="00714BA6" w:rsidRPr="00745798" w:rsidRDefault="001B5975" w:rsidP="00714BA6">
      <w:pPr>
        <w:rPr>
          <w:b/>
          <w:color w:val="4F81BD" w:themeColor="accent1"/>
        </w:rPr>
      </w:pPr>
      <w:r>
        <w:rPr>
          <w:b/>
          <w:color w:val="4F81BD" w:themeColor="accent1"/>
        </w:rPr>
        <w:t>Patron</w:t>
      </w:r>
      <w:r w:rsidR="00714BA6" w:rsidRPr="00745798">
        <w:rPr>
          <w:b/>
          <w:color w:val="4F81BD" w:themeColor="accent1"/>
        </w:rPr>
        <w:t xml:space="preserve"> étendu</w:t>
      </w:r>
    </w:p>
    <w:p w:rsidR="005A5EBD" w:rsidRPr="005A5EBD" w:rsidRDefault="005A5EBD" w:rsidP="005A5EBD">
      <w:pPr>
        <w:pStyle w:val="Code"/>
      </w:pPr>
      <w:r w:rsidRPr="00A65F79">
        <w:t xml:space="preserve">[DETWH DET]? ADJ? [NC NPP] [NC NPP]? [(ADV ADJ) ADJ (ADJ ADV)]? </w:t>
      </w:r>
      <w:r w:rsidRPr="005A5EBD">
        <w:rPr>
          <w:lang w:val="en-US"/>
        </w:rPr>
        <w:t xml:space="preserve">[(P DET?) P+D] ADJ? [NC NPP] [NC NPP]? </w:t>
      </w:r>
      <w:r w:rsidRPr="005A5EBD">
        <w:t>ADJ?</w:t>
      </w:r>
    </w:p>
    <w:p w:rsidR="005A5EBD" w:rsidRDefault="005A5EBD" w:rsidP="00325CB7">
      <w:pPr>
        <w:pBdr>
          <w:top w:val="single" w:sz="4" w:space="6" w:color="4F81BD" w:themeColor="accent1"/>
          <w:bottom w:val="single" w:sz="4" w:space="6" w:color="4F81BD" w:themeColor="accent1"/>
        </w:pBdr>
      </w:pPr>
      <w:r w:rsidRPr="005A5EBD">
        <w:rPr>
          <w:b/>
          <w:color w:val="4F81BD" w:themeColor="accent1"/>
        </w:rPr>
        <w:t>Possibilités</w:t>
      </w:r>
      <w:r>
        <w:tab/>
      </w:r>
      <w:r>
        <w:tab/>
        <w:t>10</w:t>
      </w:r>
      <w:r w:rsidR="00956B5B">
        <w:t> </w:t>
      </w:r>
      <w:r>
        <w:t>368</w:t>
      </w:r>
      <w:r w:rsidR="00956B5B">
        <w:t xml:space="preserve"> séquences, </w:t>
      </w:r>
      <w:r>
        <w:t>longues de 3 à 12 étiquettes</w:t>
      </w:r>
    </w:p>
    <w:p w:rsidR="005A5EBD" w:rsidRDefault="005A5EBD" w:rsidP="005A5EBD">
      <w:r w:rsidRPr="005A5EBD">
        <w:rPr>
          <w:b/>
          <w:color w:val="4F81BD" w:themeColor="accent1"/>
        </w:rPr>
        <w:t>Couverture du corpus</w:t>
      </w:r>
      <w:r>
        <w:tab/>
      </w:r>
      <w:r w:rsidRPr="001D79F0">
        <w:t>4</w:t>
      </w:r>
      <w:r w:rsidR="00BA30E3">
        <w:t>9</w:t>
      </w:r>
      <w:r w:rsidRPr="001D79F0">
        <w:t>.</w:t>
      </w:r>
      <w:r w:rsidR="00BA30E3">
        <w:t>35</w:t>
      </w:r>
      <w:r w:rsidRPr="001D79F0">
        <w:t>%</w:t>
      </w:r>
      <w:r>
        <w:t xml:space="preserve"> des séquences de notre corpus (21 </w:t>
      </w:r>
      <w:r w:rsidR="00BA30E3">
        <w:t>192</w:t>
      </w:r>
      <w:r>
        <w:t xml:space="preserve"> séquences</w:t>
      </w:r>
      <w:r w:rsidR="00BC3E38">
        <w:t xml:space="preserve"> sur 42 942</w:t>
      </w:r>
      <w:r>
        <w:t>)</w:t>
      </w:r>
    </w:p>
    <w:p w:rsidR="005A5EBD" w:rsidRDefault="005A5EBD" w:rsidP="005A5EBD">
      <w:pPr>
        <w:pBdr>
          <w:bottom w:val="single" w:sz="4" w:space="1" w:color="4F81BD" w:themeColor="accent1"/>
        </w:pBdr>
      </w:pPr>
      <w:r>
        <w:tab/>
      </w:r>
      <w:r>
        <w:tab/>
      </w:r>
      <w:r>
        <w:tab/>
        <w:t>49.81% des titres de notre corpus (42 606 titres</w:t>
      </w:r>
      <w:r w:rsidR="00BC3E38">
        <w:t xml:space="preserve"> sur 85 531</w:t>
      </w:r>
      <w:r>
        <w:t>)</w:t>
      </w:r>
    </w:p>
    <w:p w:rsidR="0091713E" w:rsidRDefault="0091713E" w:rsidP="0091713E">
      <w:pPr>
        <w:rPr>
          <w:b/>
          <w:color w:val="4F81BD" w:themeColor="accent1"/>
        </w:rPr>
      </w:pPr>
      <w:r w:rsidRPr="0091713E">
        <w:rPr>
          <w:b/>
          <w:color w:val="4F81BD" w:themeColor="accent1"/>
        </w:rPr>
        <w:t>Exemples</w:t>
      </w:r>
    </w:p>
    <w:p w:rsidR="0091713E" w:rsidRDefault="00A65F79" w:rsidP="002D4311">
      <w:pPr>
        <w:pStyle w:val="Paragraphedeliste"/>
        <w:numPr>
          <w:ilvl w:val="0"/>
          <w:numId w:val="23"/>
        </w:numPr>
      </w:pPr>
      <w:r w:rsidRPr="00A65F79">
        <w:rPr>
          <w:i/>
        </w:rPr>
        <w:t>Représentations et images des villes de la Renaissance: l’exemple des cartes de Nancy</w:t>
      </w:r>
      <w:r>
        <w:t xml:space="preserve"> (</w:t>
      </w:r>
      <w:r w:rsidRPr="00A65F79">
        <w:t>Jean-Pierre Husson</w:t>
      </w:r>
      <w:r>
        <w:t>, 2018</w:t>
      </w:r>
      <w:r w:rsidR="002D4311">
        <w:t xml:space="preserve">, </w:t>
      </w:r>
      <w:r w:rsidR="002D4311" w:rsidRPr="002D4311">
        <w:t>Sciences de l'Homme et Société</w:t>
      </w:r>
      <w:r w:rsidR="006070C9">
        <w:rPr>
          <w:rStyle w:val="Appelnotedebasdep"/>
        </w:rPr>
        <w:footnoteReference w:id="16"/>
      </w:r>
      <w:r>
        <w:t>)</w:t>
      </w:r>
    </w:p>
    <w:p w:rsidR="00A65F79" w:rsidRDefault="00A65F79" w:rsidP="00A65F79">
      <w:pPr>
        <w:pStyle w:val="Paragraphedeliste"/>
        <w:numPr>
          <w:ilvl w:val="0"/>
          <w:numId w:val="23"/>
        </w:numPr>
      </w:pPr>
      <w:r w:rsidRPr="00A65F79">
        <w:rPr>
          <w:i/>
        </w:rPr>
        <w:t>Regard sur l'histoire de quelques prépositions de l'anglais contemporain : Apport de la diachronie</w:t>
      </w:r>
      <w:r>
        <w:t xml:space="preserve"> (Anne Mathieu, 2018</w:t>
      </w:r>
      <w:r w:rsidR="002D4311">
        <w:t xml:space="preserve">, </w:t>
      </w:r>
      <w:r w:rsidR="002D4311" w:rsidRPr="002D4311">
        <w:t>Sciences de l'Homme et Société</w:t>
      </w:r>
      <w:r w:rsidR="006070C9" w:rsidRPr="006070C9">
        <w:rPr>
          <w:vertAlign w:val="superscript"/>
        </w:rPr>
        <w:t>14</w:t>
      </w:r>
      <w:r>
        <w:t>)</w:t>
      </w:r>
    </w:p>
    <w:p w:rsidR="00A65F79" w:rsidRPr="00A65F79" w:rsidRDefault="00A65F79" w:rsidP="006070C9">
      <w:pPr>
        <w:pStyle w:val="Paragraphedeliste"/>
        <w:numPr>
          <w:ilvl w:val="0"/>
          <w:numId w:val="23"/>
        </w:numPr>
      </w:pPr>
      <w:r w:rsidRPr="00A65F79">
        <w:rPr>
          <w:i/>
        </w:rPr>
        <w:t>L’ethos collectif des professeurs documentalistes sur Twitter : exploration de quelques pratiques</w:t>
      </w:r>
      <w:r>
        <w:t xml:space="preserve"> (</w:t>
      </w:r>
      <w:r w:rsidRPr="00A65F79">
        <w:t>Florence Thiault</w:t>
      </w:r>
      <w:r>
        <w:t>, 2018</w:t>
      </w:r>
      <w:r w:rsidR="006070C9">
        <w:t xml:space="preserve">, </w:t>
      </w:r>
      <w:r w:rsidR="006070C9" w:rsidRPr="006070C9">
        <w:t>Sciences de l'information et de la communication</w:t>
      </w:r>
      <w:r>
        <w:t>)</w:t>
      </w:r>
    </w:p>
    <w:p w:rsidR="00714BA6" w:rsidRDefault="00714BA6" w:rsidP="00F072D7">
      <w:pPr>
        <w:pStyle w:val="Titre2"/>
      </w:pPr>
      <w:bookmarkStart w:id="47" w:name="_Toc520843104"/>
      <w:r>
        <w:lastRenderedPageBreak/>
        <w:t>I</w:t>
      </w:r>
      <w:r w:rsidR="00F072D7">
        <w:t>V</w:t>
      </w:r>
      <w:r>
        <w:t>.</w:t>
      </w:r>
      <w:r w:rsidR="00836C48">
        <w:t>3</w:t>
      </w:r>
      <w:r>
        <w:t xml:space="preserve"> Patron </w:t>
      </w:r>
      <w:r w:rsidR="00836C48">
        <w:t>SP</w:t>
      </w:r>
      <w:r>
        <w:t xml:space="preserve"> : syntagme prépositionnel</w:t>
      </w:r>
      <w:bookmarkEnd w:id="47"/>
    </w:p>
    <w:p w:rsidR="00F072D7" w:rsidRPr="00F072D7" w:rsidRDefault="00F072D7" w:rsidP="00F072D7">
      <w:pPr>
        <w:pStyle w:val="Titre3"/>
      </w:pPr>
      <w:bookmarkStart w:id="48" w:name="_Toc520843105"/>
      <w:r>
        <w:t>IV.</w:t>
      </w:r>
      <w:r w:rsidR="00836C48">
        <w:t xml:space="preserve">3. </w:t>
      </w:r>
      <w:r>
        <w:t>A Fiche d’identité</w:t>
      </w:r>
      <w:bookmarkEnd w:id="48"/>
    </w:p>
    <w:p w:rsidR="001F32D6" w:rsidRDefault="001F32D6" w:rsidP="00FF4D42">
      <w:pPr>
        <w:pBdr>
          <w:bottom w:val="single" w:sz="4" w:space="1" w:color="4F81BD" w:themeColor="accent1"/>
          <w:between w:val="single" w:sz="4" w:space="1" w:color="4F81BD" w:themeColor="accent1"/>
        </w:pBdr>
        <w:jc w:val="left"/>
      </w:pPr>
      <w:r w:rsidRPr="00745798">
        <w:rPr>
          <w:b/>
          <w:color w:val="4F81BD" w:themeColor="accent1"/>
        </w:rPr>
        <w:t>Description</w:t>
      </w:r>
      <w:r>
        <w:t xml:space="preserve"> </w:t>
      </w:r>
      <w:r>
        <w:tab/>
      </w:r>
      <w:r>
        <w:tab/>
      </w:r>
      <w:r w:rsidRPr="00714BA6">
        <w:t>Il s’agit d’un syntagm</w:t>
      </w:r>
      <w:r>
        <w:t xml:space="preserve">e prépositionnel incluant </w:t>
      </w:r>
      <w:r w:rsidR="007F50B4">
        <w:t xml:space="preserve">un syntagme </w:t>
      </w:r>
      <w:r w:rsidR="007F50B4">
        <w:br/>
      </w:r>
      <w:r w:rsidR="007F50B4">
        <w:tab/>
      </w:r>
      <w:r w:rsidR="007F50B4">
        <w:tab/>
      </w:r>
      <w:r w:rsidR="007F50B4">
        <w:tab/>
        <w:t>prépositionnel, les deux ayant un nom.</w:t>
      </w:r>
    </w:p>
    <w:p w:rsidR="00F6046D" w:rsidRPr="00F6046D" w:rsidRDefault="00F6046D" w:rsidP="00F6046D">
      <w:pPr>
        <w:pBdr>
          <w:bottom w:val="single" w:sz="4" w:space="6" w:color="4F81BD" w:themeColor="accent1"/>
          <w:between w:val="single" w:sz="4" w:space="6" w:color="4F81BD" w:themeColor="accent1"/>
        </w:pBdr>
        <w:ind w:left="2124" w:hanging="2124"/>
        <w:jc w:val="left"/>
        <w:rPr>
          <w:b/>
          <w:color w:val="4F81BD" w:themeColor="accent1"/>
        </w:rPr>
      </w:pPr>
      <w:r w:rsidRPr="00F6046D">
        <w:rPr>
          <w:b/>
          <w:color w:val="4F81BD" w:themeColor="accent1"/>
        </w:rPr>
        <w:t>Structure minimale</w:t>
      </w:r>
      <w:r w:rsidR="00676E7C">
        <w:rPr>
          <w:b/>
          <w:color w:val="4F81BD" w:themeColor="accent1"/>
        </w:rPr>
        <w:t xml:space="preserve"> idéale</w:t>
      </w:r>
      <w:r>
        <w:rPr>
          <w:b/>
          <w:color w:val="4F81BD" w:themeColor="accent1"/>
        </w:rPr>
        <w:tab/>
      </w:r>
      <w:r>
        <w:rPr>
          <w:b/>
          <w:noProof/>
          <w:color w:val="4F81BD" w:themeColor="accent1"/>
          <w:lang w:eastAsia="fr-FR"/>
        </w:rPr>
        <w:drawing>
          <wp:inline distT="0" distB="0" distL="0" distR="0">
            <wp:extent cx="4699315" cy="3914775"/>
            <wp:effectExtent l="0" t="0" r="635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06847" cy="3921049"/>
                    </a:xfrm>
                    <a:prstGeom prst="rect">
                      <a:avLst/>
                    </a:prstGeom>
                    <a:noFill/>
                    <a:ln>
                      <a:noFill/>
                    </a:ln>
                  </pic:spPr>
                </pic:pic>
              </a:graphicData>
            </a:graphic>
          </wp:inline>
        </w:drawing>
      </w:r>
    </w:p>
    <w:p w:rsidR="001F32D6" w:rsidRDefault="001F32D6" w:rsidP="00325CB7">
      <w:pPr>
        <w:pBdr>
          <w:bottom w:val="single" w:sz="4" w:space="6" w:color="4F81BD" w:themeColor="accent1"/>
          <w:between w:val="single" w:sz="4" w:space="6" w:color="4F81BD" w:themeColor="accent1"/>
        </w:pBdr>
      </w:pPr>
      <w:r w:rsidRPr="00745798">
        <w:rPr>
          <w:b/>
          <w:color w:val="4F81BD" w:themeColor="accent1"/>
        </w:rPr>
        <w:t>Patron minimal</w:t>
      </w:r>
      <w:r w:rsidRPr="00745798">
        <w:rPr>
          <w:color w:val="4F81BD" w:themeColor="accent1"/>
        </w:rPr>
        <w:t xml:space="preserve"> </w:t>
      </w:r>
      <w:r>
        <w:tab/>
      </w:r>
      <w:r w:rsidR="00325CB7">
        <w:rPr>
          <w:rStyle w:val="CodeCar"/>
          <w:bdr w:val="single" w:sz="4" w:space="0" w:color="4F81BD" w:themeColor="accent1"/>
        </w:rPr>
        <w:t xml:space="preserve"> P</w:t>
      </w:r>
      <w:r>
        <w:rPr>
          <w:rStyle w:val="CodeCar"/>
          <w:bdr w:val="single" w:sz="4" w:space="0" w:color="4F81BD" w:themeColor="accent1"/>
        </w:rPr>
        <w:t xml:space="preserve"> NC</w:t>
      </w:r>
      <w:r w:rsidRPr="00714BA6">
        <w:rPr>
          <w:rStyle w:val="CodeCar"/>
          <w:bdr w:val="single" w:sz="4" w:space="0" w:color="4F81BD" w:themeColor="accent1"/>
        </w:rPr>
        <w:t xml:space="preserve"> P N</w:t>
      </w:r>
      <w:r>
        <w:rPr>
          <w:rStyle w:val="CodeCar"/>
          <w:bdr w:val="single" w:sz="4" w:space="0" w:color="4F81BD" w:themeColor="accent1"/>
        </w:rPr>
        <w:t>C</w:t>
      </w:r>
      <w:r w:rsidR="00325CB7">
        <w:rPr>
          <w:rStyle w:val="CodeCar"/>
          <w:bdr w:val="single" w:sz="4" w:space="0" w:color="4F81BD" w:themeColor="accent1"/>
        </w:rPr>
        <w:t xml:space="preserve"> </w:t>
      </w:r>
      <w:r w:rsidR="00325CB7" w:rsidRPr="00325CB7">
        <w:rPr>
          <w:color w:val="FFFFFF" w:themeColor="background1"/>
        </w:rPr>
        <w:t>/</w:t>
      </w:r>
    </w:p>
    <w:p w:rsidR="001F32D6" w:rsidRPr="00745798" w:rsidRDefault="001F32D6" w:rsidP="001F32D6">
      <w:pPr>
        <w:rPr>
          <w:b/>
          <w:color w:val="4F81BD" w:themeColor="accent1"/>
        </w:rPr>
      </w:pPr>
      <w:r w:rsidRPr="00745798">
        <w:rPr>
          <w:b/>
          <w:color w:val="4F81BD" w:themeColor="accent1"/>
        </w:rPr>
        <w:t>Version étendue</w:t>
      </w:r>
    </w:p>
    <w:p w:rsidR="001F32D6" w:rsidRPr="00D270E2" w:rsidRDefault="001F32D6" w:rsidP="001F32D6">
      <w:pPr>
        <w:pStyle w:val="Code"/>
      </w:pPr>
      <w:r w:rsidRPr="007F50B4">
        <w:t>[</w:t>
      </w:r>
      <w:r w:rsidR="007F50B4">
        <w:t xml:space="preserve">P+D P] DET? ADJ? [NC NPP] [NC NPP]? </w:t>
      </w:r>
      <w:r w:rsidR="007F50B4" w:rsidRPr="00D270E2">
        <w:t xml:space="preserve">ADJ? </w:t>
      </w:r>
      <w:r w:rsidR="007F50B4" w:rsidRPr="00714BA6">
        <w:rPr>
          <w:rFonts w:cs="Consolas"/>
          <w:lang w:val="en-US"/>
        </w:rPr>
        <w:t xml:space="preserve">[(P DET?) P+D] ADJ? </w:t>
      </w:r>
      <w:r w:rsidR="007F50B4" w:rsidRPr="00A079FF">
        <w:rPr>
          <w:rFonts w:cs="Consolas"/>
          <w:lang w:val="en-US"/>
        </w:rPr>
        <w:t xml:space="preserve">[NC NPP] [NC NPP]? </w:t>
      </w:r>
      <w:r w:rsidR="007F50B4" w:rsidRPr="00D270E2">
        <w:rPr>
          <w:rFonts w:cs="Consolas"/>
        </w:rPr>
        <w:t>ADJ?</w:t>
      </w:r>
    </w:p>
    <w:p w:rsidR="001F32D6" w:rsidRDefault="001F32D6" w:rsidP="00325CB7">
      <w:pPr>
        <w:pBdr>
          <w:top w:val="single" w:sz="4" w:space="6" w:color="4F81BD" w:themeColor="accent1"/>
          <w:bottom w:val="single" w:sz="4" w:space="6" w:color="4F81BD" w:themeColor="accent1"/>
        </w:pBdr>
      </w:pPr>
      <w:r w:rsidRPr="005A5EBD">
        <w:rPr>
          <w:b/>
          <w:color w:val="4F81BD" w:themeColor="accent1"/>
        </w:rPr>
        <w:t>Possibilités</w:t>
      </w:r>
      <w:r>
        <w:tab/>
      </w:r>
      <w:r>
        <w:tab/>
      </w:r>
      <w:r w:rsidR="00BC3E38">
        <w:t>6 912 séquences, longues de 4 à 12 étiquettes</w:t>
      </w:r>
    </w:p>
    <w:p w:rsidR="00BC3E38" w:rsidRDefault="001F32D6" w:rsidP="00BC3E38">
      <w:r w:rsidRPr="005A5EBD">
        <w:rPr>
          <w:b/>
          <w:color w:val="4F81BD" w:themeColor="accent1"/>
        </w:rPr>
        <w:t>Couverture du corpus</w:t>
      </w:r>
      <w:r>
        <w:tab/>
      </w:r>
      <w:r w:rsidR="00BC3E38" w:rsidRPr="001D79F0">
        <w:t>4.</w:t>
      </w:r>
      <w:r w:rsidR="00BC3E38">
        <w:t>81</w:t>
      </w:r>
      <w:r w:rsidR="00BC3E38" w:rsidRPr="001D79F0">
        <w:t>%</w:t>
      </w:r>
      <w:r w:rsidR="00BC3E38">
        <w:t xml:space="preserve"> des séquences de notre corpus (2 065 séquences sur 42 942)</w:t>
      </w:r>
    </w:p>
    <w:p w:rsidR="00BC3E38" w:rsidRDefault="00BC3E38" w:rsidP="00BC3E38">
      <w:pPr>
        <w:pBdr>
          <w:bottom w:val="single" w:sz="4" w:space="1" w:color="4F81BD" w:themeColor="accent1"/>
        </w:pBdr>
      </w:pPr>
      <w:r>
        <w:tab/>
      </w:r>
      <w:r>
        <w:tab/>
      </w:r>
      <w:r>
        <w:tab/>
        <w:t>4.70% des titres de notre corpus (4 023 titres sur 85 531)</w:t>
      </w:r>
    </w:p>
    <w:p w:rsidR="001F32D6" w:rsidRPr="00325CB7" w:rsidRDefault="00325CB7" w:rsidP="00BC3E38">
      <w:pPr>
        <w:rPr>
          <w:b/>
          <w:color w:val="4F81BD" w:themeColor="accent1"/>
        </w:rPr>
      </w:pPr>
      <w:r w:rsidRPr="00325CB7">
        <w:rPr>
          <w:b/>
          <w:color w:val="4F81BD" w:themeColor="accent1"/>
        </w:rPr>
        <w:t>Exemples</w:t>
      </w:r>
    </w:p>
    <w:p w:rsidR="00325CB7" w:rsidRDefault="007712DB" w:rsidP="0041056B">
      <w:pPr>
        <w:pStyle w:val="Paragraphedeliste"/>
        <w:numPr>
          <w:ilvl w:val="0"/>
          <w:numId w:val="23"/>
        </w:numPr>
      </w:pPr>
      <w:r w:rsidRPr="0041056B">
        <w:rPr>
          <w:i/>
        </w:rPr>
        <w:lastRenderedPageBreak/>
        <w:t>Analogie et dynamiques discursives du figement/défigement : aux sources de la créativité lexicale et de l'économie linguistique en langue des signes française (LSF)</w:t>
      </w:r>
      <w:r>
        <w:t xml:space="preserve"> (</w:t>
      </w:r>
      <w:r w:rsidR="0041056B" w:rsidRPr="0041056B">
        <w:t>Brigitte Garcia</w:t>
      </w:r>
      <w:r w:rsidR="0041056B">
        <w:t>, 2018</w:t>
      </w:r>
      <w:r w:rsidR="002D4311">
        <w:t>, Linguistique</w:t>
      </w:r>
      <w:r w:rsidR="0041056B">
        <w:t>)</w:t>
      </w:r>
    </w:p>
    <w:p w:rsidR="0041056B" w:rsidRDefault="0041056B" w:rsidP="0041056B">
      <w:pPr>
        <w:pStyle w:val="Paragraphedeliste"/>
        <w:numPr>
          <w:ilvl w:val="0"/>
          <w:numId w:val="23"/>
        </w:numPr>
      </w:pPr>
      <w:r w:rsidRPr="0041056B">
        <w:rPr>
          <w:i/>
        </w:rPr>
        <w:t>De la salle de cinéma à la caverne : à propos de quelques tentatives artistiques d'ensevelissement</w:t>
      </w:r>
      <w:r>
        <w:t xml:space="preserve"> (</w:t>
      </w:r>
      <w:r w:rsidRPr="0041056B">
        <w:t>Thibault Honoré</w:t>
      </w:r>
      <w:r>
        <w:t>, 2018</w:t>
      </w:r>
      <w:r w:rsidR="002D4311">
        <w:t>, Art et histoire de l’art</w:t>
      </w:r>
      <w:r>
        <w:t>)</w:t>
      </w:r>
    </w:p>
    <w:p w:rsidR="0041056B" w:rsidRDefault="0041056B" w:rsidP="0041056B">
      <w:pPr>
        <w:pStyle w:val="Paragraphedeliste"/>
        <w:numPr>
          <w:ilvl w:val="0"/>
          <w:numId w:val="23"/>
        </w:numPr>
      </w:pPr>
      <w:r w:rsidRPr="0041056B">
        <w:rPr>
          <w:i/>
        </w:rPr>
        <w:t>La co-construction textuelle avec de jeunes enfants : de la phrase au texte, et vice versa</w:t>
      </w:r>
      <w:r>
        <w:t xml:space="preserve"> (</w:t>
      </w:r>
      <w:r w:rsidRPr="0041056B">
        <w:t>Frédéric Torterat</w:t>
      </w:r>
      <w:r>
        <w:t>, 2018</w:t>
      </w:r>
      <w:r w:rsidR="002D4311">
        <w:t>, Linguistique - Éducation</w:t>
      </w:r>
      <w:r>
        <w:t>)</w:t>
      </w:r>
    </w:p>
    <w:p w:rsidR="00FF4D42" w:rsidRDefault="00FF4D42" w:rsidP="00FF4D42">
      <w:pPr>
        <w:pStyle w:val="Titre2"/>
      </w:pPr>
      <w:bookmarkStart w:id="49" w:name="_Toc520843106"/>
      <w:r>
        <w:t>IV.4 Patron SNC : syntagme nominal avec coordination</w:t>
      </w:r>
      <w:bookmarkEnd w:id="49"/>
    </w:p>
    <w:p w:rsidR="00FF4D42" w:rsidRPr="00F072D7" w:rsidRDefault="00FF4D42" w:rsidP="00FF4D42">
      <w:pPr>
        <w:pStyle w:val="Titre3"/>
      </w:pPr>
      <w:bookmarkStart w:id="50" w:name="_Toc520843107"/>
      <w:r>
        <w:t>IV.4. A Fiche d’identité</w:t>
      </w:r>
      <w:bookmarkEnd w:id="50"/>
    </w:p>
    <w:p w:rsidR="00FF4D42" w:rsidRDefault="00FF4D42" w:rsidP="00FF4D42">
      <w:pPr>
        <w:pBdr>
          <w:bottom w:val="single" w:sz="4" w:space="1" w:color="4F81BD" w:themeColor="accent1"/>
          <w:between w:val="single" w:sz="4" w:space="1" w:color="4F81BD" w:themeColor="accent1"/>
        </w:pBdr>
        <w:ind w:left="2124" w:hanging="2124"/>
        <w:jc w:val="left"/>
      </w:pPr>
      <w:r w:rsidRPr="00745798">
        <w:rPr>
          <w:b/>
          <w:color w:val="4F81BD" w:themeColor="accent1"/>
        </w:rPr>
        <w:t>Description</w:t>
      </w:r>
      <w:r>
        <w:t xml:space="preserve"> </w:t>
      </w:r>
      <w:r>
        <w:tab/>
      </w:r>
      <w:r w:rsidRPr="00714BA6">
        <w:t>Il s’agit d’un syntagm</w:t>
      </w:r>
      <w:r>
        <w:t>e nominal avec une coordination incluant deux sous-syntagmes nominaux.</w:t>
      </w:r>
    </w:p>
    <w:p w:rsidR="00F6046D" w:rsidRDefault="00F6046D" w:rsidP="00F6046D">
      <w:pPr>
        <w:pBdr>
          <w:bottom w:val="single" w:sz="4" w:space="6" w:color="4F81BD" w:themeColor="accent1"/>
          <w:between w:val="single" w:sz="4" w:space="6" w:color="4F81BD" w:themeColor="accent1"/>
        </w:pBdr>
        <w:ind w:left="2124" w:hanging="2124"/>
        <w:jc w:val="left"/>
      </w:pPr>
      <w:r>
        <w:rPr>
          <w:b/>
          <w:color w:val="4F81BD" w:themeColor="accent1"/>
        </w:rPr>
        <w:t>Structure minimale</w:t>
      </w:r>
      <w:r w:rsidR="00676E7C">
        <w:rPr>
          <w:b/>
          <w:color w:val="4F81BD" w:themeColor="accent1"/>
        </w:rPr>
        <w:t xml:space="preserve"> idéale</w:t>
      </w:r>
      <w:r>
        <w:rPr>
          <w:b/>
          <w:color w:val="4F81BD" w:themeColor="accent1"/>
        </w:rPr>
        <w:tab/>
      </w:r>
      <w:r>
        <w:rPr>
          <w:b/>
          <w:noProof/>
          <w:color w:val="4F81BD" w:themeColor="accent1"/>
          <w:lang w:eastAsia="fr-FR"/>
        </w:rPr>
        <w:drawing>
          <wp:inline distT="0" distB="0" distL="0" distR="0">
            <wp:extent cx="4600575" cy="251460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0575" cy="2514600"/>
                    </a:xfrm>
                    <a:prstGeom prst="rect">
                      <a:avLst/>
                    </a:prstGeom>
                    <a:noFill/>
                    <a:ln>
                      <a:noFill/>
                    </a:ln>
                  </pic:spPr>
                </pic:pic>
              </a:graphicData>
            </a:graphic>
          </wp:inline>
        </w:drawing>
      </w:r>
    </w:p>
    <w:p w:rsidR="00FF4D42" w:rsidRDefault="00FF4D42" w:rsidP="00FF4D42">
      <w:pPr>
        <w:pBdr>
          <w:bottom w:val="single" w:sz="4" w:space="6" w:color="4F81BD" w:themeColor="accent1"/>
          <w:between w:val="single" w:sz="4" w:space="6" w:color="4F81BD" w:themeColor="accent1"/>
        </w:pBdr>
      </w:pPr>
      <w:r w:rsidRPr="00745798">
        <w:rPr>
          <w:b/>
          <w:color w:val="4F81BD" w:themeColor="accent1"/>
        </w:rPr>
        <w:t>Patron minimal</w:t>
      </w:r>
      <w:r w:rsidRPr="00745798">
        <w:rPr>
          <w:color w:val="4F81BD" w:themeColor="accent1"/>
        </w:rPr>
        <w:t xml:space="preserve"> </w:t>
      </w:r>
      <w:r>
        <w:tab/>
      </w:r>
      <w:r>
        <w:rPr>
          <w:rStyle w:val="CodeCar"/>
          <w:bdr w:val="single" w:sz="4" w:space="0" w:color="4F81BD" w:themeColor="accent1"/>
        </w:rPr>
        <w:t xml:space="preserve"> NC</w:t>
      </w:r>
      <w:r w:rsidRPr="00714BA6">
        <w:rPr>
          <w:rStyle w:val="CodeCar"/>
          <w:bdr w:val="single" w:sz="4" w:space="0" w:color="4F81BD" w:themeColor="accent1"/>
        </w:rPr>
        <w:t xml:space="preserve"> </w:t>
      </w:r>
      <w:r>
        <w:rPr>
          <w:rStyle w:val="CodeCar"/>
          <w:bdr w:val="single" w:sz="4" w:space="0" w:color="4F81BD" w:themeColor="accent1"/>
        </w:rPr>
        <w:t>CC</w:t>
      </w:r>
      <w:r w:rsidRPr="00714BA6">
        <w:rPr>
          <w:rStyle w:val="CodeCar"/>
          <w:bdr w:val="single" w:sz="4" w:space="0" w:color="4F81BD" w:themeColor="accent1"/>
        </w:rPr>
        <w:t xml:space="preserve"> N</w:t>
      </w:r>
      <w:r>
        <w:rPr>
          <w:rStyle w:val="CodeCar"/>
          <w:bdr w:val="single" w:sz="4" w:space="0" w:color="4F81BD" w:themeColor="accent1"/>
        </w:rPr>
        <w:t xml:space="preserve">C </w:t>
      </w:r>
      <w:r w:rsidRPr="00325CB7">
        <w:rPr>
          <w:color w:val="FFFFFF" w:themeColor="background1"/>
        </w:rPr>
        <w:t>/</w:t>
      </w:r>
    </w:p>
    <w:p w:rsidR="00FF4D42" w:rsidRPr="00745798" w:rsidRDefault="00FF4D42" w:rsidP="00FF4D42">
      <w:pPr>
        <w:rPr>
          <w:b/>
          <w:color w:val="4F81BD" w:themeColor="accent1"/>
        </w:rPr>
      </w:pPr>
      <w:r w:rsidRPr="00745798">
        <w:rPr>
          <w:b/>
          <w:color w:val="4F81BD" w:themeColor="accent1"/>
        </w:rPr>
        <w:t>Version étendue</w:t>
      </w:r>
    </w:p>
    <w:p w:rsidR="00FF4D42" w:rsidRPr="00D270E2" w:rsidRDefault="00FF4D42" w:rsidP="00FF4D42">
      <w:pPr>
        <w:pStyle w:val="Code"/>
      </w:pPr>
      <w:r w:rsidRPr="007F50B4">
        <w:t>[</w:t>
      </w:r>
      <w:r>
        <w:t xml:space="preserve">P+D P] DET? ADJ? [NC NPP] [NC NPP]? </w:t>
      </w:r>
      <w:r w:rsidRPr="00D270E2">
        <w:t xml:space="preserve">ADJ? </w:t>
      </w:r>
      <w:r w:rsidRPr="00714BA6">
        <w:rPr>
          <w:rFonts w:cs="Consolas"/>
          <w:lang w:val="en-US"/>
        </w:rPr>
        <w:t xml:space="preserve">[(P DET?) P+D] ADJ? </w:t>
      </w:r>
      <w:r w:rsidRPr="00A079FF">
        <w:rPr>
          <w:rFonts w:cs="Consolas"/>
          <w:lang w:val="en-US"/>
        </w:rPr>
        <w:t xml:space="preserve">[NC NPP] [NC NPP]? </w:t>
      </w:r>
      <w:r w:rsidRPr="00D270E2">
        <w:rPr>
          <w:rFonts w:cs="Consolas"/>
        </w:rPr>
        <w:t>ADJ?</w:t>
      </w:r>
    </w:p>
    <w:p w:rsidR="00FF4D42" w:rsidRDefault="00FF4D42" w:rsidP="00FF4D42">
      <w:pPr>
        <w:pBdr>
          <w:top w:val="single" w:sz="4" w:space="6" w:color="4F81BD" w:themeColor="accent1"/>
          <w:bottom w:val="single" w:sz="4" w:space="6" w:color="4F81BD" w:themeColor="accent1"/>
        </w:pBdr>
      </w:pPr>
      <w:r w:rsidRPr="005A5EBD">
        <w:rPr>
          <w:b/>
          <w:color w:val="4F81BD" w:themeColor="accent1"/>
        </w:rPr>
        <w:t>Possibilités</w:t>
      </w:r>
      <w:r>
        <w:tab/>
      </w:r>
      <w:r>
        <w:tab/>
      </w:r>
      <w:r w:rsidR="00BC3E38">
        <w:t>1 728 séquences, longues de 3 à 10 étiquettes</w:t>
      </w:r>
    </w:p>
    <w:p w:rsidR="00BC3E38" w:rsidRDefault="00FF4D42" w:rsidP="00BC3E38">
      <w:r w:rsidRPr="005A5EBD">
        <w:rPr>
          <w:b/>
          <w:color w:val="4F81BD" w:themeColor="accent1"/>
        </w:rPr>
        <w:t>Couverture du corpus</w:t>
      </w:r>
      <w:r>
        <w:tab/>
      </w:r>
      <w:r w:rsidR="00BC3E38">
        <w:t>7.35</w:t>
      </w:r>
      <w:r w:rsidR="00BC3E38" w:rsidRPr="001D79F0">
        <w:t>%</w:t>
      </w:r>
      <w:r w:rsidR="00BC3E38">
        <w:t xml:space="preserve"> des séquences de notre corpus (3 158 séquences sur 42 942)</w:t>
      </w:r>
    </w:p>
    <w:p w:rsidR="00BC3E38" w:rsidRDefault="00BC3E38" w:rsidP="00BC3E38">
      <w:pPr>
        <w:pBdr>
          <w:bottom w:val="single" w:sz="4" w:space="1" w:color="4F81BD" w:themeColor="accent1"/>
        </w:pBdr>
      </w:pPr>
      <w:r>
        <w:tab/>
      </w:r>
      <w:r>
        <w:tab/>
      </w:r>
      <w:r>
        <w:tab/>
        <w:t>10.34% des titres de notre corpus (8 845 titres sur 85 531)</w:t>
      </w:r>
    </w:p>
    <w:p w:rsidR="00FF4D42" w:rsidRPr="00325CB7" w:rsidRDefault="00FF4D42" w:rsidP="00BC3E38">
      <w:pPr>
        <w:rPr>
          <w:b/>
          <w:color w:val="4F81BD" w:themeColor="accent1"/>
        </w:rPr>
      </w:pPr>
      <w:r w:rsidRPr="00325CB7">
        <w:rPr>
          <w:b/>
          <w:color w:val="4F81BD" w:themeColor="accent1"/>
        </w:rPr>
        <w:t>Exemples</w:t>
      </w:r>
    </w:p>
    <w:p w:rsidR="00AA06C1" w:rsidRDefault="00190A3B" w:rsidP="00190A3B">
      <w:pPr>
        <w:pStyle w:val="Paragraphedeliste"/>
        <w:numPr>
          <w:ilvl w:val="0"/>
          <w:numId w:val="23"/>
        </w:numPr>
      </w:pPr>
      <w:r w:rsidRPr="00190A3B">
        <w:rPr>
          <w:i/>
        </w:rPr>
        <w:t xml:space="preserve">La mise en place du dispositif d'orientation active à l'Université : enjeux et perspectives </w:t>
      </w:r>
      <w:r>
        <w:t>(Sylvain Obajtek, 2018</w:t>
      </w:r>
      <w:r w:rsidR="000613BE">
        <w:t>, Éducation</w:t>
      </w:r>
      <w:r>
        <w:t>)</w:t>
      </w:r>
    </w:p>
    <w:p w:rsidR="000613BE" w:rsidRDefault="000B70D5" w:rsidP="000B70D5">
      <w:pPr>
        <w:pStyle w:val="Paragraphedeliste"/>
        <w:numPr>
          <w:ilvl w:val="0"/>
          <w:numId w:val="23"/>
        </w:numPr>
      </w:pPr>
      <w:r w:rsidRPr="000B70D5">
        <w:rPr>
          <w:i/>
        </w:rPr>
        <w:lastRenderedPageBreak/>
        <w:t>Les écrivains de langue russe en exil : plurilinguisme et autotraduction</w:t>
      </w:r>
      <w:r>
        <w:t xml:space="preserve"> (</w:t>
      </w:r>
      <w:r w:rsidRPr="000B70D5">
        <w:t>Anna Lushenkova Foscolo</w:t>
      </w:r>
      <w:r>
        <w:t>, 2018, Littératures)</w:t>
      </w:r>
    </w:p>
    <w:p w:rsidR="000B70D5" w:rsidRDefault="000B70D5" w:rsidP="002262CC">
      <w:pPr>
        <w:pStyle w:val="Paragraphedeliste"/>
        <w:numPr>
          <w:ilvl w:val="0"/>
          <w:numId w:val="23"/>
        </w:numPr>
      </w:pPr>
      <w:r w:rsidRPr="000B70D5">
        <w:rPr>
          <w:i/>
        </w:rPr>
        <w:t xml:space="preserve">L’actrice, du cinéma aux arts plastiques et au roman : genre et représentation </w:t>
      </w:r>
      <w:r>
        <w:t>(</w:t>
      </w:r>
      <w:r w:rsidRPr="000B70D5">
        <w:t>Thibaut Casagrande</w:t>
      </w:r>
      <w:r>
        <w:t>, 2018, Littératures)</w:t>
      </w:r>
    </w:p>
    <w:p w:rsidR="002262CC" w:rsidRPr="000F7908" w:rsidRDefault="002262CC" w:rsidP="002262CC">
      <w:pPr>
        <w:pStyle w:val="Titre2"/>
      </w:pPr>
      <w:bookmarkStart w:id="51" w:name="_Toc520843108"/>
      <w:r>
        <w:t>IV.5. Couverture globale</w:t>
      </w:r>
      <w:r w:rsidR="00F55EDB">
        <w:t xml:space="preserve"> du corpus</w:t>
      </w:r>
      <w:bookmarkEnd w:id="51"/>
    </w:p>
    <w:p w:rsidR="002262CC" w:rsidRDefault="002262CC" w:rsidP="002262CC">
      <w:r>
        <w:tab/>
        <w:t>Nos trois patrons couvrent de façon exclusive :</w:t>
      </w:r>
    </w:p>
    <w:tbl>
      <w:tblPr>
        <w:tblStyle w:val="Grilledutableau"/>
        <w:tblW w:w="0" w:type="auto"/>
        <w:jc w:val="center"/>
        <w:tblLook w:val="04A0" w:firstRow="1" w:lastRow="0" w:firstColumn="1" w:lastColumn="0" w:noHBand="0" w:noVBand="1"/>
      </w:tblPr>
      <w:tblGrid>
        <w:gridCol w:w="2303"/>
        <w:gridCol w:w="2303"/>
        <w:gridCol w:w="2303"/>
      </w:tblGrid>
      <w:tr w:rsidR="002262CC" w:rsidTr="00E54196">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262CC" w:rsidRPr="00BC3E38" w:rsidRDefault="002262CC" w:rsidP="00E54196">
            <w:pPr>
              <w:rPr>
                <w:b/>
                <w:color w:val="4F81BD" w:themeColor="accent1"/>
              </w:rPr>
            </w:pPr>
            <w:r w:rsidRPr="00BC3E38">
              <w:rPr>
                <w:b/>
                <w:color w:val="4F81BD" w:themeColor="accent1"/>
              </w:rPr>
              <w:t>Patrons</w:t>
            </w:r>
          </w:p>
        </w:tc>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262CC" w:rsidRPr="00BC3E38" w:rsidRDefault="002262CC" w:rsidP="00E54196">
            <w:pPr>
              <w:rPr>
                <w:b/>
                <w:color w:val="4F81BD" w:themeColor="accent1"/>
              </w:rPr>
            </w:pPr>
            <w:r w:rsidRPr="00BC3E38">
              <w:rPr>
                <w:b/>
                <w:color w:val="4F81BD" w:themeColor="accent1"/>
              </w:rPr>
              <w:t>Couverture séquences</w:t>
            </w:r>
          </w:p>
        </w:tc>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262CC" w:rsidRPr="00BC3E38" w:rsidRDefault="002262CC" w:rsidP="00E54196">
            <w:pPr>
              <w:rPr>
                <w:b/>
                <w:color w:val="4F81BD" w:themeColor="accent1"/>
              </w:rPr>
            </w:pPr>
            <w:r w:rsidRPr="00BC3E38">
              <w:rPr>
                <w:b/>
                <w:color w:val="4F81BD" w:themeColor="accent1"/>
              </w:rPr>
              <w:t>Couverture des titres</w:t>
            </w:r>
          </w:p>
        </w:tc>
      </w:tr>
      <w:tr w:rsidR="002262CC" w:rsidTr="00E54196">
        <w:trPr>
          <w:jc w:val="center"/>
        </w:trPr>
        <w:tc>
          <w:tcPr>
            <w:tcW w:w="2303" w:type="dxa"/>
            <w:tcBorders>
              <w:top w:val="single" w:sz="4" w:space="0" w:color="4F81BD" w:themeColor="accent1"/>
              <w:left w:val="single" w:sz="4" w:space="0" w:color="4F81BD" w:themeColor="accent1"/>
              <w:bottom w:val="nil"/>
              <w:right w:val="single" w:sz="4" w:space="0" w:color="4F81BD" w:themeColor="accent1"/>
            </w:tcBorders>
          </w:tcPr>
          <w:p w:rsidR="002262CC" w:rsidRDefault="002262CC" w:rsidP="00E54196">
            <w:r>
              <w:t>Patron SN</w:t>
            </w:r>
          </w:p>
        </w:tc>
        <w:tc>
          <w:tcPr>
            <w:tcW w:w="2303" w:type="dxa"/>
            <w:tcBorders>
              <w:top w:val="single" w:sz="4" w:space="0" w:color="4F81BD" w:themeColor="accent1"/>
              <w:left w:val="single" w:sz="4" w:space="0" w:color="4F81BD" w:themeColor="accent1"/>
              <w:bottom w:val="nil"/>
              <w:right w:val="single" w:sz="4" w:space="0" w:color="4F81BD" w:themeColor="accent1"/>
            </w:tcBorders>
          </w:tcPr>
          <w:p w:rsidR="002262CC" w:rsidRDefault="002262CC" w:rsidP="00E54196">
            <w:pPr>
              <w:jc w:val="right"/>
            </w:pPr>
            <w:r>
              <w:t>49.35%</w:t>
            </w:r>
          </w:p>
        </w:tc>
        <w:tc>
          <w:tcPr>
            <w:tcW w:w="2303" w:type="dxa"/>
            <w:tcBorders>
              <w:top w:val="single" w:sz="4" w:space="0" w:color="4F81BD" w:themeColor="accent1"/>
              <w:left w:val="single" w:sz="4" w:space="0" w:color="4F81BD" w:themeColor="accent1"/>
              <w:bottom w:val="nil"/>
              <w:right w:val="single" w:sz="4" w:space="0" w:color="4F81BD" w:themeColor="accent1"/>
            </w:tcBorders>
          </w:tcPr>
          <w:p w:rsidR="002262CC" w:rsidRDefault="002262CC" w:rsidP="00E54196">
            <w:pPr>
              <w:jc w:val="right"/>
            </w:pPr>
            <w:r>
              <w:t>49.81%</w:t>
            </w:r>
          </w:p>
        </w:tc>
      </w:tr>
      <w:tr w:rsidR="002262CC" w:rsidTr="00E54196">
        <w:trPr>
          <w:jc w:val="center"/>
        </w:trPr>
        <w:tc>
          <w:tcPr>
            <w:tcW w:w="230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2262CC" w:rsidRDefault="002262CC" w:rsidP="00E54196">
            <w:r>
              <w:t>Patron SP</w:t>
            </w:r>
          </w:p>
        </w:tc>
        <w:tc>
          <w:tcPr>
            <w:tcW w:w="230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2262CC" w:rsidRDefault="002262CC" w:rsidP="00E54196">
            <w:pPr>
              <w:jc w:val="right"/>
            </w:pPr>
            <w:r>
              <w:t>4.81%</w:t>
            </w:r>
          </w:p>
        </w:tc>
        <w:tc>
          <w:tcPr>
            <w:tcW w:w="2303"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2262CC" w:rsidRDefault="002262CC" w:rsidP="00E54196">
            <w:pPr>
              <w:jc w:val="right"/>
            </w:pPr>
            <w:r>
              <w:t>4.70%</w:t>
            </w:r>
          </w:p>
        </w:tc>
      </w:tr>
      <w:tr w:rsidR="002262CC" w:rsidTr="00E54196">
        <w:trPr>
          <w:jc w:val="center"/>
        </w:trPr>
        <w:tc>
          <w:tcPr>
            <w:tcW w:w="2303" w:type="dxa"/>
            <w:tcBorders>
              <w:top w:val="nil"/>
              <w:left w:val="single" w:sz="4" w:space="0" w:color="4F81BD" w:themeColor="accent1"/>
              <w:bottom w:val="single" w:sz="4" w:space="0" w:color="4F81BD" w:themeColor="accent1"/>
              <w:right w:val="single" w:sz="4" w:space="0" w:color="4F81BD" w:themeColor="accent1"/>
            </w:tcBorders>
          </w:tcPr>
          <w:p w:rsidR="002262CC" w:rsidRDefault="002262CC" w:rsidP="00E54196">
            <w:r>
              <w:t>Patron SNC</w:t>
            </w:r>
          </w:p>
        </w:tc>
        <w:tc>
          <w:tcPr>
            <w:tcW w:w="2303" w:type="dxa"/>
            <w:tcBorders>
              <w:top w:val="nil"/>
              <w:left w:val="single" w:sz="4" w:space="0" w:color="4F81BD" w:themeColor="accent1"/>
              <w:bottom w:val="single" w:sz="4" w:space="0" w:color="4F81BD" w:themeColor="accent1"/>
              <w:right w:val="single" w:sz="4" w:space="0" w:color="4F81BD" w:themeColor="accent1"/>
            </w:tcBorders>
          </w:tcPr>
          <w:p w:rsidR="002262CC" w:rsidRDefault="002262CC" w:rsidP="00E54196">
            <w:pPr>
              <w:jc w:val="right"/>
            </w:pPr>
            <w:r>
              <w:t>7.35%</w:t>
            </w:r>
          </w:p>
        </w:tc>
        <w:tc>
          <w:tcPr>
            <w:tcW w:w="2303" w:type="dxa"/>
            <w:tcBorders>
              <w:top w:val="nil"/>
              <w:left w:val="single" w:sz="4" w:space="0" w:color="4F81BD" w:themeColor="accent1"/>
              <w:bottom w:val="single" w:sz="4" w:space="0" w:color="4F81BD" w:themeColor="accent1"/>
              <w:right w:val="single" w:sz="4" w:space="0" w:color="4F81BD" w:themeColor="accent1"/>
            </w:tcBorders>
          </w:tcPr>
          <w:p w:rsidR="002262CC" w:rsidRDefault="002262CC" w:rsidP="00E54196">
            <w:pPr>
              <w:jc w:val="right"/>
            </w:pPr>
            <w:r>
              <w:t>10.34%</w:t>
            </w:r>
          </w:p>
        </w:tc>
      </w:tr>
      <w:tr w:rsidR="002262CC" w:rsidTr="00E54196">
        <w:trPr>
          <w:jc w:val="center"/>
        </w:trPr>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262CC" w:rsidRDefault="002262CC" w:rsidP="00E54196">
            <w:r w:rsidRPr="00BC3E38">
              <w:rPr>
                <w:b/>
                <w:color w:val="4F81BD" w:themeColor="accent1"/>
              </w:rPr>
              <w:t>Total</w:t>
            </w:r>
          </w:p>
        </w:tc>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262CC" w:rsidRDefault="002262CC" w:rsidP="00E54196">
            <w:pPr>
              <w:jc w:val="right"/>
            </w:pPr>
            <w:r>
              <w:t>61.51%</w:t>
            </w:r>
          </w:p>
        </w:tc>
        <w:tc>
          <w:tcPr>
            <w:tcW w:w="230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262CC" w:rsidRDefault="002262CC" w:rsidP="00E54196">
            <w:pPr>
              <w:keepNext/>
              <w:jc w:val="right"/>
            </w:pPr>
            <w:r>
              <w:t>64.85%</w:t>
            </w:r>
          </w:p>
        </w:tc>
      </w:tr>
    </w:tbl>
    <w:p w:rsidR="002262CC" w:rsidRDefault="002262CC" w:rsidP="002262CC">
      <w:pPr>
        <w:pStyle w:val="Lgende"/>
        <w:jc w:val="center"/>
      </w:pPr>
      <w:bookmarkStart w:id="52" w:name="_Toc520841774"/>
      <w:r>
        <w:t xml:space="preserve">Tableau </w:t>
      </w:r>
      <w:r>
        <w:rPr>
          <w:noProof/>
        </w:rPr>
        <w:fldChar w:fldCharType="begin"/>
      </w:r>
      <w:r>
        <w:rPr>
          <w:noProof/>
        </w:rPr>
        <w:instrText xml:space="preserve"> SEQ Tableau \* ARABIC </w:instrText>
      </w:r>
      <w:r>
        <w:rPr>
          <w:noProof/>
        </w:rPr>
        <w:fldChar w:fldCharType="separate"/>
      </w:r>
      <w:r>
        <w:rPr>
          <w:noProof/>
        </w:rPr>
        <w:t>12</w:t>
      </w:r>
      <w:r>
        <w:rPr>
          <w:noProof/>
        </w:rPr>
        <w:fldChar w:fldCharType="end"/>
      </w:r>
      <w:r>
        <w:t xml:space="preserve"> :</w:t>
      </w:r>
      <w:r>
        <w:rPr>
          <w:noProof/>
        </w:rPr>
        <w:t xml:space="preserve"> couverture des trois patrons</w:t>
      </w:r>
      <w:bookmarkEnd w:id="52"/>
    </w:p>
    <w:p w:rsidR="002262CC" w:rsidRDefault="002262CC" w:rsidP="002262CC">
      <w:r>
        <w:tab/>
        <w:t>Nous couvrons 64.85% de nos titres avec nos trois patrons. Il ne se dégage pas de l’inventaire des séquences restantes des régularités évidentes pour trouver d’autres patrons. Néanmoins, un peu moins des deux tiers de notre corpus de travail est couvert ce qui nous permet de détecter certains phénomènes récurrents.</w:t>
      </w:r>
    </w:p>
    <w:p w:rsidR="002262CC" w:rsidRDefault="002262CC" w:rsidP="002262CC">
      <w:pPr>
        <w:pStyle w:val="Default"/>
        <w:spacing w:before="120" w:after="120"/>
        <w:jc w:val="center"/>
        <w:rPr>
          <w:rFonts w:ascii="Wingdings" w:hAnsi="Wingdings"/>
          <w:sz w:val="28"/>
          <w:szCs w:val="28"/>
        </w:rPr>
      </w:pPr>
      <w:r w:rsidRPr="008D40CF">
        <w:rPr>
          <w:rFonts w:ascii="Wingdings" w:hAnsi="Wingdings"/>
          <w:sz w:val="28"/>
          <w:szCs w:val="28"/>
        </w:rPr>
        <w:t></w:t>
      </w:r>
    </w:p>
    <w:p w:rsidR="002262CC" w:rsidRDefault="002262CC" w:rsidP="002262CC">
      <w:r>
        <w:tab/>
        <w:t>Nous avons utilisé notre langage pour définir trois patrons. Tous ont pour particularité de capturer des séquences contenant deux noms, seule la constitution de la séquence varie. L’un correspond à un syntagme nominal, le deuxième à un syntagme prépositionnel et le troisième est constitué de deux syntagmes nominaux coordonnés.</w:t>
      </w:r>
    </w:p>
    <w:p w:rsidR="002262CC" w:rsidRDefault="002262CC" w:rsidP="002262CC">
      <w:pPr>
        <w:ind w:firstLine="708"/>
      </w:pPr>
      <w:r>
        <w:t>Nos trois patrons couvrent 64.85% des titres de notre corpus de travail. Assez pour remarquer un phénomène de répétitions de contextes dans lesquels s’inscrivent les noms de notre classe. Dans le chapitre suivant, nous nous proposons d’étudier ces contextes.</w:t>
      </w:r>
    </w:p>
    <w:p w:rsidR="002262CC" w:rsidRDefault="002262CC" w:rsidP="002262CC">
      <w:pPr>
        <w:pStyle w:val="Titre1"/>
      </w:pPr>
      <w:bookmarkStart w:id="53" w:name="_Toc520843109"/>
      <w:r w:rsidRPr="00632053">
        <w:t xml:space="preserve">V. </w:t>
      </w:r>
      <w:r w:rsidR="00EC62C3">
        <w:t xml:space="preserve">Analyse </w:t>
      </w:r>
      <w:r w:rsidR="00992603">
        <w:t>syntaxico-</w:t>
      </w:r>
      <w:r w:rsidR="00EC62C3">
        <w:t>lexicale des résultats</w:t>
      </w:r>
      <w:bookmarkEnd w:id="53"/>
    </w:p>
    <w:p w:rsidR="00A42539" w:rsidRDefault="002262CC" w:rsidP="002262CC">
      <w:r>
        <w:tab/>
        <w:t xml:space="preserve">Dans la partie précédente, nous avons étudié uniquement les catégories et nos patrons portaient uniquement sur celles-ci. À présent, nous voulons étudier les lemmes qui </w:t>
      </w:r>
      <w:r w:rsidR="00A42539">
        <w:t>peuplent les séquences capturées par nos patrons.</w:t>
      </w:r>
    </w:p>
    <w:p w:rsidR="002262CC" w:rsidRDefault="00DF0E11" w:rsidP="00DF0E11">
      <w:pPr>
        <w:pStyle w:val="Titre2"/>
      </w:pPr>
      <w:bookmarkStart w:id="54" w:name="_Toc520843110"/>
      <w:r>
        <w:t>V.1 Résultats du patron SNC</w:t>
      </w:r>
      <w:bookmarkEnd w:id="54"/>
    </w:p>
    <w:p w:rsidR="00B14DE9" w:rsidRPr="00B14DE9" w:rsidRDefault="00B14DE9" w:rsidP="00B14DE9">
      <w:pPr>
        <w:pStyle w:val="Titre3"/>
      </w:pPr>
      <w:bookmarkStart w:id="55" w:name="_Toc520843111"/>
      <w:r>
        <w:t xml:space="preserve">V.1.A </w:t>
      </w:r>
      <w:r w:rsidR="00F15413">
        <w:t>Fréquences des c</w:t>
      </w:r>
      <w:r>
        <w:t>oordinations</w:t>
      </w:r>
      <w:bookmarkEnd w:id="55"/>
    </w:p>
    <w:p w:rsidR="00B77FAC" w:rsidRDefault="0024175C" w:rsidP="0024175C">
      <w:pPr>
        <w:ind w:firstLine="708"/>
      </w:pPr>
      <w:r>
        <w:t>Au niveau de la coordination, nous avons 4 coordinations qui se répartissent ainsi :</w:t>
      </w:r>
    </w:p>
    <w:tbl>
      <w:tblPr>
        <w:tblStyle w:val="Grilledutableau"/>
        <w:tblW w:w="0" w:type="auto"/>
        <w:tblLook w:val="04A0" w:firstRow="1" w:lastRow="0" w:firstColumn="1" w:lastColumn="0" w:noHBand="0" w:noVBand="1"/>
      </w:tblPr>
      <w:tblGrid>
        <w:gridCol w:w="2068"/>
        <w:gridCol w:w="1813"/>
        <w:gridCol w:w="1825"/>
        <w:gridCol w:w="1815"/>
        <w:gridCol w:w="1767"/>
      </w:tblGrid>
      <w:tr w:rsidR="0024175C"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Pr="0024175C" w:rsidRDefault="0024175C" w:rsidP="0024175C">
            <w:pPr>
              <w:jc w:val="center"/>
              <w:rPr>
                <w:b/>
                <w:color w:val="4F81BD" w:themeColor="accent1"/>
              </w:rPr>
            </w:pPr>
            <w:r w:rsidRPr="0024175C">
              <w:rPr>
                <w:b/>
                <w:color w:val="4F81BD" w:themeColor="accent1"/>
              </w:rPr>
              <w:t>Coordination</w:t>
            </w:r>
          </w:p>
        </w:tc>
        <w:tc>
          <w:tcPr>
            <w:tcW w:w="1813"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Pr="0024175C" w:rsidRDefault="0024175C" w:rsidP="0024175C">
            <w:pPr>
              <w:jc w:val="center"/>
              <w:rPr>
                <w:b/>
                <w:color w:val="4F81BD" w:themeColor="accent1"/>
              </w:rPr>
            </w:pPr>
            <w:r w:rsidRPr="0024175C">
              <w:rPr>
                <w:b/>
                <w:color w:val="4F81BD" w:themeColor="accent1"/>
              </w:rPr>
              <w:t>et</w:t>
            </w:r>
          </w:p>
        </w:tc>
        <w:tc>
          <w:tcPr>
            <w:tcW w:w="18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Pr="0024175C" w:rsidRDefault="0024175C" w:rsidP="0024175C">
            <w:pPr>
              <w:jc w:val="center"/>
              <w:rPr>
                <w:b/>
                <w:color w:val="4F81BD" w:themeColor="accent1"/>
              </w:rPr>
            </w:pPr>
            <w:r w:rsidRPr="0024175C">
              <w:rPr>
                <w:b/>
                <w:color w:val="4F81BD" w:themeColor="accent1"/>
              </w:rPr>
              <w:t>ou</w:t>
            </w:r>
          </w:p>
        </w:tc>
        <w:tc>
          <w:tcPr>
            <w:tcW w:w="181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Pr="0024175C" w:rsidRDefault="0024175C" w:rsidP="0024175C">
            <w:pPr>
              <w:jc w:val="center"/>
              <w:rPr>
                <w:b/>
                <w:color w:val="4F81BD" w:themeColor="accent1"/>
              </w:rPr>
            </w:pPr>
            <w:r w:rsidRPr="0024175C">
              <w:rPr>
                <w:b/>
                <w:color w:val="4F81BD" w:themeColor="accent1"/>
              </w:rPr>
              <w:t>or</w:t>
            </w:r>
          </w:p>
        </w:tc>
        <w:tc>
          <w:tcPr>
            <w:tcW w:w="176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Pr="0024175C" w:rsidRDefault="0024175C" w:rsidP="0024175C">
            <w:pPr>
              <w:jc w:val="center"/>
              <w:rPr>
                <w:b/>
                <w:color w:val="4F81BD" w:themeColor="accent1"/>
              </w:rPr>
            </w:pPr>
            <w:r w:rsidRPr="0024175C">
              <w:rPr>
                <w:b/>
                <w:color w:val="4F81BD" w:themeColor="accent1"/>
              </w:rPr>
              <w:t>mais</w:t>
            </w:r>
          </w:p>
        </w:tc>
      </w:tr>
      <w:tr w:rsidR="0024175C"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24175C" w:rsidRPr="0024175C" w:rsidRDefault="0024175C" w:rsidP="0024175C">
            <w:pPr>
              <w:jc w:val="center"/>
              <w:rPr>
                <w:b/>
                <w:color w:val="4F81BD" w:themeColor="accent1"/>
              </w:rPr>
            </w:pPr>
            <w:r w:rsidRPr="0024175C">
              <w:rPr>
                <w:b/>
                <w:color w:val="4F81BD" w:themeColor="accent1"/>
              </w:rPr>
              <w:t>Occurrences</w:t>
            </w:r>
          </w:p>
        </w:tc>
        <w:tc>
          <w:tcPr>
            <w:tcW w:w="1813" w:type="dxa"/>
            <w:tcBorders>
              <w:top w:val="single" w:sz="4" w:space="0" w:color="4F81BD" w:themeColor="accent1"/>
              <w:left w:val="single" w:sz="4" w:space="0" w:color="4F81BD" w:themeColor="accent1"/>
              <w:bottom w:val="nil"/>
              <w:right w:val="single" w:sz="4" w:space="0" w:color="4F81BD" w:themeColor="accent1"/>
            </w:tcBorders>
          </w:tcPr>
          <w:p w:rsidR="0024175C" w:rsidRDefault="0024175C" w:rsidP="00FF61C4">
            <w:pPr>
              <w:jc w:val="right"/>
            </w:pPr>
            <w:r>
              <w:t>8145</w:t>
            </w:r>
          </w:p>
        </w:tc>
        <w:tc>
          <w:tcPr>
            <w:tcW w:w="1825" w:type="dxa"/>
            <w:tcBorders>
              <w:top w:val="single" w:sz="4" w:space="0" w:color="4F81BD" w:themeColor="accent1"/>
              <w:left w:val="single" w:sz="4" w:space="0" w:color="4F81BD" w:themeColor="accent1"/>
              <w:bottom w:val="nil"/>
              <w:right w:val="single" w:sz="4" w:space="0" w:color="4F81BD" w:themeColor="accent1"/>
            </w:tcBorders>
          </w:tcPr>
          <w:p w:rsidR="0024175C" w:rsidRDefault="0024175C" w:rsidP="00FF61C4">
            <w:pPr>
              <w:jc w:val="right"/>
            </w:pPr>
            <w:r>
              <w:t>688</w:t>
            </w:r>
          </w:p>
        </w:tc>
        <w:tc>
          <w:tcPr>
            <w:tcW w:w="1815" w:type="dxa"/>
            <w:tcBorders>
              <w:top w:val="single" w:sz="4" w:space="0" w:color="4F81BD" w:themeColor="accent1"/>
              <w:left w:val="single" w:sz="4" w:space="0" w:color="4F81BD" w:themeColor="accent1"/>
              <w:bottom w:val="nil"/>
              <w:right w:val="single" w:sz="4" w:space="0" w:color="4F81BD" w:themeColor="accent1"/>
            </w:tcBorders>
          </w:tcPr>
          <w:p w:rsidR="0024175C" w:rsidRDefault="0024175C" w:rsidP="00FF61C4">
            <w:pPr>
              <w:jc w:val="right"/>
            </w:pPr>
            <w:r>
              <w:t>6</w:t>
            </w:r>
          </w:p>
        </w:tc>
        <w:tc>
          <w:tcPr>
            <w:tcW w:w="1767" w:type="dxa"/>
            <w:tcBorders>
              <w:top w:val="single" w:sz="4" w:space="0" w:color="4F81BD" w:themeColor="accent1"/>
              <w:left w:val="single" w:sz="4" w:space="0" w:color="4F81BD" w:themeColor="accent1"/>
              <w:bottom w:val="nil"/>
              <w:right w:val="single" w:sz="4" w:space="0" w:color="4F81BD" w:themeColor="accent1"/>
            </w:tcBorders>
          </w:tcPr>
          <w:p w:rsidR="0024175C" w:rsidRDefault="0024175C" w:rsidP="00FF61C4">
            <w:pPr>
              <w:jc w:val="right"/>
            </w:pPr>
            <w:r>
              <w:t>6</w:t>
            </w:r>
          </w:p>
        </w:tc>
      </w:tr>
      <w:tr w:rsidR="0024175C" w:rsidTr="0024175C">
        <w:tc>
          <w:tcPr>
            <w:tcW w:w="206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Pr="0024175C" w:rsidRDefault="0024175C" w:rsidP="0024175C">
            <w:pPr>
              <w:jc w:val="center"/>
              <w:rPr>
                <w:b/>
                <w:color w:val="4F81BD" w:themeColor="accent1"/>
              </w:rPr>
            </w:pPr>
            <w:r w:rsidRPr="0024175C">
              <w:rPr>
                <w:b/>
                <w:color w:val="4F81BD" w:themeColor="accent1"/>
              </w:rPr>
              <w:t>Pourcentage</w:t>
            </w:r>
          </w:p>
        </w:tc>
        <w:tc>
          <w:tcPr>
            <w:tcW w:w="1813"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Default="0024175C" w:rsidP="00FF61C4">
            <w:pPr>
              <w:jc w:val="right"/>
            </w:pPr>
            <w:r>
              <w:t>92%</w:t>
            </w:r>
          </w:p>
        </w:tc>
        <w:tc>
          <w:tcPr>
            <w:tcW w:w="182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Default="0024175C" w:rsidP="00FF61C4">
            <w:pPr>
              <w:jc w:val="right"/>
            </w:pPr>
            <w:r>
              <w:t>8%</w:t>
            </w:r>
          </w:p>
        </w:tc>
        <w:tc>
          <w:tcPr>
            <w:tcW w:w="1815"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Default="0024175C" w:rsidP="00FF61C4">
            <w:pPr>
              <w:jc w:val="right"/>
            </w:pPr>
            <w:r>
              <w:t>&lt; 0,1%</w:t>
            </w:r>
          </w:p>
        </w:tc>
        <w:tc>
          <w:tcPr>
            <w:tcW w:w="1767"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24175C" w:rsidRDefault="0024175C" w:rsidP="00FF61C4">
            <w:pPr>
              <w:jc w:val="right"/>
            </w:pPr>
            <w:r>
              <w:t>&lt; 0,1%</w:t>
            </w:r>
          </w:p>
        </w:tc>
      </w:tr>
    </w:tbl>
    <w:p w:rsidR="0024175C" w:rsidRDefault="0024175C" w:rsidP="00B77FAC">
      <w:r>
        <w:tab/>
        <w:t>La conjonction de coordination « et » écrase toutes les autres.  Le « or » provient de 4 titres en anglais qui ont réussi à passer nos filtres et de 2 titres français utilisant une citation anglaise dans leur construction : « To Be or Not to Be » et « to join or not to join » respectivement.</w:t>
      </w:r>
    </w:p>
    <w:p w:rsidR="00B14DE9" w:rsidRDefault="00B14DE9" w:rsidP="00B14DE9">
      <w:pPr>
        <w:pStyle w:val="Titre3"/>
      </w:pPr>
      <w:bookmarkStart w:id="56" w:name="_Toc520843112"/>
      <w:r>
        <w:lastRenderedPageBreak/>
        <w:t xml:space="preserve">V.1.B </w:t>
      </w:r>
      <w:r w:rsidR="00F15413">
        <w:t>Fréquences des n</w:t>
      </w:r>
      <w:r>
        <w:t>oms</w:t>
      </w:r>
      <w:r w:rsidR="00F15413">
        <w:t xml:space="preserve"> et emplacements</w:t>
      </w:r>
      <w:bookmarkEnd w:id="56"/>
    </w:p>
    <w:p w:rsidR="00FF61C4" w:rsidRDefault="00FF61C4" w:rsidP="00B77FAC">
      <w:r>
        <w:tab/>
        <w:t>Si on regarde le premier nom, nom 1, on remarque que les 8 plus fréquents sont :</w:t>
      </w:r>
    </w:p>
    <w:tbl>
      <w:tblPr>
        <w:tblStyle w:val="Grilledutableau"/>
        <w:tblW w:w="5000" w:type="pct"/>
        <w:tblLook w:val="04A0" w:firstRow="1" w:lastRow="0" w:firstColumn="1" w:lastColumn="0" w:noHBand="0" w:noVBand="1"/>
      </w:tblPr>
      <w:tblGrid>
        <w:gridCol w:w="1424"/>
        <w:gridCol w:w="817"/>
        <w:gridCol w:w="1122"/>
        <w:gridCol w:w="832"/>
        <w:gridCol w:w="1038"/>
        <w:gridCol w:w="1471"/>
        <w:gridCol w:w="946"/>
        <w:gridCol w:w="771"/>
        <w:gridCol w:w="867"/>
      </w:tblGrid>
      <w:tr w:rsidR="00FF61C4"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Lemme</w:t>
            </w:r>
          </w:p>
        </w:tc>
        <w:tc>
          <w:tcPr>
            <w:tcW w:w="44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enjeu</w:t>
            </w:r>
          </w:p>
        </w:tc>
        <w:tc>
          <w:tcPr>
            <w:tcW w:w="60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approche</w:t>
            </w:r>
          </w:p>
        </w:tc>
        <w:tc>
          <w:tcPr>
            <w:tcW w:w="448"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étude</w:t>
            </w:r>
          </w:p>
        </w:tc>
        <w:tc>
          <w:tcPr>
            <w:tcW w:w="55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pratique</w:t>
            </w:r>
          </w:p>
        </w:tc>
        <w:tc>
          <w:tcPr>
            <w:tcW w:w="792"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modélisation</w:t>
            </w:r>
          </w:p>
        </w:tc>
        <w:tc>
          <w:tcPr>
            <w:tcW w:w="509"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analyse</w:t>
            </w:r>
          </w:p>
        </w:tc>
        <w:tc>
          <w:tcPr>
            <w:tcW w:w="41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bilan</w:t>
            </w:r>
          </w:p>
        </w:tc>
        <w:tc>
          <w:tcPr>
            <w:tcW w:w="467"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mythe</w:t>
            </w:r>
          </w:p>
        </w:tc>
      </w:tr>
      <w:tr w:rsidR="00FF61C4"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FF61C4" w:rsidRPr="00FF61C4" w:rsidRDefault="00FF61C4" w:rsidP="00B77FAC">
            <w:pPr>
              <w:rPr>
                <w:b/>
                <w:color w:val="4F81BD" w:themeColor="accent1"/>
              </w:rPr>
            </w:pPr>
            <w:r w:rsidRPr="00FF61C4">
              <w:rPr>
                <w:b/>
                <w:color w:val="4F81BD" w:themeColor="accent1"/>
              </w:rPr>
              <w:t>Occurrences</w:t>
            </w:r>
          </w:p>
        </w:tc>
        <w:tc>
          <w:tcPr>
            <w:tcW w:w="440"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278</w:t>
            </w:r>
          </w:p>
        </w:tc>
        <w:tc>
          <w:tcPr>
            <w:tcW w:w="604"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110</w:t>
            </w:r>
          </w:p>
        </w:tc>
        <w:tc>
          <w:tcPr>
            <w:tcW w:w="448"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105</w:t>
            </w:r>
          </w:p>
        </w:tc>
        <w:tc>
          <w:tcPr>
            <w:tcW w:w="559"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91</w:t>
            </w:r>
          </w:p>
        </w:tc>
        <w:tc>
          <w:tcPr>
            <w:tcW w:w="792"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84</w:t>
            </w:r>
          </w:p>
        </w:tc>
        <w:tc>
          <w:tcPr>
            <w:tcW w:w="509"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84</w:t>
            </w:r>
          </w:p>
        </w:tc>
        <w:tc>
          <w:tcPr>
            <w:tcW w:w="415"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75</w:t>
            </w:r>
          </w:p>
        </w:tc>
        <w:tc>
          <w:tcPr>
            <w:tcW w:w="467" w:type="pct"/>
            <w:tcBorders>
              <w:top w:val="single" w:sz="4" w:space="0" w:color="4F81BD" w:themeColor="accent1"/>
              <w:left w:val="single" w:sz="4" w:space="0" w:color="4F81BD" w:themeColor="accent1"/>
              <w:bottom w:val="nil"/>
              <w:right w:val="single" w:sz="4" w:space="0" w:color="4F81BD" w:themeColor="accent1"/>
            </w:tcBorders>
          </w:tcPr>
          <w:p w:rsidR="00FF61C4" w:rsidRDefault="00FF61C4" w:rsidP="00FF61C4">
            <w:pPr>
              <w:jc w:val="right"/>
            </w:pPr>
            <w:r>
              <w:t>69</w:t>
            </w:r>
          </w:p>
        </w:tc>
      </w:tr>
      <w:tr w:rsidR="00FF61C4" w:rsidTr="00CF3724">
        <w:tc>
          <w:tcPr>
            <w:tcW w:w="76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B77FAC">
            <w:pPr>
              <w:rPr>
                <w:b/>
                <w:color w:val="4F81BD" w:themeColor="accent1"/>
              </w:rPr>
            </w:pPr>
            <w:r w:rsidRPr="00FF61C4">
              <w:rPr>
                <w:b/>
                <w:color w:val="4F81BD" w:themeColor="accent1"/>
              </w:rPr>
              <w:t>Pourcentage</w:t>
            </w:r>
          </w:p>
        </w:tc>
        <w:tc>
          <w:tcPr>
            <w:tcW w:w="44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3%</w:t>
            </w:r>
          </w:p>
        </w:tc>
        <w:tc>
          <w:tcPr>
            <w:tcW w:w="60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c>
          <w:tcPr>
            <w:tcW w:w="448"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c>
          <w:tcPr>
            <w:tcW w:w="55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c>
          <w:tcPr>
            <w:tcW w:w="792"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c>
          <w:tcPr>
            <w:tcW w:w="509"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c>
          <w:tcPr>
            <w:tcW w:w="41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c>
          <w:tcPr>
            <w:tcW w:w="467"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FF61C4">
            <w:pPr>
              <w:jc w:val="right"/>
            </w:pPr>
            <w:r>
              <w:t>1%</w:t>
            </w:r>
          </w:p>
        </w:tc>
      </w:tr>
    </w:tbl>
    <w:p w:rsidR="00FF61C4" w:rsidRDefault="00FF61C4" w:rsidP="00B77FAC">
      <w:r>
        <w:tab/>
        <w:t>Si on regarde le second nom, nom 2, on remarque que les 8 plus fréquents sont :</w:t>
      </w:r>
    </w:p>
    <w:tbl>
      <w:tblPr>
        <w:tblStyle w:val="Grilledutableau"/>
        <w:tblW w:w="5000" w:type="pct"/>
        <w:tblLook w:val="04A0" w:firstRow="1" w:lastRow="0" w:firstColumn="1" w:lastColumn="0" w:noHBand="0" w:noVBand="1"/>
      </w:tblPr>
      <w:tblGrid>
        <w:gridCol w:w="1384"/>
        <w:gridCol w:w="1291"/>
        <w:gridCol w:w="747"/>
        <w:gridCol w:w="1250"/>
        <w:gridCol w:w="1011"/>
        <w:gridCol w:w="752"/>
        <w:gridCol w:w="817"/>
        <w:gridCol w:w="929"/>
        <w:gridCol w:w="1107"/>
      </w:tblGrid>
      <w:tr w:rsidR="00FF61C4" w:rsidRPr="00FF61C4" w:rsidTr="00CF3724">
        <w:tc>
          <w:tcPr>
            <w:tcW w:w="74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sidRPr="00FF61C4">
              <w:rPr>
                <w:b/>
                <w:color w:val="4F81BD" w:themeColor="accent1"/>
              </w:rPr>
              <w:t>Lemme</w:t>
            </w:r>
          </w:p>
        </w:tc>
        <w:tc>
          <w:tcPr>
            <w:tcW w:w="69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Pr>
                <w:b/>
                <w:color w:val="4F81BD" w:themeColor="accent1"/>
              </w:rPr>
              <w:t>perspective</w:t>
            </w:r>
          </w:p>
        </w:tc>
        <w:tc>
          <w:tcPr>
            <w:tcW w:w="402"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Pr>
                <w:b/>
                <w:color w:val="4F81BD" w:themeColor="accent1"/>
              </w:rPr>
              <w:t>enjeu</w:t>
            </w:r>
          </w:p>
        </w:tc>
        <w:tc>
          <w:tcPr>
            <w:tcW w:w="673"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Pr>
                <w:b/>
                <w:color w:val="4F81BD" w:themeColor="accent1"/>
              </w:rPr>
              <w:t>application</w:t>
            </w:r>
          </w:p>
        </w:tc>
        <w:tc>
          <w:tcPr>
            <w:tcW w:w="544"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Pr>
                <w:b/>
                <w:color w:val="4F81BD" w:themeColor="accent1"/>
              </w:rPr>
              <w:t>pratique</w:t>
            </w:r>
          </w:p>
        </w:tc>
        <w:tc>
          <w:tcPr>
            <w:tcW w:w="40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Pr>
                <w:b/>
                <w:color w:val="4F81BD" w:themeColor="accent1"/>
              </w:rPr>
              <w:t>limite</w:t>
            </w:r>
          </w:p>
        </w:tc>
        <w:tc>
          <w:tcPr>
            <w:tcW w:w="44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Pr>
                <w:b/>
                <w:color w:val="4F81BD" w:themeColor="accent1"/>
              </w:rPr>
              <w:t>réalité</w:t>
            </w:r>
          </w:p>
        </w:tc>
        <w:tc>
          <w:tcPr>
            <w:tcW w:w="500"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Pr>
                <w:b/>
                <w:color w:val="4F81BD" w:themeColor="accent1"/>
              </w:rPr>
              <w:t>modéli-sation</w:t>
            </w:r>
          </w:p>
        </w:tc>
        <w:tc>
          <w:tcPr>
            <w:tcW w:w="596"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Pr>
                <w:b/>
                <w:color w:val="4F81BD" w:themeColor="accent1"/>
              </w:rPr>
              <w:t>représen-tation</w:t>
            </w:r>
          </w:p>
        </w:tc>
      </w:tr>
      <w:tr w:rsidR="00FF61C4" w:rsidTr="00CF3724">
        <w:tc>
          <w:tcPr>
            <w:tcW w:w="74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rsidR="00FF61C4" w:rsidRPr="00FF61C4" w:rsidRDefault="00FF61C4" w:rsidP="00353EF7">
            <w:pPr>
              <w:rPr>
                <w:b/>
                <w:color w:val="4F81BD" w:themeColor="accent1"/>
              </w:rPr>
            </w:pPr>
            <w:r w:rsidRPr="00FF61C4">
              <w:rPr>
                <w:b/>
                <w:color w:val="4F81BD" w:themeColor="accent1"/>
              </w:rPr>
              <w:t>Occurrences</w:t>
            </w:r>
          </w:p>
        </w:tc>
        <w:tc>
          <w:tcPr>
            <w:tcW w:w="695"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288</w:t>
            </w:r>
          </w:p>
        </w:tc>
        <w:tc>
          <w:tcPr>
            <w:tcW w:w="402"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2</w:t>
            </w:r>
            <w:r w:rsidR="00FF61C4">
              <w:t>0</w:t>
            </w:r>
            <w:r>
              <w:t>4</w:t>
            </w:r>
          </w:p>
        </w:tc>
        <w:tc>
          <w:tcPr>
            <w:tcW w:w="673"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186</w:t>
            </w:r>
          </w:p>
        </w:tc>
        <w:tc>
          <w:tcPr>
            <w:tcW w:w="544"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147</w:t>
            </w:r>
          </w:p>
        </w:tc>
        <w:tc>
          <w:tcPr>
            <w:tcW w:w="405"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127</w:t>
            </w:r>
          </w:p>
        </w:tc>
        <w:tc>
          <w:tcPr>
            <w:tcW w:w="440"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103</w:t>
            </w:r>
          </w:p>
        </w:tc>
        <w:tc>
          <w:tcPr>
            <w:tcW w:w="500"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100</w:t>
            </w:r>
          </w:p>
        </w:tc>
        <w:tc>
          <w:tcPr>
            <w:tcW w:w="596" w:type="pct"/>
            <w:tcBorders>
              <w:top w:val="single" w:sz="4" w:space="0" w:color="4F81BD" w:themeColor="accent1"/>
              <w:left w:val="single" w:sz="4" w:space="0" w:color="4F81BD" w:themeColor="accent1"/>
              <w:bottom w:val="nil"/>
              <w:right w:val="single" w:sz="4" w:space="0" w:color="4F81BD" w:themeColor="accent1"/>
            </w:tcBorders>
          </w:tcPr>
          <w:p w:rsidR="00FF61C4" w:rsidRDefault="00CF3724" w:rsidP="00353EF7">
            <w:pPr>
              <w:jc w:val="right"/>
            </w:pPr>
            <w:r>
              <w:t>81</w:t>
            </w:r>
          </w:p>
        </w:tc>
      </w:tr>
      <w:tr w:rsidR="00FF61C4" w:rsidTr="00CF3724">
        <w:tc>
          <w:tcPr>
            <w:tcW w:w="745" w:type="pct"/>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Pr="00FF61C4" w:rsidRDefault="00FF61C4" w:rsidP="00353EF7">
            <w:pPr>
              <w:rPr>
                <w:b/>
                <w:color w:val="4F81BD" w:themeColor="accent1"/>
              </w:rPr>
            </w:pPr>
            <w:r w:rsidRPr="00FF61C4">
              <w:rPr>
                <w:b/>
                <w:color w:val="4F81BD" w:themeColor="accent1"/>
              </w:rPr>
              <w:t>Pourcentage</w:t>
            </w:r>
          </w:p>
        </w:tc>
        <w:tc>
          <w:tcPr>
            <w:tcW w:w="69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353EF7">
            <w:pPr>
              <w:jc w:val="right"/>
            </w:pPr>
            <w:r>
              <w:t>3%</w:t>
            </w:r>
          </w:p>
        </w:tc>
        <w:tc>
          <w:tcPr>
            <w:tcW w:w="402"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CF3724" w:rsidP="00353EF7">
            <w:pPr>
              <w:jc w:val="right"/>
            </w:pPr>
            <w:r>
              <w:t>2</w:t>
            </w:r>
            <w:r w:rsidR="00FF61C4">
              <w:t>%</w:t>
            </w:r>
          </w:p>
        </w:tc>
        <w:tc>
          <w:tcPr>
            <w:tcW w:w="673"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CF3724" w:rsidP="00353EF7">
            <w:pPr>
              <w:jc w:val="right"/>
            </w:pPr>
            <w:r>
              <w:t>2</w:t>
            </w:r>
            <w:r w:rsidR="00FF61C4">
              <w:t>%</w:t>
            </w:r>
          </w:p>
        </w:tc>
        <w:tc>
          <w:tcPr>
            <w:tcW w:w="544"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CF3724" w:rsidP="00353EF7">
            <w:pPr>
              <w:jc w:val="right"/>
            </w:pPr>
            <w:r>
              <w:t>2</w:t>
            </w:r>
            <w:r w:rsidR="00FF61C4">
              <w:t>%</w:t>
            </w:r>
          </w:p>
        </w:tc>
        <w:tc>
          <w:tcPr>
            <w:tcW w:w="405"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353EF7">
            <w:pPr>
              <w:jc w:val="right"/>
            </w:pPr>
            <w:r>
              <w:t>1%</w:t>
            </w:r>
          </w:p>
        </w:tc>
        <w:tc>
          <w:tcPr>
            <w:tcW w:w="44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353EF7">
            <w:pPr>
              <w:jc w:val="right"/>
            </w:pPr>
            <w:r>
              <w:t>1%</w:t>
            </w:r>
          </w:p>
        </w:tc>
        <w:tc>
          <w:tcPr>
            <w:tcW w:w="500"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353EF7">
            <w:pPr>
              <w:jc w:val="right"/>
            </w:pPr>
            <w:r>
              <w:t>1%</w:t>
            </w:r>
          </w:p>
        </w:tc>
        <w:tc>
          <w:tcPr>
            <w:tcW w:w="596" w:type="pct"/>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FF61C4" w:rsidRDefault="00FF61C4" w:rsidP="00353EF7">
            <w:pPr>
              <w:jc w:val="right"/>
            </w:pPr>
            <w:r>
              <w:t>1%</w:t>
            </w:r>
          </w:p>
        </w:tc>
      </w:tr>
    </w:tbl>
    <w:p w:rsidR="00FF61C4" w:rsidRDefault="00CF3724" w:rsidP="00B77FAC">
      <w:r>
        <w:tab/>
        <w:t>Certains noms semblent donc interchangeables : ils peuvent être indifféremment mis à gauche ou à droite de la conjonction de coordination</w:t>
      </w:r>
      <w:r w:rsidR="0072532E">
        <w:t xml:space="preserve"> comme « enjeu », « pratique » et « modélisation »</w:t>
      </w:r>
      <w:r>
        <w:t>.</w:t>
      </w:r>
      <w:r w:rsidR="0072532E">
        <w:t xml:space="preserve"> D’autres semblent avoir une affinité plus grande pour un emplacement. Nous comparons pour la répartition des 8 noms les plus fréquents de chaque position :</w:t>
      </w:r>
    </w:p>
    <w:tbl>
      <w:tblPr>
        <w:tblStyle w:val="Grilledutableau"/>
        <w:tblW w:w="0" w:type="auto"/>
        <w:tblLook w:val="04A0" w:firstRow="1" w:lastRow="0" w:firstColumn="1" w:lastColumn="0" w:noHBand="0" w:noVBand="1"/>
      </w:tblPr>
      <w:tblGrid>
        <w:gridCol w:w="2519"/>
        <w:gridCol w:w="2141"/>
        <w:gridCol w:w="2316"/>
        <w:gridCol w:w="2312"/>
      </w:tblGrid>
      <w:tr w:rsidR="00550D6B" w:rsidTr="00550D6B">
        <w:tc>
          <w:tcPr>
            <w:tcW w:w="2519"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D6B" w:rsidRPr="00A42539" w:rsidRDefault="00550D6B" w:rsidP="00B77FAC">
            <w:pPr>
              <w:rPr>
                <w:b/>
                <w:color w:val="4F81BD" w:themeColor="accent1"/>
              </w:rPr>
            </w:pPr>
            <w:r w:rsidRPr="00A42539">
              <w:rPr>
                <w:b/>
                <w:color w:val="4F81BD" w:themeColor="accent1"/>
              </w:rPr>
              <w:t>Lemme</w:t>
            </w:r>
          </w:p>
        </w:tc>
        <w:tc>
          <w:tcPr>
            <w:tcW w:w="214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D6B" w:rsidRPr="00A42539" w:rsidRDefault="00550D6B" w:rsidP="00B77FAC">
            <w:pPr>
              <w:rPr>
                <w:b/>
                <w:color w:val="4F81BD" w:themeColor="accent1"/>
              </w:rPr>
            </w:pPr>
            <w:r>
              <w:rPr>
                <w:b/>
                <w:color w:val="4F81BD" w:themeColor="accent1"/>
              </w:rPr>
              <w:t>Occurrences</w:t>
            </w:r>
          </w:p>
        </w:tc>
        <w:tc>
          <w:tcPr>
            <w:tcW w:w="231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D6B" w:rsidRPr="00A42539" w:rsidRDefault="00550D6B" w:rsidP="00B77FAC">
            <w:pPr>
              <w:rPr>
                <w:b/>
                <w:color w:val="4F81BD" w:themeColor="accent1"/>
              </w:rPr>
            </w:pPr>
            <w:r w:rsidRPr="00A42539">
              <w:rPr>
                <w:b/>
                <w:color w:val="4F81BD" w:themeColor="accent1"/>
              </w:rPr>
              <w:t>Avant CC</w:t>
            </w:r>
          </w:p>
        </w:tc>
        <w:tc>
          <w:tcPr>
            <w:tcW w:w="2312"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tcPr>
          <w:p w:rsidR="00550D6B" w:rsidRPr="00A42539" w:rsidRDefault="00550D6B" w:rsidP="00B77FAC">
            <w:pPr>
              <w:rPr>
                <w:b/>
                <w:color w:val="4F81BD" w:themeColor="accent1"/>
              </w:rPr>
            </w:pPr>
            <w:r w:rsidRPr="00A42539">
              <w:rPr>
                <w:b/>
                <w:color w:val="4F81BD" w:themeColor="accent1"/>
              </w:rPr>
              <w:t>Après CC</w:t>
            </w:r>
          </w:p>
        </w:tc>
      </w:tr>
      <w:tr w:rsidR="00550D6B" w:rsidTr="00550D6B">
        <w:tc>
          <w:tcPr>
            <w:tcW w:w="2519" w:type="dxa"/>
            <w:tcBorders>
              <w:top w:val="single" w:sz="4" w:space="0" w:color="4F81BD" w:themeColor="accent1"/>
              <w:left w:val="single" w:sz="4" w:space="0" w:color="4F81BD" w:themeColor="accent1"/>
              <w:bottom w:val="nil"/>
              <w:right w:val="single" w:sz="4" w:space="0" w:color="4F81BD" w:themeColor="accent1"/>
            </w:tcBorders>
          </w:tcPr>
          <w:p w:rsidR="00550D6B" w:rsidRDefault="00550D6B" w:rsidP="00B77FAC">
            <w:r>
              <w:t>enjeu</w:t>
            </w:r>
          </w:p>
        </w:tc>
        <w:tc>
          <w:tcPr>
            <w:tcW w:w="2141" w:type="dxa"/>
            <w:tcBorders>
              <w:top w:val="single" w:sz="4" w:space="0" w:color="4F81BD" w:themeColor="accent1"/>
              <w:left w:val="single" w:sz="4" w:space="0" w:color="4F81BD" w:themeColor="accent1"/>
              <w:bottom w:val="nil"/>
              <w:right w:val="single" w:sz="4" w:space="0" w:color="4F81BD" w:themeColor="accent1"/>
            </w:tcBorders>
          </w:tcPr>
          <w:p w:rsidR="00550D6B" w:rsidRDefault="00550D6B" w:rsidP="00A42539">
            <w:pPr>
              <w:jc w:val="right"/>
            </w:pPr>
            <w:r>
              <w:t>482</w:t>
            </w:r>
          </w:p>
        </w:tc>
        <w:tc>
          <w:tcPr>
            <w:tcW w:w="2316" w:type="dxa"/>
            <w:tcBorders>
              <w:top w:val="single" w:sz="4" w:space="0" w:color="4F81BD" w:themeColor="accent1"/>
              <w:left w:val="single" w:sz="4" w:space="0" w:color="4F81BD" w:themeColor="accent1"/>
              <w:bottom w:val="nil"/>
              <w:right w:val="single" w:sz="4" w:space="0" w:color="4F81BD" w:themeColor="accent1"/>
            </w:tcBorders>
          </w:tcPr>
          <w:p w:rsidR="00550D6B" w:rsidRDefault="00550D6B" w:rsidP="00A42539">
            <w:pPr>
              <w:jc w:val="right"/>
            </w:pPr>
            <w:r>
              <w:t>58%</w:t>
            </w:r>
          </w:p>
        </w:tc>
        <w:tc>
          <w:tcPr>
            <w:tcW w:w="2312" w:type="dxa"/>
            <w:tcBorders>
              <w:top w:val="single" w:sz="4" w:space="0" w:color="4F81BD" w:themeColor="accent1"/>
              <w:left w:val="single" w:sz="4" w:space="0" w:color="4F81BD" w:themeColor="accent1"/>
              <w:bottom w:val="nil"/>
              <w:right w:val="single" w:sz="4" w:space="0" w:color="4F81BD" w:themeColor="accent1"/>
            </w:tcBorders>
          </w:tcPr>
          <w:p w:rsidR="00550D6B" w:rsidRDefault="00550D6B" w:rsidP="00A42539">
            <w:pPr>
              <w:jc w:val="right"/>
            </w:pPr>
            <w:r>
              <w:t>42%</w:t>
            </w:r>
          </w:p>
        </w:tc>
      </w:tr>
      <w:tr w:rsidR="00550D6B"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Default="00550D6B" w:rsidP="00B77FAC">
            <w:r>
              <w:t>perspective</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Default="00550D6B" w:rsidP="00A42539">
            <w:pPr>
              <w:jc w:val="right"/>
            </w:pPr>
            <w:r>
              <w:t>308</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Default="00550D6B" w:rsidP="00A42539">
            <w:pPr>
              <w:jc w:val="right"/>
            </w:pPr>
            <w:r>
              <w:t>6%</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Pr="004D114A" w:rsidRDefault="00550D6B" w:rsidP="00A42539">
            <w:pPr>
              <w:jc w:val="right"/>
              <w:rPr>
                <w:b/>
              </w:rPr>
            </w:pPr>
            <w:r w:rsidRPr="004D114A">
              <w:rPr>
                <w:b/>
              </w:rPr>
              <w:t>94%</w:t>
            </w:r>
          </w:p>
        </w:tc>
      </w:tr>
      <w:tr w:rsidR="00550D6B" w:rsidTr="00550D6B">
        <w:tc>
          <w:tcPr>
            <w:tcW w:w="2519" w:type="dxa"/>
            <w:tcBorders>
              <w:top w:val="nil"/>
              <w:left w:val="single" w:sz="4" w:space="0" w:color="4F81BD" w:themeColor="accent1"/>
              <w:bottom w:val="nil"/>
              <w:right w:val="single" w:sz="4" w:space="0" w:color="4F81BD" w:themeColor="accent1"/>
            </w:tcBorders>
          </w:tcPr>
          <w:p w:rsidR="00550D6B" w:rsidRDefault="00550D6B" w:rsidP="00B77FAC">
            <w:r>
              <w:t>pratique</w:t>
            </w:r>
          </w:p>
        </w:tc>
        <w:tc>
          <w:tcPr>
            <w:tcW w:w="2141" w:type="dxa"/>
            <w:tcBorders>
              <w:top w:val="nil"/>
              <w:left w:val="single" w:sz="4" w:space="0" w:color="4F81BD" w:themeColor="accent1"/>
              <w:bottom w:val="nil"/>
              <w:right w:val="single" w:sz="4" w:space="0" w:color="4F81BD" w:themeColor="accent1"/>
            </w:tcBorders>
          </w:tcPr>
          <w:p w:rsidR="00550D6B" w:rsidRDefault="00550D6B" w:rsidP="00A42539">
            <w:pPr>
              <w:jc w:val="right"/>
            </w:pPr>
            <w:r>
              <w:t>238</w:t>
            </w:r>
          </w:p>
        </w:tc>
        <w:tc>
          <w:tcPr>
            <w:tcW w:w="2316" w:type="dxa"/>
            <w:tcBorders>
              <w:top w:val="nil"/>
              <w:left w:val="single" w:sz="4" w:space="0" w:color="4F81BD" w:themeColor="accent1"/>
              <w:bottom w:val="nil"/>
              <w:right w:val="single" w:sz="4" w:space="0" w:color="4F81BD" w:themeColor="accent1"/>
            </w:tcBorders>
          </w:tcPr>
          <w:p w:rsidR="00550D6B" w:rsidRDefault="00550D6B" w:rsidP="00A42539">
            <w:pPr>
              <w:jc w:val="right"/>
            </w:pPr>
            <w:r>
              <w:t>38%</w:t>
            </w:r>
          </w:p>
        </w:tc>
        <w:tc>
          <w:tcPr>
            <w:tcW w:w="2312" w:type="dxa"/>
            <w:tcBorders>
              <w:top w:val="nil"/>
              <w:left w:val="single" w:sz="4" w:space="0" w:color="4F81BD" w:themeColor="accent1"/>
              <w:bottom w:val="nil"/>
              <w:right w:val="single" w:sz="4" w:space="0" w:color="4F81BD" w:themeColor="accent1"/>
            </w:tcBorders>
          </w:tcPr>
          <w:p w:rsidR="00550D6B" w:rsidRDefault="00550D6B" w:rsidP="00A42539">
            <w:pPr>
              <w:jc w:val="right"/>
            </w:pPr>
            <w:r>
              <w:t>62%</w:t>
            </w:r>
          </w:p>
        </w:tc>
      </w:tr>
      <w:tr w:rsidR="00550D6B"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Default="00550D6B" w:rsidP="00B77FAC">
            <w:r>
              <w:t>application</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Default="00550D6B" w:rsidP="00A42539">
            <w:pPr>
              <w:jc w:val="right"/>
            </w:pPr>
            <w:r>
              <w:t>204</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Default="00550D6B" w:rsidP="00A42539">
            <w:pPr>
              <w:jc w:val="right"/>
            </w:pPr>
            <w:r>
              <w:t>9%</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Pr="004D114A" w:rsidRDefault="00550D6B" w:rsidP="00A42539">
            <w:pPr>
              <w:jc w:val="right"/>
              <w:rPr>
                <w:b/>
              </w:rPr>
            </w:pPr>
            <w:r w:rsidRPr="004D114A">
              <w:rPr>
                <w:b/>
              </w:rPr>
              <w:t>91%</w:t>
            </w:r>
          </w:p>
        </w:tc>
      </w:tr>
      <w:tr w:rsidR="00550D6B" w:rsidTr="00550D6B">
        <w:tc>
          <w:tcPr>
            <w:tcW w:w="2519" w:type="dxa"/>
            <w:tcBorders>
              <w:top w:val="nil"/>
              <w:left w:val="single" w:sz="4" w:space="0" w:color="4F81BD" w:themeColor="accent1"/>
              <w:bottom w:val="nil"/>
              <w:right w:val="single" w:sz="4" w:space="0" w:color="4F81BD" w:themeColor="accent1"/>
            </w:tcBorders>
          </w:tcPr>
          <w:p w:rsidR="00550D6B" w:rsidRDefault="00550D6B" w:rsidP="00B77FAC">
            <w:r>
              <w:t>modélisation</w:t>
            </w:r>
          </w:p>
        </w:tc>
        <w:tc>
          <w:tcPr>
            <w:tcW w:w="2141" w:type="dxa"/>
            <w:tcBorders>
              <w:top w:val="nil"/>
              <w:left w:val="single" w:sz="4" w:space="0" w:color="4F81BD" w:themeColor="accent1"/>
              <w:bottom w:val="nil"/>
              <w:right w:val="single" w:sz="4" w:space="0" w:color="4F81BD" w:themeColor="accent1"/>
            </w:tcBorders>
          </w:tcPr>
          <w:p w:rsidR="00550D6B" w:rsidRDefault="00550D6B" w:rsidP="00A42539">
            <w:pPr>
              <w:jc w:val="right"/>
            </w:pPr>
            <w:r>
              <w:t>184</w:t>
            </w:r>
          </w:p>
        </w:tc>
        <w:tc>
          <w:tcPr>
            <w:tcW w:w="2316" w:type="dxa"/>
            <w:tcBorders>
              <w:top w:val="nil"/>
              <w:left w:val="single" w:sz="4" w:space="0" w:color="4F81BD" w:themeColor="accent1"/>
              <w:bottom w:val="nil"/>
              <w:right w:val="single" w:sz="4" w:space="0" w:color="4F81BD" w:themeColor="accent1"/>
            </w:tcBorders>
          </w:tcPr>
          <w:p w:rsidR="00550D6B" w:rsidRDefault="00550D6B" w:rsidP="00A42539">
            <w:pPr>
              <w:jc w:val="right"/>
            </w:pPr>
            <w:r>
              <w:t>46%</w:t>
            </w:r>
          </w:p>
        </w:tc>
        <w:tc>
          <w:tcPr>
            <w:tcW w:w="2312" w:type="dxa"/>
            <w:tcBorders>
              <w:top w:val="nil"/>
              <w:left w:val="single" w:sz="4" w:space="0" w:color="4F81BD" w:themeColor="accent1"/>
              <w:bottom w:val="nil"/>
              <w:right w:val="single" w:sz="4" w:space="0" w:color="4F81BD" w:themeColor="accent1"/>
            </w:tcBorders>
          </w:tcPr>
          <w:p w:rsidR="00550D6B" w:rsidRDefault="00550D6B" w:rsidP="00A42539">
            <w:pPr>
              <w:jc w:val="right"/>
            </w:pPr>
            <w:r>
              <w:t>54%</w:t>
            </w:r>
          </w:p>
        </w:tc>
      </w:tr>
      <w:tr w:rsidR="00550D6B" w:rsidTr="00550D6B">
        <w:tc>
          <w:tcPr>
            <w:tcW w:w="2519"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Default="00550D6B" w:rsidP="00B77FAC">
            <w:r>
              <w:t>étude</w:t>
            </w:r>
          </w:p>
        </w:tc>
        <w:tc>
          <w:tcPr>
            <w:tcW w:w="2141"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Pr="004D114A" w:rsidRDefault="00550D6B" w:rsidP="00A42539">
            <w:pPr>
              <w:jc w:val="right"/>
              <w:rPr>
                <w:b/>
              </w:rPr>
            </w:pPr>
            <w:r w:rsidRPr="00550D6B">
              <w:t>149</w:t>
            </w:r>
          </w:p>
        </w:tc>
        <w:tc>
          <w:tcPr>
            <w:tcW w:w="2316"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Pr="00974DB6" w:rsidRDefault="00550D6B" w:rsidP="00A42539">
            <w:pPr>
              <w:jc w:val="right"/>
            </w:pPr>
            <w:r w:rsidRPr="00974DB6">
              <w:t>70%</w:t>
            </w:r>
          </w:p>
        </w:tc>
        <w:tc>
          <w:tcPr>
            <w:tcW w:w="2312" w:type="dxa"/>
            <w:tcBorders>
              <w:top w:val="nil"/>
              <w:left w:val="single" w:sz="4" w:space="0" w:color="4F81BD" w:themeColor="accent1"/>
              <w:bottom w:val="nil"/>
              <w:right w:val="single" w:sz="4" w:space="0" w:color="4F81BD" w:themeColor="accent1"/>
            </w:tcBorders>
            <w:shd w:val="clear" w:color="auto" w:fill="F2F2F2" w:themeFill="background1" w:themeFillShade="F2"/>
          </w:tcPr>
          <w:p w:rsidR="00550D6B" w:rsidRDefault="00550D6B" w:rsidP="00A42539">
            <w:pPr>
              <w:jc w:val="right"/>
            </w:pPr>
            <w:r>
              <w:t>30%</w:t>
            </w:r>
          </w:p>
        </w:tc>
      </w:tr>
      <w:tr w:rsidR="00550D6B" w:rsidTr="00550D6B">
        <w:tc>
          <w:tcPr>
            <w:tcW w:w="2519" w:type="dxa"/>
            <w:tcBorders>
              <w:top w:val="nil"/>
              <w:left w:val="single" w:sz="4" w:space="0" w:color="4F81BD" w:themeColor="accent1"/>
              <w:bottom w:val="single" w:sz="4" w:space="0" w:color="4F81BD" w:themeColor="accent1"/>
              <w:right w:val="single" w:sz="4" w:space="0" w:color="4F81BD" w:themeColor="accent1"/>
            </w:tcBorders>
          </w:tcPr>
          <w:p w:rsidR="00550D6B" w:rsidRDefault="00550D6B" w:rsidP="00B77FAC">
            <w:r>
              <w:t>limite</w:t>
            </w:r>
          </w:p>
        </w:tc>
        <w:tc>
          <w:tcPr>
            <w:tcW w:w="2141" w:type="dxa"/>
            <w:tcBorders>
              <w:top w:val="nil"/>
              <w:left w:val="single" w:sz="4" w:space="0" w:color="4F81BD" w:themeColor="accent1"/>
              <w:bottom w:val="single" w:sz="4" w:space="0" w:color="4F81BD" w:themeColor="accent1"/>
              <w:right w:val="single" w:sz="4" w:space="0" w:color="4F81BD" w:themeColor="accent1"/>
            </w:tcBorders>
          </w:tcPr>
          <w:p w:rsidR="00550D6B" w:rsidRDefault="00550D6B" w:rsidP="00A42539">
            <w:pPr>
              <w:jc w:val="right"/>
            </w:pPr>
            <w:r>
              <w:t>141</w:t>
            </w:r>
          </w:p>
        </w:tc>
        <w:tc>
          <w:tcPr>
            <w:tcW w:w="2316" w:type="dxa"/>
            <w:tcBorders>
              <w:top w:val="nil"/>
              <w:left w:val="single" w:sz="4" w:space="0" w:color="4F81BD" w:themeColor="accent1"/>
              <w:bottom w:val="single" w:sz="4" w:space="0" w:color="4F81BD" w:themeColor="accent1"/>
              <w:right w:val="single" w:sz="4" w:space="0" w:color="4F81BD" w:themeColor="accent1"/>
            </w:tcBorders>
          </w:tcPr>
          <w:p w:rsidR="00550D6B" w:rsidRDefault="00550D6B" w:rsidP="00A42539">
            <w:pPr>
              <w:jc w:val="right"/>
            </w:pPr>
            <w:r>
              <w:t>10%</w:t>
            </w:r>
          </w:p>
        </w:tc>
        <w:tc>
          <w:tcPr>
            <w:tcW w:w="2312" w:type="dxa"/>
            <w:tcBorders>
              <w:top w:val="nil"/>
              <w:left w:val="single" w:sz="4" w:space="0" w:color="4F81BD" w:themeColor="accent1"/>
              <w:bottom w:val="single" w:sz="4" w:space="0" w:color="4F81BD" w:themeColor="accent1"/>
              <w:right w:val="single" w:sz="4" w:space="0" w:color="4F81BD" w:themeColor="accent1"/>
            </w:tcBorders>
          </w:tcPr>
          <w:p w:rsidR="00550D6B" w:rsidRPr="004D114A" w:rsidRDefault="00550D6B" w:rsidP="00A42539">
            <w:pPr>
              <w:jc w:val="right"/>
              <w:rPr>
                <w:b/>
              </w:rPr>
            </w:pPr>
            <w:r w:rsidRPr="004D114A">
              <w:rPr>
                <w:b/>
              </w:rPr>
              <w:t>90%</w:t>
            </w:r>
          </w:p>
        </w:tc>
      </w:tr>
    </w:tbl>
    <w:p w:rsidR="00974DB6" w:rsidRDefault="004D114A" w:rsidP="0077091D">
      <w:pPr>
        <w:ind w:firstLine="708"/>
      </w:pPr>
      <w:r>
        <w:t xml:space="preserve">On constate que certains noms ont une affinité très grande pour la seconde position : </w:t>
      </w:r>
      <w:r w:rsidR="00550D6B">
        <w:t>« </w:t>
      </w:r>
      <w:r>
        <w:t>perspective</w:t>
      </w:r>
      <w:r w:rsidR="00550D6B">
        <w:t> »</w:t>
      </w:r>
      <w:r>
        <w:t xml:space="preserve">, </w:t>
      </w:r>
      <w:r w:rsidR="00550D6B">
        <w:t>« </w:t>
      </w:r>
      <w:r>
        <w:t>application</w:t>
      </w:r>
      <w:r w:rsidR="00550D6B">
        <w:t> »</w:t>
      </w:r>
      <w:r>
        <w:t xml:space="preserve"> et</w:t>
      </w:r>
      <w:r w:rsidR="00550D6B">
        <w:t> « </w:t>
      </w:r>
      <w:r>
        <w:t>limite</w:t>
      </w:r>
      <w:r w:rsidR="00550D6B">
        <w:t> »</w:t>
      </w:r>
      <w:r>
        <w:t xml:space="preserve">. </w:t>
      </w:r>
      <w:r w:rsidR="00974DB6">
        <w:t>Pour la première position, les lemmes moins fréquents « bilan », « mythe » et « principe » sont respectivement à 91%, 95% et 93% en première position</w:t>
      </w:r>
      <w:r w:rsidR="00CA6C5D">
        <w:t>, pour un nombre total d’occurrences supérieur à 50</w:t>
      </w:r>
      <w:r w:rsidR="00974DB6">
        <w:t xml:space="preserve">.  </w:t>
      </w:r>
      <w:r>
        <w:t xml:space="preserve">Nous voulons </w:t>
      </w:r>
      <w:r w:rsidR="00974DB6">
        <w:t>à présent étudier les couples de noms</w:t>
      </w:r>
      <w:r w:rsidR="00936F44">
        <w:t>, de façon ordonnée</w:t>
      </w:r>
      <w:r w:rsidR="00974DB6">
        <w:t>.</w:t>
      </w:r>
    </w:p>
    <w:p w:rsidR="00974DB6" w:rsidRDefault="00974DB6" w:rsidP="00974DB6">
      <w:pPr>
        <w:pStyle w:val="Titre3"/>
      </w:pPr>
      <w:bookmarkStart w:id="57" w:name="_Toc520843113"/>
      <w:r>
        <w:t xml:space="preserve">V.1.C Fréquences des </w:t>
      </w:r>
      <w:r w:rsidR="00F31FCB">
        <w:t>couples</w:t>
      </w:r>
      <w:r>
        <w:t xml:space="preserve"> de noms</w:t>
      </w:r>
      <w:r w:rsidR="00F31FCB">
        <w:t xml:space="preserve"> ordonnés</w:t>
      </w:r>
      <w:bookmarkEnd w:id="57"/>
    </w:p>
    <w:p w:rsidR="00991262" w:rsidRPr="00991262" w:rsidRDefault="00DB0995" w:rsidP="00991262">
      <w:pPr>
        <w:pStyle w:val="Titre4"/>
      </w:pPr>
      <w:r>
        <w:t>Quel n</w:t>
      </w:r>
      <w:r w:rsidR="00991262">
        <w:t>om 1 sachant nom 2</w:t>
      </w:r>
    </w:p>
    <w:p w:rsidR="00974DB6" w:rsidRDefault="00974DB6" w:rsidP="00974DB6">
      <w:r>
        <w:tab/>
        <w:t xml:space="preserve">Pour les trois noms ayant une nette préférence pour la seconde position, nous voulons </w:t>
      </w:r>
      <w:r w:rsidR="004D114A">
        <w:t xml:space="preserve">savoir </w:t>
      </w:r>
      <w:r w:rsidR="00550D6B">
        <w:t>quels noms</w:t>
      </w:r>
      <w:r>
        <w:t xml:space="preserve"> sont en première position :</w:t>
      </w:r>
      <w:r w:rsidR="00550D6B">
        <w:t xml:space="preserve"> </w:t>
      </w:r>
    </w:p>
    <w:p w:rsidR="00550D6B" w:rsidRDefault="00550D6B" w:rsidP="00550D6B">
      <w:pPr>
        <w:pStyle w:val="Paragraphedeliste"/>
        <w:numPr>
          <w:ilvl w:val="0"/>
          <w:numId w:val="25"/>
        </w:numPr>
      </w:pPr>
      <w:r>
        <w:t>Pour « perspective », deux lexèmes se détachent : « enjeu » (18%) et « bilan » (17%), les autres combinaisons ne dépassant pas 3,5%.</w:t>
      </w:r>
    </w:p>
    <w:p w:rsidR="00550D6B" w:rsidRDefault="00550D6B" w:rsidP="00550D6B">
      <w:pPr>
        <w:pStyle w:val="Paragraphedeliste"/>
        <w:numPr>
          <w:ilvl w:val="0"/>
          <w:numId w:val="25"/>
        </w:numPr>
      </w:pPr>
      <w:r>
        <w:t xml:space="preserve">Pour « application », </w:t>
      </w:r>
      <w:r w:rsidR="005A7CF6">
        <w:t>les quatre</w:t>
      </w:r>
      <w:r>
        <w:t xml:space="preserve"> premiers lexèmes associés sont : « développement » (9%), « méthode » (8%), « théorie »(7%) et « principe »</w:t>
      </w:r>
      <w:r w:rsidR="009134DC">
        <w:t xml:space="preserve"> (7%). Les autres associations ne dépassant pas 5%</w:t>
      </w:r>
      <w:r w:rsidR="00385878">
        <w:t>.</w:t>
      </w:r>
    </w:p>
    <w:p w:rsidR="00B14DE9" w:rsidRDefault="00B14DE9" w:rsidP="00550D6B">
      <w:pPr>
        <w:pStyle w:val="Paragraphedeliste"/>
        <w:numPr>
          <w:ilvl w:val="0"/>
          <w:numId w:val="25"/>
        </w:numPr>
      </w:pPr>
      <w:r>
        <w:t>Pour « limite », trois lexèmes se détachent : « intérêt » (19%), « apport » (17%) et « enjeu » (10%). Les autres associations ne dépassant pas 4%.</w:t>
      </w:r>
    </w:p>
    <w:p w:rsidR="00991262" w:rsidRDefault="00DB0995" w:rsidP="00991262">
      <w:pPr>
        <w:pStyle w:val="Titre4"/>
      </w:pPr>
      <w:r>
        <w:t>Quel n</w:t>
      </w:r>
      <w:r w:rsidR="00991262">
        <w:t>om 2 sachant nom 1</w:t>
      </w:r>
    </w:p>
    <w:p w:rsidR="00FB54AF" w:rsidRDefault="00FB54AF" w:rsidP="00FB54AF">
      <w:r>
        <w:tab/>
        <w:t xml:space="preserve">Pour les trois noms ayant une nette préférence pour la première position, nous voulons savoir quels noms sont en </w:t>
      </w:r>
      <w:r w:rsidR="00A97D57">
        <w:t>deuxième</w:t>
      </w:r>
      <w:r>
        <w:t xml:space="preserve"> position :</w:t>
      </w:r>
    </w:p>
    <w:p w:rsidR="00FB54AF" w:rsidRDefault="00CA0174" w:rsidP="00CA0174">
      <w:pPr>
        <w:pStyle w:val="Paragraphedeliste"/>
        <w:numPr>
          <w:ilvl w:val="0"/>
          <w:numId w:val="25"/>
        </w:numPr>
      </w:pPr>
      <w:r>
        <w:lastRenderedPageBreak/>
        <w:t xml:space="preserve">Pour « bilan », </w:t>
      </w:r>
      <w:r w:rsidR="000623F6">
        <w:t>un lexème est ultra-majoritaire : « perspective » à 67%. Les autres combinaisons ne dépassant pas 3%.</w:t>
      </w:r>
    </w:p>
    <w:p w:rsidR="000623F6" w:rsidRDefault="000623F6" w:rsidP="00CA0174">
      <w:pPr>
        <w:pStyle w:val="Paragraphedeliste"/>
        <w:numPr>
          <w:ilvl w:val="0"/>
          <w:numId w:val="25"/>
        </w:numPr>
      </w:pPr>
      <w:r>
        <w:t>Pour « mythe », un lexème est ultra-majoritaire : « réalité » à 81%. Les autres combinaisons ne dépassant pas 3%.</w:t>
      </w:r>
    </w:p>
    <w:p w:rsidR="00991262" w:rsidRDefault="003947C3" w:rsidP="00991262">
      <w:pPr>
        <w:pStyle w:val="Paragraphedeliste"/>
        <w:numPr>
          <w:ilvl w:val="0"/>
          <w:numId w:val="25"/>
        </w:numPr>
      </w:pPr>
      <w:r>
        <w:t>Pour « principe », deux lexèmes se détachent : « application » à 26% et « méthode » à 10%. Les autres ne dépassant pas 4%.</w:t>
      </w:r>
    </w:p>
    <w:p w:rsidR="00991262" w:rsidRDefault="00991262" w:rsidP="00991262">
      <w:r>
        <w:tab/>
        <w:t>Nous voulons à présent étudier l’ensemble du triplet (nom 1, conjonction de coordination, nom2).</w:t>
      </w:r>
    </w:p>
    <w:p w:rsidR="00991262" w:rsidRDefault="00991262" w:rsidP="00991262">
      <w:pPr>
        <w:pStyle w:val="Titre3"/>
      </w:pPr>
      <w:bookmarkStart w:id="58" w:name="_Toc520843114"/>
      <w:r>
        <w:t>V.1.D Fréquence des triplets</w:t>
      </w:r>
      <w:bookmarkEnd w:id="58"/>
    </w:p>
    <w:p w:rsidR="00F008C2" w:rsidRPr="00F008C2" w:rsidRDefault="00F008C2" w:rsidP="00F008C2">
      <w:pPr>
        <w:pStyle w:val="Titre4"/>
      </w:pPr>
      <w:r>
        <w:t xml:space="preserve">Triplet </w:t>
      </w:r>
      <w:r w:rsidR="00606AD6">
        <w:t>avec</w:t>
      </w:r>
      <w:r>
        <w:t xml:space="preserve"> conjonction de coordination indifférente</w:t>
      </w:r>
    </w:p>
    <w:p w:rsidR="0024175C" w:rsidRDefault="0024175C" w:rsidP="0077091D">
      <w:pPr>
        <w:ind w:firstLine="708"/>
      </w:pPr>
      <w:r>
        <w:t xml:space="preserve">En regardant les fréquences des couples (nom 1, nom 2) et celles </w:t>
      </w:r>
      <w:r w:rsidR="007C5B27">
        <w:t>de</w:t>
      </w:r>
      <w:r w:rsidR="00F008C2">
        <w:t>s triplets</w:t>
      </w:r>
      <w:r w:rsidR="007C5B27">
        <w:t xml:space="preserve"> (nom1, cc, nom2) n</w:t>
      </w:r>
      <w:r>
        <w:t xml:space="preserve">ous remarquons une tendance à utiliser </w:t>
      </w:r>
      <w:r w:rsidR="00FC5979">
        <w:t xml:space="preserve">les </w:t>
      </w:r>
      <w:r>
        <w:t xml:space="preserve">deux mêmes noms mais à les joindre alternativement par « et » ou « ou ». </w:t>
      </w:r>
      <w:r w:rsidR="007C5B27">
        <w:t xml:space="preserve"> Cela concerne les couples</w:t>
      </w:r>
      <w:r w:rsidR="00F008C2">
        <w:t xml:space="preserve"> de noms</w:t>
      </w:r>
      <w:r w:rsidR="007C5B27">
        <w:t>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none" w:sz="0" w:space="0" w:color="auto"/>
          <w:insideV w:val="single" w:sz="4" w:space="0" w:color="4F81BD" w:themeColor="accent1"/>
        </w:tblBorders>
        <w:tblLook w:val="04A0" w:firstRow="1" w:lastRow="0" w:firstColumn="1" w:lastColumn="0" w:noHBand="0" w:noVBand="1"/>
      </w:tblPr>
      <w:tblGrid>
        <w:gridCol w:w="1526"/>
        <w:gridCol w:w="1559"/>
        <w:gridCol w:w="2977"/>
        <w:gridCol w:w="3226"/>
      </w:tblGrid>
      <w:tr w:rsidR="007C5B27" w:rsidTr="007C5B27">
        <w:tc>
          <w:tcPr>
            <w:tcW w:w="1526" w:type="dxa"/>
            <w:tcBorders>
              <w:top w:val="single" w:sz="4" w:space="0" w:color="4F81BD" w:themeColor="accent1"/>
              <w:bottom w:val="single" w:sz="4" w:space="0" w:color="4F81BD" w:themeColor="accent1"/>
            </w:tcBorders>
            <w:shd w:val="clear" w:color="auto" w:fill="F2F2F2" w:themeFill="background1" w:themeFillShade="F2"/>
          </w:tcPr>
          <w:p w:rsidR="007C5B27" w:rsidRPr="007C5B27" w:rsidRDefault="007C5B27" w:rsidP="007C5B27">
            <w:pPr>
              <w:jc w:val="center"/>
              <w:rPr>
                <w:b/>
                <w:color w:val="4F81BD" w:themeColor="accent1"/>
              </w:rPr>
            </w:pPr>
            <w:r w:rsidRPr="007C5B27">
              <w:rPr>
                <w:b/>
                <w:color w:val="4F81BD" w:themeColor="accent1"/>
              </w:rPr>
              <w:t>Nom 1</w:t>
            </w:r>
          </w:p>
        </w:tc>
        <w:tc>
          <w:tcPr>
            <w:tcW w:w="1559" w:type="dxa"/>
            <w:tcBorders>
              <w:top w:val="single" w:sz="4" w:space="0" w:color="4F81BD" w:themeColor="accent1"/>
              <w:bottom w:val="single" w:sz="4" w:space="0" w:color="4F81BD" w:themeColor="accent1"/>
            </w:tcBorders>
            <w:shd w:val="clear" w:color="auto" w:fill="F2F2F2" w:themeFill="background1" w:themeFillShade="F2"/>
          </w:tcPr>
          <w:p w:rsidR="007C5B27" w:rsidRPr="007C5B27" w:rsidRDefault="007C5B27" w:rsidP="007C5B27">
            <w:pPr>
              <w:jc w:val="center"/>
              <w:rPr>
                <w:b/>
                <w:color w:val="4F81BD" w:themeColor="accent1"/>
              </w:rPr>
            </w:pPr>
            <w:r w:rsidRPr="007C5B27">
              <w:rPr>
                <w:b/>
                <w:color w:val="4F81BD" w:themeColor="accent1"/>
              </w:rPr>
              <w:t>Nom 2</w:t>
            </w:r>
          </w:p>
        </w:tc>
        <w:tc>
          <w:tcPr>
            <w:tcW w:w="2977" w:type="dxa"/>
            <w:tcBorders>
              <w:top w:val="single" w:sz="4" w:space="0" w:color="4F81BD" w:themeColor="accent1"/>
              <w:bottom w:val="single" w:sz="4" w:space="0" w:color="4F81BD" w:themeColor="accent1"/>
            </w:tcBorders>
            <w:shd w:val="clear" w:color="auto" w:fill="F2F2F2" w:themeFill="background1" w:themeFillShade="F2"/>
          </w:tcPr>
          <w:p w:rsidR="007C5B27" w:rsidRPr="007C5B27" w:rsidRDefault="007C5B27" w:rsidP="007C5B27">
            <w:pPr>
              <w:jc w:val="center"/>
              <w:rPr>
                <w:b/>
                <w:color w:val="4F81BD" w:themeColor="accent1"/>
              </w:rPr>
            </w:pPr>
            <w:r w:rsidRPr="007C5B27">
              <w:rPr>
                <w:b/>
                <w:color w:val="4F81BD" w:themeColor="accent1"/>
              </w:rPr>
              <w:t>Occurrence avec « et »</w:t>
            </w:r>
            <w:r w:rsidR="009A63A2">
              <w:rPr>
                <w:b/>
                <w:color w:val="4F81BD" w:themeColor="accent1"/>
              </w:rPr>
              <w:t xml:space="preserve"> (%)</w:t>
            </w:r>
          </w:p>
        </w:tc>
        <w:tc>
          <w:tcPr>
            <w:tcW w:w="3226" w:type="dxa"/>
            <w:tcBorders>
              <w:top w:val="single" w:sz="4" w:space="0" w:color="4F81BD" w:themeColor="accent1"/>
              <w:bottom w:val="single" w:sz="4" w:space="0" w:color="4F81BD" w:themeColor="accent1"/>
            </w:tcBorders>
            <w:shd w:val="clear" w:color="auto" w:fill="F2F2F2" w:themeFill="background1" w:themeFillShade="F2"/>
          </w:tcPr>
          <w:p w:rsidR="007C5B27" w:rsidRPr="007C5B27" w:rsidRDefault="007C5B27" w:rsidP="007C5B27">
            <w:pPr>
              <w:jc w:val="center"/>
              <w:rPr>
                <w:b/>
                <w:color w:val="4F81BD" w:themeColor="accent1"/>
              </w:rPr>
            </w:pPr>
            <w:r w:rsidRPr="007C5B27">
              <w:rPr>
                <w:b/>
                <w:color w:val="4F81BD" w:themeColor="accent1"/>
              </w:rPr>
              <w:t>Occurrence avec « ou »</w:t>
            </w:r>
            <w:r w:rsidR="009A63A2">
              <w:rPr>
                <w:b/>
                <w:color w:val="4F81BD" w:themeColor="accent1"/>
              </w:rPr>
              <w:t xml:space="preserve"> (%)</w:t>
            </w:r>
          </w:p>
        </w:tc>
      </w:tr>
      <w:tr w:rsidR="007C5B27" w:rsidTr="007C5B27">
        <w:tc>
          <w:tcPr>
            <w:tcW w:w="1526" w:type="dxa"/>
            <w:tcBorders>
              <w:top w:val="single" w:sz="4" w:space="0" w:color="4F81BD" w:themeColor="accent1"/>
            </w:tcBorders>
          </w:tcPr>
          <w:p w:rsidR="007C5B27" w:rsidRDefault="007C5B27" w:rsidP="00B77FAC">
            <w:r>
              <w:t>mythe</w:t>
            </w:r>
          </w:p>
        </w:tc>
        <w:tc>
          <w:tcPr>
            <w:tcW w:w="1559" w:type="dxa"/>
            <w:tcBorders>
              <w:top w:val="single" w:sz="4" w:space="0" w:color="4F81BD" w:themeColor="accent1"/>
            </w:tcBorders>
          </w:tcPr>
          <w:p w:rsidR="007C5B27" w:rsidRDefault="007C5B27" w:rsidP="00B77FAC">
            <w:r>
              <w:t>réalité</w:t>
            </w:r>
          </w:p>
        </w:tc>
        <w:tc>
          <w:tcPr>
            <w:tcW w:w="2977" w:type="dxa"/>
            <w:tcBorders>
              <w:top w:val="single" w:sz="4" w:space="0" w:color="4F81BD" w:themeColor="accent1"/>
            </w:tcBorders>
          </w:tcPr>
          <w:p w:rsidR="007C5B27" w:rsidRDefault="007C5B27" w:rsidP="007C5B27">
            <w:pPr>
              <w:jc w:val="right"/>
            </w:pPr>
            <w:r>
              <w:t>23</w:t>
            </w:r>
            <w:r w:rsidR="009A63A2">
              <w:t xml:space="preserve"> (41%)</w:t>
            </w:r>
          </w:p>
        </w:tc>
        <w:tc>
          <w:tcPr>
            <w:tcW w:w="3226" w:type="dxa"/>
            <w:tcBorders>
              <w:top w:val="single" w:sz="4" w:space="0" w:color="4F81BD" w:themeColor="accent1"/>
            </w:tcBorders>
          </w:tcPr>
          <w:p w:rsidR="007C5B27" w:rsidRDefault="007C5B27" w:rsidP="007C5B27">
            <w:pPr>
              <w:jc w:val="right"/>
            </w:pPr>
            <w:r>
              <w:t>33</w:t>
            </w:r>
            <w:r w:rsidR="009A63A2">
              <w:t xml:space="preserve"> (59%)</w:t>
            </w:r>
          </w:p>
        </w:tc>
      </w:tr>
      <w:tr w:rsidR="007C5B27" w:rsidTr="007C5B27">
        <w:tc>
          <w:tcPr>
            <w:tcW w:w="1526" w:type="dxa"/>
            <w:shd w:val="clear" w:color="auto" w:fill="F2F2F2" w:themeFill="background1" w:themeFillShade="F2"/>
          </w:tcPr>
          <w:p w:rsidR="007C5B27" w:rsidRDefault="007C5B27" w:rsidP="00B77FAC">
            <w:r>
              <w:t>rupture</w:t>
            </w:r>
          </w:p>
        </w:tc>
        <w:tc>
          <w:tcPr>
            <w:tcW w:w="1559" w:type="dxa"/>
            <w:shd w:val="clear" w:color="auto" w:fill="F2F2F2" w:themeFill="background1" w:themeFillShade="F2"/>
          </w:tcPr>
          <w:p w:rsidR="007C5B27" w:rsidRDefault="007C5B27" w:rsidP="00B77FAC">
            <w:r>
              <w:t>continuité</w:t>
            </w:r>
          </w:p>
        </w:tc>
        <w:tc>
          <w:tcPr>
            <w:tcW w:w="2977" w:type="dxa"/>
            <w:shd w:val="clear" w:color="auto" w:fill="F2F2F2" w:themeFill="background1" w:themeFillShade="F2"/>
          </w:tcPr>
          <w:p w:rsidR="007C5B27" w:rsidRDefault="007C5B27" w:rsidP="007C5B27">
            <w:pPr>
              <w:jc w:val="right"/>
            </w:pPr>
            <w:r>
              <w:t>12</w:t>
            </w:r>
            <w:r w:rsidR="009A63A2">
              <w:t xml:space="preserve"> (50%)</w:t>
            </w:r>
          </w:p>
        </w:tc>
        <w:tc>
          <w:tcPr>
            <w:tcW w:w="3226" w:type="dxa"/>
            <w:shd w:val="clear" w:color="auto" w:fill="F2F2F2" w:themeFill="background1" w:themeFillShade="F2"/>
          </w:tcPr>
          <w:p w:rsidR="007C5B27" w:rsidRDefault="007C5B27" w:rsidP="007C5B27">
            <w:pPr>
              <w:jc w:val="right"/>
            </w:pPr>
            <w:r>
              <w:t>12</w:t>
            </w:r>
            <w:r w:rsidR="009A63A2">
              <w:t xml:space="preserve"> (50%)</w:t>
            </w:r>
          </w:p>
        </w:tc>
      </w:tr>
      <w:tr w:rsidR="007C5B27" w:rsidTr="007C5B27">
        <w:tc>
          <w:tcPr>
            <w:tcW w:w="1526" w:type="dxa"/>
          </w:tcPr>
          <w:p w:rsidR="007C5B27" w:rsidRDefault="007C5B27" w:rsidP="00B77FAC">
            <w:r>
              <w:t>continuité</w:t>
            </w:r>
          </w:p>
        </w:tc>
        <w:tc>
          <w:tcPr>
            <w:tcW w:w="1559" w:type="dxa"/>
          </w:tcPr>
          <w:p w:rsidR="007C5B27" w:rsidRDefault="007C5B27" w:rsidP="00B77FAC">
            <w:r>
              <w:t>rupture</w:t>
            </w:r>
          </w:p>
        </w:tc>
        <w:tc>
          <w:tcPr>
            <w:tcW w:w="2977" w:type="dxa"/>
          </w:tcPr>
          <w:p w:rsidR="007C5B27" w:rsidRDefault="007C5B27" w:rsidP="007C5B27">
            <w:pPr>
              <w:jc w:val="right"/>
            </w:pPr>
            <w:r>
              <w:t>4</w:t>
            </w:r>
            <w:r w:rsidR="009A63A2">
              <w:t xml:space="preserve"> (40%)</w:t>
            </w:r>
          </w:p>
        </w:tc>
        <w:tc>
          <w:tcPr>
            <w:tcW w:w="3226" w:type="dxa"/>
          </w:tcPr>
          <w:p w:rsidR="007C5B27" w:rsidRDefault="007C5B27" w:rsidP="007C5B27">
            <w:pPr>
              <w:jc w:val="right"/>
            </w:pPr>
            <w:r>
              <w:t>6</w:t>
            </w:r>
            <w:r w:rsidR="009A63A2">
              <w:t xml:space="preserve"> (60%)</w:t>
            </w:r>
          </w:p>
        </w:tc>
      </w:tr>
    </w:tbl>
    <w:p w:rsidR="00F008C2" w:rsidRDefault="007C5B27" w:rsidP="00B77FAC">
      <w:r>
        <w:tab/>
        <w:t xml:space="preserve">Ces deux couples (mythe, réalité) et (rupture, continuité) forment l’exception : les autres couples ont une forte tendance à avoir une conjonction de coordination préférée, généralement « et ». </w:t>
      </w:r>
    </w:p>
    <w:p w:rsidR="00606AD6" w:rsidRDefault="00606AD6" w:rsidP="00606AD6">
      <w:pPr>
        <w:pStyle w:val="Titre4"/>
      </w:pPr>
      <w:r>
        <w:t>Triplet avec conjonction de coordination préférée « ou »</w:t>
      </w:r>
    </w:p>
    <w:p w:rsidR="007C5B27" w:rsidRDefault="00F008C2" w:rsidP="00B77FAC">
      <w:r>
        <w:tab/>
      </w:r>
      <w:r w:rsidR="007C5B27">
        <w:t>Les rares couples</w:t>
      </w:r>
      <w:r w:rsidR="00FF61C4">
        <w:t xml:space="preserve"> les plus fréquents</w:t>
      </w:r>
      <w:r w:rsidR="007C5B27">
        <w:t xml:space="preserve"> préférant « ou » sont (évolution, révolution) avec 6 occurrences,  (menace, opportunité) avec 5, (rêve, réalité) avec 4 et (réalité, fiction) avec 4.</w:t>
      </w:r>
      <w:r w:rsidR="00FF61C4">
        <w:t xml:space="preserve"> On remarque que chacun des termes est en opposition sémantique forte, jusqu’au point d’être des antonymes pour (rêve, réalité) et (réalité, fiction).</w:t>
      </w:r>
    </w:p>
    <w:p w:rsidR="00606AD6" w:rsidRDefault="00606AD6" w:rsidP="00606AD6">
      <w:pPr>
        <w:pStyle w:val="Titre4"/>
      </w:pPr>
      <w:r>
        <w:t>Triplet avec conjonction de coordination préférée « et »</w:t>
      </w:r>
    </w:p>
    <w:p w:rsidR="00606AD6" w:rsidRDefault="00606AD6" w:rsidP="00B77FAC">
      <w:r>
        <w:tab/>
        <w:t>Le reste des triplets utilise principalement la conjonction de coordination « et ». C’est le cas pour ceux qui correspondent aux couples de noms fréquents que nous avons identifiés, (mythe, réalité) mis à part. Nous voulons savoir si leurs fréquences sont significatives par rapport aux autres triplets :</w:t>
      </w:r>
    </w:p>
    <w:tbl>
      <w:tblPr>
        <w:tblStyle w:val="Grilledutableau"/>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632"/>
        <w:gridCol w:w="603"/>
        <w:gridCol w:w="2473"/>
        <w:gridCol w:w="1526"/>
        <w:gridCol w:w="1527"/>
      </w:tblGrid>
      <w:tr w:rsidR="006B2386" w:rsidTr="006B2386">
        <w:trPr>
          <w:jc w:val="center"/>
        </w:trPr>
        <w:tc>
          <w:tcPr>
            <w:tcW w:w="1632" w:type="dxa"/>
            <w:shd w:val="clear" w:color="auto" w:fill="F2F2F2" w:themeFill="background1" w:themeFillShade="F2"/>
          </w:tcPr>
          <w:p w:rsidR="006B2386" w:rsidRPr="006B2386" w:rsidRDefault="006B2386" w:rsidP="006B2386">
            <w:pPr>
              <w:jc w:val="center"/>
              <w:rPr>
                <w:b/>
                <w:color w:val="4F81BD" w:themeColor="accent1"/>
              </w:rPr>
            </w:pPr>
            <w:r w:rsidRPr="006B2386">
              <w:rPr>
                <w:b/>
                <w:color w:val="4F81BD" w:themeColor="accent1"/>
              </w:rPr>
              <w:t>Nom 1</w:t>
            </w:r>
          </w:p>
        </w:tc>
        <w:tc>
          <w:tcPr>
            <w:tcW w:w="603" w:type="dxa"/>
            <w:shd w:val="clear" w:color="auto" w:fill="F2F2F2" w:themeFill="background1" w:themeFillShade="F2"/>
          </w:tcPr>
          <w:p w:rsidR="006B2386" w:rsidRPr="006B2386" w:rsidRDefault="006B2386" w:rsidP="006B2386">
            <w:pPr>
              <w:jc w:val="center"/>
              <w:rPr>
                <w:b/>
                <w:color w:val="4F81BD" w:themeColor="accent1"/>
              </w:rPr>
            </w:pPr>
            <w:r w:rsidRPr="006B2386">
              <w:rPr>
                <w:b/>
                <w:color w:val="4F81BD" w:themeColor="accent1"/>
              </w:rPr>
              <w:t>CC</w:t>
            </w:r>
          </w:p>
        </w:tc>
        <w:tc>
          <w:tcPr>
            <w:tcW w:w="2473" w:type="dxa"/>
            <w:shd w:val="clear" w:color="auto" w:fill="F2F2F2" w:themeFill="background1" w:themeFillShade="F2"/>
          </w:tcPr>
          <w:p w:rsidR="006B2386" w:rsidRPr="006B2386" w:rsidRDefault="006B2386" w:rsidP="006B2386">
            <w:pPr>
              <w:jc w:val="center"/>
              <w:rPr>
                <w:b/>
                <w:color w:val="4F81BD" w:themeColor="accent1"/>
              </w:rPr>
            </w:pPr>
            <w:r w:rsidRPr="006B2386">
              <w:rPr>
                <w:b/>
                <w:color w:val="4F81BD" w:themeColor="accent1"/>
              </w:rPr>
              <w:t>Nom 2</w:t>
            </w:r>
          </w:p>
        </w:tc>
        <w:tc>
          <w:tcPr>
            <w:tcW w:w="1526" w:type="dxa"/>
            <w:shd w:val="clear" w:color="auto" w:fill="F2F2F2" w:themeFill="background1" w:themeFillShade="F2"/>
          </w:tcPr>
          <w:p w:rsidR="006B2386" w:rsidRPr="006B2386" w:rsidRDefault="006B2386" w:rsidP="006B2386">
            <w:pPr>
              <w:jc w:val="center"/>
              <w:rPr>
                <w:b/>
                <w:color w:val="4F81BD" w:themeColor="accent1"/>
              </w:rPr>
            </w:pPr>
            <w:r>
              <w:rPr>
                <w:b/>
                <w:color w:val="4F81BD" w:themeColor="accent1"/>
              </w:rPr>
              <w:t>Occurrences</w:t>
            </w:r>
          </w:p>
        </w:tc>
        <w:tc>
          <w:tcPr>
            <w:tcW w:w="1527" w:type="dxa"/>
            <w:shd w:val="clear" w:color="auto" w:fill="F2F2F2" w:themeFill="background1" w:themeFillShade="F2"/>
          </w:tcPr>
          <w:p w:rsidR="006B2386" w:rsidRPr="006B2386" w:rsidRDefault="006B2386" w:rsidP="006B2386">
            <w:pPr>
              <w:jc w:val="center"/>
              <w:rPr>
                <w:b/>
                <w:color w:val="4F81BD" w:themeColor="accent1"/>
              </w:rPr>
            </w:pPr>
            <w:r>
              <w:rPr>
                <w:b/>
                <w:color w:val="4F81BD" w:themeColor="accent1"/>
              </w:rPr>
              <w:t>Fréquences</w:t>
            </w:r>
          </w:p>
        </w:tc>
      </w:tr>
      <w:tr w:rsidR="006B2386" w:rsidTr="006B2386">
        <w:trPr>
          <w:jc w:val="center"/>
        </w:trPr>
        <w:tc>
          <w:tcPr>
            <w:tcW w:w="1632" w:type="dxa"/>
            <w:shd w:val="clear" w:color="auto" w:fill="92D050"/>
          </w:tcPr>
          <w:p w:rsidR="006B2386" w:rsidRDefault="006B2386" w:rsidP="00B77FAC">
            <w:r>
              <w:t>enjeu</w:t>
            </w:r>
          </w:p>
        </w:tc>
        <w:tc>
          <w:tcPr>
            <w:tcW w:w="603" w:type="dxa"/>
            <w:shd w:val="clear" w:color="auto" w:fill="00B0F0"/>
          </w:tcPr>
          <w:p w:rsidR="006B2386" w:rsidRDefault="006B2386" w:rsidP="00B77FAC">
            <w:r>
              <w:t>et</w:t>
            </w:r>
          </w:p>
        </w:tc>
        <w:tc>
          <w:tcPr>
            <w:tcW w:w="2473" w:type="dxa"/>
            <w:shd w:val="clear" w:color="auto" w:fill="92D050"/>
          </w:tcPr>
          <w:p w:rsidR="006B2386" w:rsidRPr="00606AD6" w:rsidRDefault="006B2386" w:rsidP="00B77FAC">
            <w:pPr>
              <w:rPr>
                <w:b/>
              </w:rPr>
            </w:pPr>
            <w:r w:rsidRPr="00606AD6">
              <w:rPr>
                <w:b/>
              </w:rPr>
              <w:t>perspective</w:t>
            </w:r>
          </w:p>
        </w:tc>
        <w:tc>
          <w:tcPr>
            <w:tcW w:w="1526" w:type="dxa"/>
            <w:shd w:val="clear" w:color="auto" w:fill="92D050"/>
          </w:tcPr>
          <w:p w:rsidR="006B2386" w:rsidRDefault="006B2386" w:rsidP="006B2386">
            <w:pPr>
              <w:jc w:val="right"/>
            </w:pPr>
            <w:r>
              <w:t>51</w:t>
            </w:r>
          </w:p>
        </w:tc>
        <w:tc>
          <w:tcPr>
            <w:tcW w:w="1527" w:type="dxa"/>
            <w:shd w:val="clear" w:color="auto" w:fill="92D050"/>
          </w:tcPr>
          <w:p w:rsidR="006B2386" w:rsidRDefault="006B2386" w:rsidP="006B2386">
            <w:pPr>
              <w:jc w:val="right"/>
            </w:pPr>
            <w:r>
              <w:t>0,58%</w:t>
            </w:r>
          </w:p>
        </w:tc>
      </w:tr>
      <w:tr w:rsidR="006B2386" w:rsidTr="006B2386">
        <w:trPr>
          <w:jc w:val="center"/>
        </w:trPr>
        <w:tc>
          <w:tcPr>
            <w:tcW w:w="1632" w:type="dxa"/>
            <w:shd w:val="clear" w:color="auto" w:fill="92D050"/>
          </w:tcPr>
          <w:p w:rsidR="006B2386" w:rsidRPr="00606AD6" w:rsidRDefault="006B2386" w:rsidP="00B77FAC">
            <w:pPr>
              <w:rPr>
                <w:b/>
              </w:rPr>
            </w:pPr>
            <w:r w:rsidRPr="00606AD6">
              <w:rPr>
                <w:b/>
              </w:rPr>
              <w:t>bilan</w:t>
            </w:r>
          </w:p>
        </w:tc>
        <w:tc>
          <w:tcPr>
            <w:tcW w:w="603" w:type="dxa"/>
            <w:shd w:val="clear" w:color="auto" w:fill="00B0F0"/>
          </w:tcPr>
          <w:p w:rsidR="006B2386" w:rsidRDefault="006B2386" w:rsidP="00B77FAC">
            <w:r>
              <w:t>et</w:t>
            </w:r>
          </w:p>
        </w:tc>
        <w:tc>
          <w:tcPr>
            <w:tcW w:w="2473" w:type="dxa"/>
            <w:shd w:val="clear" w:color="auto" w:fill="92D050"/>
          </w:tcPr>
          <w:p w:rsidR="006B2386" w:rsidRPr="00606AD6" w:rsidRDefault="006B2386" w:rsidP="00B77FAC">
            <w:pPr>
              <w:rPr>
                <w:b/>
              </w:rPr>
            </w:pPr>
            <w:r w:rsidRPr="00606AD6">
              <w:rPr>
                <w:b/>
              </w:rPr>
              <w:t>perspective</w:t>
            </w:r>
          </w:p>
        </w:tc>
        <w:tc>
          <w:tcPr>
            <w:tcW w:w="1526" w:type="dxa"/>
            <w:shd w:val="clear" w:color="auto" w:fill="92D050"/>
          </w:tcPr>
          <w:p w:rsidR="006B2386" w:rsidRDefault="006B2386" w:rsidP="006B2386">
            <w:pPr>
              <w:jc w:val="right"/>
            </w:pPr>
            <w:r>
              <w:t>50</w:t>
            </w:r>
          </w:p>
        </w:tc>
        <w:tc>
          <w:tcPr>
            <w:tcW w:w="1527" w:type="dxa"/>
            <w:shd w:val="clear" w:color="auto" w:fill="92D050"/>
          </w:tcPr>
          <w:p w:rsidR="006B2386" w:rsidRDefault="006B2386" w:rsidP="006B2386">
            <w:pPr>
              <w:jc w:val="right"/>
            </w:pPr>
            <w:r>
              <w:t>0,57%</w:t>
            </w:r>
          </w:p>
        </w:tc>
      </w:tr>
      <w:tr w:rsidR="006B2386" w:rsidTr="006B2386">
        <w:trPr>
          <w:jc w:val="center"/>
        </w:trPr>
        <w:tc>
          <w:tcPr>
            <w:tcW w:w="1632" w:type="dxa"/>
          </w:tcPr>
          <w:p w:rsidR="006B2386" w:rsidRDefault="006B2386" w:rsidP="00B77FAC">
            <w:r>
              <w:t>phénomène</w:t>
            </w:r>
          </w:p>
        </w:tc>
        <w:tc>
          <w:tcPr>
            <w:tcW w:w="603" w:type="dxa"/>
            <w:shd w:val="clear" w:color="auto" w:fill="00B0F0"/>
          </w:tcPr>
          <w:p w:rsidR="006B2386" w:rsidRDefault="006B2386" w:rsidP="00B77FAC">
            <w:r>
              <w:t>et</w:t>
            </w:r>
          </w:p>
        </w:tc>
        <w:tc>
          <w:tcPr>
            <w:tcW w:w="2473" w:type="dxa"/>
          </w:tcPr>
          <w:p w:rsidR="006B2386" w:rsidRDefault="006B2386" w:rsidP="00B77FAC">
            <w:r>
              <w:t>configuration</w:t>
            </w:r>
          </w:p>
        </w:tc>
        <w:tc>
          <w:tcPr>
            <w:tcW w:w="1526" w:type="dxa"/>
          </w:tcPr>
          <w:p w:rsidR="006B2386" w:rsidRDefault="006B2386" w:rsidP="006B2386">
            <w:pPr>
              <w:jc w:val="right"/>
            </w:pPr>
            <w:r>
              <w:t>33</w:t>
            </w:r>
          </w:p>
        </w:tc>
        <w:tc>
          <w:tcPr>
            <w:tcW w:w="1527" w:type="dxa"/>
          </w:tcPr>
          <w:p w:rsidR="006B2386" w:rsidRDefault="006B2386" w:rsidP="006B2386">
            <w:pPr>
              <w:jc w:val="right"/>
            </w:pPr>
            <w:r>
              <w:t>0,37%</w:t>
            </w:r>
          </w:p>
        </w:tc>
      </w:tr>
      <w:tr w:rsidR="006B2386" w:rsidTr="006B2386">
        <w:trPr>
          <w:jc w:val="center"/>
        </w:trPr>
        <w:tc>
          <w:tcPr>
            <w:tcW w:w="1632" w:type="dxa"/>
            <w:shd w:val="clear" w:color="auto" w:fill="92D050"/>
          </w:tcPr>
          <w:p w:rsidR="006B2386" w:rsidRPr="00606AD6" w:rsidRDefault="006B2386" w:rsidP="00B77FAC">
            <w:pPr>
              <w:rPr>
                <w:b/>
              </w:rPr>
            </w:pPr>
            <w:r w:rsidRPr="00606AD6">
              <w:rPr>
                <w:b/>
              </w:rPr>
              <w:t>mythe</w:t>
            </w:r>
          </w:p>
        </w:tc>
        <w:tc>
          <w:tcPr>
            <w:tcW w:w="603" w:type="dxa"/>
            <w:shd w:val="clear" w:color="auto" w:fill="FFC000"/>
          </w:tcPr>
          <w:p w:rsidR="006B2386" w:rsidRDefault="006B2386" w:rsidP="00B77FAC">
            <w:r>
              <w:t>ou</w:t>
            </w:r>
          </w:p>
        </w:tc>
        <w:tc>
          <w:tcPr>
            <w:tcW w:w="2473" w:type="dxa"/>
            <w:shd w:val="clear" w:color="auto" w:fill="92D050"/>
          </w:tcPr>
          <w:p w:rsidR="006B2386" w:rsidRDefault="006B2386" w:rsidP="00B77FAC">
            <w:r>
              <w:t>réalité</w:t>
            </w:r>
          </w:p>
        </w:tc>
        <w:tc>
          <w:tcPr>
            <w:tcW w:w="1526" w:type="dxa"/>
            <w:shd w:val="clear" w:color="auto" w:fill="92D050"/>
          </w:tcPr>
          <w:p w:rsidR="006B2386" w:rsidRDefault="006B2386" w:rsidP="006B2386">
            <w:pPr>
              <w:jc w:val="right"/>
            </w:pPr>
            <w:r>
              <w:t>33</w:t>
            </w:r>
          </w:p>
        </w:tc>
        <w:tc>
          <w:tcPr>
            <w:tcW w:w="1527" w:type="dxa"/>
            <w:shd w:val="clear" w:color="auto" w:fill="92D050"/>
          </w:tcPr>
          <w:p w:rsidR="006B2386" w:rsidRDefault="006B2386" w:rsidP="006B2386">
            <w:pPr>
              <w:jc w:val="right"/>
            </w:pPr>
            <w:r>
              <w:t>0,37%</w:t>
            </w:r>
          </w:p>
        </w:tc>
      </w:tr>
      <w:tr w:rsidR="006B2386" w:rsidTr="006B2386">
        <w:trPr>
          <w:jc w:val="center"/>
        </w:trPr>
        <w:tc>
          <w:tcPr>
            <w:tcW w:w="1632" w:type="dxa"/>
            <w:shd w:val="clear" w:color="auto" w:fill="92D050"/>
          </w:tcPr>
          <w:p w:rsidR="006B2386" w:rsidRDefault="006B2386" w:rsidP="00B77FAC">
            <w:r>
              <w:t>intérêt</w:t>
            </w:r>
          </w:p>
        </w:tc>
        <w:tc>
          <w:tcPr>
            <w:tcW w:w="603" w:type="dxa"/>
            <w:shd w:val="clear" w:color="auto" w:fill="00B0F0"/>
          </w:tcPr>
          <w:p w:rsidR="006B2386" w:rsidRDefault="006B2386" w:rsidP="00B77FAC">
            <w:r>
              <w:t>et</w:t>
            </w:r>
          </w:p>
        </w:tc>
        <w:tc>
          <w:tcPr>
            <w:tcW w:w="2473" w:type="dxa"/>
            <w:shd w:val="clear" w:color="auto" w:fill="92D050"/>
          </w:tcPr>
          <w:p w:rsidR="006B2386" w:rsidRPr="00606AD6" w:rsidRDefault="006B2386" w:rsidP="00B77FAC">
            <w:pPr>
              <w:rPr>
                <w:b/>
              </w:rPr>
            </w:pPr>
            <w:r w:rsidRPr="00606AD6">
              <w:rPr>
                <w:b/>
              </w:rPr>
              <w:t>limite</w:t>
            </w:r>
          </w:p>
        </w:tc>
        <w:tc>
          <w:tcPr>
            <w:tcW w:w="1526" w:type="dxa"/>
            <w:shd w:val="clear" w:color="auto" w:fill="92D050"/>
          </w:tcPr>
          <w:p w:rsidR="006B2386" w:rsidRDefault="006B2386" w:rsidP="006B2386">
            <w:pPr>
              <w:jc w:val="right"/>
            </w:pPr>
            <w:r>
              <w:t>24</w:t>
            </w:r>
          </w:p>
        </w:tc>
        <w:tc>
          <w:tcPr>
            <w:tcW w:w="1527" w:type="dxa"/>
            <w:shd w:val="clear" w:color="auto" w:fill="92D050"/>
          </w:tcPr>
          <w:p w:rsidR="006B2386" w:rsidRDefault="006B2386" w:rsidP="006B2386">
            <w:pPr>
              <w:jc w:val="right"/>
            </w:pPr>
            <w:r>
              <w:t>0,27%</w:t>
            </w:r>
          </w:p>
        </w:tc>
      </w:tr>
      <w:tr w:rsidR="006B2386" w:rsidTr="006B2386">
        <w:trPr>
          <w:jc w:val="center"/>
        </w:trPr>
        <w:tc>
          <w:tcPr>
            <w:tcW w:w="1632" w:type="dxa"/>
            <w:shd w:val="clear" w:color="auto" w:fill="92D050"/>
          </w:tcPr>
          <w:p w:rsidR="006B2386" w:rsidRPr="00606AD6" w:rsidRDefault="006B2386" w:rsidP="00B77FAC">
            <w:pPr>
              <w:rPr>
                <w:b/>
              </w:rPr>
            </w:pPr>
            <w:r w:rsidRPr="00606AD6">
              <w:rPr>
                <w:b/>
              </w:rPr>
              <w:t>mythe</w:t>
            </w:r>
          </w:p>
        </w:tc>
        <w:tc>
          <w:tcPr>
            <w:tcW w:w="603" w:type="dxa"/>
            <w:shd w:val="clear" w:color="auto" w:fill="00B0F0"/>
          </w:tcPr>
          <w:p w:rsidR="006B2386" w:rsidRDefault="006B2386" w:rsidP="00B77FAC">
            <w:r>
              <w:t>et</w:t>
            </w:r>
          </w:p>
        </w:tc>
        <w:tc>
          <w:tcPr>
            <w:tcW w:w="2473" w:type="dxa"/>
            <w:shd w:val="clear" w:color="auto" w:fill="92D050"/>
          </w:tcPr>
          <w:p w:rsidR="006B2386" w:rsidRDefault="006B2386" w:rsidP="00B77FAC">
            <w:r>
              <w:t>réalité</w:t>
            </w:r>
          </w:p>
        </w:tc>
        <w:tc>
          <w:tcPr>
            <w:tcW w:w="1526" w:type="dxa"/>
            <w:shd w:val="clear" w:color="auto" w:fill="92D050"/>
          </w:tcPr>
          <w:p w:rsidR="006B2386" w:rsidRDefault="006B2386" w:rsidP="006B2386">
            <w:pPr>
              <w:jc w:val="right"/>
            </w:pPr>
            <w:r>
              <w:t>23</w:t>
            </w:r>
          </w:p>
        </w:tc>
        <w:tc>
          <w:tcPr>
            <w:tcW w:w="1527" w:type="dxa"/>
            <w:shd w:val="clear" w:color="auto" w:fill="92D050"/>
          </w:tcPr>
          <w:p w:rsidR="006B2386" w:rsidRDefault="006B2386" w:rsidP="006B2386">
            <w:pPr>
              <w:jc w:val="right"/>
            </w:pPr>
            <w:r>
              <w:t>0,26%</w:t>
            </w:r>
          </w:p>
        </w:tc>
      </w:tr>
      <w:tr w:rsidR="006B2386" w:rsidTr="006B2386">
        <w:trPr>
          <w:jc w:val="center"/>
        </w:trPr>
        <w:tc>
          <w:tcPr>
            <w:tcW w:w="1632" w:type="dxa"/>
            <w:shd w:val="clear" w:color="auto" w:fill="92D050"/>
          </w:tcPr>
          <w:p w:rsidR="006B2386" w:rsidRDefault="006B2386" w:rsidP="00B77FAC">
            <w:r>
              <w:t>apport</w:t>
            </w:r>
          </w:p>
        </w:tc>
        <w:tc>
          <w:tcPr>
            <w:tcW w:w="603" w:type="dxa"/>
            <w:shd w:val="clear" w:color="auto" w:fill="00B0F0"/>
          </w:tcPr>
          <w:p w:rsidR="006B2386" w:rsidRDefault="006B2386" w:rsidP="00B77FAC">
            <w:r>
              <w:t>et</w:t>
            </w:r>
          </w:p>
        </w:tc>
        <w:tc>
          <w:tcPr>
            <w:tcW w:w="2473" w:type="dxa"/>
            <w:shd w:val="clear" w:color="auto" w:fill="92D050"/>
          </w:tcPr>
          <w:p w:rsidR="006B2386" w:rsidRPr="00606AD6" w:rsidRDefault="006B2386" w:rsidP="00B77FAC">
            <w:pPr>
              <w:rPr>
                <w:b/>
              </w:rPr>
            </w:pPr>
            <w:r w:rsidRPr="00606AD6">
              <w:rPr>
                <w:b/>
              </w:rPr>
              <w:t>limite</w:t>
            </w:r>
          </w:p>
        </w:tc>
        <w:tc>
          <w:tcPr>
            <w:tcW w:w="1526" w:type="dxa"/>
            <w:shd w:val="clear" w:color="auto" w:fill="92D050"/>
          </w:tcPr>
          <w:p w:rsidR="006B2386" w:rsidRDefault="006B2386" w:rsidP="006B2386">
            <w:pPr>
              <w:jc w:val="right"/>
            </w:pPr>
            <w:r>
              <w:t>21</w:t>
            </w:r>
          </w:p>
        </w:tc>
        <w:tc>
          <w:tcPr>
            <w:tcW w:w="1527" w:type="dxa"/>
            <w:shd w:val="clear" w:color="auto" w:fill="92D050"/>
          </w:tcPr>
          <w:p w:rsidR="006B2386" w:rsidRDefault="006B2386" w:rsidP="006B2386">
            <w:pPr>
              <w:jc w:val="right"/>
            </w:pPr>
            <w:r>
              <w:t>0,24%</w:t>
            </w:r>
          </w:p>
        </w:tc>
      </w:tr>
      <w:tr w:rsidR="006B2386" w:rsidTr="006B2386">
        <w:trPr>
          <w:jc w:val="center"/>
        </w:trPr>
        <w:tc>
          <w:tcPr>
            <w:tcW w:w="1632" w:type="dxa"/>
          </w:tcPr>
          <w:p w:rsidR="006B2386" w:rsidRDefault="006B2386" w:rsidP="00B77FAC">
            <w:r>
              <w:t>théorie</w:t>
            </w:r>
          </w:p>
        </w:tc>
        <w:tc>
          <w:tcPr>
            <w:tcW w:w="603" w:type="dxa"/>
            <w:shd w:val="clear" w:color="auto" w:fill="00B0F0"/>
          </w:tcPr>
          <w:p w:rsidR="006B2386" w:rsidRDefault="006B2386" w:rsidP="00B77FAC">
            <w:r>
              <w:t>et</w:t>
            </w:r>
          </w:p>
        </w:tc>
        <w:tc>
          <w:tcPr>
            <w:tcW w:w="2473" w:type="dxa"/>
          </w:tcPr>
          <w:p w:rsidR="006B2386" w:rsidRDefault="006B2386" w:rsidP="00B77FAC">
            <w:r>
              <w:t>pratique</w:t>
            </w:r>
          </w:p>
        </w:tc>
        <w:tc>
          <w:tcPr>
            <w:tcW w:w="1526" w:type="dxa"/>
          </w:tcPr>
          <w:p w:rsidR="006B2386" w:rsidRDefault="006B2386" w:rsidP="006B2386">
            <w:pPr>
              <w:jc w:val="right"/>
            </w:pPr>
            <w:r>
              <w:t>17</w:t>
            </w:r>
          </w:p>
        </w:tc>
        <w:tc>
          <w:tcPr>
            <w:tcW w:w="1527" w:type="dxa"/>
          </w:tcPr>
          <w:p w:rsidR="006B2386" w:rsidRDefault="006B2386" w:rsidP="006B2386">
            <w:pPr>
              <w:jc w:val="right"/>
            </w:pPr>
            <w:r>
              <w:t>0,19%</w:t>
            </w:r>
          </w:p>
        </w:tc>
      </w:tr>
      <w:tr w:rsidR="006B2386" w:rsidTr="006B2386">
        <w:trPr>
          <w:jc w:val="center"/>
        </w:trPr>
        <w:tc>
          <w:tcPr>
            <w:tcW w:w="1632" w:type="dxa"/>
          </w:tcPr>
          <w:p w:rsidR="006B2386" w:rsidRDefault="006B2386" w:rsidP="00B77FAC">
            <w:r>
              <w:t>pratique</w:t>
            </w:r>
          </w:p>
        </w:tc>
        <w:tc>
          <w:tcPr>
            <w:tcW w:w="603" w:type="dxa"/>
            <w:shd w:val="clear" w:color="auto" w:fill="00B0F0"/>
          </w:tcPr>
          <w:p w:rsidR="006B2386" w:rsidRDefault="006B2386" w:rsidP="00B77FAC">
            <w:r>
              <w:t>et</w:t>
            </w:r>
          </w:p>
        </w:tc>
        <w:tc>
          <w:tcPr>
            <w:tcW w:w="2473" w:type="dxa"/>
          </w:tcPr>
          <w:p w:rsidR="006B2386" w:rsidRDefault="006B2386" w:rsidP="00B77FAC">
            <w:r>
              <w:t>représentation</w:t>
            </w:r>
          </w:p>
        </w:tc>
        <w:tc>
          <w:tcPr>
            <w:tcW w:w="1526" w:type="dxa"/>
          </w:tcPr>
          <w:p w:rsidR="006B2386" w:rsidRDefault="006B2386" w:rsidP="006B2386">
            <w:pPr>
              <w:jc w:val="right"/>
            </w:pPr>
            <w:r>
              <w:t>16</w:t>
            </w:r>
          </w:p>
        </w:tc>
        <w:tc>
          <w:tcPr>
            <w:tcW w:w="1527" w:type="dxa"/>
          </w:tcPr>
          <w:p w:rsidR="006B2386" w:rsidRDefault="006B2386" w:rsidP="006B2386">
            <w:pPr>
              <w:jc w:val="right"/>
            </w:pPr>
            <w:r>
              <w:t>0,18%</w:t>
            </w:r>
          </w:p>
        </w:tc>
      </w:tr>
      <w:tr w:rsidR="006B2386" w:rsidTr="006B2386">
        <w:trPr>
          <w:jc w:val="center"/>
        </w:trPr>
        <w:tc>
          <w:tcPr>
            <w:tcW w:w="1632" w:type="dxa"/>
          </w:tcPr>
          <w:p w:rsidR="006B2386" w:rsidRDefault="006B2386" w:rsidP="00B77FAC">
            <w:r>
              <w:t>enjeu</w:t>
            </w:r>
          </w:p>
        </w:tc>
        <w:tc>
          <w:tcPr>
            <w:tcW w:w="603" w:type="dxa"/>
            <w:shd w:val="clear" w:color="auto" w:fill="00B0F0"/>
          </w:tcPr>
          <w:p w:rsidR="006B2386" w:rsidRDefault="006B2386" w:rsidP="00B77FAC">
            <w:r>
              <w:t>et</w:t>
            </w:r>
          </w:p>
        </w:tc>
        <w:tc>
          <w:tcPr>
            <w:tcW w:w="2473" w:type="dxa"/>
          </w:tcPr>
          <w:p w:rsidR="006B2386" w:rsidRDefault="006B2386" w:rsidP="00B77FAC">
            <w:r>
              <w:t>défi</w:t>
            </w:r>
          </w:p>
        </w:tc>
        <w:tc>
          <w:tcPr>
            <w:tcW w:w="1526" w:type="dxa"/>
          </w:tcPr>
          <w:p w:rsidR="006B2386" w:rsidRDefault="006B2386" w:rsidP="006B2386">
            <w:pPr>
              <w:jc w:val="right"/>
            </w:pPr>
            <w:r>
              <w:t>16</w:t>
            </w:r>
          </w:p>
        </w:tc>
        <w:tc>
          <w:tcPr>
            <w:tcW w:w="1527" w:type="dxa"/>
          </w:tcPr>
          <w:p w:rsidR="006B2386" w:rsidRDefault="006B2386" w:rsidP="006B2386">
            <w:pPr>
              <w:jc w:val="right"/>
            </w:pPr>
            <w:r>
              <w:t>0,18%</w:t>
            </w:r>
          </w:p>
        </w:tc>
      </w:tr>
      <w:tr w:rsidR="006B2386" w:rsidTr="006B2386">
        <w:trPr>
          <w:jc w:val="center"/>
        </w:trPr>
        <w:tc>
          <w:tcPr>
            <w:tcW w:w="1632" w:type="dxa"/>
            <w:shd w:val="clear" w:color="auto" w:fill="92D050"/>
          </w:tcPr>
          <w:p w:rsidR="006B2386" w:rsidRDefault="006B2386" w:rsidP="00B77FAC">
            <w:r>
              <w:t>développement</w:t>
            </w:r>
          </w:p>
        </w:tc>
        <w:tc>
          <w:tcPr>
            <w:tcW w:w="603" w:type="dxa"/>
            <w:shd w:val="clear" w:color="auto" w:fill="00B0F0"/>
          </w:tcPr>
          <w:p w:rsidR="006B2386" w:rsidRDefault="006B2386" w:rsidP="00B77FAC">
            <w:r>
              <w:t>et</w:t>
            </w:r>
          </w:p>
        </w:tc>
        <w:tc>
          <w:tcPr>
            <w:tcW w:w="2473" w:type="dxa"/>
            <w:shd w:val="clear" w:color="auto" w:fill="92D050"/>
          </w:tcPr>
          <w:p w:rsidR="006B2386" w:rsidRPr="00606AD6" w:rsidRDefault="006B2386" w:rsidP="00B77FAC">
            <w:pPr>
              <w:rPr>
                <w:b/>
              </w:rPr>
            </w:pPr>
            <w:r w:rsidRPr="00606AD6">
              <w:rPr>
                <w:b/>
              </w:rPr>
              <w:t>application</w:t>
            </w:r>
          </w:p>
        </w:tc>
        <w:tc>
          <w:tcPr>
            <w:tcW w:w="1526" w:type="dxa"/>
            <w:shd w:val="clear" w:color="auto" w:fill="92D050"/>
          </w:tcPr>
          <w:p w:rsidR="006B2386" w:rsidRDefault="006B2386" w:rsidP="006B2386">
            <w:pPr>
              <w:jc w:val="right"/>
            </w:pPr>
            <w:r>
              <w:t>16</w:t>
            </w:r>
          </w:p>
        </w:tc>
        <w:tc>
          <w:tcPr>
            <w:tcW w:w="1527" w:type="dxa"/>
            <w:shd w:val="clear" w:color="auto" w:fill="92D050"/>
          </w:tcPr>
          <w:p w:rsidR="006B2386" w:rsidRDefault="006B2386" w:rsidP="006B2386">
            <w:pPr>
              <w:jc w:val="right"/>
            </w:pPr>
            <w:r>
              <w:t>0,18%</w:t>
            </w:r>
          </w:p>
        </w:tc>
      </w:tr>
    </w:tbl>
    <w:p w:rsidR="00606AD6" w:rsidRDefault="00F60BB7" w:rsidP="00B77FAC">
      <w:r>
        <w:lastRenderedPageBreak/>
        <w:tab/>
        <w:t xml:space="preserve">Il y a un grand étalement des triplets : aucune fréquence ne dépasse 0.6%. Cela ne vient pas d’une variabilité de la conjonction de coordination, elle est généralement « et », mais bien de la variété des </w:t>
      </w:r>
      <w:r w:rsidR="00F31FCB">
        <w:t>séquences</w:t>
      </w:r>
      <w:r>
        <w:t xml:space="preserve"> de noms.</w:t>
      </w:r>
    </w:p>
    <w:p w:rsidR="00F31FCB" w:rsidRDefault="00F31FCB" w:rsidP="00B77FAC">
      <w:r>
        <w:tab/>
      </w:r>
      <w:r w:rsidR="00D7498A">
        <w:t>Nous voulons savoir si, en ne regardant pas la position des noms mais uniquement la présence dans un couple, nous détachons des utilisations récurrentes.</w:t>
      </w:r>
    </w:p>
    <w:p w:rsidR="00D7498A" w:rsidRDefault="0053466C" w:rsidP="00D7498A">
      <w:pPr>
        <w:pStyle w:val="Titre3"/>
      </w:pPr>
      <w:bookmarkStart w:id="59" w:name="_Toc520843115"/>
      <w:r>
        <w:t>V.1.E</w:t>
      </w:r>
      <w:r w:rsidR="00D7498A">
        <w:t xml:space="preserve"> Fréquences des couples de noms non ordonnés</w:t>
      </w:r>
      <w:bookmarkEnd w:id="59"/>
    </w:p>
    <w:p w:rsidR="00D7498A" w:rsidRDefault="00A510C0" w:rsidP="00B77FAC">
      <w:r>
        <w:tab/>
        <w:t>Dans cette étude, nous regardons les couples de noms mais sans tenir compte de leurs positions (première ou seconde). Nous avons regardé les couples avec une fréquence supérieur à 10, soit plus 0,1% de notre corpus.</w:t>
      </w:r>
      <w:r w:rsidR="008B6B9B">
        <w:t xml:space="preserve"> Nous donnons, pour chaque couple, son premier membre A, son second membre B, le nombre d’occurrences totales qui est l’addition des occurrences de (A, B) et (B, A) et % dans cet ordre (A, B) :</w:t>
      </w:r>
    </w:p>
    <w:tbl>
      <w:tblPr>
        <w:tblW w:w="7300" w:type="dxa"/>
        <w:jc w:val="center"/>
        <w:tblCellMar>
          <w:left w:w="70" w:type="dxa"/>
          <w:right w:w="70" w:type="dxa"/>
        </w:tblCellMar>
        <w:tblLook w:val="04A0" w:firstRow="1" w:lastRow="0" w:firstColumn="1" w:lastColumn="0" w:noHBand="0" w:noVBand="1"/>
      </w:tblPr>
      <w:tblGrid>
        <w:gridCol w:w="2200"/>
        <w:gridCol w:w="2500"/>
        <w:gridCol w:w="1267"/>
        <w:gridCol w:w="1640"/>
      </w:tblGrid>
      <w:tr w:rsidR="008B6B9B" w:rsidRPr="008B6B9B" w:rsidTr="008B6B9B">
        <w:trPr>
          <w:trHeight w:val="300"/>
          <w:jc w:val="center"/>
        </w:trPr>
        <w:tc>
          <w:tcPr>
            <w:tcW w:w="22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8B6B9B" w:rsidRPr="008B6B9B" w:rsidRDefault="008B6B9B" w:rsidP="008B6B9B">
            <w:pPr>
              <w:spacing w:after="0" w:line="240" w:lineRule="auto"/>
              <w:jc w:val="lef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Premier membre</w:t>
            </w:r>
            <w:r w:rsidR="00E63F91">
              <w:rPr>
                <w:rFonts w:ascii="Calibri" w:eastAsia="Times New Roman" w:hAnsi="Calibri" w:cs="Calibri"/>
                <w:b/>
                <w:color w:val="4F81BD" w:themeColor="accent1"/>
                <w:lang w:eastAsia="fr-FR"/>
              </w:rPr>
              <w:t xml:space="preserve"> A</w:t>
            </w:r>
          </w:p>
        </w:tc>
        <w:tc>
          <w:tcPr>
            <w:tcW w:w="250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8B6B9B" w:rsidRPr="008B6B9B" w:rsidRDefault="008B6B9B" w:rsidP="008B6B9B">
            <w:pPr>
              <w:spacing w:after="0" w:line="240" w:lineRule="auto"/>
              <w:jc w:val="lef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Second membre</w:t>
            </w:r>
            <w:r w:rsidR="00E63F91">
              <w:rPr>
                <w:rFonts w:ascii="Calibri" w:eastAsia="Times New Roman" w:hAnsi="Calibri" w:cs="Calibri"/>
                <w:b/>
                <w:color w:val="4F81BD" w:themeColor="accent1"/>
                <w:lang w:eastAsia="fr-FR"/>
              </w:rPr>
              <w:t xml:space="preserve"> B</w:t>
            </w:r>
          </w:p>
        </w:tc>
        <w:tc>
          <w:tcPr>
            <w:tcW w:w="96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8B6B9B" w:rsidRPr="008B6B9B" w:rsidRDefault="008B6B9B" w:rsidP="008B6B9B">
            <w:pPr>
              <w:spacing w:after="0" w:line="240" w:lineRule="auto"/>
              <w:jc w:val="righ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Occurrences</w:t>
            </w:r>
          </w:p>
        </w:tc>
        <w:tc>
          <w:tcPr>
            <w:tcW w:w="1640"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tcPr>
          <w:p w:rsidR="008B6B9B" w:rsidRPr="008B6B9B" w:rsidRDefault="008B6B9B" w:rsidP="008B6B9B">
            <w:pPr>
              <w:spacing w:after="0" w:line="240" w:lineRule="auto"/>
              <w:jc w:val="right"/>
              <w:rPr>
                <w:rFonts w:ascii="Calibri" w:eastAsia="Times New Roman" w:hAnsi="Calibri" w:cs="Calibri"/>
                <w:b/>
                <w:color w:val="4F81BD" w:themeColor="accent1"/>
                <w:lang w:eastAsia="fr-FR"/>
              </w:rPr>
            </w:pPr>
            <w:r w:rsidRPr="008B6B9B">
              <w:rPr>
                <w:rFonts w:ascii="Calibri" w:eastAsia="Times New Roman" w:hAnsi="Calibri" w:cs="Calibri"/>
                <w:b/>
                <w:color w:val="4F81BD" w:themeColor="accent1"/>
                <w:lang w:eastAsia="fr-FR"/>
              </w:rPr>
              <w:t>% dans ordre</w:t>
            </w:r>
          </w:p>
        </w:tc>
      </w:tr>
      <w:tr w:rsidR="008B6B9B" w:rsidRPr="008B6B9B" w:rsidTr="008B6B9B">
        <w:trPr>
          <w:trHeight w:val="300"/>
          <w:jc w:val="center"/>
        </w:trPr>
        <w:tc>
          <w:tcPr>
            <w:tcW w:w="220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mythe</w:t>
            </w:r>
          </w:p>
        </w:tc>
        <w:tc>
          <w:tcPr>
            <w:tcW w:w="250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réalité</w:t>
            </w:r>
          </w:p>
        </w:tc>
        <w:tc>
          <w:tcPr>
            <w:tcW w:w="96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56</w:t>
            </w:r>
          </w:p>
        </w:tc>
        <w:tc>
          <w:tcPr>
            <w:tcW w:w="1640" w:type="dxa"/>
            <w:tcBorders>
              <w:top w:val="single" w:sz="4" w:space="0" w:color="4F81BD" w:themeColor="accent1"/>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51</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98%</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bilan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phénomène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configuration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33</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rupture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continuité</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24</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71%</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intérêt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apport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21</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théorie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17</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89%</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représentation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53%</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défi</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73%</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développement</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16</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étude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place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rôle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83%</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méthode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outil</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65%</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approche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15</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94%</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représentation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47%</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méthode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93%</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14</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70%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théorie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principe</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limite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13</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81%</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évolution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situation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perspective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expérimentation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59%</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continuité</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rupture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29%</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caractérisation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10</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observation</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modélisation</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forme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fait</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chiffre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enjeu</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politique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90%</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discours</w:t>
            </w:r>
          </w:p>
        </w:tc>
        <w:tc>
          <w:tcPr>
            <w:tcW w:w="250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pratique</w:t>
            </w:r>
          </w:p>
        </w:tc>
        <w:tc>
          <w:tcPr>
            <w:tcW w:w="96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82%</w:t>
            </w:r>
          </w:p>
        </w:tc>
      </w:tr>
      <w:tr w:rsidR="008B6B9B" w:rsidRPr="008B6B9B" w:rsidTr="008B6B9B">
        <w:trPr>
          <w:trHeight w:val="300"/>
          <w:jc w:val="center"/>
        </w:trPr>
        <w:tc>
          <w:tcPr>
            <w:tcW w:w="22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lastRenderedPageBreak/>
              <w:t>cause</w:t>
            </w:r>
          </w:p>
        </w:tc>
        <w:tc>
          <w:tcPr>
            <w:tcW w:w="250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conséquence</w:t>
            </w:r>
          </w:p>
        </w:tc>
        <w:tc>
          <w:tcPr>
            <w:tcW w:w="96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nil"/>
              <w:right w:val="single" w:sz="4" w:space="0" w:color="4F81BD" w:themeColor="accent1"/>
            </w:tcBorders>
            <w:shd w:val="clear" w:color="auto" w:fill="auto"/>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90%</w:t>
            </w:r>
          </w:p>
        </w:tc>
      </w:tr>
      <w:tr w:rsidR="008B6B9B" w:rsidRPr="008B6B9B" w:rsidTr="008B6B9B">
        <w:trPr>
          <w:trHeight w:val="300"/>
          <w:jc w:val="center"/>
        </w:trPr>
        <w:tc>
          <w:tcPr>
            <w:tcW w:w="22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aspect</w:t>
            </w:r>
          </w:p>
        </w:tc>
        <w:tc>
          <w:tcPr>
            <w:tcW w:w="250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left"/>
              <w:rPr>
                <w:rFonts w:ascii="Calibri" w:eastAsia="Times New Roman" w:hAnsi="Calibri" w:cs="Calibri"/>
                <w:color w:val="000000"/>
                <w:lang w:eastAsia="fr-FR"/>
              </w:rPr>
            </w:pPr>
            <w:r w:rsidRPr="008B6B9B">
              <w:rPr>
                <w:rFonts w:ascii="Calibri" w:eastAsia="Times New Roman" w:hAnsi="Calibri" w:cs="Calibri"/>
                <w:color w:val="000000"/>
                <w:lang w:eastAsia="fr-FR"/>
              </w:rPr>
              <w:t>application</w:t>
            </w:r>
          </w:p>
        </w:tc>
        <w:tc>
          <w:tcPr>
            <w:tcW w:w="96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color w:val="000000"/>
                <w:lang w:eastAsia="fr-FR"/>
              </w:rPr>
            </w:pPr>
            <w:r w:rsidRPr="008B6B9B">
              <w:rPr>
                <w:rFonts w:ascii="Calibri" w:eastAsia="Times New Roman" w:hAnsi="Calibri" w:cs="Calibri"/>
                <w:color w:val="000000"/>
                <w:lang w:eastAsia="fr-FR"/>
              </w:rPr>
              <w:t>9</w:t>
            </w:r>
          </w:p>
        </w:tc>
        <w:tc>
          <w:tcPr>
            <w:tcW w:w="1640" w:type="dxa"/>
            <w:tcBorders>
              <w:top w:val="nil"/>
              <w:left w:val="single" w:sz="4" w:space="0" w:color="4F81BD" w:themeColor="accent1"/>
              <w:bottom w:val="single" w:sz="4" w:space="0" w:color="4F81BD" w:themeColor="accent1"/>
              <w:right w:val="single" w:sz="4" w:space="0" w:color="4F81BD" w:themeColor="accent1"/>
            </w:tcBorders>
            <w:shd w:val="clear" w:color="auto" w:fill="F2F2F2" w:themeFill="background1" w:themeFillShade="F2"/>
            <w:noWrap/>
            <w:vAlign w:val="bottom"/>
            <w:hideMark/>
          </w:tcPr>
          <w:p w:rsidR="008B6B9B" w:rsidRPr="008B6B9B" w:rsidRDefault="008B6B9B" w:rsidP="008B6B9B">
            <w:pPr>
              <w:spacing w:after="0" w:line="240" w:lineRule="auto"/>
              <w:jc w:val="right"/>
              <w:rPr>
                <w:rFonts w:ascii="Calibri" w:eastAsia="Times New Roman" w:hAnsi="Calibri" w:cs="Calibri"/>
                <w:b/>
                <w:color w:val="000000"/>
                <w:lang w:eastAsia="fr-FR"/>
              </w:rPr>
            </w:pPr>
            <w:r w:rsidRPr="008B6B9B">
              <w:rPr>
                <w:rFonts w:ascii="Calibri" w:eastAsia="Times New Roman" w:hAnsi="Calibri" w:cs="Calibri"/>
                <w:b/>
                <w:color w:val="000000"/>
                <w:lang w:eastAsia="fr-FR"/>
              </w:rPr>
              <w:t>100%</w:t>
            </w:r>
          </w:p>
        </w:tc>
      </w:tr>
    </w:tbl>
    <w:p w:rsidR="008B6B9B" w:rsidRDefault="008B6B9B" w:rsidP="00B77FAC">
      <w:r>
        <w:tab/>
        <w:t>On remarque que certains ordres sont figés dans notre corpus : on dira toujours A CC B et donc la plupart du temps A et B. Dans ce syntagme, l’ordre de A et de B semble obéir à une règle qui dépend de A et B. Ainsi, on ne trouve jamais dans le corpus « réalité CC mythe » mais toujours « mythe CC réalité ». Pourtant, « mythe » existe aussi en seconde position, mais il est associé avec « histoire » (deux fois), « péril » et « Ouroboros » en première position.</w:t>
      </w:r>
    </w:p>
    <w:p w:rsidR="008B6B9B" w:rsidRDefault="008B6B9B" w:rsidP="00B77FAC">
      <w:r>
        <w:tab/>
        <w:t>Il en va de même pour de nombreux couples, nous avons mis en gras ceux se trouvant entre 90 et 100% dans l’ordre défini par les colonnes du tableau.</w:t>
      </w:r>
      <w:r w:rsidR="003F657E">
        <w:t xml:space="preserve"> Les plus remarquables couples ne se trouvent que dans cet ordre dans notre corpus : « bilan et perspective », « intérêt et limite », « apport et limite », « théorie et application », « principe et application », « évolution et perspective », « situation et perspective », « caractérisation et modélisation », « observation et modélisation », « modélisation et application », « forme et enjeu », « fait et chiffre ».</w:t>
      </w:r>
    </w:p>
    <w:p w:rsidR="00603734" w:rsidRDefault="00603734" w:rsidP="00B77FAC">
      <w:r>
        <w:tab/>
        <w:t>Il faut toujours ramener ce pourcentage à la fréquence totale : plus cette dernière grande, plus nous pouvons avoir confiance dans notre pourcentage, c’est-à-dire qu’il ne s’agit pas d’un accident</w:t>
      </w:r>
      <w:r w:rsidR="004D1B51">
        <w:t xml:space="preserve"> de constitution de corpus</w:t>
      </w:r>
      <w:r>
        <w:t xml:space="preserve"> mais d’une réelle tendance.</w:t>
      </w:r>
      <w:r w:rsidR="004D1B51">
        <w:t xml:space="preserve"> Nous pouvons </w:t>
      </w:r>
      <w:r w:rsidR="00F31F8C">
        <w:t>trois</w:t>
      </w:r>
      <w:r w:rsidR="004D1B51">
        <w:t xml:space="preserve"> types d’explications qui ne sont pas mutuellement exclusives :</w:t>
      </w:r>
    </w:p>
    <w:p w:rsidR="004D1B51" w:rsidRDefault="004D1B51" w:rsidP="004D1B51">
      <w:pPr>
        <w:pStyle w:val="Paragraphedeliste"/>
        <w:numPr>
          <w:ilvl w:val="0"/>
          <w:numId w:val="27"/>
        </w:numPr>
      </w:pPr>
      <w:r>
        <w:t xml:space="preserve">La première est </w:t>
      </w:r>
      <w:r w:rsidR="00DB6292">
        <w:t>sémantico-</w:t>
      </w:r>
      <w:r>
        <w:t xml:space="preserve">logique : </w:t>
      </w:r>
      <w:r w:rsidR="00DB6292">
        <w:t xml:space="preserve">pour faciliter la compréhension, </w:t>
      </w:r>
      <w:r>
        <w:t xml:space="preserve">il est </w:t>
      </w:r>
      <w:r w:rsidR="00F31F8C">
        <w:t>logique</w:t>
      </w:r>
      <w:r>
        <w:t>, dans un texte, d’exposer en premier la situation présente puis d’aborder le futur. C’est le cas pour « bilan et perspective »</w:t>
      </w:r>
      <w:r w:rsidR="00C23BEE">
        <w:t xml:space="preserve"> et « situation et perspective »</w:t>
      </w:r>
      <w:r>
        <w:t>.</w:t>
      </w:r>
      <w:r w:rsidR="007E0512">
        <w:t xml:space="preserve"> De même, « caractérisation et modélisation » et « observation et modélisation » relève de la logique d’étapes successives dans une démarche </w:t>
      </w:r>
      <w:r w:rsidR="00937DC4">
        <w:t>inductive</w:t>
      </w:r>
      <w:r w:rsidR="007E0512">
        <w:t>.</w:t>
      </w:r>
    </w:p>
    <w:p w:rsidR="004D1B51" w:rsidRDefault="004D1B51" w:rsidP="004D1B51">
      <w:pPr>
        <w:pStyle w:val="Paragraphedeliste"/>
        <w:numPr>
          <w:ilvl w:val="0"/>
          <w:numId w:val="27"/>
        </w:numPr>
      </w:pPr>
      <w:r>
        <w:t xml:space="preserve">La seconde relève de la </w:t>
      </w:r>
      <w:r w:rsidR="00786D31">
        <w:t>rhétorique : c’est une stratégie connue de parler des avantages d’un objet avant d’en aborder les limites. Le lecteur est d’abord « chargé » d’émotions positives devant ce qu’apporte l’objet, avant que le rédacteur aborde les limites, espérant les faire mieux accepter grâce aux émotions déclenchées</w:t>
      </w:r>
      <w:r w:rsidR="001D79C4">
        <w:t xml:space="preserve"> (le </w:t>
      </w:r>
      <w:r w:rsidR="001D79C4" w:rsidRPr="001D79C4">
        <w:rPr>
          <w:i/>
        </w:rPr>
        <w:t>pathos</w:t>
      </w:r>
      <w:r w:rsidR="00C23BEE">
        <w:rPr>
          <w:i/>
        </w:rPr>
        <w:t xml:space="preserve"> </w:t>
      </w:r>
      <w:r w:rsidR="00C23BEE" w:rsidRPr="00C23BEE">
        <w:t>défini par Aristo</w:t>
      </w:r>
      <w:r w:rsidR="00C23BEE">
        <w:t>t</w:t>
      </w:r>
      <w:r w:rsidR="00C23BEE" w:rsidRPr="00C23BEE">
        <w:t>e</w:t>
      </w:r>
      <w:r w:rsidR="001D79C4">
        <w:t>)</w:t>
      </w:r>
      <w:r w:rsidR="00786D31">
        <w:t>.</w:t>
      </w:r>
      <w:r w:rsidR="00C23BEE">
        <w:t xml:space="preserve"> C’est le cas de « intérêt et limite » et « apport et limite ».</w:t>
      </w:r>
    </w:p>
    <w:p w:rsidR="00C23BEE" w:rsidRDefault="00C23BEE" w:rsidP="004D1B51">
      <w:pPr>
        <w:pStyle w:val="Paragraphedeliste"/>
        <w:numPr>
          <w:ilvl w:val="0"/>
          <w:numId w:val="27"/>
        </w:numPr>
      </w:pPr>
      <w:r>
        <w:t xml:space="preserve">La troisième relève de la </w:t>
      </w:r>
      <w:r w:rsidR="00D270E2">
        <w:t xml:space="preserve">tradition dans la </w:t>
      </w:r>
      <w:r>
        <w:t>démarche scientifique </w:t>
      </w:r>
      <w:r w:rsidR="00D270E2">
        <w:t xml:space="preserve">de </w:t>
      </w:r>
      <w:r>
        <w:t>présente</w:t>
      </w:r>
      <w:r w:rsidR="00D270E2">
        <w:t>r</w:t>
      </w:r>
      <w:r>
        <w:t xml:space="preserve"> d’abord la théorie avant d’aborder la pratique. C’est le cas pour « théorie et application », « principe et application »</w:t>
      </w:r>
      <w:r w:rsidR="0005532B">
        <w:t xml:space="preserve"> et « modélisation et application ».</w:t>
      </w:r>
    </w:p>
    <w:p w:rsidR="00DF0E11" w:rsidRDefault="00DF0E11" w:rsidP="00DF0E11">
      <w:pPr>
        <w:pStyle w:val="Titre2"/>
      </w:pPr>
      <w:bookmarkStart w:id="60" w:name="_Toc520843116"/>
      <w:r>
        <w:t>V.2 Résultats du patron SN</w:t>
      </w:r>
      <w:bookmarkEnd w:id="60"/>
    </w:p>
    <w:p w:rsidR="009E5FDE" w:rsidRPr="009E5FDE" w:rsidRDefault="009E5FDE" w:rsidP="009E5FDE">
      <w:r>
        <w:t>TODO</w:t>
      </w:r>
    </w:p>
    <w:p w:rsidR="00DF0E11" w:rsidRPr="00DF0E11" w:rsidRDefault="00DF0E11" w:rsidP="00DF0E11">
      <w:pPr>
        <w:pStyle w:val="Titre2"/>
        <w:rPr>
          <w:color w:val="auto"/>
        </w:rPr>
      </w:pPr>
      <w:bookmarkStart w:id="61" w:name="_Toc520843117"/>
      <w:r>
        <w:t>V.3 Résultats du patron SP</w:t>
      </w:r>
      <w:bookmarkEnd w:id="61"/>
    </w:p>
    <w:p w:rsidR="00DF0E11" w:rsidRDefault="009E5FDE" w:rsidP="00B77FAC">
      <w:r>
        <w:t>TODO</w:t>
      </w:r>
      <w:r w:rsidR="00FE6F6C">
        <w:t xml:space="preserve"> </w:t>
      </w:r>
      <w:r w:rsidR="00FE6F6C">
        <w:t>PPP STRUCTURES PARTICULIERES : 2 TD</w:t>
      </w:r>
    </w:p>
    <w:p w:rsidR="00F072D7" w:rsidRDefault="00D270E2" w:rsidP="00BC3E38">
      <w:pPr>
        <w:pStyle w:val="Titre2"/>
      </w:pPr>
      <w:bookmarkStart w:id="62" w:name="_Toc520843118"/>
      <w:r>
        <w:t>V</w:t>
      </w:r>
      <w:r w:rsidR="00BC3E38">
        <w:t>.</w:t>
      </w:r>
      <w:r>
        <w:t>4</w:t>
      </w:r>
      <w:r w:rsidR="00296A20">
        <w:t xml:space="preserve"> </w:t>
      </w:r>
      <w:r w:rsidR="00BC3E38">
        <w:t>Analyse</w:t>
      </w:r>
      <w:r w:rsidR="00296A20">
        <w:t xml:space="preserve"> phraséologique</w:t>
      </w:r>
      <w:r w:rsidR="00BC3E38">
        <w:t xml:space="preserve"> globale des 3 patrons</w:t>
      </w:r>
      <w:bookmarkEnd w:id="62"/>
    </w:p>
    <w:p w:rsidR="00E570AB" w:rsidRDefault="00D270E2" w:rsidP="00BC3E38">
      <w:r>
        <w:tab/>
        <w:t xml:space="preserve">Pour expliquer ces figements nous pouvons nous tourner vers la phraséologie, </w:t>
      </w:r>
      <w:r w:rsidRPr="006C70A3">
        <w:rPr>
          <w:i/>
        </w:rPr>
        <w:t>« l’étude des séquences lexicales perçues comme préconstruites »</w:t>
      </w:r>
      <w:r>
        <w:t xml:space="preserve"> </w:t>
      </w:r>
      <w:r w:rsidR="006C70A3">
        <w:t xml:space="preserve">selon </w:t>
      </w:r>
      <w:sdt>
        <w:sdtPr>
          <w:id w:val="-1030331931"/>
          <w:citation/>
        </w:sdtPr>
        <w:sdtContent>
          <w:r>
            <w:fldChar w:fldCharType="begin"/>
          </w:r>
          <w:r w:rsidR="006C70A3">
            <w:instrText xml:space="preserve">CITATION Leg13 \t  \l 1036 </w:instrText>
          </w:r>
          <w:r>
            <w:fldChar w:fldCharType="separate"/>
          </w:r>
          <w:r w:rsidR="006C70A3">
            <w:rPr>
              <w:noProof/>
            </w:rPr>
            <w:t>(Legallois &amp; Tutin, 2013)</w:t>
          </w:r>
          <w:r>
            <w:fldChar w:fldCharType="end"/>
          </w:r>
        </w:sdtContent>
      </w:sdt>
      <w:r w:rsidR="006C70A3">
        <w:t xml:space="preserve"> sur lesquelles nous nous appuyons dans cette partie</w:t>
      </w:r>
      <w:r>
        <w:t>.</w:t>
      </w:r>
    </w:p>
    <w:p w:rsidR="00E570AB" w:rsidRDefault="00E570AB" w:rsidP="00E570AB">
      <w:pPr>
        <w:ind w:firstLine="708"/>
      </w:pPr>
      <w:r>
        <w:t xml:space="preserve">Il s’agit de considérer que </w:t>
      </w:r>
      <w:r w:rsidRPr="006C70A3">
        <w:rPr>
          <w:i/>
        </w:rPr>
        <w:t>« le figement est affaire de continuum »</w:t>
      </w:r>
      <w:r>
        <w:t xml:space="preserve">, des expressions figées, appelées aussi unités phraséologiques, indécomposable, jusqu’au associations passagères et libres. </w:t>
      </w:r>
      <w:r>
        <w:lastRenderedPageBreak/>
        <w:t>Entre, un ensemble de collocations, présences communes et répétées dans l’environnement lexical, et de colligations, constructions communes et répétées dans l’environnement grammatical, plus ou moins récurrentes.</w:t>
      </w:r>
    </w:p>
    <w:p w:rsidR="006C70A3" w:rsidRDefault="00E570AB" w:rsidP="00E570AB">
      <w:pPr>
        <w:ind w:firstLine="708"/>
      </w:pPr>
      <w:r>
        <w:t>La phraséologie est une</w:t>
      </w:r>
      <w:r w:rsidR="006C70A3">
        <w:t xml:space="preserve"> ancienne branche de la lexicologie a connu un élargissement de son domaine d’étude, au point d’imprégner de de nombreux champs de la linguistique : syntaxe, linguistique textuelle, sémantique lexicale et psycholinguistique.</w:t>
      </w:r>
    </w:p>
    <w:p w:rsidR="006C70A3" w:rsidRDefault="006C70A3" w:rsidP="00E570AB">
      <w:pPr>
        <w:ind w:firstLine="708"/>
      </w:pPr>
      <w:r>
        <w:t xml:space="preserve">Cette extension va jusqu’à supposer l’existence d’un </w:t>
      </w:r>
      <w:r w:rsidRPr="00E570AB">
        <w:rPr>
          <w:i/>
        </w:rPr>
        <w:t>« principe phraséologique de la langue […], selon lequel les locuteurs sélectionneraient des pans de la langue préconstruits, intégrant à la fois lexique et grammaire »</w:t>
      </w:r>
      <w:r>
        <w:t xml:space="preserve"> selon </w:t>
      </w:r>
      <w:sdt>
        <w:sdtPr>
          <w:id w:val="1844057015"/>
          <w:citation/>
        </w:sdtPr>
        <w:sdtContent>
          <w:r>
            <w:fldChar w:fldCharType="begin"/>
          </w:r>
          <w:r>
            <w:instrText xml:space="preserve"> CITATION Sin91 \l 1036 </w:instrText>
          </w:r>
          <w:r>
            <w:fldChar w:fldCharType="separate"/>
          </w:r>
          <w:r>
            <w:rPr>
              <w:noProof/>
            </w:rPr>
            <w:t>(Sinclair, 1991)</w:t>
          </w:r>
          <w:r>
            <w:fldChar w:fldCharType="end"/>
          </w:r>
        </w:sdtContent>
      </w:sdt>
      <w:r>
        <w:t xml:space="preserve"> traduit par </w:t>
      </w:r>
      <w:sdt>
        <w:sdtPr>
          <w:id w:val="540323367"/>
          <w:citation/>
        </w:sdtPr>
        <w:sdtContent>
          <w:r>
            <w:fldChar w:fldCharType="begin"/>
          </w:r>
          <w:r>
            <w:instrText xml:space="preserve"> CITATION Leg13 \l 1036 </w:instrText>
          </w:r>
          <w:r>
            <w:fldChar w:fldCharType="separate"/>
          </w:r>
          <w:r>
            <w:rPr>
              <w:noProof/>
            </w:rPr>
            <w:t>(Legallois &amp; Tutin, Présentation : Vers une extension du domaine de la phraséologie, 2013)</w:t>
          </w:r>
          <w:r>
            <w:fldChar w:fldCharType="end"/>
          </w:r>
        </w:sdtContent>
      </w:sdt>
      <w:r>
        <w:t>.</w:t>
      </w:r>
    </w:p>
    <w:p w:rsidR="00E570AB" w:rsidRDefault="00E570AB" w:rsidP="00BC3E38">
      <w:r>
        <w:tab/>
        <w:t xml:space="preserve">Cette vision se rapproche l’école contextualiste, dont la grammaire de patrons est l’exemple que nous avons le plus étudié </w:t>
      </w:r>
      <w:sdt>
        <w:sdtPr>
          <w:id w:val="-806008417"/>
          <w:citation/>
        </w:sdtPr>
        <w:sdtContent>
          <w:r>
            <w:fldChar w:fldCharType="begin"/>
          </w:r>
          <w:r>
            <w:instrText xml:space="preserve"> CITATION Hun00 \l 1036 </w:instrText>
          </w:r>
          <w:r>
            <w:fldChar w:fldCharType="separate"/>
          </w:r>
          <w:r>
            <w:rPr>
              <w:noProof/>
            </w:rPr>
            <w:t>(Hunston &amp; Francis, 2000)</w:t>
          </w:r>
          <w:r>
            <w:fldChar w:fldCharType="end"/>
          </w:r>
        </w:sdtContent>
      </w:sdt>
      <w:r>
        <w:t xml:space="preserve"> et de l’école constructionniste (comparée à la première dans </w:t>
      </w:r>
      <w:sdt>
        <w:sdtPr>
          <w:id w:val="-477461802"/>
          <w:citation/>
        </w:sdtPr>
        <w:sdtContent>
          <w:r>
            <w:fldChar w:fldCharType="begin"/>
          </w:r>
          <w:r>
            <w:instrText xml:space="preserve">CITATION Leg06 \t  \l 1036 </w:instrText>
          </w:r>
          <w:r>
            <w:fldChar w:fldCharType="separate"/>
          </w:r>
          <w:r>
            <w:rPr>
              <w:noProof/>
            </w:rPr>
            <w:t>(Legallois, 2006)</w:t>
          </w:r>
          <w:r>
            <w:fldChar w:fldCharType="end"/>
          </w:r>
        </w:sdtContent>
      </w:sdt>
      <w:r>
        <w:t>). Le lexème ne doit plus être considéré seulement comme une unité indépendant</w:t>
      </w:r>
      <w:r w:rsidR="000B13E2">
        <w:t>e</w:t>
      </w:r>
      <w:r>
        <w:t xml:space="preserve"> </w:t>
      </w:r>
      <w:r w:rsidR="000B13E2">
        <w:t xml:space="preserve">et libre </w:t>
      </w:r>
      <w:r>
        <w:t xml:space="preserve">mais </w:t>
      </w:r>
      <w:r w:rsidR="000B13E2">
        <w:t xml:space="preserve">également, voir primairement, </w:t>
      </w:r>
      <w:r>
        <w:t>comme s’inscrivant dans un ensemble d’utilisations lexico-syntaxique, que cela soit un réseau de constructions ou une accumulation de patrons</w:t>
      </w:r>
      <w:r w:rsidR="000B13E2">
        <w:t xml:space="preserve"> </w:t>
      </w:r>
      <w:sdt>
        <w:sdtPr>
          <w:id w:val="-209962731"/>
          <w:citation/>
        </w:sdtPr>
        <w:sdtContent>
          <w:r w:rsidR="000B13E2">
            <w:fldChar w:fldCharType="begin"/>
          </w:r>
          <w:r w:rsidR="000B13E2">
            <w:instrText xml:space="preserve">CITATION Leg06 \t  \l 1036 </w:instrText>
          </w:r>
          <w:r w:rsidR="000B13E2">
            <w:fldChar w:fldCharType="separate"/>
          </w:r>
          <w:r w:rsidR="000B13E2">
            <w:rPr>
              <w:noProof/>
            </w:rPr>
            <w:t xml:space="preserve"> (Legallois, 2006)</w:t>
          </w:r>
          <w:r w:rsidR="000B13E2">
            <w:fldChar w:fldCharType="end"/>
          </w:r>
        </w:sdtContent>
      </w:sdt>
      <w:r w:rsidR="000B13E2">
        <w:t>, qui s’imposent lors de la production linguistique.</w:t>
      </w:r>
    </w:p>
    <w:p w:rsidR="000B13E2" w:rsidRPr="003E5E25" w:rsidRDefault="000B13E2" w:rsidP="00BC3E38">
      <w:r>
        <w:tab/>
      </w:r>
      <w:sdt>
        <w:sdtPr>
          <w:id w:val="-28806118"/>
          <w:citation/>
        </w:sdtPr>
        <w:sdtContent>
          <w:r w:rsidR="003E5E25">
            <w:fldChar w:fldCharType="begin"/>
          </w:r>
          <w:r w:rsidR="003E5E25">
            <w:instrText xml:space="preserve"> CITATION Hoe05 \l 1036 </w:instrText>
          </w:r>
          <w:r w:rsidR="003E5E25">
            <w:fldChar w:fldCharType="separate"/>
          </w:r>
          <w:r w:rsidR="003E5E25">
            <w:rPr>
              <w:noProof/>
            </w:rPr>
            <w:t>(Hoey, 2005)</w:t>
          </w:r>
          <w:r w:rsidR="003E5E25">
            <w:fldChar w:fldCharType="end"/>
          </w:r>
        </w:sdtContent>
      </w:sdt>
      <w:r w:rsidR="003E5E25">
        <w:t xml:space="preserve"> va plus loin en proposant la théorie du « lexical priming », traduite par amorçage lexicale par </w:t>
      </w:r>
      <w:sdt>
        <w:sdtPr>
          <w:id w:val="-848568777"/>
          <w:citation/>
        </w:sdtPr>
        <w:sdtContent>
          <w:r w:rsidR="003E5E25">
            <w:fldChar w:fldCharType="begin"/>
          </w:r>
          <w:r w:rsidR="003E5E25">
            <w:instrText xml:space="preserve">CITATION Leg13 \t  \l 1036 </w:instrText>
          </w:r>
          <w:r w:rsidR="003E5E25">
            <w:fldChar w:fldCharType="separate"/>
          </w:r>
          <w:r w:rsidR="003E5E25">
            <w:rPr>
              <w:noProof/>
            </w:rPr>
            <w:t>(Legallois &amp; Tutin, 2013)</w:t>
          </w:r>
          <w:r w:rsidR="003E5E25">
            <w:fldChar w:fldCharType="end"/>
          </w:r>
        </w:sdtContent>
      </w:sdt>
      <w:r w:rsidR="003E5E25">
        <w:t> :</w:t>
      </w:r>
      <w:r w:rsidR="003E5E25" w:rsidRPr="003E5E25">
        <w:rPr>
          <w:i/>
        </w:rPr>
        <w:t xml:space="preserve"> « un lexème est acquis grâce à ses occurrences dans les discours et textes, il se charge cumulativement des contextes et des co-textes dans lesquels il est "rencontré" »</w:t>
      </w:r>
      <w:r w:rsidR="003E5E25">
        <w:rPr>
          <w:i/>
        </w:rPr>
        <w:t xml:space="preserve"> </w:t>
      </w:r>
      <w:sdt>
        <w:sdtPr>
          <w:rPr>
            <w:i/>
          </w:rPr>
          <w:id w:val="-396365134"/>
          <w:citation/>
        </w:sdtPr>
        <w:sdtContent>
          <w:r w:rsidR="003E5E25">
            <w:rPr>
              <w:i/>
            </w:rPr>
            <w:fldChar w:fldCharType="begin"/>
          </w:r>
          <w:r w:rsidR="003E5E25">
            <w:instrText xml:space="preserve"> CITATION Leg06 \l 1036 </w:instrText>
          </w:r>
          <w:r w:rsidR="003E5E25">
            <w:rPr>
              <w:i/>
            </w:rPr>
            <w:fldChar w:fldCharType="separate"/>
          </w:r>
          <w:r w:rsidR="003E5E25">
            <w:rPr>
              <w:noProof/>
            </w:rPr>
            <w:t>(Legallois, II-3 Pattern Grammar, 2006)</w:t>
          </w:r>
          <w:r w:rsidR="003E5E25">
            <w:rPr>
              <w:i/>
            </w:rPr>
            <w:fldChar w:fldCharType="end"/>
          </w:r>
        </w:sdtContent>
      </w:sdt>
      <w:r w:rsidR="003E5E25" w:rsidRPr="003E5E25">
        <w:rPr>
          <w:i/>
        </w:rPr>
        <w:t>.</w:t>
      </w:r>
      <w:r w:rsidR="003E5E25">
        <w:t xml:space="preserve"> Si on excepte l’apprentissage de fiches de vocabulaire dénuées d’exemples, un lexème est effectivement appris par le locuteur toujours en contexte, donc dans une expression avec un degré de figement. Lorsque le locuteur devient producteur, la volonté d’employer ce lexème déclenche le rappel des contextes et co-textes où il a été rencontré, que le locuteur peut alors reprendre dans sa production.</w:t>
      </w:r>
    </w:p>
    <w:p w:rsidR="00F072D7" w:rsidRPr="003E5E25" w:rsidRDefault="003E5E25" w:rsidP="00F072D7">
      <w:r w:rsidRPr="003E5E25">
        <w:tab/>
      </w:r>
      <w:r>
        <w:t>Il y a donc un processus circulaire qui pousse à la répétition du contexte</w:t>
      </w:r>
      <w:r w:rsidR="002751D4">
        <w:t xml:space="preserve"> dans lequel le lexème existe, allant jusqu’à former des unités phraséologiques tout à fait figées. La linguistique cognitiviste et la psycholinguistique se sont penchées sur ce phénomène. </w:t>
      </w:r>
      <w:sdt>
        <w:sdtPr>
          <w:id w:val="-1878838183"/>
          <w:citation/>
        </w:sdtPr>
        <w:sdtContent>
          <w:r w:rsidR="002751D4">
            <w:fldChar w:fldCharType="begin"/>
          </w:r>
          <w:r w:rsidR="002751D4">
            <w:instrText xml:space="preserve"> CITATION Wra02 \l 1036 </w:instrText>
          </w:r>
          <w:r w:rsidR="002751D4">
            <w:fldChar w:fldCharType="separate"/>
          </w:r>
          <w:r w:rsidR="002751D4">
            <w:rPr>
              <w:noProof/>
            </w:rPr>
            <w:t>(Wray, 2002)</w:t>
          </w:r>
          <w:r w:rsidR="002751D4">
            <w:fldChar w:fldCharType="end"/>
          </w:r>
        </w:sdtContent>
      </w:sdt>
      <w:r w:rsidR="002751D4">
        <w:t xml:space="preserve"> rejoint le principe phraséologique du langage lorsqu’elle affirme que la grammaire, comme compétence psycholinguistique, </w:t>
      </w:r>
      <w:r w:rsidR="00E14D34">
        <w:t>« a pour origine</w:t>
      </w:r>
      <w:r w:rsidR="002751D4">
        <w:t xml:space="preserve"> un </w:t>
      </w:r>
      <w:r w:rsidR="002751D4" w:rsidRPr="002751D4">
        <w:t>répertoire d'unités phraséologiques contextuellement situées</w:t>
      </w:r>
      <w:r w:rsidR="002751D4">
        <w:t> »</w:t>
      </w:r>
      <w:r w:rsidR="00E14D34">
        <w:t xml:space="preserve">, </w:t>
      </w:r>
      <w:r w:rsidR="002751D4">
        <w:t xml:space="preserve">selon la traduction de </w:t>
      </w:r>
      <w:sdt>
        <w:sdtPr>
          <w:id w:val="-1763529558"/>
          <w:citation/>
        </w:sdtPr>
        <w:sdtContent>
          <w:r w:rsidR="002751D4">
            <w:fldChar w:fldCharType="begin"/>
          </w:r>
          <w:r w:rsidR="002751D4">
            <w:instrText xml:space="preserve">CITATION Leg13 \t  \l 1036 </w:instrText>
          </w:r>
          <w:r w:rsidR="002751D4">
            <w:fldChar w:fldCharType="separate"/>
          </w:r>
          <w:r w:rsidR="002751D4">
            <w:rPr>
              <w:noProof/>
            </w:rPr>
            <w:t>(Legallois &amp; Tutin, 2013)</w:t>
          </w:r>
          <w:r w:rsidR="002751D4">
            <w:fldChar w:fldCharType="end"/>
          </w:r>
        </w:sdtContent>
      </w:sdt>
      <w:r w:rsidR="00E14D34">
        <w:t xml:space="preserve">, et c’est dans la « déformabilité des unités mémorisées pour générer des énoncés nouveaux » que réside la flexibilité de la compétence, sans cela le locuteur serait condamné à pouvoir uniquement répéter des unités déjà entendues. Ces unités ont une </w:t>
      </w:r>
      <w:r w:rsidR="00E14D34" w:rsidRPr="00E14D34">
        <w:t>fonction principale</w:t>
      </w:r>
      <w:r w:rsidR="00E14D34">
        <w:t>, la</w:t>
      </w:r>
      <w:r w:rsidR="00E14D34" w:rsidRPr="00E14D34">
        <w:t xml:space="preserve"> promotion de l'intérêt personnel du locuteur</w:t>
      </w:r>
      <w:r w:rsidR="00E14D34">
        <w:t xml:space="preserve"> il dispose de</w:t>
      </w:r>
      <w:r w:rsidR="00E14D34" w:rsidRPr="00E14D34">
        <w:t xml:space="preserve"> "</w:t>
      </w:r>
      <w:r w:rsidR="00E14D34">
        <w:t>l’</w:t>
      </w:r>
      <w:r w:rsidR="00E14D34" w:rsidRPr="00E14D34">
        <w:t xml:space="preserve">avantage cognitif que confèrent les unités phraséologiques mémorisées et donc rapidement disponibles et facilement énonçables" </w:t>
      </w:r>
      <w:r w:rsidR="00E14D34">
        <w:t>et, communes aux locuteurs d’une même langue, également facilement recevables.</w:t>
      </w:r>
    </w:p>
    <w:p w:rsidR="00676E7C" w:rsidRDefault="00E14D34" w:rsidP="00632053">
      <w:r>
        <w:tab/>
        <w:t>Cette vision phraséologique ajout</w:t>
      </w:r>
      <w:r w:rsidR="000D4258">
        <w:t>e</w:t>
      </w:r>
      <w:r>
        <w:t xml:space="preserve"> une dimension explicative pour comprendre pourquoi nous avons identifié des expressions dont l’ordre est fixé, comme</w:t>
      </w:r>
      <w:r w:rsidR="00121C9D">
        <w:t xml:space="preserve"> « bilan et perspective »</w:t>
      </w:r>
      <w:r w:rsidR="00816C65">
        <w:t xml:space="preserve"> et</w:t>
      </w:r>
      <w:r>
        <w:t xml:space="preserve"> « </w:t>
      </w:r>
      <w:r w:rsidR="00121C9D">
        <w:t>mythe</w:t>
      </w:r>
      <w:r>
        <w:t xml:space="preserve"> </w:t>
      </w:r>
      <w:r w:rsidR="00121C9D">
        <w:t>et/ou réalité</w:t>
      </w:r>
      <w:r>
        <w:t> »</w:t>
      </w:r>
      <w:r w:rsidR="000D4258">
        <w:t>, ou dont la structure syntagmatique est fixée comme « XXX ».</w:t>
      </w:r>
    </w:p>
    <w:p w:rsidR="000D4258" w:rsidRDefault="000D4258" w:rsidP="000D4258">
      <w:pPr>
        <w:pStyle w:val="Default"/>
        <w:spacing w:before="120" w:after="120"/>
        <w:jc w:val="center"/>
        <w:rPr>
          <w:rFonts w:ascii="Wingdings" w:hAnsi="Wingdings"/>
          <w:sz w:val="28"/>
          <w:szCs w:val="28"/>
        </w:rPr>
      </w:pPr>
      <w:r w:rsidRPr="008D40CF">
        <w:rPr>
          <w:rFonts w:ascii="Wingdings" w:hAnsi="Wingdings"/>
          <w:sz w:val="28"/>
          <w:szCs w:val="28"/>
        </w:rPr>
        <w:t></w:t>
      </w:r>
    </w:p>
    <w:p w:rsidR="000D4258" w:rsidRDefault="00FE6F6C" w:rsidP="00FE6F6C">
      <w:pPr>
        <w:ind w:firstLine="708"/>
      </w:pPr>
      <w:r>
        <w:lastRenderedPageBreak/>
        <w:t xml:space="preserve">Nous avons dans cette partie étudié les principaux résultats de l’utilisation de nos patrons sur notre corpus. Si les patrons se limitaient au niveau syntaxique, nous avons ici pleinement abordé le niveau lexical, constatant le figement ou le quasi-figement de certaines expressions. Une explication globale est fournie par la phraséologie, qui veut que l’utilisation d’un lexème ne soit pas complètement libre : celle-ci s’inscrit dans un ensemble de collocations et colligations que le locuteur apprend avec le lexème et qu’il restitue, avec un certain degré de liberté, lorsqu’il emploie le lexème. </w:t>
      </w:r>
    </w:p>
    <w:p w:rsidR="00FE6F6C" w:rsidRDefault="00FE6F6C" w:rsidP="00FE6F6C">
      <w:pPr>
        <w:ind w:firstLine="708"/>
      </w:pPr>
      <w:r>
        <w:t>Nous pouvons à présent prendre du recul sur notre travail et ses résultats pour essayer d’identifier des points d’améliorations et les perspectives possibles à sa suite.</w:t>
      </w:r>
    </w:p>
    <w:p w:rsidR="007448C4" w:rsidRDefault="007448C4" w:rsidP="007448C4">
      <w:pPr>
        <w:pStyle w:val="Titre1"/>
      </w:pPr>
      <w:bookmarkStart w:id="63" w:name="_Toc520843119"/>
      <w:r>
        <w:t>V</w:t>
      </w:r>
      <w:r w:rsidR="00632053">
        <w:t>I</w:t>
      </w:r>
      <w:r>
        <w:t xml:space="preserve">. </w:t>
      </w:r>
      <w:r w:rsidR="008A49BF">
        <w:t>Discussion et perspectives</w:t>
      </w:r>
      <w:bookmarkEnd w:id="63"/>
    </w:p>
    <w:p w:rsidR="0065129B" w:rsidRDefault="0065129B" w:rsidP="0065129B">
      <w:pPr>
        <w:pStyle w:val="Titre2"/>
      </w:pPr>
      <w:bookmarkStart w:id="64" w:name="_Toc520843120"/>
      <w:r>
        <w:t>VI.1 Outillage technique</w:t>
      </w:r>
      <w:bookmarkEnd w:id="64"/>
    </w:p>
    <w:p w:rsidR="0065129B" w:rsidRDefault="0065129B" w:rsidP="0065129B">
      <w:pPr>
        <w:pStyle w:val="Titre3"/>
      </w:pPr>
      <w:bookmarkStart w:id="65" w:name="_Toc520843121"/>
      <w:r>
        <w:t>VI.1.1 Erreurs dans la lemmatisation et l’étiquetage POS</w:t>
      </w:r>
      <w:bookmarkEnd w:id="65"/>
    </w:p>
    <w:p w:rsidR="0065129B" w:rsidRDefault="0065129B" w:rsidP="0065129B">
      <w:pPr>
        <w:ind w:firstLine="708"/>
      </w:pPr>
      <w:r w:rsidRPr="00354F7C">
        <w:t xml:space="preserve">Il est rare qu’un titre forme une phrase verbale. De plus, un titre est souvent très segmenté par un double point, des virgules voir même des points et ces </w:t>
      </w:r>
      <w:r>
        <w:t>segments</w:t>
      </w:r>
      <w:r w:rsidRPr="00354F7C">
        <w:t xml:space="preserve"> sont autant de phrases incomplètes. TreeTagger</w:t>
      </w:r>
      <w:r>
        <w:t xml:space="preserve"> </w:t>
      </w:r>
      <w:sdt>
        <w:sdtPr>
          <w:id w:val="1034622725"/>
          <w:citation/>
        </w:sdtPr>
        <w:sdtContent>
          <w:r>
            <w:fldChar w:fldCharType="begin"/>
          </w:r>
          <w:r>
            <w:instrText xml:space="preserve"> CITATION Sch94 \l 1036 </w:instrText>
          </w:r>
          <w:r>
            <w:fldChar w:fldCharType="separate"/>
          </w:r>
          <w:r>
            <w:rPr>
              <w:noProof/>
            </w:rPr>
            <w:t>(Schmid, 1994)</w:t>
          </w:r>
          <w:r>
            <w:fldChar w:fldCharType="end"/>
          </w:r>
        </w:sdtContent>
      </w:sdt>
      <w:r w:rsidRPr="00354F7C">
        <w:t xml:space="preserve"> et la plupart des logiciels de lemmatisation et de catégorisation grammaticale sont parfois perplexes pour analyser de telles phrases car ils ont été plutôt pensés pour le contenu des textes et non leur titre.</w:t>
      </w:r>
      <w:r>
        <w:t xml:space="preserve"> </w:t>
      </w:r>
      <w:sdt>
        <w:sdtPr>
          <w:id w:val="1147706358"/>
          <w:citation/>
        </w:sdtPr>
        <w:sdtContent>
          <w:r>
            <w:fldChar w:fldCharType="begin"/>
          </w:r>
          <w:r>
            <w:instrText xml:space="preserve"> CITATION Hag04 \l 1036 </w:instrText>
          </w:r>
          <w:r>
            <w:fldChar w:fldCharType="separate"/>
          </w:r>
          <w:r>
            <w:rPr>
              <w:noProof/>
            </w:rPr>
            <w:t>(Haggan, 2004)</w:t>
          </w:r>
          <w:r>
            <w:fldChar w:fldCharType="end"/>
          </w:r>
        </w:sdtContent>
      </w:sdt>
      <w:r>
        <w:t xml:space="preserve"> remarque que les titres se rapproche plus </w:t>
      </w:r>
      <w:r w:rsidRPr="00354F7C">
        <w:t>d</w:t>
      </w:r>
      <w:r>
        <w:t>’un des types de</w:t>
      </w:r>
      <w:r w:rsidRPr="00354F7C">
        <w:t xml:space="preserve"> C-units</w:t>
      </w:r>
      <w:r>
        <w:t xml:space="preserve"> définies par </w:t>
      </w:r>
      <w:sdt>
        <w:sdtPr>
          <w:id w:val="-887182554"/>
          <w:citation/>
        </w:sdtPr>
        <w:sdtContent>
          <w:r>
            <w:fldChar w:fldCharType="begin"/>
          </w:r>
          <w:r>
            <w:instrText xml:space="preserve"> CITATION Lee001 \l 1036 </w:instrText>
          </w:r>
          <w:r>
            <w:fldChar w:fldCharType="separate"/>
          </w:r>
          <w:r>
            <w:rPr>
              <w:noProof/>
            </w:rPr>
            <w:t>(Leech, 2000)</w:t>
          </w:r>
          <w:r>
            <w:fldChar w:fldCharType="end"/>
          </w:r>
        </w:sdtContent>
      </w:sdt>
      <w:r>
        <w:t>. C</w:t>
      </w:r>
      <w:r w:rsidRPr="00354F7C">
        <w:t xml:space="preserve">es petites unités grammaticales indépendantes </w:t>
      </w:r>
      <w:r>
        <w:t xml:space="preserve">sont </w:t>
      </w:r>
      <w:r w:rsidRPr="00354F7C">
        <w:t>très présentes à l’oral.</w:t>
      </w:r>
    </w:p>
    <w:p w:rsidR="0065129B" w:rsidRDefault="0065129B" w:rsidP="0065129B">
      <w:pPr>
        <w:ind w:firstLine="708"/>
      </w:pPr>
      <w:r>
        <w:t>Nous ne pouvons que constater les défauts de Talismane à étiqueter correctement certaines formes. Par exemple voici la partie postérieure à un double point d’un titre : « </w:t>
      </w:r>
      <w:r w:rsidRPr="004F11AB">
        <w:t>Approche sémiotique et poétique</w:t>
      </w:r>
      <w:r>
        <w:t> ». Talismane l’étiquette « NC NC CC NC » alors que la séquence correcte devrait être « NC ADJ CC ADJ ».</w:t>
      </w:r>
    </w:p>
    <w:p w:rsidR="0065129B" w:rsidRDefault="0065129B" w:rsidP="0065129B">
      <w:pPr>
        <w:ind w:firstLine="708"/>
      </w:pPr>
      <w:r>
        <w:t>De plus, Talismane n’arrive pas pour de nombreuses formes à retrouver leurs lemmes, mettant ‘_’ à la place. Il ne tolère aucune erreur : l’absence d’une lettre « vengance » n’est pas corrigé en vengeance, de même que l’absence d’accent, « chainon » n’est pas corrigé « chaînon ». Il se comporte différemment devant un prénom et un nom propre : le prénom aura pour lemme sa forme « Irène », alors que le nom propre aura pour lemme « _ » comme pour « Némirovsky ». De plus, il lui manque un vocabulaire spécialisé propre à chaque science.</w:t>
      </w:r>
    </w:p>
    <w:p w:rsidR="0065129B" w:rsidRDefault="0065129B" w:rsidP="0065129B">
      <w:pPr>
        <w:ind w:firstLine="708"/>
      </w:pPr>
      <w:r>
        <w:t>Enfin, nous avons constaté des problèmes d’encodage de caractères non uniforme, non repérable visuellement : le lemme « étude » figurait ainsi plusieurs fois dans la table des fréquences. Heureusement, un lemme était ultra-majoritaire, et la correction a été faite manuellement en agrégeant à celui-ci les occurrences des formes minoritaires.</w:t>
      </w:r>
    </w:p>
    <w:p w:rsidR="0065129B" w:rsidRDefault="0065129B" w:rsidP="0065129B">
      <w:pPr>
        <w:ind w:firstLine="708"/>
      </w:pPr>
      <w:r>
        <w:t>Face à ces trois problèmes, nous pensons qu’un étiqueteur-lemmatiseur spécialement créé pour les titres permettraient d’obtenir de meilleurs résultats. Nous ne prétendons qu’il serait meilleur que Talismane en général, nous pensons qu’il pourrait arriver à de meilleurs résultats spécifiquement sur les titres. S’il est possible de réinjecter une liste de triplets (forme, lemme, catégorie) issue de cet outil dans Talismane, nous pourrions bénéficier de ces traitements plus avancés, comme l’analyse de dépendance.</w:t>
      </w:r>
    </w:p>
    <w:p w:rsidR="0065129B" w:rsidRDefault="009C7357" w:rsidP="009C7357">
      <w:pPr>
        <w:pStyle w:val="Titre3"/>
      </w:pPr>
      <w:bookmarkStart w:id="66" w:name="_Toc520843122"/>
      <w:r>
        <w:lastRenderedPageBreak/>
        <w:t xml:space="preserve">VI.1.2 </w:t>
      </w:r>
      <w:r w:rsidR="0006173A">
        <w:t>Développement</w:t>
      </w:r>
      <w:r>
        <w:t xml:space="preserve"> des patrons</w:t>
      </w:r>
      <w:bookmarkEnd w:id="66"/>
    </w:p>
    <w:p w:rsidR="00D06CD8" w:rsidRDefault="009C7357" w:rsidP="000160A7">
      <w:r>
        <w:tab/>
      </w:r>
      <w:r w:rsidR="007E7ECB">
        <w:t xml:space="preserve">Nous avons vu que nos patrons capturent des séquences linéaires d’étiquettes POS et non des organisations structurelles. Les résultats retournés sont donc </w:t>
      </w:r>
      <w:r w:rsidR="006C70A3">
        <w:t>ambigus</w:t>
      </w:r>
      <w:r w:rsidR="007E7ECB">
        <w:t xml:space="preserve">. </w:t>
      </w:r>
      <w:r w:rsidR="00FB0999">
        <w:t>Pour le patron SN, n</w:t>
      </w:r>
      <w:r w:rsidR="007E7ECB">
        <w:t xml:space="preserve">ous nous sommes étendus sur le problème d’un syntagme prépositionnel inclut soit directement dans un syntagme nominal, soit dans un syntagme adjectival (« plein de N »). Une solution serait d’interdire un adjectif entre le nom et la préposition, mais nous perdrions de nombreux titres, ou d’interdire certains adjectifs appelant fréquemment </w:t>
      </w:r>
      <w:r w:rsidR="006C70A3">
        <w:t>une expansion prépositionnelle</w:t>
      </w:r>
      <w:r w:rsidR="007E7ECB">
        <w:t>, donnant une dimension lexicale à nos patrons.</w:t>
      </w:r>
      <w:r w:rsidR="00BD0BDF">
        <w:t xml:space="preserve"> Une approche plus ambitieuse serait de créer des patrons capturant des organisations structurelles</w:t>
      </w:r>
      <w:r w:rsidR="009413D0">
        <w:t xml:space="preserve"> syntagmatiques</w:t>
      </w:r>
      <w:r w:rsidR="00BD0BDF">
        <w:t>.</w:t>
      </w:r>
      <w:r w:rsidR="00A7365A">
        <w:t xml:space="preserve"> Cela nécessiterait la construction l’analyse au préalable du titre.</w:t>
      </w:r>
      <w:r w:rsidR="00E04F73">
        <w:t xml:space="preserve"> </w:t>
      </w:r>
    </w:p>
    <w:p w:rsidR="009C7357" w:rsidRDefault="00D06CD8" w:rsidP="00D06CD8">
      <w:pPr>
        <w:ind w:firstLine="708"/>
      </w:pPr>
      <w:r>
        <w:t>S</w:t>
      </w:r>
      <w:r w:rsidR="00E04F73">
        <w:t xml:space="preserve">ur l’impossibilité de définir un patron infini, nous pensons que cette limitation est bénéfique : elle écarte certains titres marginaux qui ont une suite de 4 ou 5 noms communs consécutifs par exemple et les fonctions cognitives du </w:t>
      </w:r>
      <w:r w:rsidR="001136AE">
        <w:t>lecteur</w:t>
      </w:r>
      <w:r w:rsidR="00E04F73">
        <w:t xml:space="preserve"> ne peuvent gérer une suite trop longue d’un même élément, comme </w:t>
      </w:r>
      <w:r w:rsidR="006C70A3">
        <w:t>les expansions prépositionnelles</w:t>
      </w:r>
      <w:r w:rsidR="00E04F73">
        <w:t xml:space="preserve"> par exemple.</w:t>
      </w:r>
    </w:p>
    <w:p w:rsidR="00D06CD8" w:rsidRDefault="00DC0FD4" w:rsidP="00D06CD8">
      <w:pPr>
        <w:ind w:firstLine="708"/>
      </w:pPr>
      <w:r>
        <w:t>Une amélioration conséquente à la recherche de structure et non plus de séquence linéaire et de s</w:t>
      </w:r>
      <w:r w:rsidRPr="00DC0FD4">
        <w:t>'affranchir de</w:t>
      </w:r>
      <w:r>
        <w:t xml:space="preserve"> l’obligation d’avoir un </w:t>
      </w:r>
      <w:r w:rsidRPr="00DC0FD4">
        <w:t>ordre linéaire</w:t>
      </w:r>
      <w:r>
        <w:t>, une</w:t>
      </w:r>
      <w:r w:rsidRPr="00DC0FD4">
        <w:t xml:space="preserve"> </w:t>
      </w:r>
      <w:r w:rsidRPr="00DC0FD4">
        <w:rPr>
          <w:i/>
        </w:rPr>
        <w:t>« contrainte qui constitue une limite des approches classiques par segments répétées »</w:t>
      </w:r>
      <w:r>
        <w:t xml:space="preserve"> </w:t>
      </w:r>
      <w:sdt>
        <w:sdtPr>
          <w:id w:val="-1122074174"/>
          <w:citation/>
        </w:sdtPr>
        <w:sdtContent>
          <w:r>
            <w:fldChar w:fldCharType="begin"/>
          </w:r>
          <w:r>
            <w:instrText xml:space="preserve">CITATION Leg13 \t  \l 1036 </w:instrText>
          </w:r>
          <w:r>
            <w:fldChar w:fldCharType="separate"/>
          </w:r>
          <w:r>
            <w:rPr>
              <w:noProof/>
            </w:rPr>
            <w:t>(Legallois &amp; Tutin, 2013)</w:t>
          </w:r>
          <w:r>
            <w:fldChar w:fldCharType="end"/>
          </w:r>
        </w:sdtContent>
      </w:sdt>
      <w:r>
        <w:t xml:space="preserve">. En surmontant celle-ci,  </w:t>
      </w:r>
      <w:sdt>
        <w:sdtPr>
          <w:id w:val="-1894569854"/>
          <w:citation/>
        </w:sdtPr>
        <w:sdtContent>
          <w:r>
            <w:fldChar w:fldCharType="begin"/>
          </w:r>
          <w:r>
            <w:instrText xml:space="preserve"> CITATION Lon13 \l 1036 </w:instrText>
          </w:r>
          <w:r>
            <w:fldChar w:fldCharType="separate"/>
          </w:r>
          <w:r>
            <w:rPr>
              <w:noProof/>
            </w:rPr>
            <w:t>(Longrée &amp; Mellet, 2013)</w:t>
          </w:r>
          <w:r>
            <w:fldChar w:fldCharType="end"/>
          </w:r>
        </w:sdtContent>
      </w:sdt>
      <w:r>
        <w:t xml:space="preserve"> présente</w:t>
      </w:r>
      <w:r w:rsidRPr="00DC0FD4">
        <w:t xml:space="preserve"> la notion de motif.</w:t>
      </w:r>
    </w:p>
    <w:p w:rsidR="009C7357" w:rsidRDefault="009C7357" w:rsidP="000160A7">
      <w:r>
        <w:tab/>
        <w:t>Émergence auto</w:t>
      </w:r>
      <w:r w:rsidR="009A522C">
        <w:t xml:space="preserve"> de Quiniou socle phraséologique</w:t>
      </w:r>
    </w:p>
    <w:p w:rsidR="00D96C95" w:rsidRDefault="00D96C95" w:rsidP="000160A7">
      <w:r>
        <w:t>TODO</w:t>
      </w:r>
    </w:p>
    <w:p w:rsidR="00647BB2" w:rsidRDefault="00647BB2" w:rsidP="000160A7">
      <w:r>
        <w:t>VI.1.3 Sous-corpus</w:t>
      </w:r>
    </w:p>
    <w:p w:rsidR="00D96C95" w:rsidRDefault="00D96C95" w:rsidP="000160A7">
      <w:r>
        <w:t>TODO</w:t>
      </w:r>
    </w:p>
    <w:p w:rsidR="00BC3E38" w:rsidRPr="00F6046D" w:rsidRDefault="00BC3E38" w:rsidP="00BC3E38">
      <w:pPr>
        <w:rPr>
          <w:highlight w:val="yellow"/>
        </w:rPr>
      </w:pPr>
      <w:r w:rsidRPr="00F6046D">
        <w:rPr>
          <w:highlight w:val="yellow"/>
        </w:rPr>
        <w:t>Les travaux de Quiniou et al. (2012) nous mettent sur la piste de chercher des motifs émergents de syntagmes nominaux. Intuitivement, on peut penser qu’il se caractérise d’un article (optionnel), d’une suite d’adjectifs, éventuellement modifiés par un adverbe, du substantif noyau et d’adjectifs postposés, éventuellement complémentés, ce que ne sont jamais les adjectifs postposés.</w:t>
      </w:r>
    </w:p>
    <w:p w:rsidR="00BC3E38" w:rsidRDefault="00BC3E38" w:rsidP="00BC3E38">
      <w:r w:rsidRPr="00F6046D">
        <w:rPr>
          <w:highlight w:val="yellow"/>
        </w:rPr>
        <w:tab/>
        <w:t>Le premier point fait que nous ne saurons pas si le syntagme nominal est le sujet d’une phrase complète ou pas.</w:t>
      </w:r>
    </w:p>
    <w:p w:rsidR="007448C4" w:rsidRDefault="007448C4" w:rsidP="009C7357">
      <w:pPr>
        <w:pStyle w:val="Default"/>
      </w:pPr>
      <w:r>
        <w:tab/>
      </w:r>
      <w:r>
        <w:tab/>
      </w:r>
    </w:p>
    <w:p w:rsidR="007448C4" w:rsidRPr="00D96C95" w:rsidRDefault="007448C4" w:rsidP="00D96C95">
      <w:r>
        <w:t>Ouverture sémantique</w:t>
      </w:r>
      <w:r w:rsidR="002D48F3">
        <w:t xml:space="preserve"> : </w:t>
      </w:r>
      <w:r w:rsidRPr="00D96C95">
        <w:t>Sur le plan sémantique, que peut-on dire à ce stade ?</w:t>
      </w:r>
      <w:r w:rsidR="00BA0D61" w:rsidRPr="00D96C95">
        <w:t xml:space="preserve"> entre P1 : P2</w:t>
      </w:r>
    </w:p>
    <w:p w:rsidR="00D96C95" w:rsidRPr="00D96C95" w:rsidRDefault="00D96C95" w:rsidP="00D96C95">
      <w:r w:rsidRPr="00D96C95">
        <w:t>TODO</w:t>
      </w:r>
    </w:p>
    <w:p w:rsidR="007448C4" w:rsidRPr="00476EFD" w:rsidRDefault="007448C4" w:rsidP="00D96C95">
      <w:r>
        <w:t>5.1 Perspectives</w:t>
      </w:r>
    </w:p>
    <w:p w:rsidR="007448C4" w:rsidRDefault="007448C4" w:rsidP="00D96C95">
      <w:pPr>
        <w:ind w:firstLine="708"/>
      </w:pPr>
      <w:r>
        <w:t>5.1.1 Couverture totale du corpus</w:t>
      </w:r>
    </w:p>
    <w:p w:rsidR="007448C4" w:rsidRDefault="007448C4" w:rsidP="00D96C95">
      <w:pPr>
        <w:ind w:firstLine="708"/>
      </w:pPr>
      <w:r>
        <w:t>5.1.2 Couverture totale des titres</w:t>
      </w:r>
    </w:p>
    <w:p w:rsidR="00D96C95" w:rsidRPr="00D96C95" w:rsidRDefault="00D96C95" w:rsidP="00D96C95">
      <w:pPr>
        <w:rPr>
          <w:lang w:val="en-US"/>
        </w:rPr>
      </w:pPr>
      <w:r w:rsidRPr="00D96C95">
        <w:rPr>
          <w:lang w:val="en-US"/>
        </w:rPr>
        <w:t>TODO</w:t>
      </w:r>
    </w:p>
    <w:p w:rsidR="00D96C95" w:rsidRPr="00D96C95" w:rsidRDefault="00D96C95" w:rsidP="00D96C95">
      <w:pPr>
        <w:rPr>
          <w:lang w:val="en-US"/>
        </w:rPr>
      </w:pPr>
      <w:r w:rsidRPr="00D96C95">
        <w:rPr>
          <w:lang w:val="en-US"/>
        </w:rPr>
        <w:lastRenderedPageBreak/>
        <w:t>PPP RESULTATS : 4 TODO</w:t>
      </w:r>
    </w:p>
    <w:p w:rsidR="00BA0D61" w:rsidRPr="00D96C95" w:rsidRDefault="00BA0D61" w:rsidP="00BA0D61">
      <w:pPr>
        <w:pStyle w:val="Default"/>
        <w:spacing w:before="120" w:after="120"/>
        <w:jc w:val="center"/>
        <w:rPr>
          <w:rFonts w:ascii="Wingdings" w:hAnsi="Wingdings"/>
          <w:sz w:val="28"/>
          <w:szCs w:val="28"/>
          <w:lang w:val="en-US"/>
        </w:rPr>
      </w:pPr>
      <w:r w:rsidRPr="008D40CF">
        <w:rPr>
          <w:rFonts w:ascii="Wingdings" w:hAnsi="Wingdings"/>
          <w:sz w:val="28"/>
          <w:szCs w:val="28"/>
        </w:rPr>
        <w:t></w:t>
      </w:r>
    </w:p>
    <w:p w:rsidR="00D96C95" w:rsidRPr="00D96C95" w:rsidRDefault="00D96C95">
      <w:pPr>
        <w:jc w:val="left"/>
        <w:rPr>
          <w:rFonts w:ascii="Calibri" w:hAnsi="Calibri" w:cs="Calibri"/>
          <w:color w:val="000000"/>
          <w:lang w:val="en-US"/>
        </w:rPr>
      </w:pPr>
      <w:r w:rsidRPr="00D96C95">
        <w:rPr>
          <w:lang w:val="en-US"/>
        </w:rPr>
        <w:br w:type="page"/>
      </w:r>
    </w:p>
    <w:p w:rsidR="007448C4" w:rsidRPr="00D96C95" w:rsidRDefault="007448C4" w:rsidP="007448C4">
      <w:pPr>
        <w:pStyle w:val="Titre1"/>
        <w:rPr>
          <w:lang w:val="en-US"/>
        </w:rPr>
      </w:pPr>
      <w:bookmarkStart w:id="67" w:name="_Toc520843123"/>
      <w:r w:rsidRPr="00D96C95">
        <w:rPr>
          <w:lang w:val="en-US"/>
        </w:rPr>
        <w:lastRenderedPageBreak/>
        <w:t>Conclusion</w:t>
      </w:r>
      <w:bookmarkEnd w:id="67"/>
    </w:p>
    <w:p w:rsidR="001D3ED8" w:rsidRPr="00D96C95" w:rsidRDefault="001D3ED8" w:rsidP="007448C4">
      <w:pPr>
        <w:rPr>
          <w:lang w:val="en-US"/>
        </w:rPr>
      </w:pPr>
      <w:r w:rsidRPr="00D96C95">
        <w:rPr>
          <w:lang w:val="en-US"/>
        </w:rPr>
        <w:t>PPP CONCLUSION</w:t>
      </w:r>
      <w:r w:rsidR="00D96C95" w:rsidRPr="00D96C95">
        <w:rPr>
          <w:lang w:val="en-US"/>
        </w:rPr>
        <w:t> : 1 TO</w:t>
      </w:r>
      <w:r w:rsidR="00D96C95">
        <w:rPr>
          <w:lang w:val="en-US"/>
        </w:rPr>
        <w:t>DO</w:t>
      </w:r>
    </w:p>
    <w:p w:rsidR="00FA5EB4" w:rsidRPr="00D96C95" w:rsidRDefault="00FA5EB4">
      <w:pPr>
        <w:jc w:val="left"/>
        <w:rPr>
          <w:lang w:val="en-US"/>
        </w:rPr>
      </w:pPr>
      <w:r w:rsidRPr="00D96C95">
        <w:rPr>
          <w:lang w:val="en-US"/>
        </w:rPr>
        <w:br w:type="page"/>
      </w:r>
    </w:p>
    <w:bookmarkStart w:id="68" w:name="_Toc520843124" w:displacedByCustomXml="next"/>
    <w:sdt>
      <w:sdtPr>
        <w:rPr>
          <w:rFonts w:asciiTheme="minorHAnsi" w:eastAsiaTheme="minorHAnsi" w:hAnsiTheme="minorHAnsi" w:cstheme="minorBidi"/>
          <w:color w:val="auto"/>
          <w:sz w:val="22"/>
          <w:szCs w:val="22"/>
        </w:rPr>
        <w:id w:val="-996256223"/>
        <w:docPartObj>
          <w:docPartGallery w:val="Bibliographies"/>
          <w:docPartUnique/>
        </w:docPartObj>
      </w:sdtPr>
      <w:sdtContent>
        <w:p w:rsidR="00496CC4" w:rsidRPr="00944540" w:rsidRDefault="00496CC4">
          <w:pPr>
            <w:pStyle w:val="Titre1"/>
          </w:pPr>
          <w:r w:rsidRPr="00944540">
            <w:t>Bibliographie</w:t>
          </w:r>
          <w:bookmarkEnd w:id="68"/>
        </w:p>
        <w:sdt>
          <w:sdtPr>
            <w:id w:val="111145805"/>
            <w:bibliography/>
          </w:sdtPr>
          <w:sdtContent>
            <w:p w:rsidR="00953D7E" w:rsidRPr="00953D7E" w:rsidRDefault="00496CC4" w:rsidP="00953D7E">
              <w:pPr>
                <w:pStyle w:val="Bibliographie"/>
                <w:ind w:left="720" w:hanging="720"/>
                <w:rPr>
                  <w:noProof/>
                  <w:sz w:val="24"/>
                  <w:szCs w:val="24"/>
                  <w:lang w:val="en-US"/>
                </w:rPr>
              </w:pPr>
              <w:r>
                <w:fldChar w:fldCharType="begin"/>
              </w:r>
              <w:r w:rsidRPr="00913C83">
                <w:instrText>BIBLIOGRAPHY</w:instrText>
              </w:r>
              <w:r>
                <w:fldChar w:fldCharType="separate"/>
              </w:r>
              <w:r w:rsidR="00953D7E">
                <w:rPr>
                  <w:noProof/>
                </w:rPr>
                <w:t xml:space="preserve">Aleixandre-Benavent, R., Montalt-Resurecció, V., &amp; Valderrama-Zurián, J. (2014). </w:t>
              </w:r>
              <w:r w:rsidR="00953D7E" w:rsidRPr="00953D7E">
                <w:rPr>
                  <w:noProof/>
                  <w:lang w:val="en-US"/>
                </w:rPr>
                <w:t xml:space="preserve">A descriptive study of inaccuracy in article titles on bibliometrics published in biomedical journals. </w:t>
              </w:r>
              <w:r w:rsidR="00953D7E" w:rsidRPr="00953D7E">
                <w:rPr>
                  <w:i/>
                  <w:iCs/>
                  <w:noProof/>
                  <w:lang w:val="en-US"/>
                </w:rPr>
                <w:t>Scientometrics, 101(1)</w:t>
              </w:r>
              <w:r w:rsidR="00953D7E" w:rsidRPr="00953D7E">
                <w:rPr>
                  <w:noProof/>
                  <w:lang w:val="en-US"/>
                </w:rPr>
                <w:t>, 781-791.</w:t>
              </w:r>
            </w:p>
            <w:p w:rsidR="00953D7E" w:rsidRDefault="00953D7E" w:rsidP="00953D7E">
              <w:pPr>
                <w:pStyle w:val="Bibliographie"/>
                <w:ind w:left="720" w:hanging="720"/>
                <w:rPr>
                  <w:noProof/>
                  <w:lang w:val="en-US"/>
                </w:rPr>
              </w:pPr>
              <w:r>
                <w:rPr>
                  <w:noProof/>
                  <w:lang w:val="en-US"/>
                </w:rPr>
                <w:t xml:space="preserve">Bray, T. (2017). </w:t>
              </w:r>
              <w:r>
                <w:rPr>
                  <w:i/>
                  <w:iCs/>
                  <w:noProof/>
                  <w:lang w:val="en-US"/>
                </w:rPr>
                <w:t>The JavaScript Object Notation (JSON) Data Interchange Format</w:t>
              </w:r>
              <w:r>
                <w:rPr>
                  <w:noProof/>
                  <w:lang w:val="en-US"/>
                </w:rPr>
                <w:t>. Retrieved from Internet Engineering Task Force (IETF) Tools: https://tools.ietf.org/html/rfc8259</w:t>
              </w:r>
            </w:p>
            <w:p w:rsidR="00953D7E" w:rsidRPr="00953D7E" w:rsidRDefault="00953D7E" w:rsidP="00953D7E">
              <w:pPr>
                <w:pStyle w:val="Bibliographie"/>
                <w:ind w:left="720" w:hanging="720"/>
                <w:rPr>
                  <w:noProof/>
                  <w:lang w:val="en-US"/>
                </w:rPr>
              </w:pPr>
              <w:r>
                <w:rPr>
                  <w:noProof/>
                </w:rPr>
                <w:t xml:space="preserve">Cori, M., &amp; David, S. (2008). Les corpus fondent-ils une nouvelle linguistique ? </w:t>
              </w:r>
              <w:r w:rsidRPr="00953D7E">
                <w:rPr>
                  <w:i/>
                  <w:iCs/>
                  <w:noProof/>
                  <w:lang w:val="en-US"/>
                </w:rPr>
                <w:t>Langages, (3)</w:t>
              </w:r>
              <w:r w:rsidRPr="00953D7E">
                <w:rPr>
                  <w:noProof/>
                  <w:lang w:val="en-US"/>
                </w:rPr>
                <w:t>, 111-129.</w:t>
              </w:r>
            </w:p>
            <w:p w:rsidR="00953D7E" w:rsidRPr="00953D7E" w:rsidRDefault="00953D7E" w:rsidP="00953D7E">
              <w:pPr>
                <w:pStyle w:val="Bibliographie"/>
                <w:ind w:left="720" w:hanging="720"/>
                <w:rPr>
                  <w:noProof/>
                  <w:lang w:val="en-US"/>
                </w:rPr>
              </w:pPr>
              <w:r w:rsidRPr="00953D7E">
                <w:rPr>
                  <w:noProof/>
                  <w:lang w:val="en-US"/>
                </w:rPr>
                <w:t xml:space="preserve">Dillon, J. (1981). The emergence of the colon: an empirical correlate of scholarship. </w:t>
              </w:r>
              <w:r w:rsidRPr="00953D7E">
                <w:rPr>
                  <w:i/>
                  <w:iCs/>
                  <w:noProof/>
                  <w:lang w:val="en-US"/>
                </w:rPr>
                <w:t>American Psychologist, 36</w:t>
              </w:r>
              <w:r w:rsidRPr="00953D7E">
                <w:rPr>
                  <w:noProof/>
                  <w:lang w:val="en-US"/>
                </w:rPr>
                <w:t>, 879-884.</w:t>
              </w:r>
            </w:p>
            <w:p w:rsidR="00953D7E" w:rsidRDefault="00953D7E" w:rsidP="00953D7E">
              <w:pPr>
                <w:pStyle w:val="Bibliographie"/>
                <w:ind w:left="720" w:hanging="720"/>
                <w:rPr>
                  <w:noProof/>
                </w:rPr>
              </w:pPr>
              <w:r w:rsidRPr="00953D7E">
                <w:rPr>
                  <w:noProof/>
                  <w:lang w:val="en-US"/>
                </w:rPr>
                <w:t xml:space="preserve">Dillon, J. T. (1982). In Pursuit of the Colon, A Century of Scholarly Progress: 1880–1980. </w:t>
              </w:r>
              <w:r>
                <w:rPr>
                  <w:i/>
                  <w:iCs/>
                  <w:noProof/>
                </w:rPr>
                <w:t>The Journal of Higher Education 53 (1)</w:t>
              </w:r>
              <w:r>
                <w:rPr>
                  <w:noProof/>
                </w:rPr>
                <w:t>.</w:t>
              </w:r>
            </w:p>
            <w:p w:rsidR="00953D7E" w:rsidRPr="00953D7E" w:rsidRDefault="00953D7E" w:rsidP="00953D7E">
              <w:pPr>
                <w:pStyle w:val="Bibliographie"/>
                <w:ind w:left="720" w:hanging="720"/>
                <w:rPr>
                  <w:noProof/>
                  <w:lang w:val="en-US"/>
                </w:rPr>
              </w:pPr>
              <w:r>
                <w:rPr>
                  <w:noProof/>
                </w:rPr>
                <w:t xml:space="preserve">Doppagne, A. (1998). </w:t>
              </w:r>
              <w:r>
                <w:rPr>
                  <w:i/>
                  <w:iCs/>
                  <w:noProof/>
                </w:rPr>
                <w:t>La bonne ponctuation : clarté, efficacité et présence de l’écrit</w:t>
              </w:r>
              <w:r>
                <w:rPr>
                  <w:noProof/>
                </w:rPr>
                <w:t xml:space="preserve"> (éd. 3e). </w:t>
              </w:r>
              <w:r w:rsidRPr="00953D7E">
                <w:rPr>
                  <w:noProof/>
                  <w:lang w:val="en-US"/>
                </w:rPr>
                <w:t>Duculot.</w:t>
              </w:r>
            </w:p>
            <w:p w:rsidR="00953D7E" w:rsidRPr="00953D7E" w:rsidRDefault="00953D7E" w:rsidP="00953D7E">
              <w:pPr>
                <w:pStyle w:val="Bibliographie"/>
                <w:ind w:left="720" w:hanging="720"/>
                <w:rPr>
                  <w:noProof/>
                  <w:lang w:val="en-US"/>
                </w:rPr>
              </w:pPr>
              <w:r w:rsidRPr="00953D7E">
                <w:rPr>
                  <w:noProof/>
                  <w:lang w:val="en-US"/>
                </w:rPr>
                <w:t xml:space="preserve">Gilquin, G., &amp; Gries, S. T. (2009). Corpora and experimental methods: A state-of-the-art review. </w:t>
              </w:r>
              <w:r w:rsidRPr="00953D7E">
                <w:rPr>
                  <w:i/>
                  <w:iCs/>
                  <w:noProof/>
                  <w:lang w:val="en-US"/>
                </w:rPr>
                <w:t>Corpus Linguistics and Linguistic Theory, 5(1)</w:t>
              </w:r>
              <w:r w:rsidRPr="00953D7E">
                <w:rPr>
                  <w:noProof/>
                  <w:lang w:val="en-US"/>
                </w:rPr>
                <w:t>, 1-26.</w:t>
              </w:r>
            </w:p>
            <w:p w:rsidR="00953D7E" w:rsidRDefault="00953D7E" w:rsidP="00953D7E">
              <w:pPr>
                <w:pStyle w:val="Bibliographie"/>
                <w:ind w:left="720" w:hanging="720"/>
                <w:rPr>
                  <w:noProof/>
                </w:rPr>
              </w:pPr>
              <w:r w:rsidRPr="00953D7E">
                <w:rPr>
                  <w:noProof/>
                  <w:lang w:val="en-US"/>
                </w:rPr>
                <w:t xml:space="preserve">Goodman, R. A., Thacker, S. B., &amp; Siegel, P. Z. (2001). What’s in a title? A descriptive study of article titles in peer-reviewed medical journals. </w:t>
              </w:r>
              <w:r>
                <w:rPr>
                  <w:i/>
                  <w:iCs/>
                  <w:noProof/>
                </w:rPr>
                <w:t>Science, 24(3)</w:t>
              </w:r>
              <w:r>
                <w:rPr>
                  <w:noProof/>
                </w:rPr>
                <w:t>, 75-8.</w:t>
              </w:r>
            </w:p>
            <w:p w:rsidR="00953D7E" w:rsidRPr="00953D7E" w:rsidRDefault="00953D7E" w:rsidP="00953D7E">
              <w:pPr>
                <w:pStyle w:val="Bibliographie"/>
                <w:ind w:left="720" w:hanging="720"/>
                <w:rPr>
                  <w:noProof/>
                  <w:lang w:val="en-US"/>
                </w:rPr>
              </w:pPr>
              <w:r>
                <w:rPr>
                  <w:noProof/>
                </w:rPr>
                <w:t xml:space="preserve">Grevisse, M., &amp; Goosse, A. (2011). </w:t>
              </w:r>
              <w:r>
                <w:rPr>
                  <w:i/>
                  <w:iCs/>
                  <w:noProof/>
                </w:rPr>
                <w:t>Le bon usage : grammaire française.</w:t>
              </w:r>
              <w:r>
                <w:rPr>
                  <w:noProof/>
                </w:rPr>
                <w:t xml:space="preserve"> </w:t>
              </w:r>
              <w:r w:rsidRPr="00953D7E">
                <w:rPr>
                  <w:noProof/>
                  <w:lang w:val="en-US"/>
                </w:rPr>
                <w:t>Duculot.</w:t>
              </w:r>
            </w:p>
            <w:p w:rsidR="00953D7E" w:rsidRPr="00953D7E" w:rsidRDefault="00953D7E" w:rsidP="00953D7E">
              <w:pPr>
                <w:pStyle w:val="Bibliographie"/>
                <w:ind w:left="720" w:hanging="720"/>
                <w:rPr>
                  <w:noProof/>
                  <w:lang w:val="en-US"/>
                </w:rPr>
              </w:pPr>
              <w:r w:rsidRPr="00953D7E">
                <w:rPr>
                  <w:noProof/>
                  <w:lang w:val="en-US"/>
                </w:rPr>
                <w:t xml:space="preserve">Haggan, M. (2004). Research paper titles in literature, linguistics and science: dimensions of attraction. </w:t>
              </w:r>
              <w:r w:rsidRPr="00953D7E">
                <w:rPr>
                  <w:i/>
                  <w:iCs/>
                  <w:noProof/>
                  <w:lang w:val="en-US"/>
                </w:rPr>
                <w:t>Journal of Pragmatics, 2.36</w:t>
              </w:r>
              <w:r w:rsidRPr="00953D7E">
                <w:rPr>
                  <w:noProof/>
                  <w:lang w:val="en-US"/>
                </w:rPr>
                <w:t>, 293-317.</w:t>
              </w:r>
            </w:p>
            <w:p w:rsidR="00953D7E" w:rsidRPr="00953D7E" w:rsidRDefault="00953D7E" w:rsidP="00953D7E">
              <w:pPr>
                <w:pStyle w:val="Bibliographie"/>
                <w:ind w:left="720" w:hanging="720"/>
                <w:rPr>
                  <w:noProof/>
                  <w:lang w:val="en-US"/>
                </w:rPr>
              </w:pPr>
              <w:r w:rsidRPr="00953D7E">
                <w:rPr>
                  <w:noProof/>
                  <w:lang w:val="en-US"/>
                </w:rPr>
                <w:t xml:space="preserve">Hartley, J. (2003). Single authors are not alone: Colleagues often help. </w:t>
              </w:r>
              <w:r w:rsidRPr="00953D7E">
                <w:rPr>
                  <w:i/>
                  <w:iCs/>
                  <w:noProof/>
                  <w:lang w:val="en-US"/>
                </w:rPr>
                <w:t>Journal of Scholarly Communication, 34 (2)</w:t>
              </w:r>
              <w:r w:rsidRPr="00953D7E">
                <w:rPr>
                  <w:noProof/>
                  <w:lang w:val="en-US"/>
                </w:rPr>
                <w:t>, 108-113.</w:t>
              </w:r>
            </w:p>
            <w:p w:rsidR="00953D7E" w:rsidRPr="00953D7E" w:rsidRDefault="00953D7E" w:rsidP="00953D7E">
              <w:pPr>
                <w:pStyle w:val="Bibliographie"/>
                <w:ind w:left="720" w:hanging="720"/>
                <w:rPr>
                  <w:noProof/>
                  <w:lang w:val="en-US"/>
                </w:rPr>
              </w:pPr>
              <w:r w:rsidRPr="00953D7E">
                <w:rPr>
                  <w:noProof/>
                  <w:lang w:val="en-US"/>
                </w:rPr>
                <w:t xml:space="preserve">Hoey, M. (2005). </w:t>
              </w:r>
              <w:r w:rsidRPr="00953D7E">
                <w:rPr>
                  <w:i/>
                  <w:iCs/>
                  <w:noProof/>
                  <w:lang w:val="en-US"/>
                </w:rPr>
                <w:t>Lexical Priming: A new theory of language.</w:t>
              </w:r>
              <w:r w:rsidRPr="00953D7E">
                <w:rPr>
                  <w:noProof/>
                  <w:lang w:val="en-US"/>
                </w:rPr>
                <w:t xml:space="preserve"> New York / Abingdon: Routledge.</w:t>
              </w:r>
            </w:p>
            <w:p w:rsidR="00953D7E" w:rsidRPr="00953D7E" w:rsidRDefault="00953D7E" w:rsidP="00953D7E">
              <w:pPr>
                <w:pStyle w:val="Bibliographie"/>
                <w:ind w:left="720" w:hanging="720"/>
                <w:rPr>
                  <w:noProof/>
                  <w:lang w:val="en-US"/>
                </w:rPr>
              </w:pPr>
              <w:r w:rsidRPr="00953D7E">
                <w:rPr>
                  <w:noProof/>
                  <w:lang w:val="en-US"/>
                </w:rPr>
                <w:t xml:space="preserve">Hornby, A. S. (1954). </w:t>
              </w:r>
              <w:r w:rsidRPr="00953D7E">
                <w:rPr>
                  <w:i/>
                  <w:iCs/>
                  <w:noProof/>
                  <w:lang w:val="en-US"/>
                </w:rPr>
                <w:t>A Guide to Patterns and Usage in English.</w:t>
              </w:r>
              <w:r w:rsidRPr="00953D7E">
                <w:rPr>
                  <w:noProof/>
                  <w:lang w:val="en-US"/>
                </w:rPr>
                <w:t xml:space="preserve"> Oxford: Oxford University Press.</w:t>
              </w:r>
            </w:p>
            <w:p w:rsidR="00953D7E" w:rsidRDefault="00953D7E" w:rsidP="00953D7E">
              <w:pPr>
                <w:pStyle w:val="Bibliographie"/>
                <w:ind w:left="720" w:hanging="720"/>
                <w:rPr>
                  <w:noProof/>
                </w:rPr>
              </w:pPr>
              <w:r w:rsidRPr="00953D7E">
                <w:rPr>
                  <w:noProof/>
                  <w:lang w:val="en-US"/>
                </w:rPr>
                <w:t xml:space="preserve">Hunston, S., &amp; Francis, G. (2000). </w:t>
              </w:r>
              <w:r w:rsidRPr="00953D7E">
                <w:rPr>
                  <w:i/>
                  <w:iCs/>
                  <w:noProof/>
                  <w:lang w:val="en-US"/>
                </w:rPr>
                <w:t>Pattern Grammar: A corpus-driven approach to the lexical grammar of English.</w:t>
              </w:r>
              <w:r w:rsidRPr="00953D7E">
                <w:rPr>
                  <w:noProof/>
                  <w:lang w:val="en-US"/>
                </w:rPr>
                <w:t xml:space="preserve"> </w:t>
              </w:r>
              <w:r>
                <w:rPr>
                  <w:noProof/>
                </w:rPr>
                <w:t>John Benjamins Publishing.</w:t>
              </w:r>
            </w:p>
            <w:p w:rsidR="00953D7E" w:rsidRPr="00953D7E" w:rsidRDefault="00953D7E" w:rsidP="00953D7E">
              <w:pPr>
                <w:pStyle w:val="Bibliographie"/>
                <w:ind w:left="720" w:hanging="720"/>
                <w:rPr>
                  <w:noProof/>
                  <w:lang w:val="en-US"/>
                </w:rPr>
              </w:pPr>
              <w:r>
                <w:rPr>
                  <w:noProof/>
                </w:rPr>
                <w:t xml:space="preserve">Jamali, H. R., &amp; Nikzad, M. (2011). </w:t>
              </w:r>
              <w:r w:rsidRPr="00953D7E">
                <w:rPr>
                  <w:noProof/>
                  <w:lang w:val="en-US"/>
                </w:rPr>
                <w:t xml:space="preserve">Article title type and its relation with the number of downloads and citations. </w:t>
              </w:r>
              <w:r w:rsidRPr="00953D7E">
                <w:rPr>
                  <w:i/>
                  <w:iCs/>
                  <w:noProof/>
                  <w:lang w:val="en-US"/>
                </w:rPr>
                <w:t>Scientometrics, 88(2)</w:t>
              </w:r>
              <w:r w:rsidRPr="00953D7E">
                <w:rPr>
                  <w:noProof/>
                  <w:lang w:val="en-US"/>
                </w:rPr>
                <w:t>, 653-661.</w:t>
              </w:r>
            </w:p>
            <w:p w:rsidR="00953D7E" w:rsidRDefault="00953D7E" w:rsidP="00953D7E">
              <w:pPr>
                <w:pStyle w:val="Bibliographie"/>
                <w:ind w:left="720" w:hanging="720"/>
                <w:rPr>
                  <w:noProof/>
                </w:rPr>
              </w:pPr>
              <w:r w:rsidRPr="00953D7E">
                <w:rPr>
                  <w:noProof/>
                  <w:lang w:val="en-US"/>
                </w:rPr>
                <w:t xml:space="preserve">Leech, G. N. (2000). Grammars of spoken English: New outcomes of corpus-oriented research. </w:t>
              </w:r>
              <w:r>
                <w:rPr>
                  <w:i/>
                  <w:iCs/>
                  <w:noProof/>
                </w:rPr>
                <w:t>Language Learning 50 (4)</w:t>
              </w:r>
              <w:r>
                <w:rPr>
                  <w:noProof/>
                </w:rPr>
                <w:t>, 675-724.</w:t>
              </w:r>
            </w:p>
            <w:p w:rsidR="00953D7E" w:rsidRDefault="00953D7E" w:rsidP="00953D7E">
              <w:pPr>
                <w:pStyle w:val="Bibliographie"/>
                <w:ind w:left="720" w:hanging="720"/>
                <w:rPr>
                  <w:noProof/>
                </w:rPr>
              </w:pPr>
              <w:r>
                <w:rPr>
                  <w:noProof/>
                </w:rPr>
                <w:t xml:space="preserve">Legallois, D. (2006). II-3 Pattern Grammar. Dans D. Legallois, &amp; J. François, </w:t>
              </w:r>
              <w:r>
                <w:rPr>
                  <w:i/>
                  <w:iCs/>
                  <w:noProof/>
                </w:rPr>
                <w:t>Autour des grammaires de constructions et de patterns. Cahier du CRISCO, 21.</w:t>
              </w:r>
              <w:r>
                <w:rPr>
                  <w:noProof/>
                </w:rPr>
                <w:t xml:space="preserve"> (pp. 33-42). Caen: Centre de Recherches Interlangues sur la Signification en Contexte.</w:t>
              </w:r>
            </w:p>
            <w:p w:rsidR="00953D7E" w:rsidRPr="00953D7E" w:rsidRDefault="00953D7E" w:rsidP="00953D7E">
              <w:pPr>
                <w:pStyle w:val="Bibliographie"/>
                <w:ind w:left="720" w:hanging="720"/>
                <w:rPr>
                  <w:noProof/>
                  <w:lang w:val="en-US"/>
                </w:rPr>
              </w:pPr>
              <w:r>
                <w:rPr>
                  <w:noProof/>
                </w:rPr>
                <w:lastRenderedPageBreak/>
                <w:t xml:space="preserve">Legallois, D., &amp; Tutin, A. (2013). Présentation : Vers une extension du domaine de la phraséologie. </w:t>
              </w:r>
              <w:r w:rsidRPr="00953D7E">
                <w:rPr>
                  <w:i/>
                  <w:iCs/>
                  <w:noProof/>
                  <w:lang w:val="en-US"/>
                </w:rPr>
                <w:t>Langages (1)</w:t>
              </w:r>
              <w:r w:rsidRPr="00953D7E">
                <w:rPr>
                  <w:noProof/>
                  <w:lang w:val="en-US"/>
                </w:rPr>
                <w:t>, 3-25.</w:t>
              </w:r>
            </w:p>
            <w:p w:rsidR="00953D7E" w:rsidRPr="00953D7E" w:rsidRDefault="00953D7E" w:rsidP="00953D7E">
              <w:pPr>
                <w:pStyle w:val="Bibliographie"/>
                <w:ind w:left="720" w:hanging="720"/>
                <w:rPr>
                  <w:noProof/>
                  <w:lang w:val="en-US"/>
                </w:rPr>
              </w:pPr>
              <w:r w:rsidRPr="00953D7E">
                <w:rPr>
                  <w:noProof/>
                  <w:lang w:val="en-US"/>
                </w:rPr>
                <w:t xml:space="preserve">Lester, J. (1993). </w:t>
              </w:r>
              <w:r w:rsidRPr="00953D7E">
                <w:rPr>
                  <w:i/>
                  <w:iCs/>
                  <w:noProof/>
                  <w:lang w:val="en-US"/>
                </w:rPr>
                <w:t>Writing Research Papers. A complete Guide.</w:t>
              </w:r>
              <w:r w:rsidRPr="00953D7E">
                <w:rPr>
                  <w:noProof/>
                  <w:lang w:val="en-US"/>
                </w:rPr>
                <w:t xml:space="preserve"> Harper Collins.</w:t>
              </w:r>
            </w:p>
            <w:p w:rsidR="00953D7E" w:rsidRDefault="00953D7E" w:rsidP="00953D7E">
              <w:pPr>
                <w:pStyle w:val="Bibliographie"/>
                <w:ind w:left="720" w:hanging="720"/>
                <w:rPr>
                  <w:noProof/>
                </w:rPr>
              </w:pPr>
              <w:r w:rsidRPr="00953D7E">
                <w:rPr>
                  <w:noProof/>
                  <w:lang w:val="en-US"/>
                </w:rPr>
                <w:t xml:space="preserve">Lewison, G., &amp; Hartley, J. (2005). What's in a title? Numbers of words and the presence of colons. </w:t>
              </w:r>
              <w:r>
                <w:rPr>
                  <w:i/>
                  <w:iCs/>
                  <w:noProof/>
                </w:rPr>
                <w:t>Scientometrics, 63 (2)</w:t>
              </w:r>
              <w:r>
                <w:rPr>
                  <w:noProof/>
                </w:rPr>
                <w:t>, 341-356.</w:t>
              </w:r>
            </w:p>
            <w:p w:rsidR="00953D7E" w:rsidRDefault="00953D7E" w:rsidP="00953D7E">
              <w:pPr>
                <w:pStyle w:val="Bibliographie"/>
                <w:ind w:left="720" w:hanging="720"/>
                <w:rPr>
                  <w:noProof/>
                </w:rPr>
              </w:pPr>
              <w:r>
                <w:rPr>
                  <w:noProof/>
                </w:rPr>
                <w:t xml:space="preserve">Longrée, D., &amp; Mellet, S. (2013). Longrée, D., &amp; Mellet, S. (2013). Le motif: une unité phraséologique englobante? Étendre le champ de la phraséologie de la langue au discours. </w:t>
              </w:r>
              <w:r>
                <w:rPr>
                  <w:i/>
                  <w:iCs/>
                  <w:noProof/>
                </w:rPr>
                <w:t>Langages, (1)</w:t>
              </w:r>
              <w:r>
                <w:rPr>
                  <w:noProof/>
                </w:rPr>
                <w:t>, 65-79.</w:t>
              </w:r>
            </w:p>
            <w:p w:rsidR="00953D7E" w:rsidRDefault="00953D7E" w:rsidP="00953D7E">
              <w:pPr>
                <w:pStyle w:val="Bibliographie"/>
                <w:ind w:left="720" w:hanging="720"/>
                <w:rPr>
                  <w:noProof/>
                </w:rPr>
              </w:pPr>
              <w:r>
                <w:rPr>
                  <w:noProof/>
                </w:rPr>
                <w:t xml:space="preserve">Mabe, M. A., &amp; Amin, M. (2002). </w:t>
              </w:r>
              <w:r w:rsidRPr="00953D7E">
                <w:rPr>
                  <w:noProof/>
                  <w:lang w:val="en-US"/>
                </w:rPr>
                <w:t xml:space="preserve">Dr. Jekyll and Dr. Hyde: Author-reader asymmetries in scholarly publishing. </w:t>
              </w:r>
              <w:r>
                <w:rPr>
                  <w:i/>
                  <w:iCs/>
                  <w:noProof/>
                </w:rPr>
                <w:t>Aslib Proceedings, 54 (3)</w:t>
              </w:r>
              <w:r>
                <w:rPr>
                  <w:noProof/>
                </w:rPr>
                <w:t>, 149-157.</w:t>
              </w:r>
            </w:p>
            <w:p w:rsidR="00953D7E" w:rsidRDefault="00953D7E" w:rsidP="00953D7E">
              <w:pPr>
                <w:pStyle w:val="Bibliographie"/>
                <w:ind w:left="720" w:hanging="720"/>
                <w:rPr>
                  <w:noProof/>
                </w:rPr>
              </w:pPr>
              <w:r>
                <w:rPr>
                  <w:noProof/>
                </w:rPr>
                <w:t xml:space="preserve">Maingueneau, D., Chiss, J.-L., &amp; Filliolet, J. (2007). </w:t>
              </w:r>
              <w:r>
                <w:rPr>
                  <w:i/>
                  <w:iCs/>
                  <w:noProof/>
                </w:rPr>
                <w:t>Introduction à la linguistique française.</w:t>
              </w:r>
              <w:r>
                <w:rPr>
                  <w:noProof/>
                </w:rPr>
                <w:t xml:space="preserve"> Hachette Éducation.</w:t>
              </w:r>
            </w:p>
            <w:p w:rsidR="00953D7E" w:rsidRDefault="00953D7E" w:rsidP="00953D7E">
              <w:pPr>
                <w:pStyle w:val="Bibliographie"/>
                <w:ind w:left="720" w:hanging="720"/>
                <w:rPr>
                  <w:noProof/>
                </w:rPr>
              </w:pPr>
              <w:r>
                <w:rPr>
                  <w:noProof/>
                </w:rPr>
                <w:t xml:space="preserve">Martin, R. (2002). </w:t>
              </w:r>
              <w:r>
                <w:rPr>
                  <w:i/>
                  <w:iCs/>
                  <w:noProof/>
                </w:rPr>
                <w:t>Comprendre la linguistique, épistémologie élémentaire d'une discipline.</w:t>
              </w:r>
              <w:r>
                <w:rPr>
                  <w:noProof/>
                </w:rPr>
                <w:t xml:space="preserve"> Paris: PUF.</w:t>
              </w:r>
            </w:p>
            <w:p w:rsidR="00953D7E" w:rsidRDefault="00953D7E" w:rsidP="00953D7E">
              <w:pPr>
                <w:pStyle w:val="Bibliographie"/>
                <w:ind w:left="720" w:hanging="720"/>
                <w:rPr>
                  <w:noProof/>
                </w:rPr>
              </w:pPr>
              <w:r>
                <w:rPr>
                  <w:noProof/>
                </w:rPr>
                <w:t xml:space="preserve">Mounin, G. (2004). </w:t>
              </w:r>
              <w:r>
                <w:rPr>
                  <w:i/>
                  <w:iCs/>
                  <w:noProof/>
                </w:rPr>
                <w:t>Dictionnaire de la linguistique.</w:t>
              </w:r>
              <w:r>
                <w:rPr>
                  <w:noProof/>
                </w:rPr>
                <w:t xml:space="preserve"> Presses Universitaires de France.</w:t>
              </w:r>
            </w:p>
            <w:p w:rsidR="00953D7E" w:rsidRPr="00953D7E" w:rsidRDefault="00953D7E" w:rsidP="00953D7E">
              <w:pPr>
                <w:pStyle w:val="Bibliographie"/>
                <w:ind w:left="720" w:hanging="720"/>
                <w:rPr>
                  <w:noProof/>
                  <w:lang w:val="en-US"/>
                </w:rPr>
              </w:pPr>
              <w:r w:rsidRPr="00953D7E">
                <w:rPr>
                  <w:noProof/>
                  <w:lang w:val="en-US"/>
                </w:rPr>
                <w:t xml:space="preserve">Nagano, R. L. (2015). Research article titles and disciplinary conventions: A corpus study of eight disciplines. </w:t>
              </w:r>
              <w:r w:rsidRPr="00953D7E">
                <w:rPr>
                  <w:i/>
                  <w:iCs/>
                  <w:noProof/>
                  <w:lang w:val="en-US"/>
                </w:rPr>
                <w:t>Journal of Academic Writing, 5(1)</w:t>
              </w:r>
              <w:r w:rsidRPr="00953D7E">
                <w:rPr>
                  <w:noProof/>
                  <w:lang w:val="en-US"/>
                </w:rPr>
                <w:t>, 133-144.</w:t>
              </w:r>
            </w:p>
            <w:p w:rsidR="00953D7E" w:rsidRDefault="00953D7E" w:rsidP="00953D7E">
              <w:pPr>
                <w:pStyle w:val="Bibliographie"/>
                <w:ind w:left="720" w:hanging="720"/>
                <w:rPr>
                  <w:noProof/>
                </w:rPr>
              </w:pPr>
              <w:r w:rsidRPr="00953D7E">
                <w:rPr>
                  <w:noProof/>
                  <w:lang w:val="en-US"/>
                </w:rPr>
                <w:t xml:space="preserve">Neveu, F. (2017). </w:t>
              </w:r>
              <w:r w:rsidRPr="00953D7E">
                <w:rPr>
                  <w:i/>
                  <w:iCs/>
                  <w:noProof/>
                  <w:lang w:val="en-US"/>
                </w:rPr>
                <w:t>Lexique des notions linguistiques.</w:t>
              </w:r>
              <w:r w:rsidRPr="00953D7E">
                <w:rPr>
                  <w:noProof/>
                  <w:lang w:val="en-US"/>
                </w:rPr>
                <w:t xml:space="preserve"> </w:t>
              </w:r>
              <w:r>
                <w:rPr>
                  <w:noProof/>
                </w:rPr>
                <w:t>Armand Colin.</w:t>
              </w:r>
            </w:p>
            <w:p w:rsidR="00953D7E" w:rsidRDefault="00953D7E" w:rsidP="00953D7E">
              <w:pPr>
                <w:pStyle w:val="Bibliographie"/>
                <w:ind w:left="720" w:hanging="720"/>
                <w:rPr>
                  <w:noProof/>
                </w:rPr>
              </w:pPr>
              <w:r>
                <w:rPr>
                  <w:noProof/>
                </w:rPr>
                <w:t xml:space="preserve">Nivard, J. (2010). </w:t>
              </w:r>
              <w:r>
                <w:rPr>
                  <w:i/>
                  <w:iCs/>
                  <w:noProof/>
                </w:rPr>
                <w:t>Les Archives ouvertes de l’EHESS</w:t>
              </w:r>
              <w:r>
                <w:rPr>
                  <w:noProof/>
                </w:rPr>
                <w:t>. Récupéré sur La Lettre de l'École des hautes études en sciences sociales, n°34: http://lettre.ehess.fr/index.php?5883</w:t>
              </w:r>
            </w:p>
            <w:p w:rsidR="00953D7E" w:rsidRDefault="00953D7E" w:rsidP="00953D7E">
              <w:pPr>
                <w:pStyle w:val="Bibliographie"/>
                <w:ind w:left="720" w:hanging="720"/>
                <w:rPr>
                  <w:noProof/>
                </w:rPr>
              </w:pPr>
              <w:r>
                <w:rPr>
                  <w:noProof/>
                </w:rPr>
                <w:t xml:space="preserve">Quiniou, S. C. (2012). Fouille de données pour la stylistique : cas des motifs séquentiels émergents. </w:t>
              </w:r>
              <w:r>
                <w:rPr>
                  <w:i/>
                  <w:iCs/>
                  <w:noProof/>
                </w:rPr>
                <w:t>Journées Internationales d'Analyse Statistique des Données Textuelles (JADT'12)</w:t>
              </w:r>
              <w:r>
                <w:rPr>
                  <w:noProof/>
                </w:rPr>
                <w:t xml:space="preserve"> (pp. 821-833). Liège: JADT.</w:t>
              </w:r>
            </w:p>
            <w:p w:rsidR="00953D7E" w:rsidRPr="00953D7E" w:rsidRDefault="00953D7E" w:rsidP="00953D7E">
              <w:pPr>
                <w:pStyle w:val="Bibliographie"/>
                <w:ind w:left="720" w:hanging="720"/>
                <w:rPr>
                  <w:noProof/>
                  <w:lang w:val="en-US"/>
                </w:rPr>
              </w:pPr>
              <w:r>
                <w:rPr>
                  <w:noProof/>
                </w:rPr>
                <w:t xml:space="preserve">Rebeyrolle, J., Jacques, M.-P., &amp; Péry-Woodley, M.-P. (2009). Titres et intertitres dans l'organisation du discours. </w:t>
              </w:r>
              <w:r w:rsidRPr="00953D7E">
                <w:rPr>
                  <w:i/>
                  <w:iCs/>
                  <w:noProof/>
                  <w:lang w:val="en-US"/>
                </w:rPr>
                <w:t>Journal of French Language Studies, 19</w:t>
              </w:r>
              <w:r w:rsidRPr="00953D7E">
                <w:rPr>
                  <w:noProof/>
                  <w:lang w:val="en-US"/>
                </w:rPr>
                <w:t>, 269-290.</w:t>
              </w:r>
            </w:p>
            <w:p w:rsidR="00953D7E" w:rsidRPr="00953D7E" w:rsidRDefault="00953D7E" w:rsidP="00953D7E">
              <w:pPr>
                <w:pStyle w:val="Bibliographie"/>
                <w:ind w:left="720" w:hanging="720"/>
                <w:rPr>
                  <w:noProof/>
                  <w:lang w:val="en-US"/>
                </w:rPr>
              </w:pPr>
              <w:r w:rsidRPr="00953D7E">
                <w:rPr>
                  <w:noProof/>
                  <w:lang w:val="en-US"/>
                </w:rPr>
                <w:t xml:space="preserve">Sagot, B. (2010). The Lefff, a freely available and large-coverage morphological and syntactic lexicon for French. </w:t>
              </w:r>
              <w:r w:rsidRPr="00953D7E">
                <w:rPr>
                  <w:i/>
                  <w:iCs/>
                  <w:noProof/>
                  <w:lang w:val="en-US"/>
                </w:rPr>
                <w:t>7th international conference on Language Resources and Evaluation (LREC 2010).</w:t>
              </w:r>
              <w:r w:rsidRPr="00953D7E">
                <w:rPr>
                  <w:noProof/>
                  <w:lang w:val="en-US"/>
                </w:rPr>
                <w:t xml:space="preserve"> La Valette.</w:t>
              </w:r>
            </w:p>
            <w:p w:rsidR="00953D7E" w:rsidRPr="00953D7E" w:rsidRDefault="00953D7E" w:rsidP="00953D7E">
              <w:pPr>
                <w:pStyle w:val="Bibliographie"/>
                <w:ind w:left="720" w:hanging="720"/>
                <w:rPr>
                  <w:noProof/>
                  <w:lang w:val="en-US"/>
                </w:rPr>
              </w:pPr>
              <w:r w:rsidRPr="00953D7E">
                <w:rPr>
                  <w:noProof/>
                  <w:lang w:val="en-US"/>
                </w:rPr>
                <w:t xml:space="preserve">Schmid, H. (1994). Probabilistic part-of-speech tagging using decision trees. </w:t>
              </w:r>
              <w:r w:rsidRPr="00953D7E">
                <w:rPr>
                  <w:i/>
                  <w:iCs/>
                  <w:noProof/>
                  <w:lang w:val="en-US"/>
                </w:rPr>
                <w:t>New methods in language processing</w:t>
              </w:r>
              <w:r w:rsidRPr="00953D7E">
                <w:rPr>
                  <w:noProof/>
                  <w:lang w:val="en-US"/>
                </w:rPr>
                <w:t>, 154.</w:t>
              </w:r>
            </w:p>
            <w:p w:rsidR="00953D7E" w:rsidRPr="00953D7E" w:rsidRDefault="00953D7E" w:rsidP="00953D7E">
              <w:pPr>
                <w:pStyle w:val="Bibliographie"/>
                <w:ind w:left="720" w:hanging="720"/>
                <w:rPr>
                  <w:noProof/>
                  <w:lang w:val="en-US"/>
                </w:rPr>
              </w:pPr>
              <w:r w:rsidRPr="00953D7E">
                <w:rPr>
                  <w:noProof/>
                  <w:lang w:val="en-US"/>
                </w:rPr>
                <w:t xml:space="preserve">Sinclair, J. M. (1991). </w:t>
              </w:r>
              <w:r w:rsidRPr="00953D7E">
                <w:rPr>
                  <w:i/>
                  <w:iCs/>
                  <w:noProof/>
                  <w:lang w:val="en-US"/>
                </w:rPr>
                <w:t>Corpus, Concordance, Collocation.</w:t>
              </w:r>
              <w:r w:rsidRPr="00953D7E">
                <w:rPr>
                  <w:noProof/>
                  <w:lang w:val="en-US"/>
                </w:rPr>
                <w:t xml:space="preserve"> Oxford: Oxford University Press.</w:t>
              </w:r>
            </w:p>
            <w:p w:rsidR="00953D7E" w:rsidRPr="00953D7E" w:rsidRDefault="00953D7E" w:rsidP="00953D7E">
              <w:pPr>
                <w:pStyle w:val="Bibliographie"/>
                <w:ind w:left="720" w:hanging="720"/>
                <w:rPr>
                  <w:noProof/>
                  <w:lang w:val="en-US"/>
                </w:rPr>
              </w:pPr>
              <w:r w:rsidRPr="00953D7E">
                <w:rPr>
                  <w:noProof/>
                  <w:lang w:val="en-US"/>
                </w:rPr>
                <w:t xml:space="preserve">Smiley, D., Pugh, E., Parisa, K., &amp; Mitchell, M. (2015). </w:t>
              </w:r>
              <w:r w:rsidRPr="00953D7E">
                <w:rPr>
                  <w:i/>
                  <w:iCs/>
                  <w:noProof/>
                  <w:lang w:val="en-US"/>
                </w:rPr>
                <w:t>Apache Solr enterprise search server.</w:t>
              </w:r>
              <w:r w:rsidRPr="00953D7E">
                <w:rPr>
                  <w:noProof/>
                  <w:lang w:val="en-US"/>
                </w:rPr>
                <w:t xml:space="preserve"> Birmingham: Packt Publishing Ltd.</w:t>
              </w:r>
            </w:p>
            <w:p w:rsidR="00953D7E" w:rsidRDefault="00953D7E" w:rsidP="00953D7E">
              <w:pPr>
                <w:pStyle w:val="Bibliographie"/>
                <w:ind w:left="720" w:hanging="720"/>
                <w:rPr>
                  <w:noProof/>
                </w:rPr>
              </w:pPr>
              <w:r w:rsidRPr="00953D7E">
                <w:rPr>
                  <w:noProof/>
                  <w:lang w:val="en-US"/>
                </w:rPr>
                <w:t xml:space="preserve">Soler, V. (2007). Writing titles in science: An exploratory study. </w:t>
              </w:r>
              <w:r>
                <w:rPr>
                  <w:i/>
                  <w:iCs/>
                  <w:noProof/>
                </w:rPr>
                <w:t>English for Specific Purposes, 26</w:t>
              </w:r>
              <w:r>
                <w:rPr>
                  <w:noProof/>
                </w:rPr>
                <w:t>, 90–102.</w:t>
              </w:r>
            </w:p>
            <w:p w:rsidR="00953D7E" w:rsidRPr="00953D7E" w:rsidRDefault="00953D7E" w:rsidP="00953D7E">
              <w:pPr>
                <w:pStyle w:val="Bibliographie"/>
                <w:ind w:left="720" w:hanging="720"/>
                <w:rPr>
                  <w:noProof/>
                  <w:lang w:val="en-US"/>
                </w:rPr>
              </w:pPr>
              <w:r>
                <w:rPr>
                  <w:noProof/>
                </w:rPr>
                <w:lastRenderedPageBreak/>
                <w:t xml:space="preserve">Swales, J. M. (1990). Genre Analysis. </w:t>
              </w:r>
              <w:r w:rsidRPr="00953D7E">
                <w:rPr>
                  <w:i/>
                  <w:iCs/>
                  <w:noProof/>
                  <w:lang w:val="en-US"/>
                </w:rPr>
                <w:t>English in Academic and Research Settings</w:t>
              </w:r>
              <w:r w:rsidRPr="00953D7E">
                <w:rPr>
                  <w:noProof/>
                  <w:lang w:val="en-US"/>
                </w:rPr>
                <w:t>.</w:t>
              </w:r>
            </w:p>
            <w:p w:rsidR="00953D7E" w:rsidRPr="005D1315" w:rsidRDefault="00953D7E" w:rsidP="00953D7E">
              <w:pPr>
                <w:pStyle w:val="Bibliographie"/>
                <w:ind w:left="720" w:hanging="720"/>
                <w:rPr>
                  <w:noProof/>
                  <w:lang w:val="en-US"/>
                </w:rPr>
              </w:pPr>
              <w:r w:rsidRPr="00953D7E">
                <w:rPr>
                  <w:noProof/>
                  <w:lang w:val="en-US"/>
                </w:rPr>
                <w:t xml:space="preserve">Swales, J. M., &amp; Feak, C. B. (1994). </w:t>
              </w:r>
              <w:r w:rsidRPr="00953D7E">
                <w:rPr>
                  <w:i/>
                  <w:iCs/>
                  <w:noProof/>
                  <w:lang w:val="en-US"/>
                </w:rPr>
                <w:t>Academic Writing for Graduate Students.</w:t>
              </w:r>
              <w:r w:rsidRPr="00953D7E">
                <w:rPr>
                  <w:noProof/>
                  <w:lang w:val="en-US"/>
                </w:rPr>
                <w:t xml:space="preserve"> </w:t>
              </w:r>
              <w:r w:rsidRPr="005D1315">
                <w:rPr>
                  <w:noProof/>
                  <w:lang w:val="en-US"/>
                </w:rPr>
                <w:t>Ann Arbor: University of Michigan Press.</w:t>
              </w:r>
            </w:p>
            <w:p w:rsidR="00953D7E" w:rsidRDefault="00953D7E" w:rsidP="00953D7E">
              <w:pPr>
                <w:pStyle w:val="Bibliographie"/>
                <w:ind w:left="720" w:hanging="720"/>
                <w:rPr>
                  <w:noProof/>
                </w:rPr>
              </w:pPr>
              <w:r w:rsidRPr="005D1315">
                <w:rPr>
                  <w:noProof/>
                  <w:lang w:val="en-US"/>
                </w:rPr>
                <w:t xml:space="preserve">Townsend, M. A. (1983). Titular Colonicity and Scholarship: New Zealand Research and Scholarly Impact. </w:t>
              </w:r>
              <w:r>
                <w:rPr>
                  <w:i/>
                  <w:iCs/>
                  <w:noProof/>
                </w:rPr>
                <w:t>New Zealand Journal of Psychology</w:t>
              </w:r>
              <w:r>
                <w:rPr>
                  <w:noProof/>
                </w:rPr>
                <w:t>, 41-43.</w:t>
              </w:r>
            </w:p>
            <w:p w:rsidR="00953D7E" w:rsidRDefault="00953D7E" w:rsidP="00953D7E">
              <w:pPr>
                <w:pStyle w:val="Bibliographie"/>
                <w:ind w:left="720" w:hanging="720"/>
                <w:rPr>
                  <w:noProof/>
                </w:rPr>
              </w:pPr>
              <w:r w:rsidRPr="00953D7E">
                <w:rPr>
                  <w:noProof/>
                  <w:lang w:val="en-US"/>
                </w:rPr>
                <w:t xml:space="preserve">Urieli, A. (2013). </w:t>
              </w:r>
              <w:r w:rsidRPr="00953D7E">
                <w:rPr>
                  <w:i/>
                  <w:iCs/>
                  <w:noProof/>
                  <w:lang w:val="en-US"/>
                </w:rPr>
                <w:t>Robust French syntax analysis: reconciling statistical methods and linguistic knowledge in the Talismane toolkit.</w:t>
              </w:r>
              <w:r w:rsidRPr="00953D7E">
                <w:rPr>
                  <w:noProof/>
                  <w:lang w:val="en-US"/>
                </w:rPr>
                <w:t xml:space="preserve"> </w:t>
              </w:r>
              <w:r>
                <w:rPr>
                  <w:noProof/>
                </w:rPr>
                <w:t>Toulouse: Doctoral dissertation, Université de Toulouse II-Le Mirail.</w:t>
              </w:r>
            </w:p>
            <w:p w:rsidR="00953D7E" w:rsidRPr="005D1315" w:rsidRDefault="00953D7E" w:rsidP="00953D7E">
              <w:pPr>
                <w:pStyle w:val="Bibliographie"/>
                <w:ind w:left="720" w:hanging="720"/>
                <w:rPr>
                  <w:noProof/>
                  <w:lang w:val="en-US"/>
                </w:rPr>
              </w:pPr>
              <w:r>
                <w:rPr>
                  <w:noProof/>
                </w:rPr>
                <w:t xml:space="preserve">Whissell, C. (2004). </w:t>
              </w:r>
              <w:r w:rsidRPr="005D1315">
                <w:rPr>
                  <w:noProof/>
                  <w:lang w:val="en-US"/>
                </w:rPr>
                <w:t xml:space="preserve">Titles of articles published in the journal Psychological Reports: Changes in language, emotion, and imagery over time. </w:t>
              </w:r>
              <w:r w:rsidRPr="005D1315">
                <w:rPr>
                  <w:i/>
                  <w:iCs/>
                  <w:noProof/>
                  <w:lang w:val="en-US"/>
                </w:rPr>
                <w:t>Psychological reports, 94(3)</w:t>
              </w:r>
              <w:r w:rsidRPr="005D1315">
                <w:rPr>
                  <w:noProof/>
                  <w:lang w:val="en-US"/>
                </w:rPr>
                <w:t>, 807-813.</w:t>
              </w:r>
            </w:p>
            <w:p w:rsidR="00953D7E" w:rsidRPr="005D1315" w:rsidRDefault="00953D7E" w:rsidP="00953D7E">
              <w:pPr>
                <w:pStyle w:val="Bibliographie"/>
                <w:ind w:left="720" w:hanging="720"/>
                <w:rPr>
                  <w:noProof/>
                  <w:lang w:val="en-US"/>
                </w:rPr>
              </w:pPr>
              <w:r w:rsidRPr="005D1315">
                <w:rPr>
                  <w:noProof/>
                  <w:lang w:val="en-US"/>
                </w:rPr>
                <w:t xml:space="preserve">Wray, A. (2002). </w:t>
              </w:r>
              <w:r w:rsidRPr="005D1315">
                <w:rPr>
                  <w:i/>
                  <w:iCs/>
                  <w:noProof/>
                  <w:lang w:val="en-US"/>
                </w:rPr>
                <w:t>Formulaic language and the lexicon.</w:t>
              </w:r>
              <w:r w:rsidRPr="005D1315">
                <w:rPr>
                  <w:noProof/>
                  <w:lang w:val="en-US"/>
                </w:rPr>
                <w:t xml:space="preserve"> Cambridge: Cambridge University Press.</w:t>
              </w:r>
            </w:p>
            <w:p w:rsidR="00496CC4" w:rsidRDefault="00496CC4" w:rsidP="00953D7E">
              <w:r>
                <w:rPr>
                  <w:b/>
                  <w:bCs/>
                </w:rPr>
                <w:fldChar w:fldCharType="end"/>
              </w:r>
            </w:p>
          </w:sdtContent>
        </w:sdt>
      </w:sdtContent>
    </w:sdt>
    <w:p w:rsidR="00496CC4" w:rsidRPr="00496CC4" w:rsidRDefault="00496CC4" w:rsidP="001F0E2C"/>
    <w:p w:rsidR="0071622C" w:rsidRDefault="0071622C">
      <w:pPr>
        <w:jc w:val="left"/>
        <w:rPr>
          <w:rFonts w:asciiTheme="majorHAnsi" w:eastAsiaTheme="majorEastAsia" w:hAnsiTheme="majorHAnsi" w:cstheme="majorBidi"/>
          <w:color w:val="365F91" w:themeColor="accent1" w:themeShade="BF"/>
          <w:sz w:val="32"/>
          <w:szCs w:val="32"/>
        </w:rPr>
      </w:pPr>
      <w:r>
        <w:br w:type="page"/>
      </w:r>
    </w:p>
    <w:p w:rsidR="001F0E2C" w:rsidRDefault="007448C4" w:rsidP="007448C4">
      <w:pPr>
        <w:pStyle w:val="Titre1"/>
      </w:pPr>
      <w:bookmarkStart w:id="69" w:name="_Toc520843125"/>
      <w:r>
        <w:lastRenderedPageBreak/>
        <w:t>Annexes</w:t>
      </w:r>
      <w:bookmarkEnd w:id="69"/>
    </w:p>
    <w:p w:rsidR="00447F0A" w:rsidRDefault="00447F0A" w:rsidP="00447F0A">
      <w:pPr>
        <w:pStyle w:val="Titre2"/>
      </w:pPr>
      <w:bookmarkStart w:id="70" w:name="_A1._Requêtes_Apache"/>
      <w:bookmarkStart w:id="71" w:name="_Toc520843126"/>
      <w:bookmarkEnd w:id="70"/>
      <w:r>
        <w:t>A1. Requêtes Apache Solr sur HAL</w:t>
      </w:r>
      <w:bookmarkEnd w:id="71"/>
    </w:p>
    <w:p w:rsidR="00285755" w:rsidRPr="00285755" w:rsidRDefault="00285755" w:rsidP="00285755">
      <w:pPr>
        <w:pStyle w:val="Titre3"/>
      </w:pPr>
      <w:bookmarkStart w:id="72" w:name="_Toc520843127"/>
      <w:r>
        <w:t>A1.A Requêtes</w:t>
      </w:r>
      <w:bookmarkEnd w:id="72"/>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Nous proposons d’explorer un exemple de requête avec la plate-forme Apache Solr (Requête 1) que nous formatons afin de le rendre plus visible. Nous demandons les informations supplémentaires de la discipline (domain_s), des auteurs (authFullName_s), du type de document (docType_s), la date de modification (modifiedDateY_i) et bien sûr le titre (title_s). Nous classons en fonction de la date de modification, de la plus récente à la plus vieille. Par défaut, 30 résultats sont retournés, le maximum autorisé étant de 10 000, nous en demandons ici 1000</w:t>
      </w:r>
      <w:r w:rsidR="00005DE4">
        <w:rPr>
          <w:rFonts w:ascii="Calibri" w:eastAsia="SimSun" w:hAnsi="Calibri" w:cs="Times New Roman"/>
        </w:rPr>
        <w:t xml:space="preserve"> pour que l’exécution de la requête ne prenne pas trop de temps</w:t>
      </w:r>
      <w:r w:rsidRPr="00285755">
        <w:rPr>
          <w:rFonts w:ascii="Calibri" w:eastAsia="SimSun" w:hAnsi="Calibri" w:cs="Times New Roman"/>
        </w:rPr>
        <w:t>.</w:t>
      </w:r>
    </w:p>
    <w:p w:rsidR="00285755" w:rsidRPr="00285755" w:rsidRDefault="00285755" w:rsidP="005D6725">
      <w:pPr>
        <w:pStyle w:val="Code"/>
        <w:jc w:val="left"/>
        <w:rPr>
          <w:lang w:val="en-US"/>
        </w:rPr>
      </w:pPr>
      <w:r w:rsidRPr="00285755">
        <w:tab/>
      </w:r>
      <w:r w:rsidRPr="00285755">
        <w:rPr>
          <w:color w:val="7030A0"/>
        </w:rPr>
        <w:t>https://api.archives-ouvertes.fr/search/</w:t>
      </w:r>
      <w:r w:rsidRPr="00285755">
        <w:t xml:space="preserve"> </w:t>
      </w:r>
      <w:r w:rsidRPr="00285755">
        <w:rPr>
          <w:color w:val="0070C0"/>
        </w:rPr>
        <w:t>?</w:t>
      </w:r>
      <w:r w:rsidRPr="00285755">
        <w:br/>
      </w:r>
      <w:r w:rsidRPr="00285755">
        <w:tab/>
      </w:r>
      <w:r w:rsidRPr="00285755">
        <w:rPr>
          <w:color w:val="ED7D31"/>
          <w:lang w:val="en-US"/>
        </w:rPr>
        <w:t>wt</w:t>
      </w:r>
      <w:r w:rsidRPr="00285755">
        <w:rPr>
          <w:lang w:val="en-US"/>
        </w:rPr>
        <w:t xml:space="preserve"> = </w:t>
      </w:r>
      <w:r w:rsidRPr="00285755">
        <w:rPr>
          <w:lang w:val="en-US"/>
        </w:rPr>
        <w:tab/>
        <w:t xml:space="preserve">json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fl</w:t>
      </w:r>
      <w:r w:rsidRPr="00285755">
        <w:rPr>
          <w:lang w:val="en-US"/>
        </w:rPr>
        <w:t xml:space="preserve"> = </w:t>
      </w:r>
      <w:r w:rsidRPr="00285755">
        <w:rPr>
          <w:lang w:val="en-US"/>
        </w:rPr>
        <w:tab/>
        <w:t xml:space="preserve">docid, domain_s, authFullName_s, </w:t>
      </w:r>
      <w:r w:rsidRPr="00285755">
        <w:rPr>
          <w:lang w:val="en-US"/>
        </w:rPr>
        <w:br/>
      </w:r>
      <w:r w:rsidRPr="00285755">
        <w:rPr>
          <w:lang w:val="en-US"/>
        </w:rPr>
        <w:tab/>
      </w:r>
      <w:r w:rsidRPr="00285755">
        <w:rPr>
          <w:lang w:val="en-US"/>
        </w:rPr>
        <w:tab/>
      </w:r>
      <w:r w:rsidRPr="00285755">
        <w:rPr>
          <w:lang w:val="en-US"/>
        </w:rPr>
        <w:tab/>
        <w:t xml:space="preserve">docType_s, title_s, modifiedDateY_i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 xml:space="preserve">indent </w:t>
      </w:r>
      <w:r w:rsidRPr="00285755">
        <w:rPr>
          <w:lang w:val="en-US"/>
        </w:rPr>
        <w:t xml:space="preserve">= true </w:t>
      </w:r>
      <w:r w:rsidRPr="00285755">
        <w:rPr>
          <w:color w:val="0070C0"/>
          <w:lang w:val="en-US"/>
        </w:rPr>
        <w:t>&amp;</w:t>
      </w:r>
      <w:r w:rsidRPr="00285755">
        <w:rPr>
          <w:lang w:val="en-US"/>
        </w:rPr>
        <w:br/>
      </w:r>
      <w:r w:rsidRPr="00285755">
        <w:rPr>
          <w:lang w:val="en-US"/>
        </w:rPr>
        <w:tab/>
      </w:r>
      <w:r w:rsidRPr="00285755">
        <w:rPr>
          <w:color w:val="ED7D31"/>
          <w:lang w:val="en-US"/>
        </w:rPr>
        <w:t xml:space="preserve">sort </w:t>
      </w:r>
      <w:r w:rsidRPr="00285755">
        <w:rPr>
          <w:lang w:val="en-US"/>
        </w:rPr>
        <w:t xml:space="preserve">= modifiedDateY_i desc </w:t>
      </w:r>
      <w:r w:rsidRPr="00285755">
        <w:rPr>
          <w:color w:val="0070C0"/>
          <w:lang w:val="en-US"/>
        </w:rPr>
        <w:t>&amp;</w:t>
      </w:r>
      <w:r w:rsidRPr="00285755">
        <w:rPr>
          <w:lang w:val="en-US"/>
        </w:rPr>
        <w:br/>
      </w:r>
      <w:r w:rsidRPr="00285755">
        <w:rPr>
          <w:lang w:val="en-US"/>
        </w:rPr>
        <w:tab/>
      </w:r>
      <w:r w:rsidRPr="00285755">
        <w:rPr>
          <w:color w:val="ED7D31"/>
          <w:lang w:val="en-US"/>
        </w:rPr>
        <w:t xml:space="preserve">rows </w:t>
      </w:r>
      <w:r w:rsidRPr="00285755">
        <w:rPr>
          <w:lang w:val="en-US"/>
        </w:rPr>
        <w:t>= 1000</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73" w:name="_Toc504428837"/>
      <w:bookmarkStart w:id="74" w:name="_Toc520841776"/>
      <w:r w:rsidRPr="00285755">
        <w:rPr>
          <w:rFonts w:ascii="Calibri" w:eastAsia="SimSun" w:hAnsi="Calibri" w:cs="Times New Roman"/>
          <w:i/>
          <w:iCs/>
          <w:color w:val="44546A"/>
          <w:sz w:val="18"/>
          <w:szCs w:val="18"/>
        </w:rPr>
        <w:t xml:space="preserve">Requête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2</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 exemple de requête avec l’API Apache Solr formaté pour plus de lisibilité</w:t>
      </w:r>
      <w:bookmarkEnd w:id="73"/>
      <w:bookmarkEnd w:id="74"/>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Un système de cache permet de récupérer bien plus de résultats que la limite de 10 000 par requête. En triant sur l’identifiant numérique des notices, le champs </w:t>
      </w:r>
      <w:r w:rsidRPr="00285755">
        <w:rPr>
          <w:rFonts w:ascii="Consolas" w:eastAsia="SimSun" w:hAnsi="Consolas" w:cs="Consolas"/>
          <w:bdr w:val="single" w:sz="4" w:space="0" w:color="auto" w:frame="1"/>
          <w:shd w:val="clear" w:color="auto" w:fill="E7E6E6"/>
        </w:rPr>
        <w:t xml:space="preserve"> docid </w:t>
      </w:r>
      <w:r w:rsidRPr="00285755">
        <w:rPr>
          <w:rFonts w:ascii="Calibri" w:eastAsia="SimSun" w:hAnsi="Calibri" w:cs="Times New Roman"/>
        </w:rPr>
        <w:t xml:space="preserve">, une clé unique car aucune notice ne possède la même valeur, on demande à Solr </w:t>
      </w:r>
      <w:r w:rsidR="002F5840">
        <w:rPr>
          <w:rFonts w:ascii="Calibri" w:eastAsia="SimSun" w:hAnsi="Calibri" w:cs="Times New Roman"/>
        </w:rPr>
        <w:t xml:space="preserve">1000 </w:t>
      </w:r>
      <w:r w:rsidRPr="00285755">
        <w:rPr>
          <w:rFonts w:ascii="Calibri" w:eastAsia="SimSun" w:hAnsi="Calibri" w:cs="Times New Roman"/>
        </w:rPr>
        <w:t xml:space="preserve">résultats et la création d’un cache. La première réponse de </w:t>
      </w:r>
      <w:r w:rsidR="002F5840">
        <w:rPr>
          <w:rFonts w:ascii="Calibri" w:eastAsia="SimSun" w:hAnsi="Calibri" w:cs="Times New Roman"/>
        </w:rPr>
        <w:t>1000</w:t>
      </w:r>
      <w:r w:rsidRPr="00285755">
        <w:rPr>
          <w:rFonts w:ascii="Calibri" w:eastAsia="SimSun" w:hAnsi="Calibri" w:cs="Times New Roman"/>
        </w:rPr>
        <w:t xml:space="preserve"> résultats comporte à la fin un identifiant. En relançant </w:t>
      </w:r>
      <w:r w:rsidR="002F5840">
        <w:rPr>
          <w:rFonts w:ascii="Calibri" w:eastAsia="SimSun" w:hAnsi="Calibri" w:cs="Times New Roman"/>
        </w:rPr>
        <w:t xml:space="preserve">une </w:t>
      </w:r>
      <w:r w:rsidRPr="00285755">
        <w:rPr>
          <w:rFonts w:ascii="Calibri" w:eastAsia="SimSun" w:hAnsi="Calibri" w:cs="Times New Roman"/>
        </w:rPr>
        <w:t xml:space="preserve">requête </w:t>
      </w:r>
      <w:r w:rsidR="002F5840">
        <w:rPr>
          <w:rFonts w:ascii="Calibri" w:eastAsia="SimSun" w:hAnsi="Calibri" w:cs="Times New Roman"/>
        </w:rPr>
        <w:t>et en fournissant</w:t>
      </w:r>
      <w:r w:rsidRPr="00285755">
        <w:rPr>
          <w:rFonts w:ascii="Calibri" w:eastAsia="SimSun" w:hAnsi="Calibri" w:cs="Times New Roman"/>
        </w:rPr>
        <w:t xml:space="preserve"> l’identifiant fourni, on obtient les </w:t>
      </w:r>
      <w:r w:rsidR="002F5840">
        <w:rPr>
          <w:rFonts w:ascii="Calibri" w:eastAsia="SimSun" w:hAnsi="Calibri" w:cs="Times New Roman"/>
        </w:rPr>
        <w:t>1000</w:t>
      </w:r>
      <w:r w:rsidRPr="00285755">
        <w:rPr>
          <w:rFonts w:ascii="Calibri" w:eastAsia="SimSun" w:hAnsi="Calibri" w:cs="Times New Roman"/>
        </w:rPr>
        <w:t xml:space="preserve"> résultats </w:t>
      </w:r>
      <w:r w:rsidRPr="00285755">
        <w:rPr>
          <w:rFonts w:ascii="Calibri" w:eastAsia="SimSun" w:hAnsi="Calibri" w:cs="Times New Roman"/>
          <w:i/>
        </w:rPr>
        <w:t>suivants</w:t>
      </w:r>
      <w:r w:rsidRPr="00285755">
        <w:rPr>
          <w:rFonts w:ascii="Calibri" w:eastAsia="SimSun" w:hAnsi="Calibri" w:cs="Times New Roman"/>
        </w:rPr>
        <w:t>. Les deux requêtes suivantes (Requêtes 2a et 2b), la première de création</w:t>
      </w:r>
      <w:r w:rsidR="002F5840">
        <w:rPr>
          <w:rFonts w:ascii="Calibri" w:eastAsia="SimSun" w:hAnsi="Calibri" w:cs="Times New Roman"/>
        </w:rPr>
        <w:t xml:space="preserve"> de cache</w:t>
      </w:r>
      <w:r w:rsidRPr="00285755">
        <w:rPr>
          <w:rFonts w:ascii="Calibri" w:eastAsia="SimSun" w:hAnsi="Calibri" w:cs="Times New Roman"/>
        </w:rPr>
        <w:t xml:space="preserve">, la seconde de poursuite de la demande avec l’identifiant fourni par la première requête, </w:t>
      </w:r>
      <w:r w:rsidRPr="00285755">
        <w:rPr>
          <w:rFonts w:ascii="Consolas" w:eastAsia="SimSun" w:hAnsi="Consolas" w:cs="Consolas"/>
          <w:bdr w:val="single" w:sz="4" w:space="0" w:color="auto" w:frame="1"/>
          <w:shd w:val="clear" w:color="auto" w:fill="E7E6E6"/>
        </w:rPr>
        <w:t xml:space="preserve"> AoFVmLIG </w:t>
      </w:r>
      <w:r w:rsidRPr="00285755">
        <w:rPr>
          <w:rFonts w:ascii="Calibri" w:eastAsia="SimSun" w:hAnsi="Calibri" w:cs="Times New Roman"/>
        </w:rPr>
        <w:t>, illustrent cette puissante fonctionnalité.</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6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AoFVmLIG</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75" w:name="_Toc504428838"/>
      <w:bookmarkStart w:id="76" w:name="_Toc520841777"/>
      <w:r w:rsidRPr="00285755">
        <w:rPr>
          <w:rFonts w:ascii="Calibri" w:eastAsia="SimSun" w:hAnsi="Calibri" w:cs="Times New Roman"/>
          <w:i/>
          <w:iCs/>
          <w:color w:val="44546A"/>
          <w:sz w:val="18"/>
          <w:szCs w:val="18"/>
        </w:rPr>
        <w:t xml:space="preserve">Requêtes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3</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a et 2b : création et consultation d’un cache</w:t>
      </w:r>
      <w:bookmarkEnd w:id="75"/>
      <w:bookmarkEnd w:id="76"/>
    </w:p>
    <w:p w:rsidR="00285755" w:rsidRPr="00285755" w:rsidRDefault="002F5840" w:rsidP="00285755">
      <w:pPr>
        <w:spacing w:after="160" w:line="256" w:lineRule="auto"/>
        <w:ind w:firstLine="708"/>
        <w:rPr>
          <w:rFonts w:ascii="Calibri" w:eastAsia="SimSun" w:hAnsi="Calibri" w:cs="Times New Roman"/>
        </w:rPr>
      </w:pPr>
      <w:r>
        <w:rPr>
          <w:rFonts w:ascii="Calibri" w:eastAsia="SimSun" w:hAnsi="Calibri" w:cs="Times New Roman"/>
        </w:rPr>
        <w:t>Nous avons conçu un script Python qui automatise la création d’un cache puis le passage des requêtes successives en sauvegardant au fur et à mesure les résultats. Nous avons exécuté ce script 30</w:t>
      </w:r>
      <w:r w:rsidR="00C475A1">
        <w:rPr>
          <w:rFonts w:ascii="Calibri" w:eastAsia="SimSun" w:hAnsi="Calibri" w:cs="Times New Roman"/>
        </w:rPr>
        <w:t>4</w:t>
      </w:r>
      <w:r>
        <w:rPr>
          <w:rFonts w:ascii="Calibri" w:eastAsia="SimSun" w:hAnsi="Calibri" w:cs="Times New Roman"/>
        </w:rPr>
        <w:t xml:space="preserve"> fois</w:t>
      </w:r>
      <w:r w:rsidR="00C475A1">
        <w:rPr>
          <w:rFonts w:ascii="Calibri" w:eastAsia="SimSun" w:hAnsi="Calibri" w:cs="Times New Roman"/>
        </w:rPr>
        <w:t xml:space="preserve"> pour obtenir 304 600 réponses, les 600 supplémentaires venant des étapes de mise au point du script</w:t>
      </w:r>
      <w:r>
        <w:rPr>
          <w:rFonts w:ascii="Calibri" w:eastAsia="SimSun" w:hAnsi="Calibri" w:cs="Times New Roman"/>
        </w:rPr>
        <w:t xml:space="preserve">. </w:t>
      </w:r>
      <w:r w:rsidR="00285755" w:rsidRPr="00285755">
        <w:rPr>
          <w:rFonts w:ascii="Calibri" w:eastAsia="SimSun" w:hAnsi="Calibri" w:cs="Times New Roman"/>
        </w:rPr>
        <w:t xml:space="preserve">Nous pouvons à présent nous pencher sur </w:t>
      </w:r>
      <w:r w:rsidR="00F71176">
        <w:rPr>
          <w:rFonts w:ascii="Calibri" w:eastAsia="SimSun" w:hAnsi="Calibri" w:cs="Times New Roman"/>
        </w:rPr>
        <w:t>le</w:t>
      </w:r>
      <w:r w:rsidR="00285755" w:rsidRPr="00285755">
        <w:rPr>
          <w:rFonts w:ascii="Calibri" w:eastAsia="SimSun" w:hAnsi="Calibri" w:cs="Times New Roman"/>
        </w:rPr>
        <w:t>s résultats de ces requêtes qui vont constituer notre corpus.</w:t>
      </w:r>
    </w:p>
    <w:p w:rsidR="00285755" w:rsidRPr="00285755" w:rsidRDefault="00285755" w:rsidP="00285755">
      <w:pPr>
        <w:pStyle w:val="Titre3"/>
        <w:rPr>
          <w:rFonts w:eastAsia="Times New Roman"/>
        </w:rPr>
      </w:pPr>
      <w:bookmarkStart w:id="77" w:name="_Toc504428861"/>
      <w:bookmarkStart w:id="78" w:name="_Toc520843128"/>
      <w:r>
        <w:rPr>
          <w:rFonts w:eastAsia="Times New Roman"/>
        </w:rPr>
        <w:t>A1.B</w:t>
      </w:r>
      <w:r w:rsidRPr="00285755">
        <w:rPr>
          <w:rFonts w:eastAsia="Times New Roman"/>
        </w:rPr>
        <w:t xml:space="preserve"> Résultats</w:t>
      </w:r>
      <w:bookmarkEnd w:id="77"/>
      <w:bookmarkEnd w:id="78"/>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Notons que, comme le souligne Cori et David (2008), l’étape de sélection des données pour constituer un corpus peut comporter une part de subjectivité. Dans notre cas nous nous en </w:t>
      </w:r>
      <w:r w:rsidRPr="00285755">
        <w:rPr>
          <w:rFonts w:ascii="Calibri" w:eastAsia="SimSun" w:hAnsi="Calibri" w:cs="Times New Roman"/>
        </w:rPr>
        <w:lastRenderedPageBreak/>
        <w:t xml:space="preserve">exemptons car nous n’opérons pas de choix dans les titres que nous retournent HAL. Si nous devions préparer plus avant nos données, en particulier en écartant certains titres pour des raisons d’invalidité technique ou de doublon, nous respecterions la précaution méthodologique que préconisent ces deux auteurs, faire </w:t>
      </w:r>
      <w:r w:rsidRPr="00285755">
        <w:rPr>
          <w:rFonts w:ascii="Calibri" w:eastAsia="SimSun" w:hAnsi="Calibri" w:cs="Times New Roman"/>
          <w:i/>
        </w:rPr>
        <w:t>« un inventaire soigneux de toutes les décisions prises en amont »</w:t>
      </w:r>
      <w:r w:rsidRPr="00285755">
        <w:rPr>
          <w:rFonts w:ascii="Calibri" w:eastAsia="SimSun" w:hAnsi="Calibri" w:cs="Times New Roman"/>
        </w:rPr>
        <w:t xml:space="preserve"> L’encadré </w:t>
      </w:r>
      <w:r w:rsidR="00B65352">
        <w:rPr>
          <w:rFonts w:ascii="Calibri" w:eastAsia="SimSun" w:hAnsi="Calibri" w:cs="Times New Roman"/>
        </w:rPr>
        <w:fldChar w:fldCharType="begin"/>
      </w:r>
      <w:r w:rsidR="00B65352">
        <w:rPr>
          <w:rFonts w:ascii="Calibri" w:eastAsia="SimSun" w:hAnsi="Calibri" w:cs="Times New Roman"/>
        </w:rPr>
        <w:instrText xml:space="preserve"> REF _Ref520048440 \h </w:instrText>
      </w:r>
      <w:r w:rsidR="00B65352">
        <w:rPr>
          <w:rFonts w:ascii="Calibri" w:eastAsia="SimSun" w:hAnsi="Calibri" w:cs="Times New Roman"/>
        </w:rPr>
      </w:r>
      <w:r w:rsidR="00B65352">
        <w:rPr>
          <w:rFonts w:ascii="Calibri" w:eastAsia="SimSun" w:hAnsi="Calibri" w:cs="Times New Roman"/>
        </w:rPr>
        <w:fldChar w:fldCharType="separate"/>
      </w:r>
      <w:r w:rsidR="00B65352" w:rsidRPr="00285755">
        <w:rPr>
          <w:rFonts w:ascii="Calibri" w:eastAsia="SimSun" w:hAnsi="Calibri" w:cs="Times New Roman"/>
          <w:i/>
          <w:iCs/>
          <w:color w:val="44546A"/>
          <w:sz w:val="18"/>
          <w:szCs w:val="18"/>
        </w:rPr>
        <w:t xml:space="preserve">Résultat </w:t>
      </w:r>
      <w:r w:rsidR="00B65352">
        <w:rPr>
          <w:rFonts w:ascii="Calibri" w:eastAsia="SimSun" w:hAnsi="Calibri" w:cs="Times New Roman"/>
          <w:i/>
          <w:iCs/>
          <w:noProof/>
          <w:color w:val="44546A"/>
          <w:sz w:val="18"/>
          <w:szCs w:val="18"/>
        </w:rPr>
        <w:t>4</w:t>
      </w:r>
      <w:r w:rsidR="00B65352" w:rsidRPr="00285755">
        <w:rPr>
          <w:rFonts w:ascii="Calibri" w:eastAsia="SimSun" w:hAnsi="Calibri" w:cs="Times New Roman"/>
          <w:i/>
          <w:iCs/>
          <w:color w:val="44546A"/>
          <w:sz w:val="18"/>
          <w:szCs w:val="18"/>
        </w:rPr>
        <w:t> : exemple d’un élément de résultats au format JSON</w:t>
      </w:r>
      <w:r w:rsidR="00B65352">
        <w:rPr>
          <w:rFonts w:ascii="Calibri" w:eastAsia="SimSun" w:hAnsi="Calibri" w:cs="Times New Roman"/>
        </w:rPr>
        <w:fldChar w:fldCharType="end"/>
      </w:r>
      <w:r w:rsidR="00B65352">
        <w:rPr>
          <w:rFonts w:ascii="Calibri" w:eastAsia="SimSun" w:hAnsi="Calibri" w:cs="Times New Roman"/>
        </w:rPr>
        <w:t xml:space="preserve"> </w:t>
      </w:r>
      <w:r w:rsidRPr="00285755">
        <w:rPr>
          <w:rFonts w:ascii="Calibri" w:eastAsia="SimSun" w:hAnsi="Calibri" w:cs="Times New Roman"/>
        </w:rPr>
        <w:t xml:space="preserve">présente un élément </w:t>
      </w:r>
      <w:r w:rsidR="00113C68">
        <w:rPr>
          <w:rFonts w:ascii="Calibri" w:eastAsia="SimSun" w:hAnsi="Calibri" w:cs="Times New Roman"/>
        </w:rPr>
        <w:t>de résultat d’une</w:t>
      </w:r>
      <w:r w:rsidRPr="00285755">
        <w:rPr>
          <w:rFonts w:ascii="Calibri" w:eastAsia="SimSun" w:hAnsi="Calibri" w:cs="Times New Roman"/>
        </w:rPr>
        <w:t xml:space="preserve"> requête Apache Solr.</w:t>
      </w:r>
    </w:p>
    <w:p w:rsidR="00285755" w:rsidRPr="00D270E2"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D270E2">
        <w:rPr>
          <w:rFonts w:ascii="Consolas" w:eastAsia="SimSun" w:hAnsi="Consolas" w:cs="Consolas"/>
          <w:lang w:val="en-US"/>
        </w:rPr>
        <w:t>{</w:t>
      </w:r>
    </w:p>
    <w:p w:rsidR="00285755" w:rsidRPr="00D270E2"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D270E2">
        <w:rPr>
          <w:rFonts w:ascii="Consolas" w:eastAsia="SimSun" w:hAnsi="Consolas" w:cs="Consolas"/>
          <w:lang w:val="en-US"/>
        </w:rPr>
        <w:tab/>
      </w:r>
      <w:r w:rsidRPr="00D270E2">
        <w:rPr>
          <w:rFonts w:ascii="Consolas" w:eastAsia="SimSun" w:hAnsi="Consolas" w:cs="Consolas"/>
          <w:color w:val="70AD47"/>
          <w:lang w:val="en-US"/>
        </w:rPr>
        <w:t>"docid"</w:t>
      </w:r>
      <w:r w:rsidRPr="00D270E2">
        <w:rPr>
          <w:rFonts w:ascii="Consolas" w:eastAsia="SimSun" w:hAnsi="Consolas" w:cs="Consolas"/>
          <w:lang w:val="en-US"/>
        </w:rPr>
        <w:t xml:space="preserve"> : 1675646,</w:t>
      </w:r>
    </w:p>
    <w:p w:rsidR="00285755" w:rsidRPr="00D270E2"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D270E2">
        <w:rPr>
          <w:rFonts w:ascii="Consolas" w:eastAsia="SimSun" w:hAnsi="Consolas" w:cs="Consolas"/>
          <w:lang w:val="en-US"/>
        </w:rPr>
        <w:tab/>
      </w:r>
      <w:r w:rsidRPr="00D270E2">
        <w:rPr>
          <w:rFonts w:ascii="Consolas" w:eastAsia="SimSun" w:hAnsi="Consolas" w:cs="Consolas"/>
          <w:color w:val="70AD47"/>
          <w:lang w:val="en-US"/>
        </w:rPr>
        <w:t>"domain_s"</w:t>
      </w:r>
      <w:r w:rsidRPr="00D270E2">
        <w:rPr>
          <w:rFonts w:ascii="Consolas" w:eastAsia="SimSun" w:hAnsi="Consolas" w:cs="Consolas"/>
          <w:lang w:val="en-US"/>
        </w:rPr>
        <w:t xml:space="preserve"> : [</w:t>
      </w:r>
    </w:p>
    <w:p w:rsidR="00285755" w:rsidRPr="00D270E2"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D270E2">
        <w:rPr>
          <w:rFonts w:ascii="Consolas" w:eastAsia="SimSun" w:hAnsi="Consolas" w:cs="Consolas"/>
          <w:lang w:val="en-US"/>
        </w:rPr>
        <w:tab/>
      </w:r>
      <w:r w:rsidRPr="00D270E2">
        <w:rPr>
          <w:rFonts w:ascii="Consolas" w:eastAsia="SimSun" w:hAnsi="Consolas" w:cs="Consolas"/>
          <w:lang w:val="en-US"/>
        </w:rPr>
        <w:tab/>
        <w:t>"0.scco", "1.scco.ling", "0.scco", "1.scco.psyc"],</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D270E2">
        <w:rPr>
          <w:rFonts w:ascii="Consolas" w:eastAsia="SimSun" w:hAnsi="Consolas" w:cs="Consolas"/>
          <w:lang w:val="en-US"/>
        </w:rPr>
        <w:tab/>
      </w:r>
      <w:r w:rsidRPr="00285755">
        <w:rPr>
          <w:rFonts w:ascii="Consolas" w:eastAsia="SimSun" w:hAnsi="Consolas" w:cs="Consolas"/>
          <w:color w:val="70AD47"/>
        </w:rPr>
        <w:t>"title_s"</w:t>
      </w:r>
      <w:r w:rsidRPr="00285755">
        <w:rPr>
          <w:rFonts w:ascii="Consolas" w:eastAsia="SimSun" w:hAnsi="Consolas" w:cs="Consola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285755">
        <w:rPr>
          <w:rFonts w:ascii="Consolas" w:eastAsia="SimSun" w:hAnsi="Consolas" w:cs="Consolas"/>
        </w:rPr>
        <w:tab/>
      </w:r>
      <w:r w:rsidRPr="00285755">
        <w:rPr>
          <w:rFonts w:ascii="Consolas" w:eastAsia="SimSun" w:hAnsi="Consolas" w:cs="Consolas"/>
        </w:rPr>
        <w:tab/>
        <w:t>"Récits d’enfants et d’adolescents - Développements typiques, atypiques, dysfonctionnements"],</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rPr>
        <w:tab/>
      </w:r>
      <w:r w:rsidRPr="00285755">
        <w:rPr>
          <w:rFonts w:ascii="Consolas" w:eastAsia="SimSun" w:hAnsi="Consolas" w:cs="Consolas"/>
          <w:color w:val="70AD47"/>
          <w:lang w:val="en-US"/>
        </w:rPr>
        <w:t>"authFullName_s"</w:t>
      </w:r>
      <w:r w:rsidRPr="00285755">
        <w:rPr>
          <w:rFonts w:ascii="Consolas" w:eastAsia="SimSun" w:hAnsi="Consolas" w:cs="Consolas"/>
          <w:lang w:val="en-U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lang w:val="en-US"/>
        </w:rPr>
        <w:tab/>
        <w:t>"Christiane Préneron", "Claire Martinot"],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"docType_s"</w:t>
      </w:r>
      <w:r w:rsidRPr="00285755">
        <w:rPr>
          <w:rFonts w:ascii="Consolas" w:eastAsia="SimSun" w:hAnsi="Consolas" w:cs="Consolas"/>
          <w:lang w:val="en-US"/>
        </w:rPr>
        <w:t xml:space="preserve"> : "DOUV",</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"modifiedDateY_i"</w:t>
      </w:r>
      <w:r w:rsidRPr="00285755">
        <w:rPr>
          <w:rFonts w:ascii="Consolas" w:eastAsia="SimSun" w:hAnsi="Consolas" w:cs="Consolas"/>
          <w:lang w:val="en-US"/>
        </w:rPr>
        <w:t xml:space="preserve"> : 2018</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rPr>
        <w:t>},</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79" w:name="_Toc504428839"/>
      <w:bookmarkStart w:id="80" w:name="_Ref520048440"/>
      <w:bookmarkStart w:id="81" w:name="_Toc520841778"/>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4</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 exemple d’un élément de résultats au format JSON</w:t>
      </w:r>
      <w:bookmarkEnd w:id="79"/>
      <w:bookmarkEnd w:id="80"/>
      <w:bookmarkEnd w:id="81"/>
    </w:p>
    <w:p w:rsidR="00285755" w:rsidRPr="00285755" w:rsidRDefault="00285755" w:rsidP="00113C68">
      <w:pPr>
        <w:spacing w:after="160" w:line="256" w:lineRule="auto"/>
        <w:ind w:firstLine="708"/>
        <w:rPr>
          <w:rFonts w:ascii="Calibri" w:eastAsia="SimSun" w:hAnsi="Calibri" w:cs="Times New Roman"/>
        </w:rPr>
      </w:pPr>
      <w:r w:rsidRPr="00285755">
        <w:rPr>
          <w:rFonts w:ascii="Calibri" w:eastAsia="SimSun" w:hAnsi="Calibri" w:cs="Times New Roman"/>
        </w:rPr>
        <w:t xml:space="preserve">Les titres nous parviennent accompagnés des autres métadonnées de la notice. Pour simplifier, nous considérerons que les métadonnées de la notice sont également des métadonnées du titre. Elles ne sont pas incluses dans le contenu du titre lui-même, </w:t>
      </w:r>
      <w:r w:rsidR="00113C68">
        <w:rPr>
          <w:rFonts w:ascii="Calibri" w:eastAsia="SimSun" w:hAnsi="Calibri" w:cs="Times New Roman"/>
        </w:rPr>
        <w:t xml:space="preserve">il s’agit des caractéristiques du document titré que l’on pourra mettre en relation avec les traits du titre. </w:t>
      </w:r>
      <w:r w:rsidRPr="00285755">
        <w:rPr>
          <w:rFonts w:ascii="Calibri" w:eastAsia="SimSun" w:hAnsi="Calibri" w:cs="Times New Roman"/>
        </w:rPr>
        <w:t>Elles sont : l’identifiant numérique de la notice, le type du texte titré, son année d’enregistrement sur HAL, indispensable pour des études en diachronie, le nombre d’auteurs, son champ et ses disciplines. On notera que les disciplines peuvent être hiérarchisées en arbre et qu’un même article peut être étiqueté sous plusieurs disciplines.</w:t>
      </w:r>
      <w:r w:rsidR="00113C68">
        <w:rPr>
          <w:rFonts w:ascii="Calibri" w:eastAsia="SimSun" w:hAnsi="Calibri" w:cs="Times New Roman"/>
        </w:rPr>
        <w:t xml:space="preserve"> </w:t>
      </w:r>
      <w:r w:rsidRPr="00285755">
        <w:rPr>
          <w:rFonts w:ascii="Calibri" w:eastAsia="SimSun" w:hAnsi="Calibri" w:cs="Times New Roman"/>
        </w:rPr>
        <w:t xml:space="preserve">En guise d’exemple, </w:t>
      </w:r>
      <w:r w:rsidR="00113C68">
        <w:rPr>
          <w:rFonts w:ascii="Calibri" w:eastAsia="SimSun" w:hAnsi="Calibri" w:cs="Times New Roman"/>
        </w:rPr>
        <w:fldChar w:fldCharType="begin"/>
      </w:r>
      <w:r w:rsidR="00113C68">
        <w:rPr>
          <w:rFonts w:ascii="Calibri" w:eastAsia="SimSun" w:hAnsi="Calibri" w:cs="Times New Roman"/>
        </w:rPr>
        <w:instrText xml:space="preserve"> REF _Ref520048599 \h </w:instrText>
      </w:r>
      <w:r w:rsidR="00113C68">
        <w:rPr>
          <w:rFonts w:ascii="Calibri" w:eastAsia="SimSun" w:hAnsi="Calibri" w:cs="Times New Roman"/>
        </w:rPr>
      </w:r>
      <w:r w:rsidR="00113C68">
        <w:rPr>
          <w:rFonts w:ascii="Calibri" w:eastAsia="SimSun" w:hAnsi="Calibri" w:cs="Times New Roman"/>
        </w:rPr>
        <w:fldChar w:fldCharType="separate"/>
      </w:r>
      <w:r w:rsidR="00113C68" w:rsidRPr="00285755">
        <w:rPr>
          <w:rFonts w:ascii="Calibri" w:eastAsia="SimSun" w:hAnsi="Calibri" w:cs="Times New Roman"/>
          <w:i/>
          <w:iCs/>
          <w:color w:val="44546A"/>
          <w:sz w:val="18"/>
          <w:szCs w:val="18"/>
        </w:rPr>
        <w:t xml:space="preserve">Résultat </w:t>
      </w:r>
      <w:r w:rsidR="00113C68">
        <w:rPr>
          <w:rFonts w:ascii="Calibri" w:eastAsia="SimSun" w:hAnsi="Calibri" w:cs="Times New Roman"/>
          <w:i/>
          <w:iCs/>
          <w:noProof/>
          <w:color w:val="44546A"/>
          <w:sz w:val="18"/>
          <w:szCs w:val="18"/>
        </w:rPr>
        <w:t>5</w:t>
      </w:r>
      <w:r w:rsidR="00113C68" w:rsidRPr="00285755">
        <w:rPr>
          <w:rFonts w:ascii="Calibri" w:eastAsia="SimSun" w:hAnsi="Calibri" w:cs="Times New Roman"/>
          <w:i/>
          <w:iCs/>
          <w:color w:val="44546A"/>
          <w:sz w:val="18"/>
          <w:szCs w:val="18"/>
        </w:rPr>
        <w:t xml:space="preserve"> : une ligne de notre premier corpus de travail</w:t>
      </w:r>
      <w:r w:rsidR="00113C68">
        <w:rPr>
          <w:rFonts w:ascii="Calibri" w:eastAsia="SimSun" w:hAnsi="Calibri" w:cs="Times New Roman"/>
        </w:rPr>
        <w:fldChar w:fldCharType="end"/>
      </w:r>
      <w:r w:rsidRPr="00285755">
        <w:rPr>
          <w:rFonts w:ascii="Calibri" w:eastAsia="SimSun" w:hAnsi="Calibri" w:cs="Times New Roman"/>
        </w:rPr>
        <w:t xml:space="preserve"> présente une ligne de notre corpus avec le titre et ses métadonnées.</w:t>
      </w:r>
    </w:p>
    <w:tbl>
      <w:tblPr>
        <w:tblStyle w:val="Grilledutableau"/>
        <w:tblW w:w="9182" w:type="dxa"/>
        <w:tblLook w:val="04A0" w:firstRow="1" w:lastRow="0" w:firstColumn="1" w:lastColumn="0" w:noHBand="0" w:noVBand="1"/>
      </w:tblPr>
      <w:tblGrid>
        <w:gridCol w:w="1238"/>
        <w:gridCol w:w="2529"/>
        <w:gridCol w:w="709"/>
        <w:gridCol w:w="807"/>
        <w:gridCol w:w="1059"/>
        <w:gridCol w:w="857"/>
        <w:gridCol w:w="1983"/>
      </w:tblGrid>
      <w:tr w:rsidR="00285755" w:rsidRPr="00285755" w:rsidTr="00285755">
        <w:tc>
          <w:tcPr>
            <w:tcW w:w="1238"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ID</w:t>
            </w:r>
          </w:p>
        </w:tc>
        <w:tc>
          <w:tcPr>
            <w:tcW w:w="252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Titre</w:t>
            </w:r>
          </w:p>
        </w:tc>
        <w:tc>
          <w:tcPr>
            <w:tcW w:w="70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Type</w:t>
            </w:r>
          </w:p>
        </w:tc>
        <w:tc>
          <w:tcPr>
            <w:tcW w:w="80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Année</w:t>
            </w:r>
          </w:p>
        </w:tc>
        <w:tc>
          <w:tcPr>
            <w:tcW w:w="105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Nauteurs</w:t>
            </w:r>
          </w:p>
        </w:tc>
        <w:tc>
          <w:tcPr>
            <w:tcW w:w="85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Champ</w:t>
            </w:r>
          </w:p>
        </w:tc>
        <w:tc>
          <w:tcPr>
            <w:tcW w:w="1983"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Disciplines</w:t>
            </w:r>
          </w:p>
        </w:tc>
      </w:tr>
      <w:tr w:rsidR="00285755" w:rsidRPr="00285755" w:rsidTr="00285755">
        <w:trPr>
          <w:trHeight w:val="794"/>
        </w:trPr>
        <w:tc>
          <w:tcPr>
            <w:tcW w:w="1238"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artxibo-01200715</w:t>
            </w:r>
          </w:p>
        </w:tc>
        <w:tc>
          <w:tcPr>
            <w:tcW w:w="252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Deux dichotomies de la langue basque</w:t>
            </w:r>
          </w:p>
        </w:tc>
        <w:tc>
          <w:tcPr>
            <w:tcW w:w="70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other</w:t>
            </w:r>
          </w:p>
        </w:tc>
        <w:tc>
          <w:tcPr>
            <w:tcW w:w="80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2014</w:t>
            </w:r>
          </w:p>
        </w:tc>
        <w:tc>
          <w:tcPr>
            <w:tcW w:w="105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1</w:t>
            </w:r>
          </w:p>
        </w:tc>
        <w:tc>
          <w:tcPr>
            <w:tcW w:w="85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w:t>
            </w:r>
          </w:p>
        </w:tc>
        <w:tc>
          <w:tcPr>
            <w:tcW w:w="1983"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SHS.LANGUE.SOCIO</w:t>
            </w:r>
          </w:p>
        </w:tc>
      </w:tr>
    </w:tbl>
    <w:p w:rsidR="00285755" w:rsidRPr="00285755" w:rsidRDefault="00285755" w:rsidP="00285755">
      <w:pPr>
        <w:spacing w:line="240" w:lineRule="auto"/>
        <w:jc w:val="center"/>
        <w:rPr>
          <w:rFonts w:ascii="Calibri" w:eastAsia="SimSun" w:hAnsi="Calibri" w:cs="Times New Roman"/>
          <w:i/>
          <w:iCs/>
          <w:color w:val="44546A"/>
          <w:sz w:val="18"/>
          <w:szCs w:val="18"/>
        </w:rPr>
      </w:pPr>
      <w:bookmarkStart w:id="82" w:name="_Toc504428840"/>
      <w:bookmarkStart w:id="83" w:name="_Ref520048599"/>
      <w:bookmarkStart w:id="84" w:name="_Toc520841779"/>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1E1032">
        <w:rPr>
          <w:rFonts w:ascii="Calibri" w:eastAsia="SimSun" w:hAnsi="Calibri" w:cs="Times New Roman"/>
          <w:i/>
          <w:iCs/>
          <w:noProof/>
          <w:color w:val="44546A"/>
          <w:sz w:val="18"/>
          <w:szCs w:val="18"/>
        </w:rPr>
        <w:t>5</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une ligne de notre premier corpus de travail</w:t>
      </w:r>
      <w:bookmarkEnd w:id="82"/>
      <w:bookmarkEnd w:id="83"/>
      <w:bookmarkEnd w:id="84"/>
    </w:p>
    <w:p w:rsidR="00285755" w:rsidRPr="00285755" w:rsidRDefault="00285755" w:rsidP="00285755">
      <w:pPr>
        <w:spacing w:after="160" w:line="256" w:lineRule="auto"/>
        <w:rPr>
          <w:rFonts w:ascii="Calibri" w:eastAsia="SimSun" w:hAnsi="Calibri" w:cs="Times New Roman"/>
        </w:rPr>
      </w:pPr>
      <w:r w:rsidRPr="00285755">
        <w:rPr>
          <w:rFonts w:ascii="Calibri" w:eastAsia="SimSun" w:hAnsi="Calibri" w:cs="Times New Roman"/>
        </w:rPr>
        <w:tab/>
      </w:r>
      <w:r w:rsidR="00803DEA">
        <w:rPr>
          <w:rFonts w:ascii="Calibri" w:eastAsia="SimSun" w:hAnsi="Calibri" w:cs="Times New Roman"/>
        </w:rPr>
        <w:t>Pour finir, n</w:t>
      </w:r>
      <w:r w:rsidR="00F02CBE">
        <w:rPr>
          <w:rFonts w:ascii="Calibri" w:eastAsia="SimSun" w:hAnsi="Calibri" w:cs="Times New Roman"/>
        </w:rPr>
        <w:t xml:space="preserve">ous sauvegardons ces données </w:t>
      </w:r>
      <w:r w:rsidR="000350C1">
        <w:rPr>
          <w:rFonts w:ascii="Calibri" w:eastAsia="SimSun" w:hAnsi="Calibri" w:cs="Times New Roman"/>
        </w:rPr>
        <w:t>dans un</w:t>
      </w:r>
      <w:r w:rsidR="00803DEA">
        <w:rPr>
          <w:rFonts w:ascii="Calibri" w:eastAsia="SimSun" w:hAnsi="Calibri" w:cs="Times New Roman"/>
        </w:rPr>
        <w:t xml:space="preserve"> </w:t>
      </w:r>
      <w:r w:rsidR="00F02CBE">
        <w:rPr>
          <w:rFonts w:ascii="Calibri" w:eastAsia="SimSun" w:hAnsi="Calibri" w:cs="Times New Roman"/>
        </w:rPr>
        <w:t>format XML personnel</w:t>
      </w:r>
      <w:r w:rsidR="00803DEA">
        <w:rPr>
          <w:rFonts w:ascii="Calibri" w:eastAsia="SimSun" w:hAnsi="Calibri" w:cs="Times New Roman"/>
        </w:rPr>
        <w:t xml:space="preserve"> dans un fichier</w:t>
      </w:r>
      <w:r w:rsidR="000350C1">
        <w:rPr>
          <w:rFonts w:ascii="Calibri" w:eastAsia="SimSun" w:hAnsi="Calibri" w:cs="Times New Roman"/>
        </w:rPr>
        <w:t xml:space="preserve"> encodé en UTF-8</w:t>
      </w:r>
      <w:r w:rsidR="00F02CBE">
        <w:rPr>
          <w:rFonts w:ascii="Calibri" w:eastAsia="SimSun" w:hAnsi="Calibri" w:cs="Times New Roman"/>
        </w:rPr>
        <w:t>.</w:t>
      </w:r>
      <w:r w:rsidR="000350C1">
        <w:rPr>
          <w:rFonts w:ascii="Calibri" w:eastAsia="SimSun" w:hAnsi="Calibri" w:cs="Times New Roman"/>
        </w:rPr>
        <w:t xml:space="preserve"> La taille de ce fichier </w:t>
      </w:r>
      <w:r w:rsidR="00376AB6">
        <w:rPr>
          <w:rFonts w:ascii="Calibri" w:eastAsia="SimSun" w:hAnsi="Calibri" w:cs="Times New Roman"/>
        </w:rPr>
        <w:t>est</w:t>
      </w:r>
      <w:r w:rsidR="000350C1">
        <w:rPr>
          <w:rFonts w:ascii="Calibri" w:eastAsia="SimSun" w:hAnsi="Calibri" w:cs="Times New Roman"/>
        </w:rPr>
        <w:t xml:space="preserve"> de 450 Mo.</w:t>
      </w:r>
      <w:r w:rsidR="00F02CBE">
        <w:rPr>
          <w:rFonts w:ascii="Calibri" w:eastAsia="SimSun" w:hAnsi="Calibri" w:cs="Times New Roman"/>
        </w:rPr>
        <w:t xml:space="preserve"> </w:t>
      </w:r>
    </w:p>
    <w:p w:rsidR="00723562" w:rsidRDefault="00723562">
      <w:pPr>
        <w:jc w:val="left"/>
        <w:rPr>
          <w:rFonts w:asciiTheme="majorHAnsi" w:eastAsiaTheme="majorEastAsia" w:hAnsiTheme="majorHAnsi" w:cstheme="majorBidi"/>
          <w:color w:val="365F91" w:themeColor="accent1" w:themeShade="BF"/>
          <w:sz w:val="26"/>
          <w:szCs w:val="26"/>
        </w:rPr>
      </w:pPr>
      <w:r>
        <w:br w:type="page"/>
      </w:r>
    </w:p>
    <w:p w:rsidR="00123170" w:rsidRDefault="00756CB8" w:rsidP="00756CB8">
      <w:pPr>
        <w:pStyle w:val="Titre2"/>
      </w:pPr>
      <w:bookmarkStart w:id="85" w:name="_Ref520153428"/>
      <w:bookmarkStart w:id="86" w:name="_Toc520843129"/>
      <w:r>
        <w:lastRenderedPageBreak/>
        <w:t>A</w:t>
      </w:r>
      <w:r w:rsidR="00C97FD7">
        <w:t>2</w:t>
      </w:r>
      <w:r>
        <w:t>. Codes des étiquettes de catégorie de discours de Talismane</w:t>
      </w:r>
      <w:bookmarkEnd w:id="85"/>
      <w:bookmarkEnd w:id="86"/>
    </w:p>
    <w:p w:rsidR="00723562" w:rsidRPr="00723562" w:rsidRDefault="00723562" w:rsidP="00723562">
      <w:r>
        <w:t xml:space="preserve">Ce tableau est issu de la documentation officielle de Talismane </w:t>
      </w:r>
      <w:sdt>
        <w:sdtPr>
          <w:id w:val="837274670"/>
          <w:citation/>
        </w:sdtPr>
        <w:sdtContent>
          <w:r>
            <w:fldChar w:fldCharType="begin"/>
          </w:r>
          <w:r>
            <w:instrText xml:space="preserve"> CITATION Ass13 \l 1036 </w:instrText>
          </w:r>
          <w:r>
            <w:fldChar w:fldCharType="separate"/>
          </w:r>
          <w:r>
            <w:rPr>
              <w:noProof/>
            </w:rPr>
            <w:t>(Urieli, 2013)</w:t>
          </w:r>
          <w:r>
            <w:fldChar w:fldCharType="end"/>
          </w:r>
        </w:sdtContent>
      </w:sdt>
      <w:r>
        <w:t xml:space="preserve"> accessible en ligne</w:t>
      </w:r>
      <w:r>
        <w:rPr>
          <w:rStyle w:val="Appelnotedebasdep"/>
        </w:rPr>
        <w:footnoteReference w:id="17"/>
      </w:r>
      <w:r>
        <w:t>.</w:t>
      </w:r>
    </w:p>
    <w:tbl>
      <w:tblPr>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V w:val="single" w:sz="4" w:space="0" w:color="4F81BD" w:themeColor="accent1"/>
        </w:tblBorders>
        <w:tblCellMar>
          <w:top w:w="15" w:type="dxa"/>
          <w:left w:w="15" w:type="dxa"/>
          <w:bottom w:w="15" w:type="dxa"/>
          <w:right w:w="15" w:type="dxa"/>
        </w:tblCellMar>
        <w:tblLook w:val="04A0" w:firstRow="1" w:lastRow="0" w:firstColumn="1" w:lastColumn="0" w:noHBand="0" w:noVBand="1"/>
      </w:tblPr>
      <w:tblGrid>
        <w:gridCol w:w="1008"/>
        <w:gridCol w:w="5103"/>
      </w:tblGrid>
      <w:tr w:rsidR="00723562" w:rsidRPr="00723562" w:rsidTr="0024720F">
        <w:trPr>
          <w:jc w:val="center"/>
        </w:trPr>
        <w:tc>
          <w:tcPr>
            <w:tcW w:w="1008" w:type="dxa"/>
            <w:tcBorders>
              <w:top w:val="single" w:sz="4" w:space="0" w:color="4F81BD" w:themeColor="accent1"/>
              <w:bottom w:val="single" w:sz="4" w:space="0" w:color="4F81BD" w:themeColor="accent1"/>
            </w:tcBorders>
            <w:shd w:val="clear" w:color="auto" w:fill="F2F2F2" w:themeFill="background1" w:themeFillShade="F2"/>
            <w:vAlign w:val="center"/>
            <w:hideMark/>
          </w:tcPr>
          <w:p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Tag</w:t>
            </w:r>
          </w:p>
        </w:tc>
        <w:tc>
          <w:tcPr>
            <w:tcW w:w="5103" w:type="dxa"/>
            <w:tcBorders>
              <w:top w:val="single" w:sz="4" w:space="0" w:color="4F81BD" w:themeColor="accent1"/>
              <w:bottom w:val="single" w:sz="4" w:space="0" w:color="4F81BD" w:themeColor="accent1"/>
            </w:tcBorders>
            <w:shd w:val="clear" w:color="auto" w:fill="F2F2F2" w:themeFill="background1" w:themeFillShade="F2"/>
            <w:vAlign w:val="center"/>
            <w:hideMark/>
          </w:tcPr>
          <w:p w:rsidR="00723562" w:rsidRPr="00723562" w:rsidRDefault="00723562" w:rsidP="00723562">
            <w:pPr>
              <w:spacing w:after="0" w:line="240" w:lineRule="auto"/>
              <w:jc w:val="center"/>
              <w:rPr>
                <w:rFonts w:eastAsia="Times New Roman" w:cs="Times New Roman"/>
                <w:b/>
                <w:bCs/>
                <w:color w:val="4F81BD" w:themeColor="accent1"/>
                <w:sz w:val="24"/>
                <w:szCs w:val="24"/>
                <w:lang w:eastAsia="fr-FR"/>
              </w:rPr>
            </w:pPr>
            <w:r w:rsidRPr="00723562">
              <w:rPr>
                <w:rFonts w:eastAsia="Times New Roman" w:cs="Times New Roman"/>
                <w:b/>
                <w:bCs/>
                <w:color w:val="4F81BD" w:themeColor="accent1"/>
                <w:sz w:val="24"/>
                <w:szCs w:val="24"/>
                <w:lang w:eastAsia="fr-FR"/>
              </w:rPr>
              <w:t>Part of speech</w:t>
            </w:r>
          </w:p>
        </w:tc>
      </w:tr>
      <w:tr w:rsidR="00F45638" w:rsidRPr="00723562" w:rsidTr="0024720F">
        <w:trPr>
          <w:jc w:val="center"/>
        </w:trPr>
        <w:tc>
          <w:tcPr>
            <w:tcW w:w="1008" w:type="dxa"/>
            <w:tcBorders>
              <w:top w:val="single" w:sz="4" w:space="0" w:color="4F81BD" w:themeColor="accent1"/>
            </w:tcBorders>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w:t>
            </w:r>
          </w:p>
        </w:tc>
        <w:tc>
          <w:tcPr>
            <w:tcW w:w="5103" w:type="dxa"/>
            <w:tcBorders>
              <w:top w:val="single" w:sz="4" w:space="0" w:color="4F81BD" w:themeColor="accent1"/>
            </w:tcBorders>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Adjective</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Adverb</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ADVWH</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Interrogative adverb</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CC</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Coordinating conjunction</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CLO</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Clitic (object)</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CLR</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Clitic (reflexive)</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CLS</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Clitic (subject)</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CS</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Subordinating conjunction</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Determinent</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DETWH</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Interrogative determinent</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ET</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Foreign word</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Interjection</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NC</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Common noun</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NPP</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Proper noun</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Preposition</w:t>
            </w:r>
          </w:p>
        </w:tc>
      </w:tr>
      <w:tr w:rsidR="00F45638" w:rsidRPr="00D270E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P+D</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determinant combined (e.g. "du")</w:t>
            </w:r>
          </w:p>
        </w:tc>
      </w:tr>
      <w:tr w:rsidR="00F45638" w:rsidRPr="00D270E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P+PRO</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val="en-US" w:eastAsia="fr-FR"/>
              </w:rPr>
            </w:pPr>
            <w:r w:rsidRPr="00723562">
              <w:rPr>
                <w:rFonts w:eastAsia="Times New Roman" w:cs="Times New Roman"/>
                <w:sz w:val="24"/>
                <w:szCs w:val="24"/>
                <w:lang w:val="en-US" w:eastAsia="fr-FR"/>
              </w:rPr>
              <w:t>Preposition and pronoun combined (e.g. "duquel")</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PONCT</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Punctuation</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Pronoun</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PROREL</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Relative pronoun</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PROWH</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Interrogative pronoun</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Indicative verb</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VIMP</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Imperative verb</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VINF</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Infinitive verb</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VPP</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Past participle</w:t>
            </w:r>
          </w:p>
        </w:tc>
      </w:tr>
      <w:tr w:rsidR="00F45638" w:rsidRPr="00723562" w:rsidTr="0024720F">
        <w:trPr>
          <w:jc w:val="center"/>
        </w:trPr>
        <w:tc>
          <w:tcPr>
            <w:tcW w:w="1008"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VPR</w:t>
            </w:r>
          </w:p>
        </w:tc>
        <w:tc>
          <w:tcPr>
            <w:tcW w:w="5103" w:type="dxa"/>
            <w:shd w:val="clear" w:color="auto" w:fill="F2F2F2" w:themeFill="background1" w:themeFillShade="F2"/>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Present participle</w:t>
            </w:r>
          </w:p>
        </w:tc>
      </w:tr>
      <w:tr w:rsidR="00F45638" w:rsidRPr="00723562" w:rsidTr="0024720F">
        <w:trPr>
          <w:jc w:val="center"/>
        </w:trPr>
        <w:tc>
          <w:tcPr>
            <w:tcW w:w="1008"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VS</w:t>
            </w:r>
          </w:p>
        </w:tc>
        <w:tc>
          <w:tcPr>
            <w:tcW w:w="5103" w:type="dxa"/>
            <w:shd w:val="clear" w:color="auto" w:fill="auto"/>
            <w:vAlign w:val="center"/>
            <w:hideMark/>
          </w:tcPr>
          <w:p w:rsidR="00723562" w:rsidRPr="00723562" w:rsidRDefault="00723562" w:rsidP="00723562">
            <w:pPr>
              <w:spacing w:after="0" w:line="240" w:lineRule="auto"/>
              <w:jc w:val="left"/>
              <w:rPr>
                <w:rFonts w:eastAsia="Times New Roman" w:cs="Times New Roman"/>
                <w:sz w:val="24"/>
                <w:szCs w:val="24"/>
                <w:lang w:eastAsia="fr-FR"/>
              </w:rPr>
            </w:pPr>
            <w:r w:rsidRPr="00723562">
              <w:rPr>
                <w:rFonts w:eastAsia="Times New Roman" w:cs="Times New Roman"/>
                <w:sz w:val="24"/>
                <w:szCs w:val="24"/>
                <w:lang w:eastAsia="fr-FR"/>
              </w:rPr>
              <w:t>Subjunctive verb</w:t>
            </w:r>
          </w:p>
        </w:tc>
      </w:tr>
    </w:tbl>
    <w:p w:rsidR="00C97FD7" w:rsidRDefault="00C97FD7" w:rsidP="00C97FD7">
      <w:pPr>
        <w:pStyle w:val="Titre2"/>
      </w:pPr>
      <w:bookmarkStart w:id="87" w:name="_Toc520843130"/>
      <w:r>
        <w:t>A3. Index des tableaux</w:t>
      </w:r>
      <w:bookmarkEnd w:id="87"/>
    </w:p>
    <w:p w:rsidR="00953D7E" w:rsidRDefault="00C97FD7">
      <w:pPr>
        <w:pStyle w:val="Tabledesillustrations"/>
        <w:tabs>
          <w:tab w:val="right" w:leader="dot" w:pos="9062"/>
        </w:tabs>
        <w:rPr>
          <w:rFonts w:eastAsiaTheme="minorEastAsia"/>
          <w:noProof/>
          <w:lang w:eastAsia="fr-FR"/>
        </w:rPr>
      </w:pPr>
      <w:r>
        <w:fldChar w:fldCharType="begin"/>
      </w:r>
      <w:r>
        <w:instrText xml:space="preserve"> TOC \h \z \c "Tableau" </w:instrText>
      </w:r>
      <w:r>
        <w:fldChar w:fldCharType="separate"/>
      </w:r>
      <w:hyperlink w:anchor="_Toc520841763" w:history="1">
        <w:r w:rsidR="00953D7E" w:rsidRPr="00F765AD">
          <w:rPr>
            <w:rStyle w:val="Lienhypertexte"/>
            <w:noProof/>
          </w:rPr>
          <w:t>Tableau 1 : nombre de doubles points dans les titres</w:t>
        </w:r>
        <w:r w:rsidR="00953D7E">
          <w:rPr>
            <w:noProof/>
            <w:webHidden/>
          </w:rPr>
          <w:tab/>
        </w:r>
        <w:r w:rsidR="00953D7E">
          <w:rPr>
            <w:noProof/>
            <w:webHidden/>
          </w:rPr>
          <w:fldChar w:fldCharType="begin"/>
        </w:r>
        <w:r w:rsidR="00953D7E">
          <w:rPr>
            <w:noProof/>
            <w:webHidden/>
          </w:rPr>
          <w:instrText xml:space="preserve"> PAGEREF _Toc520841763 \h </w:instrText>
        </w:r>
        <w:r w:rsidR="00953D7E">
          <w:rPr>
            <w:noProof/>
            <w:webHidden/>
          </w:rPr>
        </w:r>
        <w:r w:rsidR="00953D7E">
          <w:rPr>
            <w:noProof/>
            <w:webHidden/>
          </w:rPr>
          <w:fldChar w:fldCharType="separate"/>
        </w:r>
        <w:r w:rsidR="00953D7E">
          <w:rPr>
            <w:noProof/>
            <w:webHidden/>
          </w:rPr>
          <w:t>17</w:t>
        </w:r>
        <w:r w:rsidR="00953D7E">
          <w:rPr>
            <w:noProof/>
            <w:webHidden/>
          </w:rPr>
          <w:fldChar w:fldCharType="end"/>
        </w:r>
      </w:hyperlink>
    </w:p>
    <w:p w:rsidR="00953D7E" w:rsidRDefault="00953D7E">
      <w:pPr>
        <w:pStyle w:val="Tabledesillustrations"/>
        <w:tabs>
          <w:tab w:val="right" w:leader="dot" w:pos="9062"/>
        </w:tabs>
        <w:rPr>
          <w:rFonts w:eastAsiaTheme="minorEastAsia"/>
          <w:noProof/>
          <w:lang w:eastAsia="fr-FR"/>
        </w:rPr>
      </w:pPr>
      <w:hyperlink w:anchor="_Toc520841764" w:history="1">
        <w:r w:rsidRPr="00F765AD">
          <w:rPr>
            <w:rStyle w:val="Lienhypertexte"/>
            <w:noProof/>
          </w:rPr>
          <w:t>Tableau 2 : Répartition des titres par type</w:t>
        </w:r>
        <w:r>
          <w:rPr>
            <w:noProof/>
            <w:webHidden/>
          </w:rPr>
          <w:tab/>
        </w:r>
        <w:r>
          <w:rPr>
            <w:noProof/>
            <w:webHidden/>
          </w:rPr>
          <w:fldChar w:fldCharType="begin"/>
        </w:r>
        <w:r>
          <w:rPr>
            <w:noProof/>
            <w:webHidden/>
          </w:rPr>
          <w:instrText xml:space="preserve"> PAGEREF _Toc520841764 \h </w:instrText>
        </w:r>
        <w:r>
          <w:rPr>
            <w:noProof/>
            <w:webHidden/>
          </w:rPr>
        </w:r>
        <w:r>
          <w:rPr>
            <w:noProof/>
            <w:webHidden/>
          </w:rPr>
          <w:fldChar w:fldCharType="separate"/>
        </w:r>
        <w:r>
          <w:rPr>
            <w:noProof/>
            <w:webHidden/>
          </w:rPr>
          <w:t>18</w:t>
        </w:r>
        <w:r>
          <w:rPr>
            <w:noProof/>
            <w:webHidden/>
          </w:rPr>
          <w:fldChar w:fldCharType="end"/>
        </w:r>
      </w:hyperlink>
    </w:p>
    <w:p w:rsidR="00953D7E" w:rsidRDefault="00953D7E">
      <w:pPr>
        <w:pStyle w:val="Tabledesillustrations"/>
        <w:tabs>
          <w:tab w:val="right" w:leader="dot" w:pos="9062"/>
        </w:tabs>
        <w:rPr>
          <w:rFonts w:eastAsiaTheme="minorEastAsia"/>
          <w:noProof/>
          <w:lang w:eastAsia="fr-FR"/>
        </w:rPr>
      </w:pPr>
      <w:hyperlink w:anchor="_Toc520841765" w:history="1">
        <w:r w:rsidRPr="00F765AD">
          <w:rPr>
            <w:rStyle w:val="Lienhypertexte"/>
            <w:noProof/>
          </w:rPr>
          <w:t>Tableau 3 : Répartition des titres par année</w:t>
        </w:r>
        <w:r>
          <w:rPr>
            <w:noProof/>
            <w:webHidden/>
          </w:rPr>
          <w:tab/>
        </w:r>
        <w:r>
          <w:rPr>
            <w:noProof/>
            <w:webHidden/>
          </w:rPr>
          <w:fldChar w:fldCharType="begin"/>
        </w:r>
        <w:r>
          <w:rPr>
            <w:noProof/>
            <w:webHidden/>
          </w:rPr>
          <w:instrText xml:space="preserve"> PAGEREF _Toc520841765 \h </w:instrText>
        </w:r>
        <w:r>
          <w:rPr>
            <w:noProof/>
            <w:webHidden/>
          </w:rPr>
        </w:r>
        <w:r>
          <w:rPr>
            <w:noProof/>
            <w:webHidden/>
          </w:rPr>
          <w:fldChar w:fldCharType="separate"/>
        </w:r>
        <w:r>
          <w:rPr>
            <w:noProof/>
            <w:webHidden/>
          </w:rPr>
          <w:t>19</w:t>
        </w:r>
        <w:r>
          <w:rPr>
            <w:noProof/>
            <w:webHidden/>
          </w:rPr>
          <w:fldChar w:fldCharType="end"/>
        </w:r>
      </w:hyperlink>
    </w:p>
    <w:p w:rsidR="00953D7E" w:rsidRDefault="00953D7E">
      <w:pPr>
        <w:pStyle w:val="Tabledesillustrations"/>
        <w:tabs>
          <w:tab w:val="right" w:leader="dot" w:pos="9062"/>
        </w:tabs>
        <w:rPr>
          <w:rFonts w:eastAsiaTheme="minorEastAsia"/>
          <w:noProof/>
          <w:lang w:eastAsia="fr-FR"/>
        </w:rPr>
      </w:pPr>
      <w:hyperlink w:anchor="_Toc520841766" w:history="1">
        <w:r w:rsidRPr="00F765AD">
          <w:rPr>
            <w:rStyle w:val="Lienhypertexte"/>
            <w:noProof/>
          </w:rPr>
          <w:t>Tableau 4 : Nombres de titre par nombres d'auteurs</w:t>
        </w:r>
        <w:r>
          <w:rPr>
            <w:noProof/>
            <w:webHidden/>
          </w:rPr>
          <w:tab/>
        </w:r>
        <w:r>
          <w:rPr>
            <w:noProof/>
            <w:webHidden/>
          </w:rPr>
          <w:fldChar w:fldCharType="begin"/>
        </w:r>
        <w:r>
          <w:rPr>
            <w:noProof/>
            <w:webHidden/>
          </w:rPr>
          <w:instrText xml:space="preserve"> PAGEREF _Toc520841766 \h </w:instrText>
        </w:r>
        <w:r>
          <w:rPr>
            <w:noProof/>
            <w:webHidden/>
          </w:rPr>
        </w:r>
        <w:r>
          <w:rPr>
            <w:noProof/>
            <w:webHidden/>
          </w:rPr>
          <w:fldChar w:fldCharType="separate"/>
        </w:r>
        <w:r>
          <w:rPr>
            <w:noProof/>
            <w:webHidden/>
          </w:rPr>
          <w:t>20</w:t>
        </w:r>
        <w:r>
          <w:rPr>
            <w:noProof/>
            <w:webHidden/>
          </w:rPr>
          <w:fldChar w:fldCharType="end"/>
        </w:r>
      </w:hyperlink>
    </w:p>
    <w:p w:rsidR="00953D7E" w:rsidRDefault="00953D7E">
      <w:pPr>
        <w:pStyle w:val="Tabledesillustrations"/>
        <w:tabs>
          <w:tab w:val="right" w:leader="dot" w:pos="9062"/>
        </w:tabs>
        <w:rPr>
          <w:rFonts w:eastAsiaTheme="minorEastAsia"/>
          <w:noProof/>
          <w:lang w:eastAsia="fr-FR"/>
        </w:rPr>
      </w:pPr>
      <w:hyperlink w:anchor="_Toc520841767" w:history="1">
        <w:r w:rsidRPr="00F765AD">
          <w:rPr>
            <w:rStyle w:val="Lienhypertexte"/>
            <w:noProof/>
          </w:rPr>
          <w:t>Tableau 5 : Nombre de titres par nombres de doubles points</w:t>
        </w:r>
        <w:r>
          <w:rPr>
            <w:noProof/>
            <w:webHidden/>
          </w:rPr>
          <w:tab/>
        </w:r>
        <w:r>
          <w:rPr>
            <w:noProof/>
            <w:webHidden/>
          </w:rPr>
          <w:fldChar w:fldCharType="begin"/>
        </w:r>
        <w:r>
          <w:rPr>
            <w:noProof/>
            <w:webHidden/>
          </w:rPr>
          <w:instrText xml:space="preserve"> PAGEREF _Toc520841767 \h </w:instrText>
        </w:r>
        <w:r>
          <w:rPr>
            <w:noProof/>
            <w:webHidden/>
          </w:rPr>
        </w:r>
        <w:r>
          <w:rPr>
            <w:noProof/>
            <w:webHidden/>
          </w:rPr>
          <w:fldChar w:fldCharType="separate"/>
        </w:r>
        <w:r>
          <w:rPr>
            <w:noProof/>
            <w:webHidden/>
          </w:rPr>
          <w:t>22</w:t>
        </w:r>
        <w:r>
          <w:rPr>
            <w:noProof/>
            <w:webHidden/>
          </w:rPr>
          <w:fldChar w:fldCharType="end"/>
        </w:r>
      </w:hyperlink>
    </w:p>
    <w:p w:rsidR="00953D7E" w:rsidRDefault="00953D7E">
      <w:pPr>
        <w:pStyle w:val="Tabledesillustrations"/>
        <w:tabs>
          <w:tab w:val="right" w:leader="dot" w:pos="9062"/>
        </w:tabs>
        <w:rPr>
          <w:rFonts w:eastAsiaTheme="minorEastAsia"/>
          <w:noProof/>
          <w:lang w:eastAsia="fr-FR"/>
        </w:rPr>
      </w:pPr>
      <w:hyperlink w:anchor="_Toc520841768" w:history="1">
        <w:r w:rsidRPr="00F765AD">
          <w:rPr>
            <w:rStyle w:val="Lienhypertexte"/>
            <w:noProof/>
          </w:rPr>
          <w:t>Tableau 6 : Répartition des titres par domaines</w:t>
        </w:r>
        <w:r>
          <w:rPr>
            <w:noProof/>
            <w:webHidden/>
          </w:rPr>
          <w:tab/>
        </w:r>
        <w:r>
          <w:rPr>
            <w:noProof/>
            <w:webHidden/>
          </w:rPr>
          <w:fldChar w:fldCharType="begin"/>
        </w:r>
        <w:r>
          <w:rPr>
            <w:noProof/>
            <w:webHidden/>
          </w:rPr>
          <w:instrText xml:space="preserve"> PAGEREF _Toc520841768 \h </w:instrText>
        </w:r>
        <w:r>
          <w:rPr>
            <w:noProof/>
            <w:webHidden/>
          </w:rPr>
        </w:r>
        <w:r>
          <w:rPr>
            <w:noProof/>
            <w:webHidden/>
          </w:rPr>
          <w:fldChar w:fldCharType="separate"/>
        </w:r>
        <w:r>
          <w:rPr>
            <w:noProof/>
            <w:webHidden/>
          </w:rPr>
          <w:t>22</w:t>
        </w:r>
        <w:r>
          <w:rPr>
            <w:noProof/>
            <w:webHidden/>
          </w:rPr>
          <w:fldChar w:fldCharType="end"/>
        </w:r>
      </w:hyperlink>
    </w:p>
    <w:p w:rsidR="00953D7E" w:rsidRDefault="00953D7E">
      <w:pPr>
        <w:pStyle w:val="Tabledesillustrations"/>
        <w:tabs>
          <w:tab w:val="right" w:leader="dot" w:pos="9062"/>
        </w:tabs>
        <w:rPr>
          <w:rFonts w:eastAsiaTheme="minorEastAsia"/>
          <w:noProof/>
          <w:lang w:eastAsia="fr-FR"/>
        </w:rPr>
      </w:pPr>
      <w:hyperlink w:anchor="_Toc520841769" w:history="1">
        <w:r w:rsidRPr="00F765AD">
          <w:rPr>
            <w:rStyle w:val="Lienhypertexte"/>
            <w:noProof/>
          </w:rPr>
          <w:t>Tableau 7 : Titres avec un caractère segmentant dans notre corpus</w:t>
        </w:r>
        <w:r>
          <w:rPr>
            <w:noProof/>
            <w:webHidden/>
          </w:rPr>
          <w:tab/>
        </w:r>
        <w:r>
          <w:rPr>
            <w:noProof/>
            <w:webHidden/>
          </w:rPr>
          <w:fldChar w:fldCharType="begin"/>
        </w:r>
        <w:r>
          <w:rPr>
            <w:noProof/>
            <w:webHidden/>
          </w:rPr>
          <w:instrText xml:space="preserve"> PAGEREF _Toc520841769 \h </w:instrText>
        </w:r>
        <w:r>
          <w:rPr>
            <w:noProof/>
            <w:webHidden/>
          </w:rPr>
        </w:r>
        <w:r>
          <w:rPr>
            <w:noProof/>
            <w:webHidden/>
          </w:rPr>
          <w:fldChar w:fldCharType="separate"/>
        </w:r>
        <w:r>
          <w:rPr>
            <w:noProof/>
            <w:webHidden/>
          </w:rPr>
          <w:t>23</w:t>
        </w:r>
        <w:r>
          <w:rPr>
            <w:noProof/>
            <w:webHidden/>
          </w:rPr>
          <w:fldChar w:fldCharType="end"/>
        </w:r>
      </w:hyperlink>
    </w:p>
    <w:p w:rsidR="00953D7E" w:rsidRDefault="00953D7E">
      <w:pPr>
        <w:pStyle w:val="Tabledesillustrations"/>
        <w:tabs>
          <w:tab w:val="right" w:leader="dot" w:pos="9062"/>
        </w:tabs>
        <w:rPr>
          <w:rFonts w:eastAsiaTheme="minorEastAsia"/>
          <w:noProof/>
          <w:lang w:eastAsia="fr-FR"/>
        </w:rPr>
      </w:pPr>
      <w:hyperlink w:anchor="_Toc520841770" w:history="1">
        <w:r w:rsidRPr="00F765AD">
          <w:rPr>
            <w:rStyle w:val="Lienhypertexte"/>
            <w:noProof/>
          </w:rPr>
          <w:t>Tableau 8 : Phrase complète dans les titres en fonction du domaine de la biologie</w:t>
        </w:r>
        <w:r>
          <w:rPr>
            <w:noProof/>
            <w:webHidden/>
          </w:rPr>
          <w:tab/>
        </w:r>
        <w:r>
          <w:rPr>
            <w:noProof/>
            <w:webHidden/>
          </w:rPr>
          <w:fldChar w:fldCharType="begin"/>
        </w:r>
        <w:r>
          <w:rPr>
            <w:noProof/>
            <w:webHidden/>
          </w:rPr>
          <w:instrText xml:space="preserve"> PAGEREF _Toc520841770 \h </w:instrText>
        </w:r>
        <w:r>
          <w:rPr>
            <w:noProof/>
            <w:webHidden/>
          </w:rPr>
        </w:r>
        <w:r>
          <w:rPr>
            <w:noProof/>
            <w:webHidden/>
          </w:rPr>
          <w:fldChar w:fldCharType="separate"/>
        </w:r>
        <w:r>
          <w:rPr>
            <w:noProof/>
            <w:webHidden/>
          </w:rPr>
          <w:t>24</w:t>
        </w:r>
        <w:r>
          <w:rPr>
            <w:noProof/>
            <w:webHidden/>
          </w:rPr>
          <w:fldChar w:fldCharType="end"/>
        </w:r>
      </w:hyperlink>
    </w:p>
    <w:p w:rsidR="00953D7E" w:rsidRDefault="00953D7E">
      <w:pPr>
        <w:pStyle w:val="Tabledesillustrations"/>
        <w:tabs>
          <w:tab w:val="right" w:leader="dot" w:pos="9062"/>
        </w:tabs>
        <w:rPr>
          <w:rFonts w:eastAsiaTheme="minorEastAsia"/>
          <w:noProof/>
          <w:lang w:eastAsia="fr-FR"/>
        </w:rPr>
      </w:pPr>
      <w:hyperlink w:anchor="_Toc520841771" w:history="1">
        <w:r w:rsidRPr="00F765AD">
          <w:rPr>
            <w:rStyle w:val="Lienhypertexte"/>
            <w:noProof/>
          </w:rPr>
          <w:t>Tableau 9 : Comptes des noms communs avant et après le double point</w:t>
        </w:r>
        <w:r>
          <w:rPr>
            <w:noProof/>
            <w:webHidden/>
          </w:rPr>
          <w:tab/>
        </w:r>
        <w:r>
          <w:rPr>
            <w:noProof/>
            <w:webHidden/>
          </w:rPr>
          <w:fldChar w:fldCharType="begin"/>
        </w:r>
        <w:r>
          <w:rPr>
            <w:noProof/>
            <w:webHidden/>
          </w:rPr>
          <w:instrText xml:space="preserve"> PAGEREF _Toc520841771 \h </w:instrText>
        </w:r>
        <w:r>
          <w:rPr>
            <w:noProof/>
            <w:webHidden/>
          </w:rPr>
        </w:r>
        <w:r>
          <w:rPr>
            <w:noProof/>
            <w:webHidden/>
          </w:rPr>
          <w:fldChar w:fldCharType="separate"/>
        </w:r>
        <w:r>
          <w:rPr>
            <w:noProof/>
            <w:webHidden/>
          </w:rPr>
          <w:t>24</w:t>
        </w:r>
        <w:r>
          <w:rPr>
            <w:noProof/>
            <w:webHidden/>
          </w:rPr>
          <w:fldChar w:fldCharType="end"/>
        </w:r>
      </w:hyperlink>
    </w:p>
    <w:p w:rsidR="00953D7E" w:rsidRDefault="00953D7E">
      <w:pPr>
        <w:pStyle w:val="Tabledesillustrations"/>
        <w:tabs>
          <w:tab w:val="right" w:leader="dot" w:pos="9062"/>
        </w:tabs>
        <w:rPr>
          <w:rFonts w:eastAsiaTheme="minorEastAsia"/>
          <w:noProof/>
          <w:lang w:eastAsia="fr-FR"/>
        </w:rPr>
      </w:pPr>
      <w:hyperlink w:anchor="_Toc520841772" w:history="1">
        <w:r w:rsidRPr="00F765AD">
          <w:rPr>
            <w:rStyle w:val="Lienhypertexte"/>
            <w:noProof/>
          </w:rPr>
          <w:t>Tableau 10: exemples de suites de catégories correspondant à un syntagme nominal après le double point</w:t>
        </w:r>
        <w:r>
          <w:rPr>
            <w:noProof/>
            <w:webHidden/>
          </w:rPr>
          <w:tab/>
        </w:r>
        <w:r>
          <w:rPr>
            <w:noProof/>
            <w:webHidden/>
          </w:rPr>
          <w:fldChar w:fldCharType="begin"/>
        </w:r>
        <w:r>
          <w:rPr>
            <w:noProof/>
            <w:webHidden/>
          </w:rPr>
          <w:instrText xml:space="preserve"> PAGEREF _Toc520841772 \h </w:instrText>
        </w:r>
        <w:r>
          <w:rPr>
            <w:noProof/>
            <w:webHidden/>
          </w:rPr>
        </w:r>
        <w:r>
          <w:rPr>
            <w:noProof/>
            <w:webHidden/>
          </w:rPr>
          <w:fldChar w:fldCharType="separate"/>
        </w:r>
        <w:r>
          <w:rPr>
            <w:noProof/>
            <w:webHidden/>
          </w:rPr>
          <w:t>29</w:t>
        </w:r>
        <w:r>
          <w:rPr>
            <w:noProof/>
            <w:webHidden/>
          </w:rPr>
          <w:fldChar w:fldCharType="end"/>
        </w:r>
      </w:hyperlink>
    </w:p>
    <w:p w:rsidR="00953D7E" w:rsidRDefault="00953D7E">
      <w:pPr>
        <w:pStyle w:val="Tabledesillustrations"/>
        <w:tabs>
          <w:tab w:val="right" w:leader="dot" w:pos="9062"/>
        </w:tabs>
        <w:rPr>
          <w:rFonts w:eastAsiaTheme="minorEastAsia"/>
          <w:noProof/>
          <w:lang w:eastAsia="fr-FR"/>
        </w:rPr>
      </w:pPr>
      <w:hyperlink w:anchor="_Toc520841773" w:history="1">
        <w:r w:rsidRPr="00F765AD">
          <w:rPr>
            <w:rStyle w:val="Lienhypertexte"/>
            <w:noProof/>
          </w:rPr>
          <w:t>Tableau 11: Les séquences les plus fréquentes dans les titres</w:t>
        </w:r>
        <w:r>
          <w:rPr>
            <w:noProof/>
            <w:webHidden/>
          </w:rPr>
          <w:tab/>
        </w:r>
        <w:r>
          <w:rPr>
            <w:noProof/>
            <w:webHidden/>
          </w:rPr>
          <w:fldChar w:fldCharType="begin"/>
        </w:r>
        <w:r>
          <w:rPr>
            <w:noProof/>
            <w:webHidden/>
          </w:rPr>
          <w:instrText xml:space="preserve"> PAGEREF _Toc520841773 \h </w:instrText>
        </w:r>
        <w:r>
          <w:rPr>
            <w:noProof/>
            <w:webHidden/>
          </w:rPr>
        </w:r>
        <w:r>
          <w:rPr>
            <w:noProof/>
            <w:webHidden/>
          </w:rPr>
          <w:fldChar w:fldCharType="separate"/>
        </w:r>
        <w:r>
          <w:rPr>
            <w:noProof/>
            <w:webHidden/>
          </w:rPr>
          <w:t>32</w:t>
        </w:r>
        <w:r>
          <w:rPr>
            <w:noProof/>
            <w:webHidden/>
          </w:rPr>
          <w:fldChar w:fldCharType="end"/>
        </w:r>
      </w:hyperlink>
    </w:p>
    <w:p w:rsidR="00953D7E" w:rsidRDefault="00953D7E">
      <w:pPr>
        <w:pStyle w:val="Tabledesillustrations"/>
        <w:tabs>
          <w:tab w:val="right" w:leader="dot" w:pos="9062"/>
        </w:tabs>
        <w:rPr>
          <w:rFonts w:eastAsiaTheme="minorEastAsia"/>
          <w:noProof/>
          <w:lang w:eastAsia="fr-FR"/>
        </w:rPr>
      </w:pPr>
      <w:hyperlink w:anchor="_Toc520841774" w:history="1">
        <w:r w:rsidRPr="00F765AD">
          <w:rPr>
            <w:rStyle w:val="Lienhypertexte"/>
            <w:noProof/>
          </w:rPr>
          <w:t>Tableau 12 : couverture des trois patrons</w:t>
        </w:r>
        <w:r>
          <w:rPr>
            <w:noProof/>
            <w:webHidden/>
          </w:rPr>
          <w:tab/>
        </w:r>
        <w:r>
          <w:rPr>
            <w:noProof/>
            <w:webHidden/>
          </w:rPr>
          <w:fldChar w:fldCharType="begin"/>
        </w:r>
        <w:r>
          <w:rPr>
            <w:noProof/>
            <w:webHidden/>
          </w:rPr>
          <w:instrText xml:space="preserve"> PAGEREF _Toc520841774 \h </w:instrText>
        </w:r>
        <w:r>
          <w:rPr>
            <w:noProof/>
            <w:webHidden/>
          </w:rPr>
        </w:r>
        <w:r>
          <w:rPr>
            <w:noProof/>
            <w:webHidden/>
          </w:rPr>
          <w:fldChar w:fldCharType="separate"/>
        </w:r>
        <w:r>
          <w:rPr>
            <w:noProof/>
            <w:webHidden/>
          </w:rPr>
          <w:t>38</w:t>
        </w:r>
        <w:r>
          <w:rPr>
            <w:noProof/>
            <w:webHidden/>
          </w:rPr>
          <w:fldChar w:fldCharType="end"/>
        </w:r>
      </w:hyperlink>
    </w:p>
    <w:p w:rsidR="00C97FD7" w:rsidRDefault="00C97FD7" w:rsidP="00C97FD7">
      <w:r>
        <w:fldChar w:fldCharType="end"/>
      </w:r>
    </w:p>
    <w:p w:rsidR="00C97FD7" w:rsidRDefault="00C97FD7" w:rsidP="00C97FD7">
      <w:pPr>
        <w:pStyle w:val="Titre2"/>
      </w:pPr>
      <w:bookmarkStart w:id="88" w:name="_Toc520843131"/>
      <w:r>
        <w:t>A4. Index des graphiques</w:t>
      </w:r>
      <w:bookmarkEnd w:id="88"/>
    </w:p>
    <w:p w:rsidR="00953D7E" w:rsidRDefault="00C97FD7">
      <w:pPr>
        <w:pStyle w:val="Tabledesillustrations"/>
        <w:tabs>
          <w:tab w:val="right" w:leader="dot" w:pos="9062"/>
        </w:tabs>
        <w:rPr>
          <w:rFonts w:eastAsiaTheme="minorEastAsia"/>
          <w:noProof/>
          <w:lang w:eastAsia="fr-FR"/>
        </w:rPr>
      </w:pPr>
      <w:r>
        <w:fldChar w:fldCharType="begin"/>
      </w:r>
      <w:r>
        <w:instrText xml:space="preserve"> TOC \h \z \c "Figure" </w:instrText>
      </w:r>
      <w:r>
        <w:fldChar w:fldCharType="separate"/>
      </w:r>
      <w:hyperlink w:anchor="_Toc520841775" w:history="1">
        <w:r w:rsidR="00953D7E" w:rsidRPr="009B4D32">
          <w:rPr>
            <w:rStyle w:val="Lienhypertexte"/>
            <w:noProof/>
          </w:rPr>
          <w:t>Figure 1 : arbre d'analyse syntagmatique</w:t>
        </w:r>
        <w:r w:rsidR="00953D7E">
          <w:rPr>
            <w:noProof/>
            <w:webHidden/>
          </w:rPr>
          <w:tab/>
        </w:r>
        <w:r w:rsidR="00953D7E">
          <w:rPr>
            <w:noProof/>
            <w:webHidden/>
          </w:rPr>
          <w:fldChar w:fldCharType="begin"/>
        </w:r>
        <w:r w:rsidR="00953D7E">
          <w:rPr>
            <w:noProof/>
            <w:webHidden/>
          </w:rPr>
          <w:instrText xml:space="preserve"> PAGEREF _Toc520841775 \h </w:instrText>
        </w:r>
        <w:r w:rsidR="00953D7E">
          <w:rPr>
            <w:noProof/>
            <w:webHidden/>
          </w:rPr>
        </w:r>
        <w:r w:rsidR="00953D7E">
          <w:rPr>
            <w:noProof/>
            <w:webHidden/>
          </w:rPr>
          <w:fldChar w:fldCharType="separate"/>
        </w:r>
        <w:r w:rsidR="00953D7E">
          <w:rPr>
            <w:noProof/>
            <w:webHidden/>
          </w:rPr>
          <w:t>27</w:t>
        </w:r>
        <w:r w:rsidR="00953D7E">
          <w:rPr>
            <w:noProof/>
            <w:webHidden/>
          </w:rPr>
          <w:fldChar w:fldCharType="end"/>
        </w:r>
      </w:hyperlink>
    </w:p>
    <w:p w:rsidR="00953D7E" w:rsidRDefault="00953D7E">
      <w:pPr>
        <w:pStyle w:val="Tabledesillustrations"/>
        <w:tabs>
          <w:tab w:val="right" w:leader="dot" w:pos="9062"/>
        </w:tabs>
        <w:rPr>
          <w:rFonts w:eastAsiaTheme="minorEastAsia"/>
          <w:noProof/>
          <w:lang w:eastAsia="fr-FR"/>
        </w:rPr>
      </w:pPr>
      <w:hyperlink w:anchor="_Toc520841776" w:history="1">
        <w:r w:rsidRPr="009B4D32">
          <w:rPr>
            <w:rStyle w:val="Lienhypertexte"/>
            <w:rFonts w:ascii="Calibri" w:eastAsia="SimSun" w:hAnsi="Calibri" w:cs="Times New Roman"/>
            <w:i/>
            <w:iCs/>
            <w:noProof/>
          </w:rPr>
          <w:t>Requête 2 : Un exemple de requête avec l’API Apache Solr formaté pour plus de lisibilité</w:t>
        </w:r>
        <w:r>
          <w:rPr>
            <w:noProof/>
            <w:webHidden/>
          </w:rPr>
          <w:tab/>
        </w:r>
        <w:r>
          <w:rPr>
            <w:noProof/>
            <w:webHidden/>
          </w:rPr>
          <w:fldChar w:fldCharType="begin"/>
        </w:r>
        <w:r>
          <w:rPr>
            <w:noProof/>
            <w:webHidden/>
          </w:rPr>
          <w:instrText xml:space="preserve"> PAGEREF _Toc520841776 \h </w:instrText>
        </w:r>
        <w:r>
          <w:rPr>
            <w:noProof/>
            <w:webHidden/>
          </w:rPr>
        </w:r>
        <w:r>
          <w:rPr>
            <w:noProof/>
            <w:webHidden/>
          </w:rPr>
          <w:fldChar w:fldCharType="separate"/>
        </w:r>
        <w:r>
          <w:rPr>
            <w:noProof/>
            <w:webHidden/>
          </w:rPr>
          <w:t>50</w:t>
        </w:r>
        <w:r>
          <w:rPr>
            <w:noProof/>
            <w:webHidden/>
          </w:rPr>
          <w:fldChar w:fldCharType="end"/>
        </w:r>
      </w:hyperlink>
    </w:p>
    <w:p w:rsidR="00953D7E" w:rsidRDefault="00953D7E">
      <w:pPr>
        <w:pStyle w:val="Tabledesillustrations"/>
        <w:tabs>
          <w:tab w:val="right" w:leader="dot" w:pos="9062"/>
        </w:tabs>
        <w:rPr>
          <w:rFonts w:eastAsiaTheme="minorEastAsia"/>
          <w:noProof/>
          <w:lang w:eastAsia="fr-FR"/>
        </w:rPr>
      </w:pPr>
      <w:hyperlink w:anchor="_Toc520841777" w:history="1">
        <w:r w:rsidRPr="009B4D32">
          <w:rPr>
            <w:rStyle w:val="Lienhypertexte"/>
            <w:rFonts w:ascii="Calibri" w:eastAsia="SimSun" w:hAnsi="Calibri" w:cs="Times New Roman"/>
            <w:i/>
            <w:iCs/>
            <w:noProof/>
          </w:rPr>
          <w:t>Requêtes 3a et 2b : création et consultation d’un cache</w:t>
        </w:r>
        <w:r>
          <w:rPr>
            <w:noProof/>
            <w:webHidden/>
          </w:rPr>
          <w:tab/>
        </w:r>
        <w:r>
          <w:rPr>
            <w:noProof/>
            <w:webHidden/>
          </w:rPr>
          <w:fldChar w:fldCharType="begin"/>
        </w:r>
        <w:r>
          <w:rPr>
            <w:noProof/>
            <w:webHidden/>
          </w:rPr>
          <w:instrText xml:space="preserve"> PAGEREF _Toc520841777 \h </w:instrText>
        </w:r>
        <w:r>
          <w:rPr>
            <w:noProof/>
            <w:webHidden/>
          </w:rPr>
        </w:r>
        <w:r>
          <w:rPr>
            <w:noProof/>
            <w:webHidden/>
          </w:rPr>
          <w:fldChar w:fldCharType="separate"/>
        </w:r>
        <w:r>
          <w:rPr>
            <w:noProof/>
            <w:webHidden/>
          </w:rPr>
          <w:t>50</w:t>
        </w:r>
        <w:r>
          <w:rPr>
            <w:noProof/>
            <w:webHidden/>
          </w:rPr>
          <w:fldChar w:fldCharType="end"/>
        </w:r>
      </w:hyperlink>
    </w:p>
    <w:p w:rsidR="00953D7E" w:rsidRDefault="00953D7E">
      <w:pPr>
        <w:pStyle w:val="Tabledesillustrations"/>
        <w:tabs>
          <w:tab w:val="right" w:leader="dot" w:pos="9062"/>
        </w:tabs>
        <w:rPr>
          <w:rFonts w:eastAsiaTheme="minorEastAsia"/>
          <w:noProof/>
          <w:lang w:eastAsia="fr-FR"/>
        </w:rPr>
      </w:pPr>
      <w:hyperlink w:anchor="_Toc520841778" w:history="1">
        <w:r w:rsidRPr="009B4D32">
          <w:rPr>
            <w:rStyle w:val="Lienhypertexte"/>
            <w:rFonts w:ascii="Calibri" w:eastAsia="SimSun" w:hAnsi="Calibri" w:cs="Times New Roman"/>
            <w:i/>
            <w:iCs/>
            <w:noProof/>
          </w:rPr>
          <w:t>Résultat 4 : exemple d’un élément de résultats au format JSON</w:t>
        </w:r>
        <w:r>
          <w:rPr>
            <w:noProof/>
            <w:webHidden/>
          </w:rPr>
          <w:tab/>
        </w:r>
        <w:r>
          <w:rPr>
            <w:noProof/>
            <w:webHidden/>
          </w:rPr>
          <w:fldChar w:fldCharType="begin"/>
        </w:r>
        <w:r>
          <w:rPr>
            <w:noProof/>
            <w:webHidden/>
          </w:rPr>
          <w:instrText xml:space="preserve"> PAGEREF _Toc520841778 \h </w:instrText>
        </w:r>
        <w:r>
          <w:rPr>
            <w:noProof/>
            <w:webHidden/>
          </w:rPr>
        </w:r>
        <w:r>
          <w:rPr>
            <w:noProof/>
            <w:webHidden/>
          </w:rPr>
          <w:fldChar w:fldCharType="separate"/>
        </w:r>
        <w:r>
          <w:rPr>
            <w:noProof/>
            <w:webHidden/>
          </w:rPr>
          <w:t>51</w:t>
        </w:r>
        <w:r>
          <w:rPr>
            <w:noProof/>
            <w:webHidden/>
          </w:rPr>
          <w:fldChar w:fldCharType="end"/>
        </w:r>
      </w:hyperlink>
    </w:p>
    <w:p w:rsidR="00953D7E" w:rsidRDefault="00953D7E">
      <w:pPr>
        <w:pStyle w:val="Tabledesillustrations"/>
        <w:tabs>
          <w:tab w:val="right" w:leader="dot" w:pos="9062"/>
        </w:tabs>
        <w:rPr>
          <w:rFonts w:eastAsiaTheme="minorEastAsia"/>
          <w:noProof/>
          <w:lang w:eastAsia="fr-FR"/>
        </w:rPr>
      </w:pPr>
      <w:hyperlink w:anchor="_Toc520841779" w:history="1">
        <w:r w:rsidRPr="009B4D32">
          <w:rPr>
            <w:rStyle w:val="Lienhypertexte"/>
            <w:rFonts w:ascii="Calibri" w:eastAsia="SimSun" w:hAnsi="Calibri" w:cs="Times New Roman"/>
            <w:i/>
            <w:iCs/>
            <w:noProof/>
          </w:rPr>
          <w:t>Résultat 5 : une ligne de notre premier corpus de travail</w:t>
        </w:r>
        <w:r>
          <w:rPr>
            <w:noProof/>
            <w:webHidden/>
          </w:rPr>
          <w:tab/>
        </w:r>
        <w:r>
          <w:rPr>
            <w:noProof/>
            <w:webHidden/>
          </w:rPr>
          <w:fldChar w:fldCharType="begin"/>
        </w:r>
        <w:r>
          <w:rPr>
            <w:noProof/>
            <w:webHidden/>
          </w:rPr>
          <w:instrText xml:space="preserve"> PAGEREF _Toc520841779 \h </w:instrText>
        </w:r>
        <w:r>
          <w:rPr>
            <w:noProof/>
            <w:webHidden/>
          </w:rPr>
        </w:r>
        <w:r>
          <w:rPr>
            <w:noProof/>
            <w:webHidden/>
          </w:rPr>
          <w:fldChar w:fldCharType="separate"/>
        </w:r>
        <w:r>
          <w:rPr>
            <w:noProof/>
            <w:webHidden/>
          </w:rPr>
          <w:t>51</w:t>
        </w:r>
        <w:r>
          <w:rPr>
            <w:noProof/>
            <w:webHidden/>
          </w:rPr>
          <w:fldChar w:fldCharType="end"/>
        </w:r>
      </w:hyperlink>
    </w:p>
    <w:p w:rsidR="00C97FD7" w:rsidRPr="00C97FD7" w:rsidRDefault="00C97FD7" w:rsidP="00C97FD7">
      <w:r>
        <w:fldChar w:fldCharType="end"/>
      </w:r>
    </w:p>
    <w:p w:rsidR="00C97FD7" w:rsidRDefault="00C97FD7" w:rsidP="00C97FD7">
      <w:pPr>
        <w:pStyle w:val="Titre2"/>
      </w:pPr>
      <w:bookmarkStart w:id="89" w:name="_Toc520843132"/>
      <w:r>
        <w:t>A5. Index des logiciels et technologies mentionnés</w:t>
      </w:r>
      <w:bookmarkEnd w:id="89"/>
    </w:p>
    <w:p w:rsidR="00C97FD7" w:rsidRDefault="00C97FD7" w:rsidP="00C97FD7">
      <w:pPr>
        <w:rPr>
          <w:noProof/>
        </w:rPr>
        <w:sectPr w:rsidR="00C97FD7" w:rsidSect="00C97FD7">
          <w:footerReference w:type="default" r:id="rId21"/>
          <w:footerReference w:type="first" r:id="rId22"/>
          <w:type w:val="continuous"/>
          <w:pgSz w:w="11906" w:h="16838"/>
          <w:pgMar w:top="1417" w:right="1417" w:bottom="1417" w:left="1417" w:header="708" w:footer="708" w:gutter="0"/>
          <w:cols w:space="708"/>
          <w:titlePg/>
          <w:docGrid w:linePitch="360"/>
        </w:sectPr>
      </w:pPr>
      <w:r>
        <w:fldChar w:fldCharType="begin"/>
      </w:r>
      <w:r>
        <w:instrText xml:space="preserve"> INDEX \e "</w:instrText>
      </w:r>
      <w:r>
        <w:tab/>
        <w:instrText xml:space="preserve">" \c "2" \z "1036" </w:instrText>
      </w:r>
      <w:r>
        <w:fldChar w:fldCharType="separate"/>
      </w:r>
    </w:p>
    <w:p w:rsidR="00C97FD7" w:rsidRDefault="00C97FD7" w:rsidP="00C97FD7">
      <w:pPr>
        <w:pStyle w:val="Index1"/>
        <w:tabs>
          <w:tab w:val="right" w:leader="dot" w:pos="4166"/>
        </w:tabs>
        <w:rPr>
          <w:noProof/>
        </w:rPr>
      </w:pPr>
      <w:r>
        <w:rPr>
          <w:noProof/>
        </w:rPr>
        <w:t>Apache Lucene</w:t>
      </w:r>
      <w:r>
        <w:rPr>
          <w:noProof/>
        </w:rPr>
        <w:tab/>
        <w:t>12</w:t>
      </w:r>
    </w:p>
    <w:p w:rsidR="00C97FD7" w:rsidRDefault="00C97FD7" w:rsidP="00C97FD7">
      <w:pPr>
        <w:pStyle w:val="Index1"/>
        <w:tabs>
          <w:tab w:val="right" w:leader="dot" w:pos="4166"/>
        </w:tabs>
        <w:rPr>
          <w:noProof/>
        </w:rPr>
      </w:pPr>
      <w:r>
        <w:rPr>
          <w:noProof/>
        </w:rPr>
        <w:t>Apache Solr</w:t>
      </w:r>
      <w:r>
        <w:rPr>
          <w:noProof/>
        </w:rPr>
        <w:tab/>
        <w:t>12</w:t>
      </w:r>
    </w:p>
    <w:p w:rsidR="00C97FD7" w:rsidRDefault="00C97FD7" w:rsidP="00C97FD7">
      <w:pPr>
        <w:pStyle w:val="Index1"/>
        <w:tabs>
          <w:tab w:val="right" w:leader="dot" w:pos="4166"/>
        </w:tabs>
        <w:rPr>
          <w:noProof/>
        </w:rPr>
      </w:pPr>
      <w:r>
        <w:rPr>
          <w:noProof/>
        </w:rPr>
        <w:t>CoNLL-U</w:t>
      </w:r>
      <w:r>
        <w:rPr>
          <w:noProof/>
        </w:rPr>
        <w:tab/>
        <w:t>13</w:t>
      </w:r>
    </w:p>
    <w:p w:rsidR="00C97FD7" w:rsidRDefault="00C97FD7" w:rsidP="00C97FD7">
      <w:pPr>
        <w:pStyle w:val="Index1"/>
        <w:tabs>
          <w:tab w:val="right" w:leader="dot" w:pos="4166"/>
        </w:tabs>
        <w:rPr>
          <w:noProof/>
        </w:rPr>
      </w:pPr>
      <w:r>
        <w:rPr>
          <w:noProof/>
        </w:rPr>
        <w:t>CSV</w:t>
      </w:r>
      <w:r>
        <w:rPr>
          <w:noProof/>
        </w:rPr>
        <w:tab/>
        <w:t>12</w:t>
      </w:r>
    </w:p>
    <w:p w:rsidR="00C97FD7" w:rsidRDefault="00C97FD7" w:rsidP="00C97FD7">
      <w:pPr>
        <w:pStyle w:val="Index1"/>
        <w:tabs>
          <w:tab w:val="right" w:leader="dot" w:pos="4166"/>
        </w:tabs>
        <w:rPr>
          <w:noProof/>
        </w:rPr>
      </w:pPr>
      <w:r w:rsidRPr="00723562">
        <w:rPr>
          <w:noProof/>
        </w:rPr>
        <w:t>Excel</w:t>
      </w:r>
      <w:r>
        <w:rPr>
          <w:noProof/>
        </w:rPr>
        <w:tab/>
        <w:t>6</w:t>
      </w:r>
    </w:p>
    <w:p w:rsidR="00C97FD7" w:rsidRDefault="00C97FD7" w:rsidP="00C97FD7">
      <w:pPr>
        <w:pStyle w:val="Index1"/>
        <w:tabs>
          <w:tab w:val="right" w:leader="dot" w:pos="4166"/>
        </w:tabs>
        <w:rPr>
          <w:noProof/>
        </w:rPr>
      </w:pPr>
      <w:r>
        <w:rPr>
          <w:noProof/>
        </w:rPr>
        <w:t>HTTP</w:t>
      </w:r>
      <w:r>
        <w:rPr>
          <w:noProof/>
        </w:rPr>
        <w:tab/>
        <w:t>12</w:t>
      </w:r>
    </w:p>
    <w:p w:rsidR="00C97FD7" w:rsidRDefault="00C97FD7" w:rsidP="00C97FD7">
      <w:pPr>
        <w:pStyle w:val="Index1"/>
        <w:tabs>
          <w:tab w:val="right" w:leader="dot" w:pos="4166"/>
        </w:tabs>
        <w:rPr>
          <w:noProof/>
        </w:rPr>
      </w:pPr>
      <w:r>
        <w:rPr>
          <w:noProof/>
        </w:rPr>
        <w:t>JSON</w:t>
      </w:r>
      <w:r>
        <w:rPr>
          <w:noProof/>
        </w:rPr>
        <w:tab/>
        <w:t>12</w:t>
      </w:r>
    </w:p>
    <w:p w:rsidR="00C97FD7" w:rsidRDefault="00C97FD7" w:rsidP="00C97FD7">
      <w:pPr>
        <w:pStyle w:val="Index1"/>
        <w:tabs>
          <w:tab w:val="right" w:leader="dot" w:pos="4166"/>
        </w:tabs>
        <w:rPr>
          <w:noProof/>
        </w:rPr>
      </w:pPr>
      <w:r>
        <w:rPr>
          <w:noProof/>
        </w:rPr>
        <w:t>langdetect</w:t>
      </w:r>
      <w:r>
        <w:rPr>
          <w:noProof/>
        </w:rPr>
        <w:tab/>
        <w:t>16</w:t>
      </w:r>
    </w:p>
    <w:p w:rsidR="00C97FD7" w:rsidRDefault="00C97FD7" w:rsidP="00C97FD7">
      <w:pPr>
        <w:pStyle w:val="Index1"/>
        <w:tabs>
          <w:tab w:val="right" w:leader="dot" w:pos="4166"/>
        </w:tabs>
        <w:rPr>
          <w:noProof/>
        </w:rPr>
      </w:pPr>
      <w:r>
        <w:rPr>
          <w:noProof/>
        </w:rPr>
        <w:t>Open Archives Initiative Protocol for Metadata Harvesting (OAI-PMH)</w:t>
      </w:r>
      <w:r>
        <w:rPr>
          <w:noProof/>
        </w:rPr>
        <w:tab/>
        <w:t>12</w:t>
      </w:r>
    </w:p>
    <w:p w:rsidR="00C97FD7" w:rsidRDefault="00C97FD7" w:rsidP="00C97FD7">
      <w:pPr>
        <w:pStyle w:val="Index1"/>
        <w:tabs>
          <w:tab w:val="right" w:leader="dot" w:pos="4166"/>
        </w:tabs>
        <w:rPr>
          <w:noProof/>
        </w:rPr>
      </w:pPr>
      <w:r>
        <w:rPr>
          <w:noProof/>
        </w:rPr>
        <w:t>protocole de transfert hypertexte</w:t>
      </w:r>
      <w:r>
        <w:rPr>
          <w:noProof/>
        </w:rPr>
        <w:tab/>
      </w:r>
      <w:r w:rsidRPr="00E93CDF">
        <w:rPr>
          <w:i/>
          <w:noProof/>
        </w:rPr>
        <w:t>HTTP</w:t>
      </w:r>
    </w:p>
    <w:p w:rsidR="00C97FD7" w:rsidRDefault="00C97FD7" w:rsidP="00C97FD7">
      <w:pPr>
        <w:pStyle w:val="Index1"/>
        <w:tabs>
          <w:tab w:val="right" w:leader="dot" w:pos="4166"/>
        </w:tabs>
        <w:rPr>
          <w:noProof/>
        </w:rPr>
      </w:pPr>
      <w:r>
        <w:rPr>
          <w:noProof/>
        </w:rPr>
        <w:t>Python</w:t>
      </w:r>
      <w:r>
        <w:rPr>
          <w:noProof/>
        </w:rPr>
        <w:tab/>
        <w:t>6</w:t>
      </w:r>
    </w:p>
    <w:p w:rsidR="00C97FD7" w:rsidRDefault="00C97FD7" w:rsidP="00C97FD7">
      <w:pPr>
        <w:pStyle w:val="Index1"/>
        <w:tabs>
          <w:tab w:val="right" w:leader="dot" w:pos="4166"/>
        </w:tabs>
        <w:rPr>
          <w:noProof/>
        </w:rPr>
      </w:pPr>
      <w:r>
        <w:rPr>
          <w:noProof/>
        </w:rPr>
        <w:t>Stanford Core Natural Language Processing</w:t>
      </w:r>
      <w:r>
        <w:rPr>
          <w:noProof/>
        </w:rPr>
        <w:tab/>
        <w:t>13</w:t>
      </w:r>
    </w:p>
    <w:p w:rsidR="00C97FD7" w:rsidRDefault="00C97FD7" w:rsidP="00C97FD7">
      <w:pPr>
        <w:pStyle w:val="Index1"/>
        <w:tabs>
          <w:tab w:val="right" w:leader="dot" w:pos="4166"/>
        </w:tabs>
        <w:rPr>
          <w:noProof/>
        </w:rPr>
      </w:pPr>
      <w:r>
        <w:rPr>
          <w:noProof/>
        </w:rPr>
        <w:t>Talismane</w:t>
      </w:r>
      <w:r>
        <w:rPr>
          <w:noProof/>
        </w:rPr>
        <w:tab/>
        <w:t>13</w:t>
      </w:r>
    </w:p>
    <w:p w:rsidR="00C97FD7" w:rsidRDefault="00C97FD7" w:rsidP="00C97FD7">
      <w:pPr>
        <w:pStyle w:val="Index1"/>
        <w:tabs>
          <w:tab w:val="right" w:leader="dot" w:pos="4166"/>
        </w:tabs>
        <w:rPr>
          <w:noProof/>
        </w:rPr>
      </w:pPr>
      <w:r>
        <w:rPr>
          <w:noProof/>
        </w:rPr>
        <w:t>XML</w:t>
      </w:r>
      <w:r>
        <w:rPr>
          <w:noProof/>
        </w:rPr>
        <w:tab/>
        <w:t>12</w:t>
      </w:r>
    </w:p>
    <w:p w:rsidR="00C97FD7" w:rsidRDefault="00C97FD7" w:rsidP="00C97FD7">
      <w:pPr>
        <w:rPr>
          <w:noProof/>
        </w:rPr>
        <w:sectPr w:rsidR="00C97FD7" w:rsidSect="00723562">
          <w:type w:val="continuous"/>
          <w:pgSz w:w="11906" w:h="16838"/>
          <w:pgMar w:top="1417" w:right="1417" w:bottom="1417" w:left="1417" w:header="708" w:footer="708" w:gutter="0"/>
          <w:cols w:num="2" w:space="720"/>
          <w:titlePg/>
          <w:docGrid w:linePitch="360"/>
        </w:sectPr>
      </w:pPr>
    </w:p>
    <w:p w:rsidR="00F45638" w:rsidRPr="00935275" w:rsidRDefault="00C97FD7" w:rsidP="00C97FD7">
      <w:r>
        <w:fldChar w:fldCharType="end"/>
      </w:r>
    </w:p>
    <w:sectPr w:rsidR="00F45638" w:rsidRPr="00935275" w:rsidSect="00723562">
      <w:footerReference w:type="default" r:id="rId23"/>
      <w:footerReference w:type="first" r:id="rId24"/>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306A" w:rsidRDefault="0014306A" w:rsidP="00F10E54">
      <w:pPr>
        <w:spacing w:after="0" w:line="240" w:lineRule="auto"/>
      </w:pPr>
      <w:r>
        <w:separator/>
      </w:r>
    </w:p>
  </w:endnote>
  <w:endnote w:type="continuationSeparator" w:id="0">
    <w:p w:rsidR="0014306A" w:rsidRDefault="0014306A" w:rsidP="00F1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2480723"/>
      <w:docPartObj>
        <w:docPartGallery w:val="Page Numbers (Bottom of Page)"/>
        <w:docPartUnique/>
      </w:docPartObj>
    </w:sdtPr>
    <w:sdtContent>
      <w:p w:rsidR="00C935CF" w:rsidRDefault="00C935CF">
        <w:pPr>
          <w:pStyle w:val="Pieddepage"/>
        </w:pPr>
        <w:r>
          <w:rPr>
            <w:noProof/>
            <w:lang w:eastAsia="fr-FR"/>
          </w:rPr>
          <mc:AlternateContent>
            <mc:Choice Requires="wpg">
              <w:drawing>
                <wp:anchor distT="0" distB="0" distL="114300" distR="114300" simplePos="0" relativeHeight="251661312" behindDoc="0" locked="0" layoutInCell="1" allowOverlap="1" wp14:anchorId="4332F857" wp14:editId="156DED49">
                  <wp:simplePos x="0" y="0"/>
                  <wp:positionH relativeFrom="page">
                    <wp:align>center</wp:align>
                  </wp:positionH>
                  <wp:positionV relativeFrom="bottomMargin">
                    <wp:align>center</wp:align>
                  </wp:positionV>
                  <wp:extent cx="7753350" cy="190500"/>
                  <wp:effectExtent l="0" t="0" r="21590" b="0"/>
                  <wp:wrapNone/>
                  <wp:docPr id="15" name="Groupe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35CF" w:rsidRDefault="00C935CF">
                                <w:pPr>
                                  <w:jc w:val="center"/>
                                </w:pPr>
                                <w:r>
                                  <w:fldChar w:fldCharType="begin"/>
                                </w:r>
                                <w:r>
                                  <w:instrText>PAGE    \* MERGEFORMAT</w:instrText>
                                </w:r>
                                <w:r>
                                  <w:fldChar w:fldCharType="separate"/>
                                </w:r>
                                <w:r w:rsidRPr="00DB6292">
                                  <w:rPr>
                                    <w:noProof/>
                                    <w:color w:val="8C8C8C" w:themeColor="background1" w:themeShade="8C"/>
                                  </w:rPr>
                                  <w:t>42</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51</w:t>
                                </w:r>
                                <w:r>
                                  <w:rPr>
                                    <w:color w:val="8C8C8C" w:themeColor="background1" w:themeShade="8C"/>
                                  </w:rPr>
                                  <w:fldChar w:fldCharType="end"/>
                                </w:r>
                              </w:p>
                            </w:txbxContent>
                          </wps:txbx>
                          <wps:bodyPr rot="0" vert="horz" wrap="square" lIns="0" tIns="0" rIns="0" bIns="0" anchor="t" anchorCtr="0" upright="1">
                            <a:noAutofit/>
                          </wps:bodyPr>
                        </wps:wsp>
                        <wpg:grpSp>
                          <wpg:cNvPr id="17" name="Group 31"/>
                          <wpg:cNvGrpSpPr>
                            <a:grpSpLocks/>
                          </wpg:cNvGrpSpPr>
                          <wpg:grpSpPr bwMode="auto">
                            <a:xfrm flipH="1">
                              <a:off x="0" y="14970"/>
                              <a:ext cx="12255" cy="230"/>
                              <a:chOff x="-8" y="14978"/>
                              <a:chExt cx="12255" cy="230"/>
                            </a:xfrm>
                          </wpg:grpSpPr>
                          <wps:wsp>
                            <wps:cNvPr id="1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1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4332F857" id="Groupe 15" o:spid="_x0000_s1026" style="position:absolute;left:0;text-align:left;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IDX0WXAQAAIMOAAAOAAAAAAAAAAAAAAAAAC4CAABkcnMvZTJvRG9jLnhtbFBL&#10;AQItABQABgAIAAAAIQDwLbjk2wAAAAUBAAAPAAAAAAAAAAAAAAAAALYGAABkcnMvZG93bnJldi54&#10;bWxQSwUGAAAAAAQABADzAAAAvg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C935CF" w:rsidRDefault="00C935CF">
                          <w:pPr>
                            <w:jc w:val="center"/>
                          </w:pPr>
                          <w:r>
                            <w:fldChar w:fldCharType="begin"/>
                          </w:r>
                          <w:r>
                            <w:instrText>PAGE    \* MERGEFORMAT</w:instrText>
                          </w:r>
                          <w:r>
                            <w:fldChar w:fldCharType="separate"/>
                          </w:r>
                          <w:r w:rsidRPr="00DB6292">
                            <w:rPr>
                              <w:noProof/>
                              <w:color w:val="8C8C8C" w:themeColor="background1" w:themeShade="8C"/>
                            </w:rPr>
                            <w:t>42</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51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" adj="20904" strokecolor="#8db3e2 [1311]"/>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5CF" w:rsidRPr="00E32DE6" w:rsidRDefault="00C935CF" w:rsidP="00E32DE6">
    <w:pPr>
      <w:pStyle w:val="Pieddepage"/>
      <w:jc w:val="center"/>
      <w:rPr>
        <w:color w:val="000000" w:themeColor="text1"/>
        <w:sz w:val="28"/>
        <w:szCs w:val="28"/>
      </w:rPr>
    </w:pPr>
    <w:r w:rsidRPr="00E32DE6">
      <w:rPr>
        <w:color w:val="000000" w:themeColor="text1"/>
        <w:sz w:val="28"/>
        <w:szCs w:val="28"/>
      </w:rPr>
      <w:t>2017 –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882370"/>
      <w:docPartObj>
        <w:docPartGallery w:val="Page Numbers (Bottom of Page)"/>
        <w:docPartUnique/>
      </w:docPartObj>
    </w:sdtPr>
    <w:sdtContent>
      <w:p w:rsidR="00C935CF" w:rsidRDefault="00C935CF">
        <w:pPr>
          <w:pStyle w:val="Pieddepage"/>
        </w:pPr>
        <w:r>
          <w:rPr>
            <w:noProof/>
            <w:lang w:eastAsia="fr-FR"/>
          </w:rPr>
          <mc:AlternateContent>
            <mc:Choice Requires="wpg">
              <w:drawing>
                <wp:anchor distT="0" distB="0" distL="114300" distR="114300" simplePos="0" relativeHeight="251659264" behindDoc="0" locked="0" layoutInCell="1" allowOverlap="1" wp14:anchorId="752B3A87" wp14:editId="167152A5">
                  <wp:simplePos x="0" y="0"/>
                  <wp:positionH relativeFrom="page">
                    <wp:align>center</wp:align>
                  </wp:positionH>
                  <wp:positionV relativeFrom="bottomMargin">
                    <wp:align>center</wp:align>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935CF" w:rsidRDefault="00C935CF">
                                <w:pPr>
                                  <w:jc w:val="center"/>
                                </w:pPr>
                                <w:r>
                                  <w:fldChar w:fldCharType="begin"/>
                                </w:r>
                                <w:r>
                                  <w:instrText>PAGE    \* MERGEFORMAT</w:instrText>
                                </w:r>
                                <w:r>
                                  <w:fldChar w:fldCharType="separate"/>
                                </w:r>
                                <w:r w:rsidRPr="000160A7">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32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752B3A87" id="Groupe 5" o:spid="_x0000_s1031"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">
                  <v:shapetype id="_x0000_t202" coordsize="21600,21600" o:spt="202" path="m,l,21600r21600,l21600,xe">
                    <v:stroke joinstyle="miter"/>
                    <v:path gradientshapeok="t" o:connecttype="rect"/>
                  </v:shapetype>
                  <v:shape id="Text Box 25" o:spid="_x0000_s1032"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C935CF" w:rsidRDefault="00C935CF">
                          <w:pPr>
                            <w:jc w:val="center"/>
                          </w:pPr>
                          <w:r>
                            <w:fldChar w:fldCharType="begin"/>
                          </w:r>
                          <w:r>
                            <w:instrText>PAGE    \* MERGEFORMAT</w:instrText>
                          </w:r>
                          <w:r>
                            <w:fldChar w:fldCharType="separate"/>
                          </w:r>
                          <w:r w:rsidRPr="000160A7">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32</w:t>
                          </w:r>
                          <w:r>
                            <w:rPr>
                              <w:color w:val="8C8C8C" w:themeColor="background1" w:themeShade="8C"/>
                            </w:rPr>
                            <w:fldChar w:fldCharType="end"/>
                          </w:r>
                        </w:p>
                      </w:txbxContent>
                    </v:textbox>
                  </v:shape>
                  <v:group id="Group 31" o:spid="_x0000_s1033"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5"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5CF" w:rsidRPr="00E32DE6" w:rsidRDefault="00C935CF" w:rsidP="00E32DE6">
    <w:pPr>
      <w:pStyle w:val="Pieddepage"/>
      <w:jc w:val="center"/>
      <w:rPr>
        <w:color w:val="000000" w:themeColor="text1"/>
        <w:sz w:val="28"/>
        <w:szCs w:val="28"/>
      </w:rPr>
    </w:pPr>
    <w:r w:rsidRPr="00E32DE6">
      <w:rPr>
        <w:color w:val="000000" w:themeColor="text1"/>
        <w:sz w:val="28"/>
        <w:szCs w:val="28"/>
      </w:rPr>
      <w:t>2017 –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306A" w:rsidRDefault="0014306A" w:rsidP="00F10E54">
      <w:pPr>
        <w:spacing w:after="0" w:line="240" w:lineRule="auto"/>
      </w:pPr>
      <w:r>
        <w:separator/>
      </w:r>
    </w:p>
  </w:footnote>
  <w:footnote w:type="continuationSeparator" w:id="0">
    <w:p w:rsidR="0014306A" w:rsidRDefault="0014306A" w:rsidP="00F10E54">
      <w:pPr>
        <w:spacing w:after="0" w:line="240" w:lineRule="auto"/>
      </w:pPr>
      <w:r>
        <w:continuationSeparator/>
      </w:r>
    </w:p>
  </w:footnote>
  <w:footnote w:id="1">
    <w:p w:rsidR="00C935CF" w:rsidRDefault="00C935CF" w:rsidP="000A2841">
      <w:pPr>
        <w:pStyle w:val="Notedebasdepage"/>
      </w:pPr>
      <w:r>
        <w:rPr>
          <w:rStyle w:val="Appelnotedebasdep"/>
        </w:rPr>
        <w:footnoteRef/>
      </w:r>
      <w:r>
        <w:t xml:space="preserve"> </w:t>
      </w:r>
      <w:hyperlink r:id="rId1" w:history="1">
        <w:r w:rsidRPr="00487E65">
          <w:rPr>
            <w:rStyle w:val="Lienhypertexte"/>
          </w:rPr>
          <w:t>https://www.python.org/</w:t>
        </w:r>
      </w:hyperlink>
      <w:r>
        <w:t xml:space="preserve">   </w:t>
      </w:r>
      <w:r w:rsidRPr="000A2841">
        <w:rPr>
          <w:vertAlign w:val="superscript"/>
        </w:rPr>
        <w:t>2</w:t>
      </w:r>
      <w:r>
        <w:t xml:space="preserve"> </w:t>
      </w:r>
      <w:hyperlink r:id="rId2" w:history="1">
        <w:r w:rsidRPr="00487E65">
          <w:rPr>
            <w:rStyle w:val="Lienhypertexte"/>
          </w:rPr>
          <w:t>https://products.office.com/fr-fr/excel</w:t>
        </w:r>
      </w:hyperlink>
      <w:r>
        <w:t xml:space="preserve"> </w:t>
      </w:r>
    </w:p>
  </w:footnote>
  <w:footnote w:id="2">
    <w:p w:rsidR="00C935CF" w:rsidRDefault="00C935CF">
      <w:pPr>
        <w:pStyle w:val="Notedebasdepage"/>
      </w:pPr>
      <w:r>
        <w:rPr>
          <w:rStyle w:val="Appelnotedebasdep"/>
        </w:rPr>
        <w:footnoteRef/>
      </w:r>
      <w:r>
        <w:t xml:space="preserve"> L’indexation en base de données est une opération consistant à construire un index sur une ou plusieurs clés. Celui-ci donne, pour une valeur de clé, rapidement accès aux données ainsi indexées. Exemple : indexer les articles sur leurs années de publication (= clé). On pourra retrouver facilement tous les articles de 2015 = (valeur de clé).</w:t>
      </w:r>
    </w:p>
  </w:footnote>
  <w:footnote w:id="3">
    <w:p w:rsidR="00C935CF" w:rsidRDefault="00C935CF">
      <w:pPr>
        <w:pStyle w:val="Notedebasdepage"/>
      </w:pPr>
      <w:r>
        <w:rPr>
          <w:rStyle w:val="Appelnotedebasdep"/>
        </w:rPr>
        <w:footnoteRef/>
      </w:r>
      <w:r>
        <w:t xml:space="preserve"> </w:t>
      </w:r>
      <w:r w:rsidRPr="00BC5127">
        <w:t>Organisation européenne pour la recherche nucléaire</w:t>
      </w:r>
      <w:r>
        <w:t xml:space="preserve"> </w:t>
      </w:r>
      <w:hyperlink r:id="rId3" w:history="1">
        <w:r w:rsidRPr="00BD5228">
          <w:rPr>
            <w:rStyle w:val="Lienhypertexte"/>
          </w:rPr>
          <w:t>http://home.cern/fr</w:t>
        </w:r>
      </w:hyperlink>
      <w:r>
        <w:t xml:space="preserve"> </w:t>
      </w:r>
    </w:p>
  </w:footnote>
  <w:footnote w:id="4">
    <w:p w:rsidR="00C935CF" w:rsidRDefault="00C935CF" w:rsidP="00C812A1">
      <w:pPr>
        <w:pStyle w:val="Notedebasdepage"/>
      </w:pPr>
      <w:r>
        <w:rPr>
          <w:rStyle w:val="Appelnotedebasdep"/>
        </w:rPr>
        <w:footnoteRef/>
      </w:r>
      <w:r>
        <w:t xml:space="preserve"> </w:t>
      </w:r>
      <w:hyperlink r:id="rId4" w:history="1">
        <w:r w:rsidRPr="003274CE">
          <w:rPr>
            <w:rStyle w:val="Lienhypertexte"/>
          </w:rPr>
          <w:t>https://hal.archives-ouvertes.fr/</w:t>
        </w:r>
      </w:hyperlink>
      <w:r>
        <w:t xml:space="preserve"> </w:t>
      </w:r>
    </w:p>
  </w:footnote>
  <w:footnote w:id="5">
    <w:p w:rsidR="00C935CF" w:rsidRDefault="00C935CF" w:rsidP="00C812A1">
      <w:pPr>
        <w:pStyle w:val="Notedebasdepage"/>
      </w:pPr>
      <w:r>
        <w:rPr>
          <w:rStyle w:val="Appelnotedebasdep"/>
        </w:rPr>
        <w:footnoteRef/>
      </w:r>
      <w:r>
        <w:t xml:space="preserve"> </w:t>
      </w:r>
      <w:hyperlink r:id="rId5" w:history="1">
        <w:r w:rsidRPr="003274CE">
          <w:rPr>
            <w:rStyle w:val="Lienhypertexte"/>
          </w:rPr>
          <w:t>https://www.ccsd.cnrs.fr/</w:t>
        </w:r>
      </w:hyperlink>
      <w:r>
        <w:t xml:space="preserve"> </w:t>
      </w:r>
    </w:p>
  </w:footnote>
  <w:footnote w:id="6">
    <w:p w:rsidR="00C935CF" w:rsidRDefault="00C935CF">
      <w:pPr>
        <w:pStyle w:val="Notedebasdepage"/>
      </w:pPr>
      <w:r>
        <w:rPr>
          <w:rStyle w:val="Appelnotedebasdep"/>
        </w:rPr>
        <w:footnoteRef/>
      </w:r>
      <w:r>
        <w:t xml:space="preserve"> </w:t>
      </w:r>
      <w:hyperlink r:id="rId6" w:history="1">
        <w:r w:rsidRPr="003274CE">
          <w:rPr>
            <w:rStyle w:val="Lienhypertexte"/>
          </w:rPr>
          <w:t>http://arxiv.org/</w:t>
        </w:r>
      </w:hyperlink>
      <w:r>
        <w:t xml:space="preserve"> </w:t>
      </w:r>
    </w:p>
  </w:footnote>
  <w:footnote w:id="7">
    <w:p w:rsidR="00C935CF" w:rsidRDefault="00C935CF">
      <w:pPr>
        <w:pStyle w:val="Notedebasdepage"/>
      </w:pPr>
      <w:r>
        <w:rPr>
          <w:rStyle w:val="Appelnotedebasdep"/>
        </w:rPr>
        <w:footnoteRef/>
      </w:r>
      <w:r>
        <w:t xml:space="preserve"> </w:t>
      </w:r>
      <w:hyperlink r:id="rId7" w:history="1">
        <w:r w:rsidRPr="003274CE">
          <w:rPr>
            <w:rStyle w:val="Lienhypertexte"/>
          </w:rPr>
          <w:t>https://lucene.apache.org/</w:t>
        </w:r>
      </w:hyperlink>
      <w:r>
        <w:t xml:space="preserve"> </w:t>
      </w:r>
    </w:p>
  </w:footnote>
  <w:footnote w:id="8">
    <w:p w:rsidR="00C935CF" w:rsidRDefault="00C935CF">
      <w:pPr>
        <w:pStyle w:val="Notedebasdepage"/>
      </w:pPr>
      <w:r>
        <w:rPr>
          <w:rStyle w:val="Appelnotedebasdep"/>
        </w:rPr>
        <w:footnoteRef/>
      </w:r>
      <w:r>
        <w:t xml:space="preserve"> </w:t>
      </w:r>
      <w:hyperlink r:id="rId8" w:history="1">
        <w:r w:rsidRPr="00D64815">
          <w:rPr>
            <w:rStyle w:val="Lienhypertexte"/>
          </w:rPr>
          <w:t>https://stanfordnlp.github.io/CoreNLP/</w:t>
        </w:r>
      </w:hyperlink>
      <w:r>
        <w:t xml:space="preserve"> </w:t>
      </w:r>
    </w:p>
  </w:footnote>
  <w:footnote w:id="9">
    <w:p w:rsidR="00C935CF" w:rsidRDefault="00C935CF" w:rsidP="00FF2F7B">
      <w:pPr>
        <w:pStyle w:val="Notedebasdepage"/>
      </w:pPr>
      <w:r>
        <w:rPr>
          <w:rStyle w:val="Appelnotedebasdep"/>
        </w:rPr>
        <w:footnoteRef/>
      </w:r>
      <w:r>
        <w:t xml:space="preserve"> </w:t>
      </w:r>
      <w:hyperlink r:id="rId9" w:history="1">
        <w:r w:rsidRPr="00487E65">
          <w:rPr>
            <w:rStyle w:val="Lienhypertexte"/>
          </w:rPr>
          <w:t>http://redac.univ-tlse2.fr/applications/talismane/talismane.html</w:t>
        </w:r>
      </w:hyperlink>
      <w:r>
        <w:t xml:space="preserve"> </w:t>
      </w:r>
    </w:p>
  </w:footnote>
  <w:footnote w:id="10">
    <w:p w:rsidR="00C935CF" w:rsidRDefault="00C935CF">
      <w:pPr>
        <w:pStyle w:val="Notedebasdepage"/>
      </w:pPr>
      <w:r>
        <w:rPr>
          <w:rStyle w:val="Appelnotedebasdep"/>
        </w:rPr>
        <w:footnoteRef/>
      </w:r>
      <w:r>
        <w:t xml:space="preserve"> </w:t>
      </w:r>
      <w:hyperlink r:id="rId10" w:history="1">
        <w:r w:rsidRPr="00487E65">
          <w:rPr>
            <w:rStyle w:val="Lienhypertexte"/>
          </w:rPr>
          <w:t>http://universaldependencies.org/docs/format.html</w:t>
        </w:r>
      </w:hyperlink>
      <w:r>
        <w:t xml:space="preserve"> </w:t>
      </w:r>
    </w:p>
  </w:footnote>
  <w:footnote w:id="11">
    <w:p w:rsidR="00C935CF" w:rsidRDefault="00C935CF">
      <w:pPr>
        <w:pStyle w:val="Notedebasdepage"/>
      </w:pPr>
      <w:r>
        <w:rPr>
          <w:rStyle w:val="Appelnotedebasdep"/>
        </w:rPr>
        <w:footnoteRef/>
      </w:r>
      <w:r>
        <w:t xml:space="preserve"> </w:t>
      </w:r>
      <w:hyperlink r:id="rId11" w:history="1">
        <w:r w:rsidRPr="00487E65">
          <w:rPr>
            <w:rStyle w:val="Lienhypertexte"/>
          </w:rPr>
          <w:t>https://pypi.org/project/langdetect/</w:t>
        </w:r>
      </w:hyperlink>
      <w:r>
        <w:t xml:space="preserve"> </w:t>
      </w:r>
    </w:p>
  </w:footnote>
  <w:footnote w:id="12">
    <w:p w:rsidR="00C935CF" w:rsidRDefault="00C935CF">
      <w:pPr>
        <w:pStyle w:val="Notedebasdepage"/>
      </w:pPr>
      <w:r>
        <w:rPr>
          <w:rStyle w:val="Appelnotedebasdep"/>
        </w:rPr>
        <w:footnoteRef/>
      </w:r>
      <w:r>
        <w:t xml:space="preserve"> Le comptage des mots se basent sur la segmentation opérée par Talismane moins les formes étiquetées comme marques de ponctuation.</w:t>
      </w:r>
    </w:p>
  </w:footnote>
  <w:footnote w:id="13">
    <w:p w:rsidR="00C935CF" w:rsidRDefault="00C935CF">
      <w:pPr>
        <w:pStyle w:val="Notedebasdepage"/>
      </w:pPr>
      <w:r>
        <w:rPr>
          <w:rStyle w:val="Appelnotedebasdep"/>
        </w:rPr>
        <w:footnoteRef/>
      </w:r>
      <w:r>
        <w:t xml:space="preserve"> Si un titre est lié par son document aux disciplines de Sciences du vivant et Ingénierie des aliments, une sous-discipline de la première, nous ne mentionnerons que la discipline la plus spécialisée, l’Ingénierie des aliments.</w:t>
      </w:r>
    </w:p>
  </w:footnote>
  <w:footnote w:id="14">
    <w:p w:rsidR="00C935CF" w:rsidRDefault="00C935CF" w:rsidP="00353EF7">
      <w:pPr>
        <w:pStyle w:val="Notedebasdepage"/>
      </w:pPr>
      <w:r>
        <w:rPr>
          <w:rStyle w:val="Appelnotedebasdep"/>
        </w:rPr>
        <w:footnoteRef/>
      </w:r>
      <w:r>
        <w:t xml:space="preserve"> Nous utilisons dans ce document les étiquettes de Talismane pour les catégories. Celles utilisées ici sont DET pour déterminant, NC pour nom commun, P pour préposition. Il existe également ADJ pour adjectif qualificatif. La liste complète est donnée dans l’annexe </w:t>
      </w:r>
      <w:r>
        <w:fldChar w:fldCharType="begin"/>
      </w:r>
      <w:r>
        <w:instrText xml:space="preserve"> REF _Ref520153428 \h </w:instrText>
      </w:r>
      <w:r>
        <w:fldChar w:fldCharType="separate"/>
      </w:r>
      <w:r>
        <w:t>A3. Codes des étiquettes de catégorie de discours de Talismane</w:t>
      </w:r>
      <w:r>
        <w:fldChar w:fldCharType="end"/>
      </w:r>
      <w:r>
        <w:t>.</w:t>
      </w:r>
    </w:p>
  </w:footnote>
  <w:footnote w:id="15">
    <w:p w:rsidR="00C935CF" w:rsidRDefault="00C935CF">
      <w:pPr>
        <w:pStyle w:val="Notedebasdepage"/>
      </w:pPr>
      <w:r>
        <w:rPr>
          <w:rStyle w:val="Appelnotedebasdep"/>
        </w:rPr>
        <w:footnoteRef/>
      </w:r>
      <w:r>
        <w:t xml:space="preserve"> Cette analyse est au cœur de l’analyse en constituant immédiat d’une phrase. Néanmoins, nous n’étudions pas des phrases entières.</w:t>
      </w:r>
    </w:p>
  </w:footnote>
  <w:footnote w:id="16">
    <w:p w:rsidR="00C935CF" w:rsidRDefault="00C935CF">
      <w:pPr>
        <w:pStyle w:val="Notedebasdepage"/>
      </w:pPr>
      <w:r>
        <w:rPr>
          <w:rStyle w:val="Appelnotedebasdep"/>
        </w:rPr>
        <w:footnoteRef/>
      </w:r>
      <w:r>
        <w:t xml:space="preserve"> Ces titres sont sous-spécifiés au niveau de leurs domaines scientifiques. Le deuxième devrait être en Linguistique.</w:t>
      </w:r>
    </w:p>
  </w:footnote>
  <w:footnote w:id="17">
    <w:p w:rsidR="00C935CF" w:rsidRDefault="00C935CF">
      <w:pPr>
        <w:pStyle w:val="Notedebasdepage"/>
      </w:pPr>
      <w:r>
        <w:rPr>
          <w:rStyle w:val="Appelnotedebasdep"/>
        </w:rPr>
        <w:footnoteRef/>
      </w:r>
      <w:r>
        <w:t xml:space="preserve"> Plus précisément ce tableau se trouve ici : </w:t>
      </w:r>
      <w:hyperlink r:id="rId12" w:anchor="section2.3.4" w:history="1">
        <w:r w:rsidRPr="00611BC6">
          <w:rPr>
            <w:rStyle w:val="Lienhypertexte"/>
          </w:rPr>
          <w:t>http://joliciel-informatique.github.io/talismane/#section2.3.4</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1FB7"/>
    <w:multiLevelType w:val="hybridMultilevel"/>
    <w:tmpl w:val="C8F26A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14715488"/>
    <w:multiLevelType w:val="hybridMultilevel"/>
    <w:tmpl w:val="681EA40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3A1C49"/>
    <w:multiLevelType w:val="hybridMultilevel"/>
    <w:tmpl w:val="C87265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915FF6"/>
    <w:multiLevelType w:val="hybridMultilevel"/>
    <w:tmpl w:val="0166FF4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F1024F6"/>
    <w:multiLevelType w:val="hybridMultilevel"/>
    <w:tmpl w:val="7714C1C8"/>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5" w15:restartNumberingAfterBreak="0">
    <w:nsid w:val="32272FCA"/>
    <w:multiLevelType w:val="hybridMultilevel"/>
    <w:tmpl w:val="0AE66FE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C135BB9"/>
    <w:multiLevelType w:val="hybridMultilevel"/>
    <w:tmpl w:val="470C1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C513130"/>
    <w:multiLevelType w:val="hybridMultilevel"/>
    <w:tmpl w:val="2FB47D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712884"/>
    <w:multiLevelType w:val="hybridMultilevel"/>
    <w:tmpl w:val="8154DE66"/>
    <w:lvl w:ilvl="0" w:tplc="A4C21016">
      <w:start w:val="349"/>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9" w15:restartNumberingAfterBreak="0">
    <w:nsid w:val="48CA3E5F"/>
    <w:multiLevelType w:val="hybridMultilevel"/>
    <w:tmpl w:val="0BFE5894"/>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15:restartNumberingAfterBreak="0">
    <w:nsid w:val="490D3395"/>
    <w:multiLevelType w:val="hybridMultilevel"/>
    <w:tmpl w:val="53205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A2D6C9C"/>
    <w:multiLevelType w:val="hybridMultilevel"/>
    <w:tmpl w:val="601EFCE0"/>
    <w:lvl w:ilvl="0" w:tplc="C0A87B4A">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50812D77"/>
    <w:multiLevelType w:val="hybridMultilevel"/>
    <w:tmpl w:val="702EEF5E"/>
    <w:lvl w:ilvl="0" w:tplc="17F2117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1835ADA"/>
    <w:multiLevelType w:val="hybridMultilevel"/>
    <w:tmpl w:val="6BBEBE2A"/>
    <w:lvl w:ilvl="0" w:tplc="040C000F">
      <w:start w:val="1"/>
      <w:numFmt w:val="decimal"/>
      <w:lvlText w:val="%1."/>
      <w:lvlJc w:val="left"/>
      <w:pPr>
        <w:ind w:left="1485" w:hanging="360"/>
      </w:pPr>
      <w:rPr>
        <w:rFont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4" w15:restartNumberingAfterBreak="0">
    <w:nsid w:val="5B186567"/>
    <w:multiLevelType w:val="hybridMultilevel"/>
    <w:tmpl w:val="FB3E2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30D4364"/>
    <w:multiLevelType w:val="hybridMultilevel"/>
    <w:tmpl w:val="074A0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4706B58"/>
    <w:multiLevelType w:val="hybridMultilevel"/>
    <w:tmpl w:val="B638FE1C"/>
    <w:lvl w:ilvl="0" w:tplc="1EB4648C">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15:restartNumberingAfterBreak="0">
    <w:nsid w:val="64E036D0"/>
    <w:multiLevelType w:val="hybridMultilevel"/>
    <w:tmpl w:val="E08A9446"/>
    <w:lvl w:ilvl="0" w:tplc="468A8C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8D57830"/>
    <w:multiLevelType w:val="hybridMultilevel"/>
    <w:tmpl w:val="F0CC5ADA"/>
    <w:lvl w:ilvl="0" w:tplc="8148497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C6068F6"/>
    <w:multiLevelType w:val="hybridMultilevel"/>
    <w:tmpl w:val="F0D6F5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03A2AA8"/>
    <w:multiLevelType w:val="hybridMultilevel"/>
    <w:tmpl w:val="37181064"/>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1" w15:restartNumberingAfterBreak="0">
    <w:nsid w:val="70D615DF"/>
    <w:multiLevelType w:val="hybridMultilevel"/>
    <w:tmpl w:val="FA088CC2"/>
    <w:lvl w:ilvl="0" w:tplc="EFE249B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20321B8"/>
    <w:multiLevelType w:val="hybridMultilevel"/>
    <w:tmpl w:val="96DAAE5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15:restartNumberingAfterBreak="0">
    <w:nsid w:val="75FB6193"/>
    <w:multiLevelType w:val="hybridMultilevel"/>
    <w:tmpl w:val="1E585E5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4" w15:restartNumberingAfterBreak="0">
    <w:nsid w:val="76417F27"/>
    <w:multiLevelType w:val="hybridMultilevel"/>
    <w:tmpl w:val="F13885A8"/>
    <w:lvl w:ilvl="0" w:tplc="2F0891EE">
      <w:start w:val="2"/>
      <w:numFmt w:val="bullet"/>
      <w:lvlText w:val="-"/>
      <w:lvlJc w:val="left"/>
      <w:pPr>
        <w:ind w:left="1065" w:hanging="360"/>
      </w:pPr>
      <w:rPr>
        <w:rFonts w:ascii="Calibri" w:eastAsia="SimSun" w:hAnsi="Calibri" w:cs="Times New Roman"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5" w15:restartNumberingAfterBreak="0">
    <w:nsid w:val="7D462DE3"/>
    <w:multiLevelType w:val="hybridMultilevel"/>
    <w:tmpl w:val="50E4A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FB64A07"/>
    <w:multiLevelType w:val="hybridMultilevel"/>
    <w:tmpl w:val="47F2A07C"/>
    <w:lvl w:ilvl="0" w:tplc="94AC35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7"/>
  </w:num>
  <w:num w:numId="3">
    <w:abstractNumId w:val="17"/>
  </w:num>
  <w:num w:numId="4">
    <w:abstractNumId w:val="0"/>
  </w:num>
  <w:num w:numId="5">
    <w:abstractNumId w:val="26"/>
  </w:num>
  <w:num w:numId="6">
    <w:abstractNumId w:val="12"/>
  </w:num>
  <w:num w:numId="7">
    <w:abstractNumId w:val="18"/>
  </w:num>
  <w:num w:numId="8">
    <w:abstractNumId w:val="21"/>
  </w:num>
  <w:num w:numId="9">
    <w:abstractNumId w:val="3"/>
  </w:num>
  <w:num w:numId="10">
    <w:abstractNumId w:val="16"/>
  </w:num>
  <w:num w:numId="11">
    <w:abstractNumId w:val="11"/>
  </w:num>
  <w:num w:numId="12">
    <w:abstractNumId w:val="19"/>
  </w:num>
  <w:num w:numId="13">
    <w:abstractNumId w:val="8"/>
  </w:num>
  <w:num w:numId="14">
    <w:abstractNumId w:val="9"/>
  </w:num>
  <w:num w:numId="15">
    <w:abstractNumId w:val="15"/>
  </w:num>
  <w:num w:numId="16">
    <w:abstractNumId w:val="10"/>
  </w:num>
  <w:num w:numId="17">
    <w:abstractNumId w:val="5"/>
  </w:num>
  <w:num w:numId="18">
    <w:abstractNumId w:val="24"/>
  </w:num>
  <w:num w:numId="19">
    <w:abstractNumId w:val="2"/>
  </w:num>
  <w:num w:numId="20">
    <w:abstractNumId w:val="4"/>
  </w:num>
  <w:num w:numId="21">
    <w:abstractNumId w:val="13"/>
  </w:num>
  <w:num w:numId="22">
    <w:abstractNumId w:val="20"/>
  </w:num>
  <w:num w:numId="23">
    <w:abstractNumId w:val="25"/>
  </w:num>
  <w:num w:numId="24">
    <w:abstractNumId w:val="23"/>
  </w:num>
  <w:num w:numId="25">
    <w:abstractNumId w:val="22"/>
  </w:num>
  <w:num w:numId="26">
    <w:abstractNumId w:val="14"/>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83D"/>
    <w:rsid w:val="00000A5C"/>
    <w:rsid w:val="00002126"/>
    <w:rsid w:val="00002C80"/>
    <w:rsid w:val="0000378C"/>
    <w:rsid w:val="00005DE4"/>
    <w:rsid w:val="000074E1"/>
    <w:rsid w:val="00007A2D"/>
    <w:rsid w:val="00010784"/>
    <w:rsid w:val="00010807"/>
    <w:rsid w:val="00013F71"/>
    <w:rsid w:val="000160A7"/>
    <w:rsid w:val="00016841"/>
    <w:rsid w:val="00024049"/>
    <w:rsid w:val="00024408"/>
    <w:rsid w:val="00030D95"/>
    <w:rsid w:val="00031110"/>
    <w:rsid w:val="00031C36"/>
    <w:rsid w:val="00033694"/>
    <w:rsid w:val="000350C1"/>
    <w:rsid w:val="0004062A"/>
    <w:rsid w:val="00044A39"/>
    <w:rsid w:val="00045677"/>
    <w:rsid w:val="00046102"/>
    <w:rsid w:val="00047A1E"/>
    <w:rsid w:val="000520B9"/>
    <w:rsid w:val="00054FCA"/>
    <w:rsid w:val="0005532B"/>
    <w:rsid w:val="000561A1"/>
    <w:rsid w:val="00056570"/>
    <w:rsid w:val="00057AF8"/>
    <w:rsid w:val="00060A20"/>
    <w:rsid w:val="000613BE"/>
    <w:rsid w:val="0006173A"/>
    <w:rsid w:val="000623F6"/>
    <w:rsid w:val="00066E98"/>
    <w:rsid w:val="00071BD3"/>
    <w:rsid w:val="00073921"/>
    <w:rsid w:val="00074876"/>
    <w:rsid w:val="00074F6E"/>
    <w:rsid w:val="000763B6"/>
    <w:rsid w:val="00077152"/>
    <w:rsid w:val="000774E3"/>
    <w:rsid w:val="00077E1C"/>
    <w:rsid w:val="0008279A"/>
    <w:rsid w:val="000844C7"/>
    <w:rsid w:val="00084BFB"/>
    <w:rsid w:val="0008588D"/>
    <w:rsid w:val="00087C7B"/>
    <w:rsid w:val="000907C3"/>
    <w:rsid w:val="000909FF"/>
    <w:rsid w:val="000912AF"/>
    <w:rsid w:val="00091A8F"/>
    <w:rsid w:val="00092A90"/>
    <w:rsid w:val="000936B3"/>
    <w:rsid w:val="00096E35"/>
    <w:rsid w:val="000A049C"/>
    <w:rsid w:val="000A1A7E"/>
    <w:rsid w:val="000A2841"/>
    <w:rsid w:val="000A5D36"/>
    <w:rsid w:val="000B01EA"/>
    <w:rsid w:val="000B13E2"/>
    <w:rsid w:val="000B24E2"/>
    <w:rsid w:val="000B32BC"/>
    <w:rsid w:val="000B34CD"/>
    <w:rsid w:val="000B4FEC"/>
    <w:rsid w:val="000B5FCF"/>
    <w:rsid w:val="000B70D5"/>
    <w:rsid w:val="000C1EE5"/>
    <w:rsid w:val="000C24BF"/>
    <w:rsid w:val="000C59E0"/>
    <w:rsid w:val="000C6F8F"/>
    <w:rsid w:val="000C7448"/>
    <w:rsid w:val="000D23A9"/>
    <w:rsid w:val="000D4258"/>
    <w:rsid w:val="000D4EB0"/>
    <w:rsid w:val="000E03FA"/>
    <w:rsid w:val="000E3B69"/>
    <w:rsid w:val="000E60CC"/>
    <w:rsid w:val="000E7A25"/>
    <w:rsid w:val="000F23D8"/>
    <w:rsid w:val="000F3A19"/>
    <w:rsid w:val="000F421B"/>
    <w:rsid w:val="000F54F0"/>
    <w:rsid w:val="000F5AC2"/>
    <w:rsid w:val="000F66BA"/>
    <w:rsid w:val="000F7296"/>
    <w:rsid w:val="000F7908"/>
    <w:rsid w:val="000F7F79"/>
    <w:rsid w:val="00103529"/>
    <w:rsid w:val="0010386B"/>
    <w:rsid w:val="00104235"/>
    <w:rsid w:val="00104E25"/>
    <w:rsid w:val="0010575B"/>
    <w:rsid w:val="0010729D"/>
    <w:rsid w:val="001103D2"/>
    <w:rsid w:val="00111540"/>
    <w:rsid w:val="001115BA"/>
    <w:rsid w:val="001121BF"/>
    <w:rsid w:val="00112B6F"/>
    <w:rsid w:val="00112D52"/>
    <w:rsid w:val="001134D7"/>
    <w:rsid w:val="001136AE"/>
    <w:rsid w:val="00113C68"/>
    <w:rsid w:val="0011451D"/>
    <w:rsid w:val="00115938"/>
    <w:rsid w:val="00115FF8"/>
    <w:rsid w:val="00116329"/>
    <w:rsid w:val="001213E3"/>
    <w:rsid w:val="001216E8"/>
    <w:rsid w:val="00121C9D"/>
    <w:rsid w:val="00121EAE"/>
    <w:rsid w:val="00123030"/>
    <w:rsid w:val="00123170"/>
    <w:rsid w:val="00124065"/>
    <w:rsid w:val="00124E47"/>
    <w:rsid w:val="001252A2"/>
    <w:rsid w:val="00131968"/>
    <w:rsid w:val="00133029"/>
    <w:rsid w:val="001333C4"/>
    <w:rsid w:val="00134C1F"/>
    <w:rsid w:val="001360EE"/>
    <w:rsid w:val="00136247"/>
    <w:rsid w:val="001372BB"/>
    <w:rsid w:val="001400BF"/>
    <w:rsid w:val="00141BD5"/>
    <w:rsid w:val="0014306A"/>
    <w:rsid w:val="0014361A"/>
    <w:rsid w:val="00144D3B"/>
    <w:rsid w:val="001466C1"/>
    <w:rsid w:val="00150099"/>
    <w:rsid w:val="00151CE8"/>
    <w:rsid w:val="00152432"/>
    <w:rsid w:val="00153493"/>
    <w:rsid w:val="0015583C"/>
    <w:rsid w:val="00155942"/>
    <w:rsid w:val="001570A2"/>
    <w:rsid w:val="00157C5B"/>
    <w:rsid w:val="00160C63"/>
    <w:rsid w:val="00162741"/>
    <w:rsid w:val="00163C61"/>
    <w:rsid w:val="00164DB2"/>
    <w:rsid w:val="001653C0"/>
    <w:rsid w:val="00167EF2"/>
    <w:rsid w:val="0017004E"/>
    <w:rsid w:val="00170240"/>
    <w:rsid w:val="001712DB"/>
    <w:rsid w:val="00173C05"/>
    <w:rsid w:val="00181572"/>
    <w:rsid w:val="0018334F"/>
    <w:rsid w:val="00183926"/>
    <w:rsid w:val="00184EBF"/>
    <w:rsid w:val="00185054"/>
    <w:rsid w:val="0018682B"/>
    <w:rsid w:val="00190A3B"/>
    <w:rsid w:val="00193654"/>
    <w:rsid w:val="001949B4"/>
    <w:rsid w:val="00197000"/>
    <w:rsid w:val="001A047A"/>
    <w:rsid w:val="001A07E8"/>
    <w:rsid w:val="001A07F8"/>
    <w:rsid w:val="001B28E6"/>
    <w:rsid w:val="001B412F"/>
    <w:rsid w:val="001B5975"/>
    <w:rsid w:val="001B5AEC"/>
    <w:rsid w:val="001B6470"/>
    <w:rsid w:val="001C0BA3"/>
    <w:rsid w:val="001C7223"/>
    <w:rsid w:val="001D2431"/>
    <w:rsid w:val="001D34E4"/>
    <w:rsid w:val="001D387F"/>
    <w:rsid w:val="001D3ED8"/>
    <w:rsid w:val="001D55B0"/>
    <w:rsid w:val="001D62C8"/>
    <w:rsid w:val="001D79C4"/>
    <w:rsid w:val="001D79F0"/>
    <w:rsid w:val="001E0BD6"/>
    <w:rsid w:val="001E1032"/>
    <w:rsid w:val="001E1ABA"/>
    <w:rsid w:val="001E3D50"/>
    <w:rsid w:val="001F0E2C"/>
    <w:rsid w:val="001F250B"/>
    <w:rsid w:val="001F32D6"/>
    <w:rsid w:val="001F7F22"/>
    <w:rsid w:val="00200CDC"/>
    <w:rsid w:val="00202B1A"/>
    <w:rsid w:val="00204902"/>
    <w:rsid w:val="002055BA"/>
    <w:rsid w:val="00206150"/>
    <w:rsid w:val="0020637C"/>
    <w:rsid w:val="00206A8B"/>
    <w:rsid w:val="00206C24"/>
    <w:rsid w:val="0020771A"/>
    <w:rsid w:val="00207CFB"/>
    <w:rsid w:val="002105CE"/>
    <w:rsid w:val="00210C85"/>
    <w:rsid w:val="0021364F"/>
    <w:rsid w:val="002140E5"/>
    <w:rsid w:val="002149E1"/>
    <w:rsid w:val="00214C61"/>
    <w:rsid w:val="00217948"/>
    <w:rsid w:val="00223247"/>
    <w:rsid w:val="0022370A"/>
    <w:rsid w:val="00223716"/>
    <w:rsid w:val="002262CC"/>
    <w:rsid w:val="00227220"/>
    <w:rsid w:val="00227435"/>
    <w:rsid w:val="0022787C"/>
    <w:rsid w:val="00227D3F"/>
    <w:rsid w:val="0023251A"/>
    <w:rsid w:val="002327C1"/>
    <w:rsid w:val="002328AC"/>
    <w:rsid w:val="002329FF"/>
    <w:rsid w:val="00240463"/>
    <w:rsid w:val="00240718"/>
    <w:rsid w:val="00240DEA"/>
    <w:rsid w:val="0024175C"/>
    <w:rsid w:val="00242E7E"/>
    <w:rsid w:val="0024322C"/>
    <w:rsid w:val="002440AE"/>
    <w:rsid w:val="0024609A"/>
    <w:rsid w:val="0024720F"/>
    <w:rsid w:val="00251B32"/>
    <w:rsid w:val="0025359A"/>
    <w:rsid w:val="00260889"/>
    <w:rsid w:val="002635CB"/>
    <w:rsid w:val="00263953"/>
    <w:rsid w:val="00265FBE"/>
    <w:rsid w:val="00270F19"/>
    <w:rsid w:val="002739EC"/>
    <w:rsid w:val="002751D4"/>
    <w:rsid w:val="002807E9"/>
    <w:rsid w:val="00281EB8"/>
    <w:rsid w:val="0028440F"/>
    <w:rsid w:val="00285755"/>
    <w:rsid w:val="0028616C"/>
    <w:rsid w:val="00287A0E"/>
    <w:rsid w:val="002923E9"/>
    <w:rsid w:val="0029667E"/>
    <w:rsid w:val="00296A20"/>
    <w:rsid w:val="002977A8"/>
    <w:rsid w:val="002A0377"/>
    <w:rsid w:val="002A1187"/>
    <w:rsid w:val="002A1979"/>
    <w:rsid w:val="002A1E4C"/>
    <w:rsid w:val="002A3366"/>
    <w:rsid w:val="002A3D75"/>
    <w:rsid w:val="002A5246"/>
    <w:rsid w:val="002A6EB3"/>
    <w:rsid w:val="002B00AE"/>
    <w:rsid w:val="002B1525"/>
    <w:rsid w:val="002B31BC"/>
    <w:rsid w:val="002B3C53"/>
    <w:rsid w:val="002B44D4"/>
    <w:rsid w:val="002B4A3F"/>
    <w:rsid w:val="002B5FE8"/>
    <w:rsid w:val="002B61B3"/>
    <w:rsid w:val="002C2734"/>
    <w:rsid w:val="002C2AB4"/>
    <w:rsid w:val="002C4F26"/>
    <w:rsid w:val="002C7578"/>
    <w:rsid w:val="002D1E3C"/>
    <w:rsid w:val="002D2FA1"/>
    <w:rsid w:val="002D3E83"/>
    <w:rsid w:val="002D4311"/>
    <w:rsid w:val="002D48F3"/>
    <w:rsid w:val="002D6A96"/>
    <w:rsid w:val="002E0ADC"/>
    <w:rsid w:val="002E26F7"/>
    <w:rsid w:val="002E358A"/>
    <w:rsid w:val="002E59F1"/>
    <w:rsid w:val="002E704D"/>
    <w:rsid w:val="002E71A2"/>
    <w:rsid w:val="002E7F7E"/>
    <w:rsid w:val="002F0DE9"/>
    <w:rsid w:val="002F5840"/>
    <w:rsid w:val="002F5901"/>
    <w:rsid w:val="002F5A7A"/>
    <w:rsid w:val="002F75FC"/>
    <w:rsid w:val="002F7CFC"/>
    <w:rsid w:val="00301343"/>
    <w:rsid w:val="003036EC"/>
    <w:rsid w:val="0030393E"/>
    <w:rsid w:val="00304403"/>
    <w:rsid w:val="003058DA"/>
    <w:rsid w:val="003062A6"/>
    <w:rsid w:val="00306444"/>
    <w:rsid w:val="0031058D"/>
    <w:rsid w:val="00312B04"/>
    <w:rsid w:val="00320249"/>
    <w:rsid w:val="00320AA0"/>
    <w:rsid w:val="00322E1F"/>
    <w:rsid w:val="003245BE"/>
    <w:rsid w:val="00325648"/>
    <w:rsid w:val="00325CB7"/>
    <w:rsid w:val="003262A9"/>
    <w:rsid w:val="00327D58"/>
    <w:rsid w:val="0033209C"/>
    <w:rsid w:val="00332D47"/>
    <w:rsid w:val="00333501"/>
    <w:rsid w:val="0033424D"/>
    <w:rsid w:val="00335373"/>
    <w:rsid w:val="00336EE9"/>
    <w:rsid w:val="003435D1"/>
    <w:rsid w:val="0034395A"/>
    <w:rsid w:val="003444C4"/>
    <w:rsid w:val="003446EE"/>
    <w:rsid w:val="00350F1D"/>
    <w:rsid w:val="00351843"/>
    <w:rsid w:val="00352433"/>
    <w:rsid w:val="00353A2B"/>
    <w:rsid w:val="00353EF7"/>
    <w:rsid w:val="00354015"/>
    <w:rsid w:val="003547D5"/>
    <w:rsid w:val="00354F7C"/>
    <w:rsid w:val="003552D8"/>
    <w:rsid w:val="003554E8"/>
    <w:rsid w:val="00361789"/>
    <w:rsid w:val="00362C61"/>
    <w:rsid w:val="0036528A"/>
    <w:rsid w:val="003702DB"/>
    <w:rsid w:val="00370A1A"/>
    <w:rsid w:val="00372531"/>
    <w:rsid w:val="00374A34"/>
    <w:rsid w:val="00375369"/>
    <w:rsid w:val="00376AB6"/>
    <w:rsid w:val="00381E86"/>
    <w:rsid w:val="00385878"/>
    <w:rsid w:val="003903DD"/>
    <w:rsid w:val="00390F47"/>
    <w:rsid w:val="00391A93"/>
    <w:rsid w:val="003922DF"/>
    <w:rsid w:val="003947C3"/>
    <w:rsid w:val="003949D0"/>
    <w:rsid w:val="00394EAA"/>
    <w:rsid w:val="00395D41"/>
    <w:rsid w:val="003A0C24"/>
    <w:rsid w:val="003A19B2"/>
    <w:rsid w:val="003A63C2"/>
    <w:rsid w:val="003A6745"/>
    <w:rsid w:val="003B0B0C"/>
    <w:rsid w:val="003B137F"/>
    <w:rsid w:val="003B1A6A"/>
    <w:rsid w:val="003B364E"/>
    <w:rsid w:val="003B6024"/>
    <w:rsid w:val="003C0DFA"/>
    <w:rsid w:val="003C192B"/>
    <w:rsid w:val="003C3245"/>
    <w:rsid w:val="003C3636"/>
    <w:rsid w:val="003C45FF"/>
    <w:rsid w:val="003C47FB"/>
    <w:rsid w:val="003C7FC4"/>
    <w:rsid w:val="003C7FDB"/>
    <w:rsid w:val="003D1227"/>
    <w:rsid w:val="003D12FE"/>
    <w:rsid w:val="003D2697"/>
    <w:rsid w:val="003D3B47"/>
    <w:rsid w:val="003D4D2A"/>
    <w:rsid w:val="003D4EF8"/>
    <w:rsid w:val="003D679D"/>
    <w:rsid w:val="003D6DF1"/>
    <w:rsid w:val="003D71D7"/>
    <w:rsid w:val="003E0886"/>
    <w:rsid w:val="003E19B5"/>
    <w:rsid w:val="003E2626"/>
    <w:rsid w:val="003E3B01"/>
    <w:rsid w:val="003E4127"/>
    <w:rsid w:val="003E484A"/>
    <w:rsid w:val="003E5E25"/>
    <w:rsid w:val="003F02B5"/>
    <w:rsid w:val="003F1C36"/>
    <w:rsid w:val="003F2556"/>
    <w:rsid w:val="003F2651"/>
    <w:rsid w:val="003F2C6A"/>
    <w:rsid w:val="003F3893"/>
    <w:rsid w:val="003F3958"/>
    <w:rsid w:val="003F657E"/>
    <w:rsid w:val="003F7BB9"/>
    <w:rsid w:val="00400905"/>
    <w:rsid w:val="00400BA8"/>
    <w:rsid w:val="00400D91"/>
    <w:rsid w:val="00404D5F"/>
    <w:rsid w:val="00407E75"/>
    <w:rsid w:val="0041056B"/>
    <w:rsid w:val="00410F9D"/>
    <w:rsid w:val="00411178"/>
    <w:rsid w:val="00411214"/>
    <w:rsid w:val="00411254"/>
    <w:rsid w:val="00411527"/>
    <w:rsid w:val="00411BD0"/>
    <w:rsid w:val="004130EE"/>
    <w:rsid w:val="00413430"/>
    <w:rsid w:val="004145BB"/>
    <w:rsid w:val="0041528B"/>
    <w:rsid w:val="004153F8"/>
    <w:rsid w:val="0041716B"/>
    <w:rsid w:val="00417DD8"/>
    <w:rsid w:val="004202E6"/>
    <w:rsid w:val="00422F88"/>
    <w:rsid w:val="00423D7B"/>
    <w:rsid w:val="004257EA"/>
    <w:rsid w:val="0043050A"/>
    <w:rsid w:val="00431E27"/>
    <w:rsid w:val="00435E15"/>
    <w:rsid w:val="00436AC9"/>
    <w:rsid w:val="00437069"/>
    <w:rsid w:val="00440008"/>
    <w:rsid w:val="00442048"/>
    <w:rsid w:val="00442572"/>
    <w:rsid w:val="004443AC"/>
    <w:rsid w:val="004449F1"/>
    <w:rsid w:val="004454FE"/>
    <w:rsid w:val="00445C4A"/>
    <w:rsid w:val="0044670B"/>
    <w:rsid w:val="00447F0A"/>
    <w:rsid w:val="00450AA0"/>
    <w:rsid w:val="004525CE"/>
    <w:rsid w:val="004537D4"/>
    <w:rsid w:val="00455D16"/>
    <w:rsid w:val="0045642F"/>
    <w:rsid w:val="00456442"/>
    <w:rsid w:val="00457B3F"/>
    <w:rsid w:val="004602AF"/>
    <w:rsid w:val="004616D4"/>
    <w:rsid w:val="004617D8"/>
    <w:rsid w:val="0046228D"/>
    <w:rsid w:val="00464C27"/>
    <w:rsid w:val="004664F1"/>
    <w:rsid w:val="004668CD"/>
    <w:rsid w:val="00467AFC"/>
    <w:rsid w:val="00470840"/>
    <w:rsid w:val="00471FB9"/>
    <w:rsid w:val="00472A3A"/>
    <w:rsid w:val="00474AA5"/>
    <w:rsid w:val="00476EFD"/>
    <w:rsid w:val="0048226C"/>
    <w:rsid w:val="00482503"/>
    <w:rsid w:val="004828D8"/>
    <w:rsid w:val="00483774"/>
    <w:rsid w:val="00484558"/>
    <w:rsid w:val="004850C1"/>
    <w:rsid w:val="004853DC"/>
    <w:rsid w:val="004865C0"/>
    <w:rsid w:val="004878DD"/>
    <w:rsid w:val="00487E9F"/>
    <w:rsid w:val="00491149"/>
    <w:rsid w:val="00492454"/>
    <w:rsid w:val="00492797"/>
    <w:rsid w:val="00492BD2"/>
    <w:rsid w:val="004934F2"/>
    <w:rsid w:val="00496CC4"/>
    <w:rsid w:val="00496EDF"/>
    <w:rsid w:val="00497363"/>
    <w:rsid w:val="00497566"/>
    <w:rsid w:val="00497CF9"/>
    <w:rsid w:val="004A063E"/>
    <w:rsid w:val="004A161A"/>
    <w:rsid w:val="004A2F16"/>
    <w:rsid w:val="004A3E2D"/>
    <w:rsid w:val="004A4A74"/>
    <w:rsid w:val="004A5570"/>
    <w:rsid w:val="004A6D08"/>
    <w:rsid w:val="004A77B5"/>
    <w:rsid w:val="004B1A82"/>
    <w:rsid w:val="004B6857"/>
    <w:rsid w:val="004B722A"/>
    <w:rsid w:val="004C0788"/>
    <w:rsid w:val="004C0A14"/>
    <w:rsid w:val="004C2BE4"/>
    <w:rsid w:val="004C506D"/>
    <w:rsid w:val="004C7930"/>
    <w:rsid w:val="004C7AF5"/>
    <w:rsid w:val="004D114A"/>
    <w:rsid w:val="004D1B51"/>
    <w:rsid w:val="004D32A7"/>
    <w:rsid w:val="004D5871"/>
    <w:rsid w:val="004D6F82"/>
    <w:rsid w:val="004D75C5"/>
    <w:rsid w:val="004D7B52"/>
    <w:rsid w:val="004E0786"/>
    <w:rsid w:val="004E37BD"/>
    <w:rsid w:val="004E6AB3"/>
    <w:rsid w:val="004E795A"/>
    <w:rsid w:val="004F0AF4"/>
    <w:rsid w:val="004F11AB"/>
    <w:rsid w:val="004F12B9"/>
    <w:rsid w:val="004F17E0"/>
    <w:rsid w:val="004F30BF"/>
    <w:rsid w:val="004F3EE1"/>
    <w:rsid w:val="004F51BA"/>
    <w:rsid w:val="004F52B8"/>
    <w:rsid w:val="004F546C"/>
    <w:rsid w:val="004F62B0"/>
    <w:rsid w:val="00500BE9"/>
    <w:rsid w:val="00502468"/>
    <w:rsid w:val="0050312A"/>
    <w:rsid w:val="00503B34"/>
    <w:rsid w:val="005104F1"/>
    <w:rsid w:val="00512B78"/>
    <w:rsid w:val="00513FF2"/>
    <w:rsid w:val="00514FB1"/>
    <w:rsid w:val="0051596C"/>
    <w:rsid w:val="00516111"/>
    <w:rsid w:val="00520511"/>
    <w:rsid w:val="005212C9"/>
    <w:rsid w:val="00521F4A"/>
    <w:rsid w:val="005234B3"/>
    <w:rsid w:val="005251BB"/>
    <w:rsid w:val="005269D8"/>
    <w:rsid w:val="00527839"/>
    <w:rsid w:val="005279F9"/>
    <w:rsid w:val="00527A1E"/>
    <w:rsid w:val="005302A4"/>
    <w:rsid w:val="0053428C"/>
    <w:rsid w:val="0053466C"/>
    <w:rsid w:val="005348DE"/>
    <w:rsid w:val="00537014"/>
    <w:rsid w:val="00537CD7"/>
    <w:rsid w:val="00542F15"/>
    <w:rsid w:val="00544AD1"/>
    <w:rsid w:val="00545B13"/>
    <w:rsid w:val="00545C36"/>
    <w:rsid w:val="0054737D"/>
    <w:rsid w:val="00550972"/>
    <w:rsid w:val="00550A79"/>
    <w:rsid w:val="00550D6B"/>
    <w:rsid w:val="00552DE0"/>
    <w:rsid w:val="00552F59"/>
    <w:rsid w:val="005537D5"/>
    <w:rsid w:val="0055428F"/>
    <w:rsid w:val="00555ECE"/>
    <w:rsid w:val="0055638C"/>
    <w:rsid w:val="00556668"/>
    <w:rsid w:val="005622BF"/>
    <w:rsid w:val="00563121"/>
    <w:rsid w:val="00563B8A"/>
    <w:rsid w:val="005644A5"/>
    <w:rsid w:val="0056535A"/>
    <w:rsid w:val="00567D5D"/>
    <w:rsid w:val="00571965"/>
    <w:rsid w:val="00571A57"/>
    <w:rsid w:val="00573DC2"/>
    <w:rsid w:val="0057532E"/>
    <w:rsid w:val="005771CF"/>
    <w:rsid w:val="00577EC9"/>
    <w:rsid w:val="00580145"/>
    <w:rsid w:val="00580171"/>
    <w:rsid w:val="00581C63"/>
    <w:rsid w:val="00583449"/>
    <w:rsid w:val="00587039"/>
    <w:rsid w:val="00592472"/>
    <w:rsid w:val="005924D0"/>
    <w:rsid w:val="00592823"/>
    <w:rsid w:val="0059639C"/>
    <w:rsid w:val="00596EA6"/>
    <w:rsid w:val="005970AA"/>
    <w:rsid w:val="0059773A"/>
    <w:rsid w:val="005A298A"/>
    <w:rsid w:val="005A4AD5"/>
    <w:rsid w:val="005A57E4"/>
    <w:rsid w:val="005A5EBD"/>
    <w:rsid w:val="005A6532"/>
    <w:rsid w:val="005A6CB1"/>
    <w:rsid w:val="005A7133"/>
    <w:rsid w:val="005A7CF6"/>
    <w:rsid w:val="005B01A9"/>
    <w:rsid w:val="005B2BA9"/>
    <w:rsid w:val="005B60AE"/>
    <w:rsid w:val="005B6220"/>
    <w:rsid w:val="005B679E"/>
    <w:rsid w:val="005B6AB3"/>
    <w:rsid w:val="005C0476"/>
    <w:rsid w:val="005C0A84"/>
    <w:rsid w:val="005C0C31"/>
    <w:rsid w:val="005C0FDB"/>
    <w:rsid w:val="005C1851"/>
    <w:rsid w:val="005C2E14"/>
    <w:rsid w:val="005C3498"/>
    <w:rsid w:val="005C5442"/>
    <w:rsid w:val="005C59CA"/>
    <w:rsid w:val="005C74B9"/>
    <w:rsid w:val="005D0CA6"/>
    <w:rsid w:val="005D1315"/>
    <w:rsid w:val="005D22D9"/>
    <w:rsid w:val="005D2DAB"/>
    <w:rsid w:val="005D4E86"/>
    <w:rsid w:val="005D6725"/>
    <w:rsid w:val="005D6F98"/>
    <w:rsid w:val="005E02B9"/>
    <w:rsid w:val="005E1414"/>
    <w:rsid w:val="005E350A"/>
    <w:rsid w:val="005E45DC"/>
    <w:rsid w:val="005E50C5"/>
    <w:rsid w:val="005E7401"/>
    <w:rsid w:val="005F111B"/>
    <w:rsid w:val="005F2889"/>
    <w:rsid w:val="005F3F08"/>
    <w:rsid w:val="005F4AFF"/>
    <w:rsid w:val="0060035E"/>
    <w:rsid w:val="00602754"/>
    <w:rsid w:val="00602F8D"/>
    <w:rsid w:val="00603734"/>
    <w:rsid w:val="0060584A"/>
    <w:rsid w:val="006058FB"/>
    <w:rsid w:val="00606AD6"/>
    <w:rsid w:val="006070C4"/>
    <w:rsid w:val="006070C9"/>
    <w:rsid w:val="00610008"/>
    <w:rsid w:val="006103FD"/>
    <w:rsid w:val="00610858"/>
    <w:rsid w:val="00610E20"/>
    <w:rsid w:val="00612DE5"/>
    <w:rsid w:val="00615592"/>
    <w:rsid w:val="00615A8B"/>
    <w:rsid w:val="00615A98"/>
    <w:rsid w:val="006162A4"/>
    <w:rsid w:val="0062132C"/>
    <w:rsid w:val="00621EE3"/>
    <w:rsid w:val="00622E74"/>
    <w:rsid w:val="00626153"/>
    <w:rsid w:val="006314D1"/>
    <w:rsid w:val="00632053"/>
    <w:rsid w:val="00632555"/>
    <w:rsid w:val="00633F00"/>
    <w:rsid w:val="0064327E"/>
    <w:rsid w:val="006447FC"/>
    <w:rsid w:val="00644E2D"/>
    <w:rsid w:val="006451BF"/>
    <w:rsid w:val="00645DAA"/>
    <w:rsid w:val="0064730A"/>
    <w:rsid w:val="00647BB2"/>
    <w:rsid w:val="00650B82"/>
    <w:rsid w:val="0065129B"/>
    <w:rsid w:val="00652632"/>
    <w:rsid w:val="0065334A"/>
    <w:rsid w:val="00653394"/>
    <w:rsid w:val="006550CB"/>
    <w:rsid w:val="00656E73"/>
    <w:rsid w:val="00657854"/>
    <w:rsid w:val="00657D82"/>
    <w:rsid w:val="00657DC6"/>
    <w:rsid w:val="00662BF1"/>
    <w:rsid w:val="006644DC"/>
    <w:rsid w:val="006648CC"/>
    <w:rsid w:val="006671AD"/>
    <w:rsid w:val="006713E9"/>
    <w:rsid w:val="006713F1"/>
    <w:rsid w:val="00673887"/>
    <w:rsid w:val="00675985"/>
    <w:rsid w:val="00676D78"/>
    <w:rsid w:val="00676E7C"/>
    <w:rsid w:val="00680BAF"/>
    <w:rsid w:val="00680EEF"/>
    <w:rsid w:val="00681532"/>
    <w:rsid w:val="006846E0"/>
    <w:rsid w:val="00684E21"/>
    <w:rsid w:val="00685481"/>
    <w:rsid w:val="006856AD"/>
    <w:rsid w:val="00685AD0"/>
    <w:rsid w:val="0068634D"/>
    <w:rsid w:val="0068670B"/>
    <w:rsid w:val="0069299C"/>
    <w:rsid w:val="00693BD4"/>
    <w:rsid w:val="006A0145"/>
    <w:rsid w:val="006A173F"/>
    <w:rsid w:val="006A282A"/>
    <w:rsid w:val="006A5AFA"/>
    <w:rsid w:val="006A6006"/>
    <w:rsid w:val="006A65E1"/>
    <w:rsid w:val="006A66DC"/>
    <w:rsid w:val="006A6A83"/>
    <w:rsid w:val="006A6D14"/>
    <w:rsid w:val="006A71C9"/>
    <w:rsid w:val="006B1030"/>
    <w:rsid w:val="006B21F9"/>
    <w:rsid w:val="006B2386"/>
    <w:rsid w:val="006B3960"/>
    <w:rsid w:val="006B51C9"/>
    <w:rsid w:val="006B793D"/>
    <w:rsid w:val="006C0355"/>
    <w:rsid w:val="006C118B"/>
    <w:rsid w:val="006C47B6"/>
    <w:rsid w:val="006C5770"/>
    <w:rsid w:val="006C581E"/>
    <w:rsid w:val="006C70A3"/>
    <w:rsid w:val="006D4829"/>
    <w:rsid w:val="006D5D50"/>
    <w:rsid w:val="006E0519"/>
    <w:rsid w:val="006E070C"/>
    <w:rsid w:val="006E3DE8"/>
    <w:rsid w:val="006E4E30"/>
    <w:rsid w:val="006E583C"/>
    <w:rsid w:val="006E780D"/>
    <w:rsid w:val="006F028E"/>
    <w:rsid w:val="006F2342"/>
    <w:rsid w:val="006F290D"/>
    <w:rsid w:val="006F5943"/>
    <w:rsid w:val="006F6838"/>
    <w:rsid w:val="007009AA"/>
    <w:rsid w:val="0070208F"/>
    <w:rsid w:val="007026A0"/>
    <w:rsid w:val="00702FC9"/>
    <w:rsid w:val="007039AD"/>
    <w:rsid w:val="00704C3B"/>
    <w:rsid w:val="007073A6"/>
    <w:rsid w:val="007118B1"/>
    <w:rsid w:val="00714BA6"/>
    <w:rsid w:val="0071622C"/>
    <w:rsid w:val="00716AB3"/>
    <w:rsid w:val="00716B06"/>
    <w:rsid w:val="00717EB8"/>
    <w:rsid w:val="00721F65"/>
    <w:rsid w:val="00722049"/>
    <w:rsid w:val="007224F8"/>
    <w:rsid w:val="00722726"/>
    <w:rsid w:val="00723562"/>
    <w:rsid w:val="00724817"/>
    <w:rsid w:val="0072532E"/>
    <w:rsid w:val="007254C6"/>
    <w:rsid w:val="0072625C"/>
    <w:rsid w:val="00727C21"/>
    <w:rsid w:val="00727E53"/>
    <w:rsid w:val="007301F1"/>
    <w:rsid w:val="00730A20"/>
    <w:rsid w:val="007319D1"/>
    <w:rsid w:val="00731B19"/>
    <w:rsid w:val="007323FB"/>
    <w:rsid w:val="00733DF7"/>
    <w:rsid w:val="00735AE2"/>
    <w:rsid w:val="00736A43"/>
    <w:rsid w:val="0073779B"/>
    <w:rsid w:val="00740244"/>
    <w:rsid w:val="00741F6A"/>
    <w:rsid w:val="007427D6"/>
    <w:rsid w:val="007431AC"/>
    <w:rsid w:val="007448C4"/>
    <w:rsid w:val="00745798"/>
    <w:rsid w:val="00745870"/>
    <w:rsid w:val="007460B8"/>
    <w:rsid w:val="00746BEC"/>
    <w:rsid w:val="00750768"/>
    <w:rsid w:val="00751C36"/>
    <w:rsid w:val="00754ACD"/>
    <w:rsid w:val="00755A9D"/>
    <w:rsid w:val="00756294"/>
    <w:rsid w:val="007567C3"/>
    <w:rsid w:val="00756CB8"/>
    <w:rsid w:val="00757021"/>
    <w:rsid w:val="00757294"/>
    <w:rsid w:val="0075783E"/>
    <w:rsid w:val="00761325"/>
    <w:rsid w:val="00763EF0"/>
    <w:rsid w:val="0077091D"/>
    <w:rsid w:val="00770BF3"/>
    <w:rsid w:val="007712DB"/>
    <w:rsid w:val="0077408D"/>
    <w:rsid w:val="00775158"/>
    <w:rsid w:val="00776BA3"/>
    <w:rsid w:val="00777294"/>
    <w:rsid w:val="00780E1C"/>
    <w:rsid w:val="0078113B"/>
    <w:rsid w:val="00784DBE"/>
    <w:rsid w:val="00785816"/>
    <w:rsid w:val="00785B3A"/>
    <w:rsid w:val="00785DD9"/>
    <w:rsid w:val="007866DB"/>
    <w:rsid w:val="00786D31"/>
    <w:rsid w:val="00790C04"/>
    <w:rsid w:val="00792BF4"/>
    <w:rsid w:val="00794041"/>
    <w:rsid w:val="00794591"/>
    <w:rsid w:val="007950FD"/>
    <w:rsid w:val="007963FE"/>
    <w:rsid w:val="00796D39"/>
    <w:rsid w:val="00797B3D"/>
    <w:rsid w:val="007A22DC"/>
    <w:rsid w:val="007A231A"/>
    <w:rsid w:val="007B00CC"/>
    <w:rsid w:val="007B0555"/>
    <w:rsid w:val="007B0932"/>
    <w:rsid w:val="007B2839"/>
    <w:rsid w:val="007B4D93"/>
    <w:rsid w:val="007C22BD"/>
    <w:rsid w:val="007C56FF"/>
    <w:rsid w:val="007C5B27"/>
    <w:rsid w:val="007C5DF9"/>
    <w:rsid w:val="007C640C"/>
    <w:rsid w:val="007D436F"/>
    <w:rsid w:val="007D4764"/>
    <w:rsid w:val="007D4A5C"/>
    <w:rsid w:val="007D6006"/>
    <w:rsid w:val="007D6D51"/>
    <w:rsid w:val="007D70FB"/>
    <w:rsid w:val="007D7699"/>
    <w:rsid w:val="007D7BDF"/>
    <w:rsid w:val="007E02D7"/>
    <w:rsid w:val="007E03D2"/>
    <w:rsid w:val="007E0512"/>
    <w:rsid w:val="007E29FF"/>
    <w:rsid w:val="007E69DE"/>
    <w:rsid w:val="007E7707"/>
    <w:rsid w:val="007E7A84"/>
    <w:rsid w:val="007E7ECB"/>
    <w:rsid w:val="007F0171"/>
    <w:rsid w:val="007F1C29"/>
    <w:rsid w:val="007F1CAE"/>
    <w:rsid w:val="007F241C"/>
    <w:rsid w:val="007F391C"/>
    <w:rsid w:val="007F50B4"/>
    <w:rsid w:val="007F5D0B"/>
    <w:rsid w:val="007F612A"/>
    <w:rsid w:val="007F6C36"/>
    <w:rsid w:val="00802D81"/>
    <w:rsid w:val="00803DEA"/>
    <w:rsid w:val="008042C9"/>
    <w:rsid w:val="00811D79"/>
    <w:rsid w:val="00812473"/>
    <w:rsid w:val="00813AD8"/>
    <w:rsid w:val="00814469"/>
    <w:rsid w:val="00815514"/>
    <w:rsid w:val="0081563C"/>
    <w:rsid w:val="00816C65"/>
    <w:rsid w:val="008174E9"/>
    <w:rsid w:val="00817BC0"/>
    <w:rsid w:val="0082357C"/>
    <w:rsid w:val="00824378"/>
    <w:rsid w:val="00825185"/>
    <w:rsid w:val="008253FC"/>
    <w:rsid w:val="00825FFA"/>
    <w:rsid w:val="008322CA"/>
    <w:rsid w:val="0083350A"/>
    <w:rsid w:val="0083366B"/>
    <w:rsid w:val="00836C48"/>
    <w:rsid w:val="00840142"/>
    <w:rsid w:val="0084123B"/>
    <w:rsid w:val="0084169C"/>
    <w:rsid w:val="00841C0E"/>
    <w:rsid w:val="00842C3F"/>
    <w:rsid w:val="00843A24"/>
    <w:rsid w:val="00844310"/>
    <w:rsid w:val="008457E5"/>
    <w:rsid w:val="00846C50"/>
    <w:rsid w:val="00847E95"/>
    <w:rsid w:val="0085100D"/>
    <w:rsid w:val="0085177D"/>
    <w:rsid w:val="008533F2"/>
    <w:rsid w:val="008545EA"/>
    <w:rsid w:val="00854608"/>
    <w:rsid w:val="00854C72"/>
    <w:rsid w:val="00855509"/>
    <w:rsid w:val="00861345"/>
    <w:rsid w:val="0086143C"/>
    <w:rsid w:val="0086375C"/>
    <w:rsid w:val="00863B1E"/>
    <w:rsid w:val="00865F9E"/>
    <w:rsid w:val="008703D3"/>
    <w:rsid w:val="008706B7"/>
    <w:rsid w:val="008732D5"/>
    <w:rsid w:val="00874F81"/>
    <w:rsid w:val="008776E6"/>
    <w:rsid w:val="008817B3"/>
    <w:rsid w:val="00885541"/>
    <w:rsid w:val="00890239"/>
    <w:rsid w:val="0089038F"/>
    <w:rsid w:val="00891663"/>
    <w:rsid w:val="008924A0"/>
    <w:rsid w:val="008931B6"/>
    <w:rsid w:val="00893C7F"/>
    <w:rsid w:val="00895051"/>
    <w:rsid w:val="008A028C"/>
    <w:rsid w:val="008A1A06"/>
    <w:rsid w:val="008A315A"/>
    <w:rsid w:val="008A33BB"/>
    <w:rsid w:val="008A3520"/>
    <w:rsid w:val="008A49BF"/>
    <w:rsid w:val="008A4D18"/>
    <w:rsid w:val="008A53AC"/>
    <w:rsid w:val="008A5647"/>
    <w:rsid w:val="008A5B5B"/>
    <w:rsid w:val="008A7CAA"/>
    <w:rsid w:val="008B221C"/>
    <w:rsid w:val="008B4475"/>
    <w:rsid w:val="008B4AA8"/>
    <w:rsid w:val="008B5AA0"/>
    <w:rsid w:val="008B5B96"/>
    <w:rsid w:val="008B6B9B"/>
    <w:rsid w:val="008C0E13"/>
    <w:rsid w:val="008C29F4"/>
    <w:rsid w:val="008C6579"/>
    <w:rsid w:val="008C6CD2"/>
    <w:rsid w:val="008D2488"/>
    <w:rsid w:val="008D40CF"/>
    <w:rsid w:val="008D6B13"/>
    <w:rsid w:val="008E17CE"/>
    <w:rsid w:val="008E20D4"/>
    <w:rsid w:val="008E39A9"/>
    <w:rsid w:val="008E612A"/>
    <w:rsid w:val="008E62F9"/>
    <w:rsid w:val="008E6EFC"/>
    <w:rsid w:val="008F0811"/>
    <w:rsid w:val="008F3696"/>
    <w:rsid w:val="008F399B"/>
    <w:rsid w:val="008F41E4"/>
    <w:rsid w:val="008F5907"/>
    <w:rsid w:val="008F5950"/>
    <w:rsid w:val="008F5974"/>
    <w:rsid w:val="00901BFB"/>
    <w:rsid w:val="00905A9D"/>
    <w:rsid w:val="00911394"/>
    <w:rsid w:val="009134DC"/>
    <w:rsid w:val="00913AF8"/>
    <w:rsid w:val="00913C83"/>
    <w:rsid w:val="009151C0"/>
    <w:rsid w:val="009158F5"/>
    <w:rsid w:val="00915A1B"/>
    <w:rsid w:val="009161B7"/>
    <w:rsid w:val="00916614"/>
    <w:rsid w:val="0091713E"/>
    <w:rsid w:val="009178C7"/>
    <w:rsid w:val="00917AFD"/>
    <w:rsid w:val="009219D5"/>
    <w:rsid w:val="009219E6"/>
    <w:rsid w:val="009226E4"/>
    <w:rsid w:val="00922FCC"/>
    <w:rsid w:val="00923ECE"/>
    <w:rsid w:val="0092423F"/>
    <w:rsid w:val="009252D1"/>
    <w:rsid w:val="00927B74"/>
    <w:rsid w:val="00927C26"/>
    <w:rsid w:val="00935275"/>
    <w:rsid w:val="00936F44"/>
    <w:rsid w:val="009377FA"/>
    <w:rsid w:val="00937DC4"/>
    <w:rsid w:val="00940BBC"/>
    <w:rsid w:val="009413D0"/>
    <w:rsid w:val="00944540"/>
    <w:rsid w:val="00944E76"/>
    <w:rsid w:val="00945761"/>
    <w:rsid w:val="00945EBE"/>
    <w:rsid w:val="00950E7D"/>
    <w:rsid w:val="009510E8"/>
    <w:rsid w:val="00953346"/>
    <w:rsid w:val="0095364C"/>
    <w:rsid w:val="00953D7E"/>
    <w:rsid w:val="00955BE0"/>
    <w:rsid w:val="00956AA0"/>
    <w:rsid w:val="00956B5B"/>
    <w:rsid w:val="0095799E"/>
    <w:rsid w:val="00961483"/>
    <w:rsid w:val="009666A5"/>
    <w:rsid w:val="009668CE"/>
    <w:rsid w:val="009717D2"/>
    <w:rsid w:val="009717DF"/>
    <w:rsid w:val="00973268"/>
    <w:rsid w:val="009734F3"/>
    <w:rsid w:val="00973EB4"/>
    <w:rsid w:val="00974558"/>
    <w:rsid w:val="00974DB6"/>
    <w:rsid w:val="00977096"/>
    <w:rsid w:val="009779B1"/>
    <w:rsid w:val="009803F3"/>
    <w:rsid w:val="00983A30"/>
    <w:rsid w:val="00984E06"/>
    <w:rsid w:val="00987A1D"/>
    <w:rsid w:val="009908AF"/>
    <w:rsid w:val="00990977"/>
    <w:rsid w:val="00991262"/>
    <w:rsid w:val="00991D04"/>
    <w:rsid w:val="00992603"/>
    <w:rsid w:val="00993F90"/>
    <w:rsid w:val="009970BA"/>
    <w:rsid w:val="00997F1D"/>
    <w:rsid w:val="009A09A5"/>
    <w:rsid w:val="009A0E20"/>
    <w:rsid w:val="009A1168"/>
    <w:rsid w:val="009A278A"/>
    <w:rsid w:val="009A4C61"/>
    <w:rsid w:val="009A500C"/>
    <w:rsid w:val="009A522C"/>
    <w:rsid w:val="009A5EFF"/>
    <w:rsid w:val="009A63A2"/>
    <w:rsid w:val="009A68B2"/>
    <w:rsid w:val="009A76F2"/>
    <w:rsid w:val="009A7B71"/>
    <w:rsid w:val="009B0C44"/>
    <w:rsid w:val="009B190F"/>
    <w:rsid w:val="009B49F8"/>
    <w:rsid w:val="009B5D49"/>
    <w:rsid w:val="009B7496"/>
    <w:rsid w:val="009C13F9"/>
    <w:rsid w:val="009C3993"/>
    <w:rsid w:val="009C6CA6"/>
    <w:rsid w:val="009C7357"/>
    <w:rsid w:val="009C7569"/>
    <w:rsid w:val="009D1489"/>
    <w:rsid w:val="009D186A"/>
    <w:rsid w:val="009D258A"/>
    <w:rsid w:val="009D41E4"/>
    <w:rsid w:val="009D48DD"/>
    <w:rsid w:val="009E003B"/>
    <w:rsid w:val="009E03D6"/>
    <w:rsid w:val="009E0518"/>
    <w:rsid w:val="009E43E2"/>
    <w:rsid w:val="009E5FDE"/>
    <w:rsid w:val="009F0617"/>
    <w:rsid w:val="009F25CC"/>
    <w:rsid w:val="009F2F82"/>
    <w:rsid w:val="009F4466"/>
    <w:rsid w:val="009F45FC"/>
    <w:rsid w:val="009F7494"/>
    <w:rsid w:val="00A00DAC"/>
    <w:rsid w:val="00A00EB2"/>
    <w:rsid w:val="00A02108"/>
    <w:rsid w:val="00A03D5F"/>
    <w:rsid w:val="00A063A5"/>
    <w:rsid w:val="00A079FF"/>
    <w:rsid w:val="00A10EE7"/>
    <w:rsid w:val="00A12685"/>
    <w:rsid w:val="00A12C5A"/>
    <w:rsid w:val="00A14956"/>
    <w:rsid w:val="00A149FA"/>
    <w:rsid w:val="00A17A9C"/>
    <w:rsid w:val="00A20CC6"/>
    <w:rsid w:val="00A20E17"/>
    <w:rsid w:val="00A245FC"/>
    <w:rsid w:val="00A25E99"/>
    <w:rsid w:val="00A26BF3"/>
    <w:rsid w:val="00A30297"/>
    <w:rsid w:val="00A30B0B"/>
    <w:rsid w:val="00A31308"/>
    <w:rsid w:val="00A32559"/>
    <w:rsid w:val="00A3516E"/>
    <w:rsid w:val="00A42539"/>
    <w:rsid w:val="00A43FD1"/>
    <w:rsid w:val="00A4534F"/>
    <w:rsid w:val="00A465DB"/>
    <w:rsid w:val="00A506DA"/>
    <w:rsid w:val="00A510C0"/>
    <w:rsid w:val="00A53BB7"/>
    <w:rsid w:val="00A54095"/>
    <w:rsid w:val="00A54A22"/>
    <w:rsid w:val="00A56678"/>
    <w:rsid w:val="00A60A3A"/>
    <w:rsid w:val="00A60D3C"/>
    <w:rsid w:val="00A62221"/>
    <w:rsid w:val="00A623FE"/>
    <w:rsid w:val="00A64454"/>
    <w:rsid w:val="00A65F79"/>
    <w:rsid w:val="00A70158"/>
    <w:rsid w:val="00A70492"/>
    <w:rsid w:val="00A73516"/>
    <w:rsid w:val="00A7365A"/>
    <w:rsid w:val="00A75574"/>
    <w:rsid w:val="00A75610"/>
    <w:rsid w:val="00A77F1F"/>
    <w:rsid w:val="00A80341"/>
    <w:rsid w:val="00A82287"/>
    <w:rsid w:val="00A8352E"/>
    <w:rsid w:val="00A846ED"/>
    <w:rsid w:val="00A84D3A"/>
    <w:rsid w:val="00A86C19"/>
    <w:rsid w:val="00A87B81"/>
    <w:rsid w:val="00A91002"/>
    <w:rsid w:val="00A91DF6"/>
    <w:rsid w:val="00A941F3"/>
    <w:rsid w:val="00A94A98"/>
    <w:rsid w:val="00A94B1F"/>
    <w:rsid w:val="00A96E59"/>
    <w:rsid w:val="00A97D57"/>
    <w:rsid w:val="00AA03D1"/>
    <w:rsid w:val="00AA06C1"/>
    <w:rsid w:val="00AA28AD"/>
    <w:rsid w:val="00AB1004"/>
    <w:rsid w:val="00AB13A9"/>
    <w:rsid w:val="00AB22FE"/>
    <w:rsid w:val="00AB5BA8"/>
    <w:rsid w:val="00AB6461"/>
    <w:rsid w:val="00AB6C16"/>
    <w:rsid w:val="00AC415D"/>
    <w:rsid w:val="00AC41A7"/>
    <w:rsid w:val="00AC7137"/>
    <w:rsid w:val="00AD0FB8"/>
    <w:rsid w:val="00AD113D"/>
    <w:rsid w:val="00AD2140"/>
    <w:rsid w:val="00AD28BC"/>
    <w:rsid w:val="00AD71B5"/>
    <w:rsid w:val="00AE04AF"/>
    <w:rsid w:val="00AE2BE5"/>
    <w:rsid w:val="00AE354A"/>
    <w:rsid w:val="00AE45B9"/>
    <w:rsid w:val="00AE49F2"/>
    <w:rsid w:val="00AE4E4E"/>
    <w:rsid w:val="00AE5B80"/>
    <w:rsid w:val="00AE62E7"/>
    <w:rsid w:val="00AF0153"/>
    <w:rsid w:val="00AF14E6"/>
    <w:rsid w:val="00AF6CE3"/>
    <w:rsid w:val="00AF7DEF"/>
    <w:rsid w:val="00B005C3"/>
    <w:rsid w:val="00B00FD9"/>
    <w:rsid w:val="00B02A58"/>
    <w:rsid w:val="00B0300C"/>
    <w:rsid w:val="00B03E63"/>
    <w:rsid w:val="00B03F68"/>
    <w:rsid w:val="00B0610B"/>
    <w:rsid w:val="00B06F96"/>
    <w:rsid w:val="00B111C3"/>
    <w:rsid w:val="00B14C70"/>
    <w:rsid w:val="00B14DB6"/>
    <w:rsid w:val="00B14DE9"/>
    <w:rsid w:val="00B16770"/>
    <w:rsid w:val="00B20C10"/>
    <w:rsid w:val="00B228CF"/>
    <w:rsid w:val="00B24FD6"/>
    <w:rsid w:val="00B27A67"/>
    <w:rsid w:val="00B31BBB"/>
    <w:rsid w:val="00B31E5A"/>
    <w:rsid w:val="00B3243A"/>
    <w:rsid w:val="00B3315D"/>
    <w:rsid w:val="00B3460A"/>
    <w:rsid w:val="00B35148"/>
    <w:rsid w:val="00B35C68"/>
    <w:rsid w:val="00B409E5"/>
    <w:rsid w:val="00B40D44"/>
    <w:rsid w:val="00B4138E"/>
    <w:rsid w:val="00B43684"/>
    <w:rsid w:val="00B43C17"/>
    <w:rsid w:val="00B45078"/>
    <w:rsid w:val="00B45253"/>
    <w:rsid w:val="00B4532A"/>
    <w:rsid w:val="00B4732D"/>
    <w:rsid w:val="00B50860"/>
    <w:rsid w:val="00B51A63"/>
    <w:rsid w:val="00B51A96"/>
    <w:rsid w:val="00B53F5C"/>
    <w:rsid w:val="00B544D5"/>
    <w:rsid w:val="00B56D32"/>
    <w:rsid w:val="00B56F08"/>
    <w:rsid w:val="00B5718B"/>
    <w:rsid w:val="00B60FF4"/>
    <w:rsid w:val="00B633DC"/>
    <w:rsid w:val="00B65352"/>
    <w:rsid w:val="00B65DB7"/>
    <w:rsid w:val="00B6658E"/>
    <w:rsid w:val="00B66C12"/>
    <w:rsid w:val="00B70A88"/>
    <w:rsid w:val="00B71131"/>
    <w:rsid w:val="00B7590F"/>
    <w:rsid w:val="00B75AAC"/>
    <w:rsid w:val="00B761C1"/>
    <w:rsid w:val="00B76784"/>
    <w:rsid w:val="00B77FAC"/>
    <w:rsid w:val="00B810E9"/>
    <w:rsid w:val="00B8138B"/>
    <w:rsid w:val="00B81582"/>
    <w:rsid w:val="00B85007"/>
    <w:rsid w:val="00B860A8"/>
    <w:rsid w:val="00B862E1"/>
    <w:rsid w:val="00B8736F"/>
    <w:rsid w:val="00B90204"/>
    <w:rsid w:val="00B9136D"/>
    <w:rsid w:val="00B92554"/>
    <w:rsid w:val="00B935E2"/>
    <w:rsid w:val="00B948DD"/>
    <w:rsid w:val="00B96498"/>
    <w:rsid w:val="00BA0D61"/>
    <w:rsid w:val="00BA0EC2"/>
    <w:rsid w:val="00BA1075"/>
    <w:rsid w:val="00BA208B"/>
    <w:rsid w:val="00BA30E3"/>
    <w:rsid w:val="00BA43EB"/>
    <w:rsid w:val="00BA5C77"/>
    <w:rsid w:val="00BA65ED"/>
    <w:rsid w:val="00BA7E8C"/>
    <w:rsid w:val="00BB0382"/>
    <w:rsid w:val="00BB0C41"/>
    <w:rsid w:val="00BB16E8"/>
    <w:rsid w:val="00BB171C"/>
    <w:rsid w:val="00BB6612"/>
    <w:rsid w:val="00BB69DB"/>
    <w:rsid w:val="00BC02C8"/>
    <w:rsid w:val="00BC0662"/>
    <w:rsid w:val="00BC3466"/>
    <w:rsid w:val="00BC3E38"/>
    <w:rsid w:val="00BC4E93"/>
    <w:rsid w:val="00BC5127"/>
    <w:rsid w:val="00BD0BDF"/>
    <w:rsid w:val="00BD0E51"/>
    <w:rsid w:val="00BD25B9"/>
    <w:rsid w:val="00BD276C"/>
    <w:rsid w:val="00BD36D0"/>
    <w:rsid w:val="00BD4D65"/>
    <w:rsid w:val="00BD4F07"/>
    <w:rsid w:val="00BE2D46"/>
    <w:rsid w:val="00BE312A"/>
    <w:rsid w:val="00BE42A6"/>
    <w:rsid w:val="00BE4A38"/>
    <w:rsid w:val="00BE53E9"/>
    <w:rsid w:val="00BE5CEE"/>
    <w:rsid w:val="00BE65D6"/>
    <w:rsid w:val="00BE69DB"/>
    <w:rsid w:val="00BE7FF2"/>
    <w:rsid w:val="00BF0265"/>
    <w:rsid w:val="00BF39AC"/>
    <w:rsid w:val="00BF4EEB"/>
    <w:rsid w:val="00BF7571"/>
    <w:rsid w:val="00C011A3"/>
    <w:rsid w:val="00C023B7"/>
    <w:rsid w:val="00C0287B"/>
    <w:rsid w:val="00C0476E"/>
    <w:rsid w:val="00C1258E"/>
    <w:rsid w:val="00C13422"/>
    <w:rsid w:val="00C15394"/>
    <w:rsid w:val="00C16A37"/>
    <w:rsid w:val="00C20262"/>
    <w:rsid w:val="00C20452"/>
    <w:rsid w:val="00C20721"/>
    <w:rsid w:val="00C21B99"/>
    <w:rsid w:val="00C22834"/>
    <w:rsid w:val="00C23BEE"/>
    <w:rsid w:val="00C23F24"/>
    <w:rsid w:val="00C2612D"/>
    <w:rsid w:val="00C26358"/>
    <w:rsid w:val="00C27A5F"/>
    <w:rsid w:val="00C30A43"/>
    <w:rsid w:val="00C31EEE"/>
    <w:rsid w:val="00C33C6A"/>
    <w:rsid w:val="00C36618"/>
    <w:rsid w:val="00C37EFF"/>
    <w:rsid w:val="00C42F3A"/>
    <w:rsid w:val="00C43B60"/>
    <w:rsid w:val="00C44141"/>
    <w:rsid w:val="00C44715"/>
    <w:rsid w:val="00C47297"/>
    <w:rsid w:val="00C475A1"/>
    <w:rsid w:val="00C47FD5"/>
    <w:rsid w:val="00C516C0"/>
    <w:rsid w:val="00C5214C"/>
    <w:rsid w:val="00C55D3E"/>
    <w:rsid w:val="00C56145"/>
    <w:rsid w:val="00C57422"/>
    <w:rsid w:val="00C6032A"/>
    <w:rsid w:val="00C62A41"/>
    <w:rsid w:val="00C64A77"/>
    <w:rsid w:val="00C64C01"/>
    <w:rsid w:val="00C65288"/>
    <w:rsid w:val="00C65401"/>
    <w:rsid w:val="00C6581F"/>
    <w:rsid w:val="00C66434"/>
    <w:rsid w:val="00C66A14"/>
    <w:rsid w:val="00C711DD"/>
    <w:rsid w:val="00C7182B"/>
    <w:rsid w:val="00C74C05"/>
    <w:rsid w:val="00C74D99"/>
    <w:rsid w:val="00C75DDB"/>
    <w:rsid w:val="00C760F6"/>
    <w:rsid w:val="00C7681D"/>
    <w:rsid w:val="00C76C62"/>
    <w:rsid w:val="00C76F95"/>
    <w:rsid w:val="00C774C4"/>
    <w:rsid w:val="00C77776"/>
    <w:rsid w:val="00C7796D"/>
    <w:rsid w:val="00C8013E"/>
    <w:rsid w:val="00C812A1"/>
    <w:rsid w:val="00C81A01"/>
    <w:rsid w:val="00C81A0B"/>
    <w:rsid w:val="00C87C9F"/>
    <w:rsid w:val="00C87F47"/>
    <w:rsid w:val="00C90870"/>
    <w:rsid w:val="00C90CB0"/>
    <w:rsid w:val="00C935CF"/>
    <w:rsid w:val="00C93C95"/>
    <w:rsid w:val="00C93E2E"/>
    <w:rsid w:val="00C943BE"/>
    <w:rsid w:val="00C948F5"/>
    <w:rsid w:val="00C97FD7"/>
    <w:rsid w:val="00CA0174"/>
    <w:rsid w:val="00CA10C9"/>
    <w:rsid w:val="00CA53A0"/>
    <w:rsid w:val="00CA5CF5"/>
    <w:rsid w:val="00CA6642"/>
    <w:rsid w:val="00CA6C5D"/>
    <w:rsid w:val="00CB0F23"/>
    <w:rsid w:val="00CB1311"/>
    <w:rsid w:val="00CB605D"/>
    <w:rsid w:val="00CC0C54"/>
    <w:rsid w:val="00CC3090"/>
    <w:rsid w:val="00CC4871"/>
    <w:rsid w:val="00CC608B"/>
    <w:rsid w:val="00CC670F"/>
    <w:rsid w:val="00CC7EEC"/>
    <w:rsid w:val="00CD025D"/>
    <w:rsid w:val="00CD1B61"/>
    <w:rsid w:val="00CD4283"/>
    <w:rsid w:val="00CD43B2"/>
    <w:rsid w:val="00CD7B8F"/>
    <w:rsid w:val="00CE098C"/>
    <w:rsid w:val="00CE0C1E"/>
    <w:rsid w:val="00CE2B20"/>
    <w:rsid w:val="00CE59ED"/>
    <w:rsid w:val="00CE6B32"/>
    <w:rsid w:val="00CE776F"/>
    <w:rsid w:val="00CE7AFE"/>
    <w:rsid w:val="00CF0243"/>
    <w:rsid w:val="00CF184B"/>
    <w:rsid w:val="00CF2DFA"/>
    <w:rsid w:val="00CF3724"/>
    <w:rsid w:val="00CF3A68"/>
    <w:rsid w:val="00CF4349"/>
    <w:rsid w:val="00CF5099"/>
    <w:rsid w:val="00CF69D1"/>
    <w:rsid w:val="00D01A52"/>
    <w:rsid w:val="00D02A30"/>
    <w:rsid w:val="00D06CD8"/>
    <w:rsid w:val="00D12AC8"/>
    <w:rsid w:val="00D14DA0"/>
    <w:rsid w:val="00D211F2"/>
    <w:rsid w:val="00D248BA"/>
    <w:rsid w:val="00D270E2"/>
    <w:rsid w:val="00D30862"/>
    <w:rsid w:val="00D31779"/>
    <w:rsid w:val="00D318FC"/>
    <w:rsid w:val="00D31AD7"/>
    <w:rsid w:val="00D33EF9"/>
    <w:rsid w:val="00D34140"/>
    <w:rsid w:val="00D35FC4"/>
    <w:rsid w:val="00D41996"/>
    <w:rsid w:val="00D43506"/>
    <w:rsid w:val="00D43AA1"/>
    <w:rsid w:val="00D44EBB"/>
    <w:rsid w:val="00D46DBC"/>
    <w:rsid w:val="00D47EF4"/>
    <w:rsid w:val="00D5103B"/>
    <w:rsid w:val="00D519B0"/>
    <w:rsid w:val="00D51BD3"/>
    <w:rsid w:val="00D5344B"/>
    <w:rsid w:val="00D53C08"/>
    <w:rsid w:val="00D543EF"/>
    <w:rsid w:val="00D547AE"/>
    <w:rsid w:val="00D549F2"/>
    <w:rsid w:val="00D55705"/>
    <w:rsid w:val="00D60567"/>
    <w:rsid w:val="00D65915"/>
    <w:rsid w:val="00D6769C"/>
    <w:rsid w:val="00D716C8"/>
    <w:rsid w:val="00D7498A"/>
    <w:rsid w:val="00D773E0"/>
    <w:rsid w:val="00D8682B"/>
    <w:rsid w:val="00D90C8E"/>
    <w:rsid w:val="00D92DBD"/>
    <w:rsid w:val="00D93A38"/>
    <w:rsid w:val="00D94130"/>
    <w:rsid w:val="00D94279"/>
    <w:rsid w:val="00D9470A"/>
    <w:rsid w:val="00D95FDD"/>
    <w:rsid w:val="00D96C95"/>
    <w:rsid w:val="00D96CD4"/>
    <w:rsid w:val="00DA32EE"/>
    <w:rsid w:val="00DA5620"/>
    <w:rsid w:val="00DA6744"/>
    <w:rsid w:val="00DA7C45"/>
    <w:rsid w:val="00DB0995"/>
    <w:rsid w:val="00DB457F"/>
    <w:rsid w:val="00DB6292"/>
    <w:rsid w:val="00DB7EFC"/>
    <w:rsid w:val="00DC0FD4"/>
    <w:rsid w:val="00DC186F"/>
    <w:rsid w:val="00DC297E"/>
    <w:rsid w:val="00DC2BC0"/>
    <w:rsid w:val="00DC2E5B"/>
    <w:rsid w:val="00DC662F"/>
    <w:rsid w:val="00DC714B"/>
    <w:rsid w:val="00DD159B"/>
    <w:rsid w:val="00DD2423"/>
    <w:rsid w:val="00DD2AD4"/>
    <w:rsid w:val="00DD4449"/>
    <w:rsid w:val="00DD59EA"/>
    <w:rsid w:val="00DE2856"/>
    <w:rsid w:val="00DE28BA"/>
    <w:rsid w:val="00DE5072"/>
    <w:rsid w:val="00DE5B0C"/>
    <w:rsid w:val="00DF0E11"/>
    <w:rsid w:val="00DF19C3"/>
    <w:rsid w:val="00DF4703"/>
    <w:rsid w:val="00DF4B98"/>
    <w:rsid w:val="00DF7771"/>
    <w:rsid w:val="00DF7A86"/>
    <w:rsid w:val="00DF7F83"/>
    <w:rsid w:val="00E03068"/>
    <w:rsid w:val="00E04F73"/>
    <w:rsid w:val="00E05C16"/>
    <w:rsid w:val="00E05E42"/>
    <w:rsid w:val="00E06E85"/>
    <w:rsid w:val="00E14D34"/>
    <w:rsid w:val="00E155AE"/>
    <w:rsid w:val="00E15F6D"/>
    <w:rsid w:val="00E2001A"/>
    <w:rsid w:val="00E225A8"/>
    <w:rsid w:val="00E25AC2"/>
    <w:rsid w:val="00E25F40"/>
    <w:rsid w:val="00E26AA5"/>
    <w:rsid w:val="00E27B8B"/>
    <w:rsid w:val="00E31BEB"/>
    <w:rsid w:val="00E32DE6"/>
    <w:rsid w:val="00E34743"/>
    <w:rsid w:val="00E355A5"/>
    <w:rsid w:val="00E3618B"/>
    <w:rsid w:val="00E368A2"/>
    <w:rsid w:val="00E37C6B"/>
    <w:rsid w:val="00E37FE3"/>
    <w:rsid w:val="00E415B5"/>
    <w:rsid w:val="00E42618"/>
    <w:rsid w:val="00E44097"/>
    <w:rsid w:val="00E45F04"/>
    <w:rsid w:val="00E4619C"/>
    <w:rsid w:val="00E5101B"/>
    <w:rsid w:val="00E5160C"/>
    <w:rsid w:val="00E54196"/>
    <w:rsid w:val="00E561FC"/>
    <w:rsid w:val="00E570AB"/>
    <w:rsid w:val="00E57E76"/>
    <w:rsid w:val="00E57EE1"/>
    <w:rsid w:val="00E60312"/>
    <w:rsid w:val="00E604C0"/>
    <w:rsid w:val="00E60649"/>
    <w:rsid w:val="00E63F91"/>
    <w:rsid w:val="00E65059"/>
    <w:rsid w:val="00E67600"/>
    <w:rsid w:val="00E701A5"/>
    <w:rsid w:val="00E70322"/>
    <w:rsid w:val="00E70C18"/>
    <w:rsid w:val="00E711EA"/>
    <w:rsid w:val="00E712CA"/>
    <w:rsid w:val="00E721CC"/>
    <w:rsid w:val="00E74E0C"/>
    <w:rsid w:val="00E75748"/>
    <w:rsid w:val="00E75B22"/>
    <w:rsid w:val="00E76C3D"/>
    <w:rsid w:val="00E77535"/>
    <w:rsid w:val="00E8078F"/>
    <w:rsid w:val="00E80C6A"/>
    <w:rsid w:val="00E816D7"/>
    <w:rsid w:val="00E81933"/>
    <w:rsid w:val="00E824D7"/>
    <w:rsid w:val="00E82E9B"/>
    <w:rsid w:val="00E841E3"/>
    <w:rsid w:val="00E857C6"/>
    <w:rsid w:val="00E863A7"/>
    <w:rsid w:val="00E9212F"/>
    <w:rsid w:val="00E92A0E"/>
    <w:rsid w:val="00E938F0"/>
    <w:rsid w:val="00E942BA"/>
    <w:rsid w:val="00E960EB"/>
    <w:rsid w:val="00E97309"/>
    <w:rsid w:val="00EA121F"/>
    <w:rsid w:val="00EA152B"/>
    <w:rsid w:val="00EA3CA8"/>
    <w:rsid w:val="00EB0F4D"/>
    <w:rsid w:val="00EB2918"/>
    <w:rsid w:val="00EB40B4"/>
    <w:rsid w:val="00EB44F9"/>
    <w:rsid w:val="00EB7112"/>
    <w:rsid w:val="00EC0CA5"/>
    <w:rsid w:val="00EC38CF"/>
    <w:rsid w:val="00EC3D19"/>
    <w:rsid w:val="00EC427C"/>
    <w:rsid w:val="00EC51C2"/>
    <w:rsid w:val="00EC52F7"/>
    <w:rsid w:val="00EC62C3"/>
    <w:rsid w:val="00EC6A94"/>
    <w:rsid w:val="00ED0B42"/>
    <w:rsid w:val="00ED1598"/>
    <w:rsid w:val="00ED1D95"/>
    <w:rsid w:val="00ED4893"/>
    <w:rsid w:val="00ED7827"/>
    <w:rsid w:val="00ED7834"/>
    <w:rsid w:val="00EE0E1E"/>
    <w:rsid w:val="00EE2B89"/>
    <w:rsid w:val="00EE34E5"/>
    <w:rsid w:val="00EE609C"/>
    <w:rsid w:val="00EE7266"/>
    <w:rsid w:val="00EF06E7"/>
    <w:rsid w:val="00EF17A8"/>
    <w:rsid w:val="00EF4BDA"/>
    <w:rsid w:val="00EF656D"/>
    <w:rsid w:val="00F008C2"/>
    <w:rsid w:val="00F02CBE"/>
    <w:rsid w:val="00F06BA2"/>
    <w:rsid w:val="00F072D7"/>
    <w:rsid w:val="00F101DB"/>
    <w:rsid w:val="00F10E54"/>
    <w:rsid w:val="00F118EA"/>
    <w:rsid w:val="00F13BBC"/>
    <w:rsid w:val="00F13DB4"/>
    <w:rsid w:val="00F15413"/>
    <w:rsid w:val="00F15961"/>
    <w:rsid w:val="00F160DC"/>
    <w:rsid w:val="00F23115"/>
    <w:rsid w:val="00F236F5"/>
    <w:rsid w:val="00F305AA"/>
    <w:rsid w:val="00F31F8C"/>
    <w:rsid w:val="00F31FCB"/>
    <w:rsid w:val="00F3244C"/>
    <w:rsid w:val="00F32690"/>
    <w:rsid w:val="00F3290A"/>
    <w:rsid w:val="00F33A64"/>
    <w:rsid w:val="00F34273"/>
    <w:rsid w:val="00F35B2D"/>
    <w:rsid w:val="00F363D9"/>
    <w:rsid w:val="00F37549"/>
    <w:rsid w:val="00F410E4"/>
    <w:rsid w:val="00F414B6"/>
    <w:rsid w:val="00F43321"/>
    <w:rsid w:val="00F442A7"/>
    <w:rsid w:val="00F45638"/>
    <w:rsid w:val="00F50191"/>
    <w:rsid w:val="00F5038E"/>
    <w:rsid w:val="00F509DA"/>
    <w:rsid w:val="00F556ED"/>
    <w:rsid w:val="00F55B95"/>
    <w:rsid w:val="00F55EDB"/>
    <w:rsid w:val="00F569F7"/>
    <w:rsid w:val="00F56D4E"/>
    <w:rsid w:val="00F6046D"/>
    <w:rsid w:val="00F60BB7"/>
    <w:rsid w:val="00F60C8D"/>
    <w:rsid w:val="00F61FD2"/>
    <w:rsid w:val="00F63A40"/>
    <w:rsid w:val="00F63E47"/>
    <w:rsid w:val="00F644F0"/>
    <w:rsid w:val="00F66D7A"/>
    <w:rsid w:val="00F67AB4"/>
    <w:rsid w:val="00F71176"/>
    <w:rsid w:val="00F73AA7"/>
    <w:rsid w:val="00F73F38"/>
    <w:rsid w:val="00F75CBE"/>
    <w:rsid w:val="00F80F62"/>
    <w:rsid w:val="00F82E5F"/>
    <w:rsid w:val="00F85E72"/>
    <w:rsid w:val="00F8636B"/>
    <w:rsid w:val="00F90DBA"/>
    <w:rsid w:val="00F91470"/>
    <w:rsid w:val="00F9246F"/>
    <w:rsid w:val="00F9427C"/>
    <w:rsid w:val="00F95A00"/>
    <w:rsid w:val="00F96B67"/>
    <w:rsid w:val="00F97716"/>
    <w:rsid w:val="00FA36E0"/>
    <w:rsid w:val="00FA3A41"/>
    <w:rsid w:val="00FA4532"/>
    <w:rsid w:val="00FA522F"/>
    <w:rsid w:val="00FA5EB4"/>
    <w:rsid w:val="00FA7495"/>
    <w:rsid w:val="00FB0999"/>
    <w:rsid w:val="00FB26A9"/>
    <w:rsid w:val="00FB338A"/>
    <w:rsid w:val="00FB35C4"/>
    <w:rsid w:val="00FB4AF9"/>
    <w:rsid w:val="00FB52B9"/>
    <w:rsid w:val="00FB54AF"/>
    <w:rsid w:val="00FB5BA9"/>
    <w:rsid w:val="00FB65E2"/>
    <w:rsid w:val="00FB6BF4"/>
    <w:rsid w:val="00FB7BCA"/>
    <w:rsid w:val="00FC02CC"/>
    <w:rsid w:val="00FC1109"/>
    <w:rsid w:val="00FC2866"/>
    <w:rsid w:val="00FC2D29"/>
    <w:rsid w:val="00FC5954"/>
    <w:rsid w:val="00FC5979"/>
    <w:rsid w:val="00FC65E5"/>
    <w:rsid w:val="00FC705B"/>
    <w:rsid w:val="00FC718E"/>
    <w:rsid w:val="00FC73E7"/>
    <w:rsid w:val="00FC7761"/>
    <w:rsid w:val="00FD065F"/>
    <w:rsid w:val="00FD1B98"/>
    <w:rsid w:val="00FD271F"/>
    <w:rsid w:val="00FD377F"/>
    <w:rsid w:val="00FD5B49"/>
    <w:rsid w:val="00FD61A3"/>
    <w:rsid w:val="00FE1EB7"/>
    <w:rsid w:val="00FE2D88"/>
    <w:rsid w:val="00FE62B0"/>
    <w:rsid w:val="00FE6F6C"/>
    <w:rsid w:val="00FE78F8"/>
    <w:rsid w:val="00FF183D"/>
    <w:rsid w:val="00FF18BD"/>
    <w:rsid w:val="00FF1CA4"/>
    <w:rsid w:val="00FF2056"/>
    <w:rsid w:val="00FF2F7B"/>
    <w:rsid w:val="00FF4D42"/>
    <w:rsid w:val="00FF61C4"/>
    <w:rsid w:val="00FF6857"/>
    <w:rsid w:val="00FF7D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0AD8C4"/>
  <w15:docId w15:val="{9870B3B9-C583-4E3F-B0D7-90242D6E2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35E"/>
    <w:pPr>
      <w:jc w:val="both"/>
    </w:pPr>
  </w:style>
  <w:style w:type="paragraph" w:styleId="Titre1">
    <w:name w:val="heading 1"/>
    <w:basedOn w:val="Normal"/>
    <w:next w:val="Normal"/>
    <w:link w:val="Titre1Car"/>
    <w:uiPriority w:val="9"/>
    <w:qFormat/>
    <w:rsid w:val="00CC4871"/>
    <w:pPr>
      <w:keepNext/>
      <w:keepLines/>
      <w:pBdr>
        <w:bottom w:val="single" w:sz="4" w:space="1" w:color="1F497D" w:themeColor="text2"/>
      </w:pBd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A0EC2"/>
    <w:pPr>
      <w:keepNext/>
      <w:keepLines/>
      <w:spacing w:before="12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0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6058F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F183D"/>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C487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BA0EC2"/>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223247"/>
    <w:pPr>
      <w:ind w:left="720"/>
      <w:contextualSpacing/>
    </w:pPr>
  </w:style>
  <w:style w:type="paragraph" w:styleId="En-ttedetabledesmatires">
    <w:name w:val="TOC Heading"/>
    <w:basedOn w:val="Titre1"/>
    <w:next w:val="Normal"/>
    <w:uiPriority w:val="39"/>
    <w:unhideWhenUsed/>
    <w:qFormat/>
    <w:rsid w:val="00F10E54"/>
    <w:pPr>
      <w:pBdr>
        <w:bottom w:val="none" w:sz="0" w:space="0" w:color="auto"/>
      </w:pBdr>
      <w:spacing w:after="0" w:line="259" w:lineRule="auto"/>
      <w:outlineLvl w:val="9"/>
    </w:pPr>
    <w:rPr>
      <w:lang w:eastAsia="fr-FR"/>
    </w:rPr>
  </w:style>
  <w:style w:type="paragraph" w:styleId="TM1">
    <w:name w:val="toc 1"/>
    <w:basedOn w:val="Normal"/>
    <w:next w:val="Normal"/>
    <w:autoRedefine/>
    <w:uiPriority w:val="39"/>
    <w:unhideWhenUsed/>
    <w:rsid w:val="00F10E54"/>
    <w:pPr>
      <w:spacing w:after="100"/>
    </w:pPr>
  </w:style>
  <w:style w:type="paragraph" w:styleId="TM2">
    <w:name w:val="toc 2"/>
    <w:basedOn w:val="Normal"/>
    <w:next w:val="Normal"/>
    <w:autoRedefine/>
    <w:uiPriority w:val="39"/>
    <w:unhideWhenUsed/>
    <w:rsid w:val="00F10E54"/>
    <w:pPr>
      <w:spacing w:after="100"/>
      <w:ind w:left="220"/>
    </w:pPr>
  </w:style>
  <w:style w:type="character" w:styleId="Lienhypertexte">
    <w:name w:val="Hyperlink"/>
    <w:basedOn w:val="Policepardfaut"/>
    <w:uiPriority w:val="99"/>
    <w:unhideWhenUsed/>
    <w:rsid w:val="00C812A1"/>
    <w:rPr>
      <w:color w:val="0070C0"/>
      <w:u w:val="single"/>
    </w:rPr>
  </w:style>
  <w:style w:type="paragraph" w:styleId="En-tte">
    <w:name w:val="header"/>
    <w:basedOn w:val="Normal"/>
    <w:link w:val="En-tteCar"/>
    <w:uiPriority w:val="99"/>
    <w:unhideWhenUsed/>
    <w:rsid w:val="00F10E54"/>
    <w:pPr>
      <w:tabs>
        <w:tab w:val="center" w:pos="4536"/>
        <w:tab w:val="right" w:pos="9072"/>
      </w:tabs>
      <w:spacing w:after="0" w:line="240" w:lineRule="auto"/>
    </w:pPr>
  </w:style>
  <w:style w:type="character" w:customStyle="1" w:styleId="En-tteCar">
    <w:name w:val="En-tête Car"/>
    <w:basedOn w:val="Policepardfaut"/>
    <w:link w:val="En-tte"/>
    <w:uiPriority w:val="99"/>
    <w:rsid w:val="00F10E54"/>
  </w:style>
  <w:style w:type="paragraph" w:styleId="Pieddepage">
    <w:name w:val="footer"/>
    <w:basedOn w:val="Normal"/>
    <w:link w:val="PieddepageCar"/>
    <w:uiPriority w:val="99"/>
    <w:unhideWhenUsed/>
    <w:rsid w:val="00F10E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54"/>
  </w:style>
  <w:style w:type="character" w:customStyle="1" w:styleId="Titre3Car">
    <w:name w:val="Titre 3 Car"/>
    <w:basedOn w:val="Policepardfaut"/>
    <w:link w:val="Titre3"/>
    <w:uiPriority w:val="9"/>
    <w:rsid w:val="003A0C24"/>
    <w:rPr>
      <w:rFonts w:asciiTheme="majorHAnsi" w:eastAsiaTheme="majorEastAsia" w:hAnsiTheme="majorHAnsi" w:cstheme="majorBidi"/>
      <w:color w:val="243F60" w:themeColor="accent1" w:themeShade="7F"/>
      <w:sz w:val="24"/>
      <w:szCs w:val="24"/>
    </w:rPr>
  </w:style>
  <w:style w:type="paragraph" w:styleId="Notedebasdepage">
    <w:name w:val="footnote text"/>
    <w:basedOn w:val="Normal"/>
    <w:link w:val="NotedebasdepageCar"/>
    <w:uiPriority w:val="99"/>
    <w:semiHidden/>
    <w:unhideWhenUsed/>
    <w:rsid w:val="00C812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12A1"/>
    <w:rPr>
      <w:sz w:val="20"/>
      <w:szCs w:val="20"/>
    </w:rPr>
  </w:style>
  <w:style w:type="character" w:styleId="Appelnotedebasdep">
    <w:name w:val="footnote reference"/>
    <w:basedOn w:val="Policepardfaut"/>
    <w:uiPriority w:val="99"/>
    <w:semiHidden/>
    <w:unhideWhenUsed/>
    <w:rsid w:val="00C812A1"/>
    <w:rPr>
      <w:vertAlign w:val="superscript"/>
    </w:rPr>
  </w:style>
  <w:style w:type="character" w:customStyle="1" w:styleId="Mentionnonrsolue1">
    <w:name w:val="Mention non résolue1"/>
    <w:basedOn w:val="Policepardfaut"/>
    <w:uiPriority w:val="99"/>
    <w:semiHidden/>
    <w:unhideWhenUsed/>
    <w:rsid w:val="00C812A1"/>
    <w:rPr>
      <w:color w:val="605E5C"/>
      <w:shd w:val="clear" w:color="auto" w:fill="E1DFDD"/>
    </w:rPr>
  </w:style>
  <w:style w:type="paragraph" w:styleId="Bibliographie">
    <w:name w:val="Bibliography"/>
    <w:basedOn w:val="Normal"/>
    <w:next w:val="Normal"/>
    <w:uiPriority w:val="37"/>
    <w:unhideWhenUsed/>
    <w:rsid w:val="00496CC4"/>
  </w:style>
  <w:style w:type="table" w:styleId="Grilledutableau">
    <w:name w:val="Table Grid"/>
    <w:basedOn w:val="TableauNormal"/>
    <w:uiPriority w:val="39"/>
    <w:rsid w:val="00285755"/>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757294"/>
    <w:pPr>
      <w:spacing w:after="100"/>
      <w:ind w:left="440"/>
    </w:pPr>
  </w:style>
  <w:style w:type="paragraph" w:styleId="Index1">
    <w:name w:val="index 1"/>
    <w:basedOn w:val="Normal"/>
    <w:next w:val="Normal"/>
    <w:autoRedefine/>
    <w:uiPriority w:val="99"/>
    <w:semiHidden/>
    <w:unhideWhenUsed/>
    <w:rsid w:val="004E6AB3"/>
    <w:pPr>
      <w:spacing w:after="0" w:line="240" w:lineRule="auto"/>
      <w:ind w:left="220" w:hanging="220"/>
    </w:pPr>
  </w:style>
  <w:style w:type="paragraph" w:customStyle="1" w:styleId="Code">
    <w:name w:val="Code"/>
    <w:basedOn w:val="Normal"/>
    <w:link w:val="CodeCar"/>
    <w:qFormat/>
    <w:rsid w:val="000B01EA"/>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contextualSpacing/>
    </w:pPr>
    <w:rPr>
      <w:rFonts w:ascii="Consolas" w:hAnsi="Consolas"/>
    </w:rPr>
  </w:style>
  <w:style w:type="table" w:customStyle="1" w:styleId="Grilledutableau1">
    <w:name w:val="Grille du tableau1"/>
    <w:basedOn w:val="TableauNormal"/>
    <w:next w:val="Grilledutableau"/>
    <w:uiPriority w:val="39"/>
    <w:rsid w:val="00F569F7"/>
    <w:pPr>
      <w:spacing w:after="0" w:line="240" w:lineRule="auto"/>
    </w:pPr>
    <w:rPr>
      <w:rFonts w:ascii="Calibri" w:eastAsia="SimSu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ar">
    <w:name w:val="Code Car"/>
    <w:basedOn w:val="Policepardfaut"/>
    <w:link w:val="Code"/>
    <w:rsid w:val="000B01EA"/>
    <w:rPr>
      <w:rFonts w:ascii="Consolas" w:hAnsi="Consolas"/>
      <w:shd w:val="clear" w:color="auto" w:fill="F2F2F2" w:themeFill="background1" w:themeFillShade="F2"/>
    </w:rPr>
  </w:style>
  <w:style w:type="table" w:customStyle="1" w:styleId="Grilledutableau2">
    <w:name w:val="Grille du tableau2"/>
    <w:basedOn w:val="TableauNormal"/>
    <w:next w:val="Grilledutableau"/>
    <w:uiPriority w:val="39"/>
    <w:rsid w:val="0086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401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0142"/>
    <w:rPr>
      <w:rFonts w:ascii="Tahoma" w:hAnsi="Tahoma" w:cs="Tahoma"/>
      <w:sz w:val="16"/>
      <w:szCs w:val="16"/>
    </w:rPr>
  </w:style>
  <w:style w:type="character" w:customStyle="1" w:styleId="Titre4Car">
    <w:name w:val="Titre 4 Car"/>
    <w:basedOn w:val="Policepardfaut"/>
    <w:link w:val="Titre4"/>
    <w:uiPriority w:val="9"/>
    <w:rsid w:val="006058FB"/>
    <w:rPr>
      <w:rFonts w:asciiTheme="majorHAnsi" w:eastAsiaTheme="majorEastAsia" w:hAnsiTheme="majorHAnsi" w:cstheme="majorBidi"/>
      <w:b/>
      <w:bCs/>
      <w:i/>
      <w:iCs/>
      <w:color w:val="4F81BD" w:themeColor="accent1"/>
    </w:rPr>
  </w:style>
  <w:style w:type="paragraph" w:styleId="Lgende">
    <w:name w:val="caption"/>
    <w:basedOn w:val="Normal"/>
    <w:next w:val="Normal"/>
    <w:uiPriority w:val="35"/>
    <w:unhideWhenUsed/>
    <w:qFormat/>
    <w:rsid w:val="00D53C08"/>
    <w:pPr>
      <w:spacing w:line="240" w:lineRule="auto"/>
    </w:pPr>
    <w:rPr>
      <w:i/>
      <w:iCs/>
      <w:color w:val="1F497D" w:themeColor="text2"/>
      <w:sz w:val="18"/>
      <w:szCs w:val="18"/>
    </w:rPr>
  </w:style>
  <w:style w:type="paragraph" w:styleId="Citation">
    <w:name w:val="Quote"/>
    <w:basedOn w:val="Normal"/>
    <w:next w:val="Normal"/>
    <w:link w:val="CitationCar"/>
    <w:uiPriority w:val="29"/>
    <w:qFormat/>
    <w:rsid w:val="00A10EE7"/>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A10EE7"/>
    <w:rPr>
      <w:i/>
      <w:iCs/>
      <w:color w:val="404040" w:themeColor="text1" w:themeTint="BF"/>
    </w:rPr>
  </w:style>
  <w:style w:type="character" w:customStyle="1" w:styleId="Mentionnonrsolue2">
    <w:name w:val="Mention non résolue2"/>
    <w:basedOn w:val="Policepardfaut"/>
    <w:uiPriority w:val="99"/>
    <w:semiHidden/>
    <w:unhideWhenUsed/>
    <w:rsid w:val="00BC5127"/>
    <w:rPr>
      <w:color w:val="605E5C"/>
      <w:shd w:val="clear" w:color="auto" w:fill="E1DFDD"/>
    </w:rPr>
  </w:style>
  <w:style w:type="paragraph" w:styleId="Tabledesillustrations">
    <w:name w:val="table of figures"/>
    <w:basedOn w:val="Normal"/>
    <w:next w:val="Normal"/>
    <w:uiPriority w:val="99"/>
    <w:unhideWhenUsed/>
    <w:rsid w:val="00C97FD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17001">
      <w:bodyDiv w:val="1"/>
      <w:marLeft w:val="0"/>
      <w:marRight w:val="0"/>
      <w:marTop w:val="0"/>
      <w:marBottom w:val="0"/>
      <w:divBdr>
        <w:top w:val="none" w:sz="0" w:space="0" w:color="auto"/>
        <w:left w:val="none" w:sz="0" w:space="0" w:color="auto"/>
        <w:bottom w:val="none" w:sz="0" w:space="0" w:color="auto"/>
        <w:right w:val="none" w:sz="0" w:space="0" w:color="auto"/>
      </w:divBdr>
    </w:div>
    <w:div w:id="27294065">
      <w:bodyDiv w:val="1"/>
      <w:marLeft w:val="0"/>
      <w:marRight w:val="0"/>
      <w:marTop w:val="0"/>
      <w:marBottom w:val="0"/>
      <w:divBdr>
        <w:top w:val="none" w:sz="0" w:space="0" w:color="auto"/>
        <w:left w:val="none" w:sz="0" w:space="0" w:color="auto"/>
        <w:bottom w:val="none" w:sz="0" w:space="0" w:color="auto"/>
        <w:right w:val="none" w:sz="0" w:space="0" w:color="auto"/>
      </w:divBdr>
    </w:div>
    <w:div w:id="31271890">
      <w:bodyDiv w:val="1"/>
      <w:marLeft w:val="0"/>
      <w:marRight w:val="0"/>
      <w:marTop w:val="0"/>
      <w:marBottom w:val="0"/>
      <w:divBdr>
        <w:top w:val="none" w:sz="0" w:space="0" w:color="auto"/>
        <w:left w:val="none" w:sz="0" w:space="0" w:color="auto"/>
        <w:bottom w:val="none" w:sz="0" w:space="0" w:color="auto"/>
        <w:right w:val="none" w:sz="0" w:space="0" w:color="auto"/>
      </w:divBdr>
    </w:div>
    <w:div w:id="54016912">
      <w:bodyDiv w:val="1"/>
      <w:marLeft w:val="0"/>
      <w:marRight w:val="0"/>
      <w:marTop w:val="0"/>
      <w:marBottom w:val="0"/>
      <w:divBdr>
        <w:top w:val="none" w:sz="0" w:space="0" w:color="auto"/>
        <w:left w:val="none" w:sz="0" w:space="0" w:color="auto"/>
        <w:bottom w:val="none" w:sz="0" w:space="0" w:color="auto"/>
        <w:right w:val="none" w:sz="0" w:space="0" w:color="auto"/>
      </w:divBdr>
    </w:div>
    <w:div w:id="63186741">
      <w:bodyDiv w:val="1"/>
      <w:marLeft w:val="0"/>
      <w:marRight w:val="0"/>
      <w:marTop w:val="0"/>
      <w:marBottom w:val="0"/>
      <w:divBdr>
        <w:top w:val="none" w:sz="0" w:space="0" w:color="auto"/>
        <w:left w:val="none" w:sz="0" w:space="0" w:color="auto"/>
        <w:bottom w:val="none" w:sz="0" w:space="0" w:color="auto"/>
        <w:right w:val="none" w:sz="0" w:space="0" w:color="auto"/>
      </w:divBdr>
    </w:div>
    <w:div w:id="64645193">
      <w:bodyDiv w:val="1"/>
      <w:marLeft w:val="0"/>
      <w:marRight w:val="0"/>
      <w:marTop w:val="0"/>
      <w:marBottom w:val="0"/>
      <w:divBdr>
        <w:top w:val="none" w:sz="0" w:space="0" w:color="auto"/>
        <w:left w:val="none" w:sz="0" w:space="0" w:color="auto"/>
        <w:bottom w:val="none" w:sz="0" w:space="0" w:color="auto"/>
        <w:right w:val="none" w:sz="0" w:space="0" w:color="auto"/>
      </w:divBdr>
    </w:div>
    <w:div w:id="69931989">
      <w:bodyDiv w:val="1"/>
      <w:marLeft w:val="0"/>
      <w:marRight w:val="0"/>
      <w:marTop w:val="0"/>
      <w:marBottom w:val="0"/>
      <w:divBdr>
        <w:top w:val="none" w:sz="0" w:space="0" w:color="auto"/>
        <w:left w:val="none" w:sz="0" w:space="0" w:color="auto"/>
        <w:bottom w:val="none" w:sz="0" w:space="0" w:color="auto"/>
        <w:right w:val="none" w:sz="0" w:space="0" w:color="auto"/>
      </w:divBdr>
    </w:div>
    <w:div w:id="75135311">
      <w:bodyDiv w:val="1"/>
      <w:marLeft w:val="0"/>
      <w:marRight w:val="0"/>
      <w:marTop w:val="0"/>
      <w:marBottom w:val="0"/>
      <w:divBdr>
        <w:top w:val="none" w:sz="0" w:space="0" w:color="auto"/>
        <w:left w:val="none" w:sz="0" w:space="0" w:color="auto"/>
        <w:bottom w:val="none" w:sz="0" w:space="0" w:color="auto"/>
        <w:right w:val="none" w:sz="0" w:space="0" w:color="auto"/>
      </w:divBdr>
    </w:div>
    <w:div w:id="78406917">
      <w:bodyDiv w:val="1"/>
      <w:marLeft w:val="0"/>
      <w:marRight w:val="0"/>
      <w:marTop w:val="0"/>
      <w:marBottom w:val="0"/>
      <w:divBdr>
        <w:top w:val="none" w:sz="0" w:space="0" w:color="auto"/>
        <w:left w:val="none" w:sz="0" w:space="0" w:color="auto"/>
        <w:bottom w:val="none" w:sz="0" w:space="0" w:color="auto"/>
        <w:right w:val="none" w:sz="0" w:space="0" w:color="auto"/>
      </w:divBdr>
    </w:div>
    <w:div w:id="95441301">
      <w:bodyDiv w:val="1"/>
      <w:marLeft w:val="0"/>
      <w:marRight w:val="0"/>
      <w:marTop w:val="0"/>
      <w:marBottom w:val="0"/>
      <w:divBdr>
        <w:top w:val="none" w:sz="0" w:space="0" w:color="auto"/>
        <w:left w:val="none" w:sz="0" w:space="0" w:color="auto"/>
        <w:bottom w:val="none" w:sz="0" w:space="0" w:color="auto"/>
        <w:right w:val="none" w:sz="0" w:space="0" w:color="auto"/>
      </w:divBdr>
    </w:div>
    <w:div w:id="100607701">
      <w:bodyDiv w:val="1"/>
      <w:marLeft w:val="0"/>
      <w:marRight w:val="0"/>
      <w:marTop w:val="0"/>
      <w:marBottom w:val="0"/>
      <w:divBdr>
        <w:top w:val="none" w:sz="0" w:space="0" w:color="auto"/>
        <w:left w:val="none" w:sz="0" w:space="0" w:color="auto"/>
        <w:bottom w:val="none" w:sz="0" w:space="0" w:color="auto"/>
        <w:right w:val="none" w:sz="0" w:space="0" w:color="auto"/>
      </w:divBdr>
    </w:div>
    <w:div w:id="112096084">
      <w:bodyDiv w:val="1"/>
      <w:marLeft w:val="0"/>
      <w:marRight w:val="0"/>
      <w:marTop w:val="0"/>
      <w:marBottom w:val="0"/>
      <w:divBdr>
        <w:top w:val="none" w:sz="0" w:space="0" w:color="auto"/>
        <w:left w:val="none" w:sz="0" w:space="0" w:color="auto"/>
        <w:bottom w:val="none" w:sz="0" w:space="0" w:color="auto"/>
        <w:right w:val="none" w:sz="0" w:space="0" w:color="auto"/>
      </w:divBdr>
    </w:div>
    <w:div w:id="120419568">
      <w:bodyDiv w:val="1"/>
      <w:marLeft w:val="0"/>
      <w:marRight w:val="0"/>
      <w:marTop w:val="0"/>
      <w:marBottom w:val="0"/>
      <w:divBdr>
        <w:top w:val="none" w:sz="0" w:space="0" w:color="auto"/>
        <w:left w:val="none" w:sz="0" w:space="0" w:color="auto"/>
        <w:bottom w:val="none" w:sz="0" w:space="0" w:color="auto"/>
        <w:right w:val="none" w:sz="0" w:space="0" w:color="auto"/>
      </w:divBdr>
    </w:div>
    <w:div w:id="127475267">
      <w:bodyDiv w:val="1"/>
      <w:marLeft w:val="0"/>
      <w:marRight w:val="0"/>
      <w:marTop w:val="0"/>
      <w:marBottom w:val="0"/>
      <w:divBdr>
        <w:top w:val="none" w:sz="0" w:space="0" w:color="auto"/>
        <w:left w:val="none" w:sz="0" w:space="0" w:color="auto"/>
        <w:bottom w:val="none" w:sz="0" w:space="0" w:color="auto"/>
        <w:right w:val="none" w:sz="0" w:space="0" w:color="auto"/>
      </w:divBdr>
    </w:div>
    <w:div w:id="129249884">
      <w:bodyDiv w:val="1"/>
      <w:marLeft w:val="0"/>
      <w:marRight w:val="0"/>
      <w:marTop w:val="0"/>
      <w:marBottom w:val="0"/>
      <w:divBdr>
        <w:top w:val="none" w:sz="0" w:space="0" w:color="auto"/>
        <w:left w:val="none" w:sz="0" w:space="0" w:color="auto"/>
        <w:bottom w:val="none" w:sz="0" w:space="0" w:color="auto"/>
        <w:right w:val="none" w:sz="0" w:space="0" w:color="auto"/>
      </w:divBdr>
    </w:div>
    <w:div w:id="158618765">
      <w:bodyDiv w:val="1"/>
      <w:marLeft w:val="0"/>
      <w:marRight w:val="0"/>
      <w:marTop w:val="0"/>
      <w:marBottom w:val="0"/>
      <w:divBdr>
        <w:top w:val="none" w:sz="0" w:space="0" w:color="auto"/>
        <w:left w:val="none" w:sz="0" w:space="0" w:color="auto"/>
        <w:bottom w:val="none" w:sz="0" w:space="0" w:color="auto"/>
        <w:right w:val="none" w:sz="0" w:space="0" w:color="auto"/>
      </w:divBdr>
    </w:div>
    <w:div w:id="167214845">
      <w:bodyDiv w:val="1"/>
      <w:marLeft w:val="0"/>
      <w:marRight w:val="0"/>
      <w:marTop w:val="0"/>
      <w:marBottom w:val="0"/>
      <w:divBdr>
        <w:top w:val="none" w:sz="0" w:space="0" w:color="auto"/>
        <w:left w:val="none" w:sz="0" w:space="0" w:color="auto"/>
        <w:bottom w:val="none" w:sz="0" w:space="0" w:color="auto"/>
        <w:right w:val="none" w:sz="0" w:space="0" w:color="auto"/>
      </w:divBdr>
    </w:div>
    <w:div w:id="167408681">
      <w:bodyDiv w:val="1"/>
      <w:marLeft w:val="0"/>
      <w:marRight w:val="0"/>
      <w:marTop w:val="0"/>
      <w:marBottom w:val="0"/>
      <w:divBdr>
        <w:top w:val="none" w:sz="0" w:space="0" w:color="auto"/>
        <w:left w:val="none" w:sz="0" w:space="0" w:color="auto"/>
        <w:bottom w:val="none" w:sz="0" w:space="0" w:color="auto"/>
        <w:right w:val="none" w:sz="0" w:space="0" w:color="auto"/>
      </w:divBdr>
    </w:div>
    <w:div w:id="170530763">
      <w:bodyDiv w:val="1"/>
      <w:marLeft w:val="0"/>
      <w:marRight w:val="0"/>
      <w:marTop w:val="0"/>
      <w:marBottom w:val="0"/>
      <w:divBdr>
        <w:top w:val="none" w:sz="0" w:space="0" w:color="auto"/>
        <w:left w:val="none" w:sz="0" w:space="0" w:color="auto"/>
        <w:bottom w:val="none" w:sz="0" w:space="0" w:color="auto"/>
        <w:right w:val="none" w:sz="0" w:space="0" w:color="auto"/>
      </w:divBdr>
    </w:div>
    <w:div w:id="182746103">
      <w:bodyDiv w:val="1"/>
      <w:marLeft w:val="0"/>
      <w:marRight w:val="0"/>
      <w:marTop w:val="0"/>
      <w:marBottom w:val="0"/>
      <w:divBdr>
        <w:top w:val="none" w:sz="0" w:space="0" w:color="auto"/>
        <w:left w:val="none" w:sz="0" w:space="0" w:color="auto"/>
        <w:bottom w:val="none" w:sz="0" w:space="0" w:color="auto"/>
        <w:right w:val="none" w:sz="0" w:space="0" w:color="auto"/>
      </w:divBdr>
    </w:div>
    <w:div w:id="207302043">
      <w:bodyDiv w:val="1"/>
      <w:marLeft w:val="0"/>
      <w:marRight w:val="0"/>
      <w:marTop w:val="0"/>
      <w:marBottom w:val="0"/>
      <w:divBdr>
        <w:top w:val="none" w:sz="0" w:space="0" w:color="auto"/>
        <w:left w:val="none" w:sz="0" w:space="0" w:color="auto"/>
        <w:bottom w:val="none" w:sz="0" w:space="0" w:color="auto"/>
        <w:right w:val="none" w:sz="0" w:space="0" w:color="auto"/>
      </w:divBdr>
    </w:div>
    <w:div w:id="214202983">
      <w:bodyDiv w:val="1"/>
      <w:marLeft w:val="0"/>
      <w:marRight w:val="0"/>
      <w:marTop w:val="0"/>
      <w:marBottom w:val="0"/>
      <w:divBdr>
        <w:top w:val="none" w:sz="0" w:space="0" w:color="auto"/>
        <w:left w:val="none" w:sz="0" w:space="0" w:color="auto"/>
        <w:bottom w:val="none" w:sz="0" w:space="0" w:color="auto"/>
        <w:right w:val="none" w:sz="0" w:space="0" w:color="auto"/>
      </w:divBdr>
    </w:div>
    <w:div w:id="217087014">
      <w:bodyDiv w:val="1"/>
      <w:marLeft w:val="0"/>
      <w:marRight w:val="0"/>
      <w:marTop w:val="0"/>
      <w:marBottom w:val="0"/>
      <w:divBdr>
        <w:top w:val="none" w:sz="0" w:space="0" w:color="auto"/>
        <w:left w:val="none" w:sz="0" w:space="0" w:color="auto"/>
        <w:bottom w:val="none" w:sz="0" w:space="0" w:color="auto"/>
        <w:right w:val="none" w:sz="0" w:space="0" w:color="auto"/>
      </w:divBdr>
    </w:div>
    <w:div w:id="217320691">
      <w:bodyDiv w:val="1"/>
      <w:marLeft w:val="0"/>
      <w:marRight w:val="0"/>
      <w:marTop w:val="0"/>
      <w:marBottom w:val="0"/>
      <w:divBdr>
        <w:top w:val="none" w:sz="0" w:space="0" w:color="auto"/>
        <w:left w:val="none" w:sz="0" w:space="0" w:color="auto"/>
        <w:bottom w:val="none" w:sz="0" w:space="0" w:color="auto"/>
        <w:right w:val="none" w:sz="0" w:space="0" w:color="auto"/>
      </w:divBdr>
    </w:div>
    <w:div w:id="240414489">
      <w:bodyDiv w:val="1"/>
      <w:marLeft w:val="0"/>
      <w:marRight w:val="0"/>
      <w:marTop w:val="0"/>
      <w:marBottom w:val="0"/>
      <w:divBdr>
        <w:top w:val="none" w:sz="0" w:space="0" w:color="auto"/>
        <w:left w:val="none" w:sz="0" w:space="0" w:color="auto"/>
        <w:bottom w:val="none" w:sz="0" w:space="0" w:color="auto"/>
        <w:right w:val="none" w:sz="0" w:space="0" w:color="auto"/>
      </w:divBdr>
    </w:div>
    <w:div w:id="241791796">
      <w:bodyDiv w:val="1"/>
      <w:marLeft w:val="0"/>
      <w:marRight w:val="0"/>
      <w:marTop w:val="0"/>
      <w:marBottom w:val="0"/>
      <w:divBdr>
        <w:top w:val="none" w:sz="0" w:space="0" w:color="auto"/>
        <w:left w:val="none" w:sz="0" w:space="0" w:color="auto"/>
        <w:bottom w:val="none" w:sz="0" w:space="0" w:color="auto"/>
        <w:right w:val="none" w:sz="0" w:space="0" w:color="auto"/>
      </w:divBdr>
    </w:div>
    <w:div w:id="245723402">
      <w:bodyDiv w:val="1"/>
      <w:marLeft w:val="0"/>
      <w:marRight w:val="0"/>
      <w:marTop w:val="0"/>
      <w:marBottom w:val="0"/>
      <w:divBdr>
        <w:top w:val="none" w:sz="0" w:space="0" w:color="auto"/>
        <w:left w:val="none" w:sz="0" w:space="0" w:color="auto"/>
        <w:bottom w:val="none" w:sz="0" w:space="0" w:color="auto"/>
        <w:right w:val="none" w:sz="0" w:space="0" w:color="auto"/>
      </w:divBdr>
    </w:div>
    <w:div w:id="246378809">
      <w:bodyDiv w:val="1"/>
      <w:marLeft w:val="0"/>
      <w:marRight w:val="0"/>
      <w:marTop w:val="0"/>
      <w:marBottom w:val="0"/>
      <w:divBdr>
        <w:top w:val="none" w:sz="0" w:space="0" w:color="auto"/>
        <w:left w:val="none" w:sz="0" w:space="0" w:color="auto"/>
        <w:bottom w:val="none" w:sz="0" w:space="0" w:color="auto"/>
        <w:right w:val="none" w:sz="0" w:space="0" w:color="auto"/>
      </w:divBdr>
    </w:div>
    <w:div w:id="259484530">
      <w:bodyDiv w:val="1"/>
      <w:marLeft w:val="0"/>
      <w:marRight w:val="0"/>
      <w:marTop w:val="0"/>
      <w:marBottom w:val="0"/>
      <w:divBdr>
        <w:top w:val="none" w:sz="0" w:space="0" w:color="auto"/>
        <w:left w:val="none" w:sz="0" w:space="0" w:color="auto"/>
        <w:bottom w:val="none" w:sz="0" w:space="0" w:color="auto"/>
        <w:right w:val="none" w:sz="0" w:space="0" w:color="auto"/>
      </w:divBdr>
    </w:div>
    <w:div w:id="269357644">
      <w:bodyDiv w:val="1"/>
      <w:marLeft w:val="0"/>
      <w:marRight w:val="0"/>
      <w:marTop w:val="0"/>
      <w:marBottom w:val="0"/>
      <w:divBdr>
        <w:top w:val="none" w:sz="0" w:space="0" w:color="auto"/>
        <w:left w:val="none" w:sz="0" w:space="0" w:color="auto"/>
        <w:bottom w:val="none" w:sz="0" w:space="0" w:color="auto"/>
        <w:right w:val="none" w:sz="0" w:space="0" w:color="auto"/>
      </w:divBdr>
    </w:div>
    <w:div w:id="281346517">
      <w:bodyDiv w:val="1"/>
      <w:marLeft w:val="0"/>
      <w:marRight w:val="0"/>
      <w:marTop w:val="0"/>
      <w:marBottom w:val="0"/>
      <w:divBdr>
        <w:top w:val="none" w:sz="0" w:space="0" w:color="auto"/>
        <w:left w:val="none" w:sz="0" w:space="0" w:color="auto"/>
        <w:bottom w:val="none" w:sz="0" w:space="0" w:color="auto"/>
        <w:right w:val="none" w:sz="0" w:space="0" w:color="auto"/>
      </w:divBdr>
    </w:div>
    <w:div w:id="283121203">
      <w:bodyDiv w:val="1"/>
      <w:marLeft w:val="0"/>
      <w:marRight w:val="0"/>
      <w:marTop w:val="0"/>
      <w:marBottom w:val="0"/>
      <w:divBdr>
        <w:top w:val="none" w:sz="0" w:space="0" w:color="auto"/>
        <w:left w:val="none" w:sz="0" w:space="0" w:color="auto"/>
        <w:bottom w:val="none" w:sz="0" w:space="0" w:color="auto"/>
        <w:right w:val="none" w:sz="0" w:space="0" w:color="auto"/>
      </w:divBdr>
    </w:div>
    <w:div w:id="292635153">
      <w:bodyDiv w:val="1"/>
      <w:marLeft w:val="0"/>
      <w:marRight w:val="0"/>
      <w:marTop w:val="0"/>
      <w:marBottom w:val="0"/>
      <w:divBdr>
        <w:top w:val="none" w:sz="0" w:space="0" w:color="auto"/>
        <w:left w:val="none" w:sz="0" w:space="0" w:color="auto"/>
        <w:bottom w:val="none" w:sz="0" w:space="0" w:color="auto"/>
        <w:right w:val="none" w:sz="0" w:space="0" w:color="auto"/>
      </w:divBdr>
    </w:div>
    <w:div w:id="295453592">
      <w:bodyDiv w:val="1"/>
      <w:marLeft w:val="0"/>
      <w:marRight w:val="0"/>
      <w:marTop w:val="0"/>
      <w:marBottom w:val="0"/>
      <w:divBdr>
        <w:top w:val="none" w:sz="0" w:space="0" w:color="auto"/>
        <w:left w:val="none" w:sz="0" w:space="0" w:color="auto"/>
        <w:bottom w:val="none" w:sz="0" w:space="0" w:color="auto"/>
        <w:right w:val="none" w:sz="0" w:space="0" w:color="auto"/>
      </w:divBdr>
    </w:div>
    <w:div w:id="295911854">
      <w:bodyDiv w:val="1"/>
      <w:marLeft w:val="0"/>
      <w:marRight w:val="0"/>
      <w:marTop w:val="0"/>
      <w:marBottom w:val="0"/>
      <w:divBdr>
        <w:top w:val="none" w:sz="0" w:space="0" w:color="auto"/>
        <w:left w:val="none" w:sz="0" w:space="0" w:color="auto"/>
        <w:bottom w:val="none" w:sz="0" w:space="0" w:color="auto"/>
        <w:right w:val="none" w:sz="0" w:space="0" w:color="auto"/>
      </w:divBdr>
    </w:div>
    <w:div w:id="305554825">
      <w:bodyDiv w:val="1"/>
      <w:marLeft w:val="0"/>
      <w:marRight w:val="0"/>
      <w:marTop w:val="0"/>
      <w:marBottom w:val="0"/>
      <w:divBdr>
        <w:top w:val="none" w:sz="0" w:space="0" w:color="auto"/>
        <w:left w:val="none" w:sz="0" w:space="0" w:color="auto"/>
        <w:bottom w:val="none" w:sz="0" w:space="0" w:color="auto"/>
        <w:right w:val="none" w:sz="0" w:space="0" w:color="auto"/>
      </w:divBdr>
    </w:div>
    <w:div w:id="308751211">
      <w:bodyDiv w:val="1"/>
      <w:marLeft w:val="0"/>
      <w:marRight w:val="0"/>
      <w:marTop w:val="0"/>
      <w:marBottom w:val="0"/>
      <w:divBdr>
        <w:top w:val="none" w:sz="0" w:space="0" w:color="auto"/>
        <w:left w:val="none" w:sz="0" w:space="0" w:color="auto"/>
        <w:bottom w:val="none" w:sz="0" w:space="0" w:color="auto"/>
        <w:right w:val="none" w:sz="0" w:space="0" w:color="auto"/>
      </w:divBdr>
    </w:div>
    <w:div w:id="309990744">
      <w:bodyDiv w:val="1"/>
      <w:marLeft w:val="0"/>
      <w:marRight w:val="0"/>
      <w:marTop w:val="0"/>
      <w:marBottom w:val="0"/>
      <w:divBdr>
        <w:top w:val="none" w:sz="0" w:space="0" w:color="auto"/>
        <w:left w:val="none" w:sz="0" w:space="0" w:color="auto"/>
        <w:bottom w:val="none" w:sz="0" w:space="0" w:color="auto"/>
        <w:right w:val="none" w:sz="0" w:space="0" w:color="auto"/>
      </w:divBdr>
    </w:div>
    <w:div w:id="315963070">
      <w:bodyDiv w:val="1"/>
      <w:marLeft w:val="0"/>
      <w:marRight w:val="0"/>
      <w:marTop w:val="0"/>
      <w:marBottom w:val="0"/>
      <w:divBdr>
        <w:top w:val="none" w:sz="0" w:space="0" w:color="auto"/>
        <w:left w:val="none" w:sz="0" w:space="0" w:color="auto"/>
        <w:bottom w:val="none" w:sz="0" w:space="0" w:color="auto"/>
        <w:right w:val="none" w:sz="0" w:space="0" w:color="auto"/>
      </w:divBdr>
    </w:div>
    <w:div w:id="324938164">
      <w:bodyDiv w:val="1"/>
      <w:marLeft w:val="0"/>
      <w:marRight w:val="0"/>
      <w:marTop w:val="0"/>
      <w:marBottom w:val="0"/>
      <w:divBdr>
        <w:top w:val="none" w:sz="0" w:space="0" w:color="auto"/>
        <w:left w:val="none" w:sz="0" w:space="0" w:color="auto"/>
        <w:bottom w:val="none" w:sz="0" w:space="0" w:color="auto"/>
        <w:right w:val="none" w:sz="0" w:space="0" w:color="auto"/>
      </w:divBdr>
    </w:div>
    <w:div w:id="355812226">
      <w:bodyDiv w:val="1"/>
      <w:marLeft w:val="0"/>
      <w:marRight w:val="0"/>
      <w:marTop w:val="0"/>
      <w:marBottom w:val="0"/>
      <w:divBdr>
        <w:top w:val="none" w:sz="0" w:space="0" w:color="auto"/>
        <w:left w:val="none" w:sz="0" w:space="0" w:color="auto"/>
        <w:bottom w:val="none" w:sz="0" w:space="0" w:color="auto"/>
        <w:right w:val="none" w:sz="0" w:space="0" w:color="auto"/>
      </w:divBdr>
    </w:div>
    <w:div w:id="357512822">
      <w:bodyDiv w:val="1"/>
      <w:marLeft w:val="0"/>
      <w:marRight w:val="0"/>
      <w:marTop w:val="0"/>
      <w:marBottom w:val="0"/>
      <w:divBdr>
        <w:top w:val="none" w:sz="0" w:space="0" w:color="auto"/>
        <w:left w:val="none" w:sz="0" w:space="0" w:color="auto"/>
        <w:bottom w:val="none" w:sz="0" w:space="0" w:color="auto"/>
        <w:right w:val="none" w:sz="0" w:space="0" w:color="auto"/>
      </w:divBdr>
    </w:div>
    <w:div w:id="369650190">
      <w:bodyDiv w:val="1"/>
      <w:marLeft w:val="0"/>
      <w:marRight w:val="0"/>
      <w:marTop w:val="0"/>
      <w:marBottom w:val="0"/>
      <w:divBdr>
        <w:top w:val="none" w:sz="0" w:space="0" w:color="auto"/>
        <w:left w:val="none" w:sz="0" w:space="0" w:color="auto"/>
        <w:bottom w:val="none" w:sz="0" w:space="0" w:color="auto"/>
        <w:right w:val="none" w:sz="0" w:space="0" w:color="auto"/>
      </w:divBdr>
    </w:div>
    <w:div w:id="372468069">
      <w:bodyDiv w:val="1"/>
      <w:marLeft w:val="0"/>
      <w:marRight w:val="0"/>
      <w:marTop w:val="0"/>
      <w:marBottom w:val="0"/>
      <w:divBdr>
        <w:top w:val="none" w:sz="0" w:space="0" w:color="auto"/>
        <w:left w:val="none" w:sz="0" w:space="0" w:color="auto"/>
        <w:bottom w:val="none" w:sz="0" w:space="0" w:color="auto"/>
        <w:right w:val="none" w:sz="0" w:space="0" w:color="auto"/>
      </w:divBdr>
    </w:div>
    <w:div w:id="374158569">
      <w:bodyDiv w:val="1"/>
      <w:marLeft w:val="0"/>
      <w:marRight w:val="0"/>
      <w:marTop w:val="0"/>
      <w:marBottom w:val="0"/>
      <w:divBdr>
        <w:top w:val="none" w:sz="0" w:space="0" w:color="auto"/>
        <w:left w:val="none" w:sz="0" w:space="0" w:color="auto"/>
        <w:bottom w:val="none" w:sz="0" w:space="0" w:color="auto"/>
        <w:right w:val="none" w:sz="0" w:space="0" w:color="auto"/>
      </w:divBdr>
    </w:div>
    <w:div w:id="400055958">
      <w:bodyDiv w:val="1"/>
      <w:marLeft w:val="0"/>
      <w:marRight w:val="0"/>
      <w:marTop w:val="0"/>
      <w:marBottom w:val="0"/>
      <w:divBdr>
        <w:top w:val="none" w:sz="0" w:space="0" w:color="auto"/>
        <w:left w:val="none" w:sz="0" w:space="0" w:color="auto"/>
        <w:bottom w:val="none" w:sz="0" w:space="0" w:color="auto"/>
        <w:right w:val="none" w:sz="0" w:space="0" w:color="auto"/>
      </w:divBdr>
    </w:div>
    <w:div w:id="401413803">
      <w:bodyDiv w:val="1"/>
      <w:marLeft w:val="0"/>
      <w:marRight w:val="0"/>
      <w:marTop w:val="0"/>
      <w:marBottom w:val="0"/>
      <w:divBdr>
        <w:top w:val="none" w:sz="0" w:space="0" w:color="auto"/>
        <w:left w:val="none" w:sz="0" w:space="0" w:color="auto"/>
        <w:bottom w:val="none" w:sz="0" w:space="0" w:color="auto"/>
        <w:right w:val="none" w:sz="0" w:space="0" w:color="auto"/>
      </w:divBdr>
    </w:div>
    <w:div w:id="404035579">
      <w:bodyDiv w:val="1"/>
      <w:marLeft w:val="0"/>
      <w:marRight w:val="0"/>
      <w:marTop w:val="0"/>
      <w:marBottom w:val="0"/>
      <w:divBdr>
        <w:top w:val="none" w:sz="0" w:space="0" w:color="auto"/>
        <w:left w:val="none" w:sz="0" w:space="0" w:color="auto"/>
        <w:bottom w:val="none" w:sz="0" w:space="0" w:color="auto"/>
        <w:right w:val="none" w:sz="0" w:space="0" w:color="auto"/>
      </w:divBdr>
    </w:div>
    <w:div w:id="404497984">
      <w:bodyDiv w:val="1"/>
      <w:marLeft w:val="0"/>
      <w:marRight w:val="0"/>
      <w:marTop w:val="0"/>
      <w:marBottom w:val="0"/>
      <w:divBdr>
        <w:top w:val="none" w:sz="0" w:space="0" w:color="auto"/>
        <w:left w:val="none" w:sz="0" w:space="0" w:color="auto"/>
        <w:bottom w:val="none" w:sz="0" w:space="0" w:color="auto"/>
        <w:right w:val="none" w:sz="0" w:space="0" w:color="auto"/>
      </w:divBdr>
    </w:div>
    <w:div w:id="435634347">
      <w:bodyDiv w:val="1"/>
      <w:marLeft w:val="0"/>
      <w:marRight w:val="0"/>
      <w:marTop w:val="0"/>
      <w:marBottom w:val="0"/>
      <w:divBdr>
        <w:top w:val="none" w:sz="0" w:space="0" w:color="auto"/>
        <w:left w:val="none" w:sz="0" w:space="0" w:color="auto"/>
        <w:bottom w:val="none" w:sz="0" w:space="0" w:color="auto"/>
        <w:right w:val="none" w:sz="0" w:space="0" w:color="auto"/>
      </w:divBdr>
    </w:div>
    <w:div w:id="450049266">
      <w:bodyDiv w:val="1"/>
      <w:marLeft w:val="0"/>
      <w:marRight w:val="0"/>
      <w:marTop w:val="0"/>
      <w:marBottom w:val="0"/>
      <w:divBdr>
        <w:top w:val="none" w:sz="0" w:space="0" w:color="auto"/>
        <w:left w:val="none" w:sz="0" w:space="0" w:color="auto"/>
        <w:bottom w:val="none" w:sz="0" w:space="0" w:color="auto"/>
        <w:right w:val="none" w:sz="0" w:space="0" w:color="auto"/>
      </w:divBdr>
    </w:div>
    <w:div w:id="451636701">
      <w:bodyDiv w:val="1"/>
      <w:marLeft w:val="0"/>
      <w:marRight w:val="0"/>
      <w:marTop w:val="0"/>
      <w:marBottom w:val="0"/>
      <w:divBdr>
        <w:top w:val="none" w:sz="0" w:space="0" w:color="auto"/>
        <w:left w:val="none" w:sz="0" w:space="0" w:color="auto"/>
        <w:bottom w:val="none" w:sz="0" w:space="0" w:color="auto"/>
        <w:right w:val="none" w:sz="0" w:space="0" w:color="auto"/>
      </w:divBdr>
    </w:div>
    <w:div w:id="482696407">
      <w:bodyDiv w:val="1"/>
      <w:marLeft w:val="0"/>
      <w:marRight w:val="0"/>
      <w:marTop w:val="0"/>
      <w:marBottom w:val="0"/>
      <w:divBdr>
        <w:top w:val="none" w:sz="0" w:space="0" w:color="auto"/>
        <w:left w:val="none" w:sz="0" w:space="0" w:color="auto"/>
        <w:bottom w:val="none" w:sz="0" w:space="0" w:color="auto"/>
        <w:right w:val="none" w:sz="0" w:space="0" w:color="auto"/>
      </w:divBdr>
    </w:div>
    <w:div w:id="483161733">
      <w:bodyDiv w:val="1"/>
      <w:marLeft w:val="0"/>
      <w:marRight w:val="0"/>
      <w:marTop w:val="0"/>
      <w:marBottom w:val="0"/>
      <w:divBdr>
        <w:top w:val="none" w:sz="0" w:space="0" w:color="auto"/>
        <w:left w:val="none" w:sz="0" w:space="0" w:color="auto"/>
        <w:bottom w:val="none" w:sz="0" w:space="0" w:color="auto"/>
        <w:right w:val="none" w:sz="0" w:space="0" w:color="auto"/>
      </w:divBdr>
    </w:div>
    <w:div w:id="486630757">
      <w:bodyDiv w:val="1"/>
      <w:marLeft w:val="0"/>
      <w:marRight w:val="0"/>
      <w:marTop w:val="0"/>
      <w:marBottom w:val="0"/>
      <w:divBdr>
        <w:top w:val="none" w:sz="0" w:space="0" w:color="auto"/>
        <w:left w:val="none" w:sz="0" w:space="0" w:color="auto"/>
        <w:bottom w:val="none" w:sz="0" w:space="0" w:color="auto"/>
        <w:right w:val="none" w:sz="0" w:space="0" w:color="auto"/>
      </w:divBdr>
    </w:div>
    <w:div w:id="493107735">
      <w:bodyDiv w:val="1"/>
      <w:marLeft w:val="0"/>
      <w:marRight w:val="0"/>
      <w:marTop w:val="0"/>
      <w:marBottom w:val="0"/>
      <w:divBdr>
        <w:top w:val="none" w:sz="0" w:space="0" w:color="auto"/>
        <w:left w:val="none" w:sz="0" w:space="0" w:color="auto"/>
        <w:bottom w:val="none" w:sz="0" w:space="0" w:color="auto"/>
        <w:right w:val="none" w:sz="0" w:space="0" w:color="auto"/>
      </w:divBdr>
    </w:div>
    <w:div w:id="496267341">
      <w:bodyDiv w:val="1"/>
      <w:marLeft w:val="0"/>
      <w:marRight w:val="0"/>
      <w:marTop w:val="0"/>
      <w:marBottom w:val="0"/>
      <w:divBdr>
        <w:top w:val="none" w:sz="0" w:space="0" w:color="auto"/>
        <w:left w:val="none" w:sz="0" w:space="0" w:color="auto"/>
        <w:bottom w:val="none" w:sz="0" w:space="0" w:color="auto"/>
        <w:right w:val="none" w:sz="0" w:space="0" w:color="auto"/>
      </w:divBdr>
    </w:div>
    <w:div w:id="498548509">
      <w:bodyDiv w:val="1"/>
      <w:marLeft w:val="0"/>
      <w:marRight w:val="0"/>
      <w:marTop w:val="0"/>
      <w:marBottom w:val="0"/>
      <w:divBdr>
        <w:top w:val="none" w:sz="0" w:space="0" w:color="auto"/>
        <w:left w:val="none" w:sz="0" w:space="0" w:color="auto"/>
        <w:bottom w:val="none" w:sz="0" w:space="0" w:color="auto"/>
        <w:right w:val="none" w:sz="0" w:space="0" w:color="auto"/>
      </w:divBdr>
    </w:div>
    <w:div w:id="504903046">
      <w:bodyDiv w:val="1"/>
      <w:marLeft w:val="0"/>
      <w:marRight w:val="0"/>
      <w:marTop w:val="0"/>
      <w:marBottom w:val="0"/>
      <w:divBdr>
        <w:top w:val="none" w:sz="0" w:space="0" w:color="auto"/>
        <w:left w:val="none" w:sz="0" w:space="0" w:color="auto"/>
        <w:bottom w:val="none" w:sz="0" w:space="0" w:color="auto"/>
        <w:right w:val="none" w:sz="0" w:space="0" w:color="auto"/>
      </w:divBdr>
    </w:div>
    <w:div w:id="511456668">
      <w:bodyDiv w:val="1"/>
      <w:marLeft w:val="0"/>
      <w:marRight w:val="0"/>
      <w:marTop w:val="0"/>
      <w:marBottom w:val="0"/>
      <w:divBdr>
        <w:top w:val="none" w:sz="0" w:space="0" w:color="auto"/>
        <w:left w:val="none" w:sz="0" w:space="0" w:color="auto"/>
        <w:bottom w:val="none" w:sz="0" w:space="0" w:color="auto"/>
        <w:right w:val="none" w:sz="0" w:space="0" w:color="auto"/>
      </w:divBdr>
    </w:div>
    <w:div w:id="541207733">
      <w:bodyDiv w:val="1"/>
      <w:marLeft w:val="0"/>
      <w:marRight w:val="0"/>
      <w:marTop w:val="0"/>
      <w:marBottom w:val="0"/>
      <w:divBdr>
        <w:top w:val="none" w:sz="0" w:space="0" w:color="auto"/>
        <w:left w:val="none" w:sz="0" w:space="0" w:color="auto"/>
        <w:bottom w:val="none" w:sz="0" w:space="0" w:color="auto"/>
        <w:right w:val="none" w:sz="0" w:space="0" w:color="auto"/>
      </w:divBdr>
    </w:div>
    <w:div w:id="548222365">
      <w:bodyDiv w:val="1"/>
      <w:marLeft w:val="0"/>
      <w:marRight w:val="0"/>
      <w:marTop w:val="0"/>
      <w:marBottom w:val="0"/>
      <w:divBdr>
        <w:top w:val="none" w:sz="0" w:space="0" w:color="auto"/>
        <w:left w:val="none" w:sz="0" w:space="0" w:color="auto"/>
        <w:bottom w:val="none" w:sz="0" w:space="0" w:color="auto"/>
        <w:right w:val="none" w:sz="0" w:space="0" w:color="auto"/>
      </w:divBdr>
    </w:div>
    <w:div w:id="550389640">
      <w:bodyDiv w:val="1"/>
      <w:marLeft w:val="0"/>
      <w:marRight w:val="0"/>
      <w:marTop w:val="0"/>
      <w:marBottom w:val="0"/>
      <w:divBdr>
        <w:top w:val="none" w:sz="0" w:space="0" w:color="auto"/>
        <w:left w:val="none" w:sz="0" w:space="0" w:color="auto"/>
        <w:bottom w:val="none" w:sz="0" w:space="0" w:color="auto"/>
        <w:right w:val="none" w:sz="0" w:space="0" w:color="auto"/>
      </w:divBdr>
    </w:div>
    <w:div w:id="560095751">
      <w:bodyDiv w:val="1"/>
      <w:marLeft w:val="0"/>
      <w:marRight w:val="0"/>
      <w:marTop w:val="0"/>
      <w:marBottom w:val="0"/>
      <w:divBdr>
        <w:top w:val="none" w:sz="0" w:space="0" w:color="auto"/>
        <w:left w:val="none" w:sz="0" w:space="0" w:color="auto"/>
        <w:bottom w:val="none" w:sz="0" w:space="0" w:color="auto"/>
        <w:right w:val="none" w:sz="0" w:space="0" w:color="auto"/>
      </w:divBdr>
    </w:div>
    <w:div w:id="574976333">
      <w:bodyDiv w:val="1"/>
      <w:marLeft w:val="0"/>
      <w:marRight w:val="0"/>
      <w:marTop w:val="0"/>
      <w:marBottom w:val="0"/>
      <w:divBdr>
        <w:top w:val="none" w:sz="0" w:space="0" w:color="auto"/>
        <w:left w:val="none" w:sz="0" w:space="0" w:color="auto"/>
        <w:bottom w:val="none" w:sz="0" w:space="0" w:color="auto"/>
        <w:right w:val="none" w:sz="0" w:space="0" w:color="auto"/>
      </w:divBdr>
    </w:div>
    <w:div w:id="578102703">
      <w:bodyDiv w:val="1"/>
      <w:marLeft w:val="0"/>
      <w:marRight w:val="0"/>
      <w:marTop w:val="0"/>
      <w:marBottom w:val="0"/>
      <w:divBdr>
        <w:top w:val="none" w:sz="0" w:space="0" w:color="auto"/>
        <w:left w:val="none" w:sz="0" w:space="0" w:color="auto"/>
        <w:bottom w:val="none" w:sz="0" w:space="0" w:color="auto"/>
        <w:right w:val="none" w:sz="0" w:space="0" w:color="auto"/>
      </w:divBdr>
    </w:div>
    <w:div w:id="582186919">
      <w:bodyDiv w:val="1"/>
      <w:marLeft w:val="0"/>
      <w:marRight w:val="0"/>
      <w:marTop w:val="0"/>
      <w:marBottom w:val="0"/>
      <w:divBdr>
        <w:top w:val="none" w:sz="0" w:space="0" w:color="auto"/>
        <w:left w:val="none" w:sz="0" w:space="0" w:color="auto"/>
        <w:bottom w:val="none" w:sz="0" w:space="0" w:color="auto"/>
        <w:right w:val="none" w:sz="0" w:space="0" w:color="auto"/>
      </w:divBdr>
    </w:div>
    <w:div w:id="584917391">
      <w:bodyDiv w:val="1"/>
      <w:marLeft w:val="0"/>
      <w:marRight w:val="0"/>
      <w:marTop w:val="0"/>
      <w:marBottom w:val="0"/>
      <w:divBdr>
        <w:top w:val="none" w:sz="0" w:space="0" w:color="auto"/>
        <w:left w:val="none" w:sz="0" w:space="0" w:color="auto"/>
        <w:bottom w:val="none" w:sz="0" w:space="0" w:color="auto"/>
        <w:right w:val="none" w:sz="0" w:space="0" w:color="auto"/>
      </w:divBdr>
    </w:div>
    <w:div w:id="591160247">
      <w:bodyDiv w:val="1"/>
      <w:marLeft w:val="0"/>
      <w:marRight w:val="0"/>
      <w:marTop w:val="0"/>
      <w:marBottom w:val="0"/>
      <w:divBdr>
        <w:top w:val="none" w:sz="0" w:space="0" w:color="auto"/>
        <w:left w:val="none" w:sz="0" w:space="0" w:color="auto"/>
        <w:bottom w:val="none" w:sz="0" w:space="0" w:color="auto"/>
        <w:right w:val="none" w:sz="0" w:space="0" w:color="auto"/>
      </w:divBdr>
    </w:div>
    <w:div w:id="593125698">
      <w:bodyDiv w:val="1"/>
      <w:marLeft w:val="0"/>
      <w:marRight w:val="0"/>
      <w:marTop w:val="0"/>
      <w:marBottom w:val="0"/>
      <w:divBdr>
        <w:top w:val="none" w:sz="0" w:space="0" w:color="auto"/>
        <w:left w:val="none" w:sz="0" w:space="0" w:color="auto"/>
        <w:bottom w:val="none" w:sz="0" w:space="0" w:color="auto"/>
        <w:right w:val="none" w:sz="0" w:space="0" w:color="auto"/>
      </w:divBdr>
    </w:div>
    <w:div w:id="600530072">
      <w:bodyDiv w:val="1"/>
      <w:marLeft w:val="0"/>
      <w:marRight w:val="0"/>
      <w:marTop w:val="0"/>
      <w:marBottom w:val="0"/>
      <w:divBdr>
        <w:top w:val="none" w:sz="0" w:space="0" w:color="auto"/>
        <w:left w:val="none" w:sz="0" w:space="0" w:color="auto"/>
        <w:bottom w:val="none" w:sz="0" w:space="0" w:color="auto"/>
        <w:right w:val="none" w:sz="0" w:space="0" w:color="auto"/>
      </w:divBdr>
    </w:div>
    <w:div w:id="602570366">
      <w:bodyDiv w:val="1"/>
      <w:marLeft w:val="0"/>
      <w:marRight w:val="0"/>
      <w:marTop w:val="0"/>
      <w:marBottom w:val="0"/>
      <w:divBdr>
        <w:top w:val="none" w:sz="0" w:space="0" w:color="auto"/>
        <w:left w:val="none" w:sz="0" w:space="0" w:color="auto"/>
        <w:bottom w:val="none" w:sz="0" w:space="0" w:color="auto"/>
        <w:right w:val="none" w:sz="0" w:space="0" w:color="auto"/>
      </w:divBdr>
    </w:div>
    <w:div w:id="602881445">
      <w:bodyDiv w:val="1"/>
      <w:marLeft w:val="0"/>
      <w:marRight w:val="0"/>
      <w:marTop w:val="0"/>
      <w:marBottom w:val="0"/>
      <w:divBdr>
        <w:top w:val="none" w:sz="0" w:space="0" w:color="auto"/>
        <w:left w:val="none" w:sz="0" w:space="0" w:color="auto"/>
        <w:bottom w:val="none" w:sz="0" w:space="0" w:color="auto"/>
        <w:right w:val="none" w:sz="0" w:space="0" w:color="auto"/>
      </w:divBdr>
    </w:div>
    <w:div w:id="648902629">
      <w:bodyDiv w:val="1"/>
      <w:marLeft w:val="0"/>
      <w:marRight w:val="0"/>
      <w:marTop w:val="0"/>
      <w:marBottom w:val="0"/>
      <w:divBdr>
        <w:top w:val="none" w:sz="0" w:space="0" w:color="auto"/>
        <w:left w:val="none" w:sz="0" w:space="0" w:color="auto"/>
        <w:bottom w:val="none" w:sz="0" w:space="0" w:color="auto"/>
        <w:right w:val="none" w:sz="0" w:space="0" w:color="auto"/>
      </w:divBdr>
    </w:div>
    <w:div w:id="651838477">
      <w:bodyDiv w:val="1"/>
      <w:marLeft w:val="0"/>
      <w:marRight w:val="0"/>
      <w:marTop w:val="0"/>
      <w:marBottom w:val="0"/>
      <w:divBdr>
        <w:top w:val="none" w:sz="0" w:space="0" w:color="auto"/>
        <w:left w:val="none" w:sz="0" w:space="0" w:color="auto"/>
        <w:bottom w:val="none" w:sz="0" w:space="0" w:color="auto"/>
        <w:right w:val="none" w:sz="0" w:space="0" w:color="auto"/>
      </w:divBdr>
    </w:div>
    <w:div w:id="654649361">
      <w:bodyDiv w:val="1"/>
      <w:marLeft w:val="0"/>
      <w:marRight w:val="0"/>
      <w:marTop w:val="0"/>
      <w:marBottom w:val="0"/>
      <w:divBdr>
        <w:top w:val="none" w:sz="0" w:space="0" w:color="auto"/>
        <w:left w:val="none" w:sz="0" w:space="0" w:color="auto"/>
        <w:bottom w:val="none" w:sz="0" w:space="0" w:color="auto"/>
        <w:right w:val="none" w:sz="0" w:space="0" w:color="auto"/>
      </w:divBdr>
    </w:div>
    <w:div w:id="660042811">
      <w:bodyDiv w:val="1"/>
      <w:marLeft w:val="0"/>
      <w:marRight w:val="0"/>
      <w:marTop w:val="0"/>
      <w:marBottom w:val="0"/>
      <w:divBdr>
        <w:top w:val="none" w:sz="0" w:space="0" w:color="auto"/>
        <w:left w:val="none" w:sz="0" w:space="0" w:color="auto"/>
        <w:bottom w:val="none" w:sz="0" w:space="0" w:color="auto"/>
        <w:right w:val="none" w:sz="0" w:space="0" w:color="auto"/>
      </w:divBdr>
    </w:div>
    <w:div w:id="675156175">
      <w:bodyDiv w:val="1"/>
      <w:marLeft w:val="0"/>
      <w:marRight w:val="0"/>
      <w:marTop w:val="0"/>
      <w:marBottom w:val="0"/>
      <w:divBdr>
        <w:top w:val="none" w:sz="0" w:space="0" w:color="auto"/>
        <w:left w:val="none" w:sz="0" w:space="0" w:color="auto"/>
        <w:bottom w:val="none" w:sz="0" w:space="0" w:color="auto"/>
        <w:right w:val="none" w:sz="0" w:space="0" w:color="auto"/>
      </w:divBdr>
    </w:div>
    <w:div w:id="680356411">
      <w:bodyDiv w:val="1"/>
      <w:marLeft w:val="0"/>
      <w:marRight w:val="0"/>
      <w:marTop w:val="0"/>
      <w:marBottom w:val="0"/>
      <w:divBdr>
        <w:top w:val="none" w:sz="0" w:space="0" w:color="auto"/>
        <w:left w:val="none" w:sz="0" w:space="0" w:color="auto"/>
        <w:bottom w:val="none" w:sz="0" w:space="0" w:color="auto"/>
        <w:right w:val="none" w:sz="0" w:space="0" w:color="auto"/>
      </w:divBdr>
    </w:div>
    <w:div w:id="680860397">
      <w:bodyDiv w:val="1"/>
      <w:marLeft w:val="0"/>
      <w:marRight w:val="0"/>
      <w:marTop w:val="0"/>
      <w:marBottom w:val="0"/>
      <w:divBdr>
        <w:top w:val="none" w:sz="0" w:space="0" w:color="auto"/>
        <w:left w:val="none" w:sz="0" w:space="0" w:color="auto"/>
        <w:bottom w:val="none" w:sz="0" w:space="0" w:color="auto"/>
        <w:right w:val="none" w:sz="0" w:space="0" w:color="auto"/>
      </w:divBdr>
    </w:div>
    <w:div w:id="686634479">
      <w:bodyDiv w:val="1"/>
      <w:marLeft w:val="0"/>
      <w:marRight w:val="0"/>
      <w:marTop w:val="0"/>
      <w:marBottom w:val="0"/>
      <w:divBdr>
        <w:top w:val="none" w:sz="0" w:space="0" w:color="auto"/>
        <w:left w:val="none" w:sz="0" w:space="0" w:color="auto"/>
        <w:bottom w:val="none" w:sz="0" w:space="0" w:color="auto"/>
        <w:right w:val="none" w:sz="0" w:space="0" w:color="auto"/>
      </w:divBdr>
    </w:div>
    <w:div w:id="691109683">
      <w:bodyDiv w:val="1"/>
      <w:marLeft w:val="0"/>
      <w:marRight w:val="0"/>
      <w:marTop w:val="0"/>
      <w:marBottom w:val="0"/>
      <w:divBdr>
        <w:top w:val="none" w:sz="0" w:space="0" w:color="auto"/>
        <w:left w:val="none" w:sz="0" w:space="0" w:color="auto"/>
        <w:bottom w:val="none" w:sz="0" w:space="0" w:color="auto"/>
        <w:right w:val="none" w:sz="0" w:space="0" w:color="auto"/>
      </w:divBdr>
    </w:div>
    <w:div w:id="714813350">
      <w:bodyDiv w:val="1"/>
      <w:marLeft w:val="0"/>
      <w:marRight w:val="0"/>
      <w:marTop w:val="0"/>
      <w:marBottom w:val="0"/>
      <w:divBdr>
        <w:top w:val="none" w:sz="0" w:space="0" w:color="auto"/>
        <w:left w:val="none" w:sz="0" w:space="0" w:color="auto"/>
        <w:bottom w:val="none" w:sz="0" w:space="0" w:color="auto"/>
        <w:right w:val="none" w:sz="0" w:space="0" w:color="auto"/>
      </w:divBdr>
    </w:div>
    <w:div w:id="718671651">
      <w:bodyDiv w:val="1"/>
      <w:marLeft w:val="0"/>
      <w:marRight w:val="0"/>
      <w:marTop w:val="0"/>
      <w:marBottom w:val="0"/>
      <w:divBdr>
        <w:top w:val="none" w:sz="0" w:space="0" w:color="auto"/>
        <w:left w:val="none" w:sz="0" w:space="0" w:color="auto"/>
        <w:bottom w:val="none" w:sz="0" w:space="0" w:color="auto"/>
        <w:right w:val="none" w:sz="0" w:space="0" w:color="auto"/>
      </w:divBdr>
    </w:div>
    <w:div w:id="727000481">
      <w:bodyDiv w:val="1"/>
      <w:marLeft w:val="0"/>
      <w:marRight w:val="0"/>
      <w:marTop w:val="0"/>
      <w:marBottom w:val="0"/>
      <w:divBdr>
        <w:top w:val="none" w:sz="0" w:space="0" w:color="auto"/>
        <w:left w:val="none" w:sz="0" w:space="0" w:color="auto"/>
        <w:bottom w:val="none" w:sz="0" w:space="0" w:color="auto"/>
        <w:right w:val="none" w:sz="0" w:space="0" w:color="auto"/>
      </w:divBdr>
    </w:div>
    <w:div w:id="731662498">
      <w:bodyDiv w:val="1"/>
      <w:marLeft w:val="0"/>
      <w:marRight w:val="0"/>
      <w:marTop w:val="0"/>
      <w:marBottom w:val="0"/>
      <w:divBdr>
        <w:top w:val="none" w:sz="0" w:space="0" w:color="auto"/>
        <w:left w:val="none" w:sz="0" w:space="0" w:color="auto"/>
        <w:bottom w:val="none" w:sz="0" w:space="0" w:color="auto"/>
        <w:right w:val="none" w:sz="0" w:space="0" w:color="auto"/>
      </w:divBdr>
    </w:div>
    <w:div w:id="750152383">
      <w:bodyDiv w:val="1"/>
      <w:marLeft w:val="0"/>
      <w:marRight w:val="0"/>
      <w:marTop w:val="0"/>
      <w:marBottom w:val="0"/>
      <w:divBdr>
        <w:top w:val="none" w:sz="0" w:space="0" w:color="auto"/>
        <w:left w:val="none" w:sz="0" w:space="0" w:color="auto"/>
        <w:bottom w:val="none" w:sz="0" w:space="0" w:color="auto"/>
        <w:right w:val="none" w:sz="0" w:space="0" w:color="auto"/>
      </w:divBdr>
    </w:div>
    <w:div w:id="760876747">
      <w:bodyDiv w:val="1"/>
      <w:marLeft w:val="0"/>
      <w:marRight w:val="0"/>
      <w:marTop w:val="0"/>
      <w:marBottom w:val="0"/>
      <w:divBdr>
        <w:top w:val="none" w:sz="0" w:space="0" w:color="auto"/>
        <w:left w:val="none" w:sz="0" w:space="0" w:color="auto"/>
        <w:bottom w:val="none" w:sz="0" w:space="0" w:color="auto"/>
        <w:right w:val="none" w:sz="0" w:space="0" w:color="auto"/>
      </w:divBdr>
    </w:div>
    <w:div w:id="766846995">
      <w:bodyDiv w:val="1"/>
      <w:marLeft w:val="0"/>
      <w:marRight w:val="0"/>
      <w:marTop w:val="0"/>
      <w:marBottom w:val="0"/>
      <w:divBdr>
        <w:top w:val="none" w:sz="0" w:space="0" w:color="auto"/>
        <w:left w:val="none" w:sz="0" w:space="0" w:color="auto"/>
        <w:bottom w:val="none" w:sz="0" w:space="0" w:color="auto"/>
        <w:right w:val="none" w:sz="0" w:space="0" w:color="auto"/>
      </w:divBdr>
    </w:div>
    <w:div w:id="793713293">
      <w:bodyDiv w:val="1"/>
      <w:marLeft w:val="0"/>
      <w:marRight w:val="0"/>
      <w:marTop w:val="0"/>
      <w:marBottom w:val="0"/>
      <w:divBdr>
        <w:top w:val="none" w:sz="0" w:space="0" w:color="auto"/>
        <w:left w:val="none" w:sz="0" w:space="0" w:color="auto"/>
        <w:bottom w:val="none" w:sz="0" w:space="0" w:color="auto"/>
        <w:right w:val="none" w:sz="0" w:space="0" w:color="auto"/>
      </w:divBdr>
    </w:div>
    <w:div w:id="809984318">
      <w:bodyDiv w:val="1"/>
      <w:marLeft w:val="0"/>
      <w:marRight w:val="0"/>
      <w:marTop w:val="0"/>
      <w:marBottom w:val="0"/>
      <w:divBdr>
        <w:top w:val="none" w:sz="0" w:space="0" w:color="auto"/>
        <w:left w:val="none" w:sz="0" w:space="0" w:color="auto"/>
        <w:bottom w:val="none" w:sz="0" w:space="0" w:color="auto"/>
        <w:right w:val="none" w:sz="0" w:space="0" w:color="auto"/>
      </w:divBdr>
    </w:div>
    <w:div w:id="814494217">
      <w:bodyDiv w:val="1"/>
      <w:marLeft w:val="0"/>
      <w:marRight w:val="0"/>
      <w:marTop w:val="0"/>
      <w:marBottom w:val="0"/>
      <w:divBdr>
        <w:top w:val="none" w:sz="0" w:space="0" w:color="auto"/>
        <w:left w:val="none" w:sz="0" w:space="0" w:color="auto"/>
        <w:bottom w:val="none" w:sz="0" w:space="0" w:color="auto"/>
        <w:right w:val="none" w:sz="0" w:space="0" w:color="auto"/>
      </w:divBdr>
    </w:div>
    <w:div w:id="815338407">
      <w:bodyDiv w:val="1"/>
      <w:marLeft w:val="0"/>
      <w:marRight w:val="0"/>
      <w:marTop w:val="0"/>
      <w:marBottom w:val="0"/>
      <w:divBdr>
        <w:top w:val="none" w:sz="0" w:space="0" w:color="auto"/>
        <w:left w:val="none" w:sz="0" w:space="0" w:color="auto"/>
        <w:bottom w:val="none" w:sz="0" w:space="0" w:color="auto"/>
        <w:right w:val="none" w:sz="0" w:space="0" w:color="auto"/>
      </w:divBdr>
    </w:div>
    <w:div w:id="823472611">
      <w:bodyDiv w:val="1"/>
      <w:marLeft w:val="0"/>
      <w:marRight w:val="0"/>
      <w:marTop w:val="0"/>
      <w:marBottom w:val="0"/>
      <w:divBdr>
        <w:top w:val="none" w:sz="0" w:space="0" w:color="auto"/>
        <w:left w:val="none" w:sz="0" w:space="0" w:color="auto"/>
        <w:bottom w:val="none" w:sz="0" w:space="0" w:color="auto"/>
        <w:right w:val="none" w:sz="0" w:space="0" w:color="auto"/>
      </w:divBdr>
    </w:div>
    <w:div w:id="826285092">
      <w:bodyDiv w:val="1"/>
      <w:marLeft w:val="0"/>
      <w:marRight w:val="0"/>
      <w:marTop w:val="0"/>
      <w:marBottom w:val="0"/>
      <w:divBdr>
        <w:top w:val="none" w:sz="0" w:space="0" w:color="auto"/>
        <w:left w:val="none" w:sz="0" w:space="0" w:color="auto"/>
        <w:bottom w:val="none" w:sz="0" w:space="0" w:color="auto"/>
        <w:right w:val="none" w:sz="0" w:space="0" w:color="auto"/>
      </w:divBdr>
    </w:div>
    <w:div w:id="835220055">
      <w:bodyDiv w:val="1"/>
      <w:marLeft w:val="0"/>
      <w:marRight w:val="0"/>
      <w:marTop w:val="0"/>
      <w:marBottom w:val="0"/>
      <w:divBdr>
        <w:top w:val="none" w:sz="0" w:space="0" w:color="auto"/>
        <w:left w:val="none" w:sz="0" w:space="0" w:color="auto"/>
        <w:bottom w:val="none" w:sz="0" w:space="0" w:color="auto"/>
        <w:right w:val="none" w:sz="0" w:space="0" w:color="auto"/>
      </w:divBdr>
    </w:div>
    <w:div w:id="837962647">
      <w:bodyDiv w:val="1"/>
      <w:marLeft w:val="0"/>
      <w:marRight w:val="0"/>
      <w:marTop w:val="0"/>
      <w:marBottom w:val="0"/>
      <w:divBdr>
        <w:top w:val="none" w:sz="0" w:space="0" w:color="auto"/>
        <w:left w:val="none" w:sz="0" w:space="0" w:color="auto"/>
        <w:bottom w:val="none" w:sz="0" w:space="0" w:color="auto"/>
        <w:right w:val="none" w:sz="0" w:space="0" w:color="auto"/>
      </w:divBdr>
    </w:div>
    <w:div w:id="839079399">
      <w:bodyDiv w:val="1"/>
      <w:marLeft w:val="0"/>
      <w:marRight w:val="0"/>
      <w:marTop w:val="0"/>
      <w:marBottom w:val="0"/>
      <w:divBdr>
        <w:top w:val="none" w:sz="0" w:space="0" w:color="auto"/>
        <w:left w:val="none" w:sz="0" w:space="0" w:color="auto"/>
        <w:bottom w:val="none" w:sz="0" w:space="0" w:color="auto"/>
        <w:right w:val="none" w:sz="0" w:space="0" w:color="auto"/>
      </w:divBdr>
    </w:div>
    <w:div w:id="847793961">
      <w:bodyDiv w:val="1"/>
      <w:marLeft w:val="0"/>
      <w:marRight w:val="0"/>
      <w:marTop w:val="0"/>
      <w:marBottom w:val="0"/>
      <w:divBdr>
        <w:top w:val="none" w:sz="0" w:space="0" w:color="auto"/>
        <w:left w:val="none" w:sz="0" w:space="0" w:color="auto"/>
        <w:bottom w:val="none" w:sz="0" w:space="0" w:color="auto"/>
        <w:right w:val="none" w:sz="0" w:space="0" w:color="auto"/>
      </w:divBdr>
    </w:div>
    <w:div w:id="857232109">
      <w:bodyDiv w:val="1"/>
      <w:marLeft w:val="0"/>
      <w:marRight w:val="0"/>
      <w:marTop w:val="0"/>
      <w:marBottom w:val="0"/>
      <w:divBdr>
        <w:top w:val="none" w:sz="0" w:space="0" w:color="auto"/>
        <w:left w:val="none" w:sz="0" w:space="0" w:color="auto"/>
        <w:bottom w:val="none" w:sz="0" w:space="0" w:color="auto"/>
        <w:right w:val="none" w:sz="0" w:space="0" w:color="auto"/>
      </w:divBdr>
    </w:div>
    <w:div w:id="869032269">
      <w:bodyDiv w:val="1"/>
      <w:marLeft w:val="0"/>
      <w:marRight w:val="0"/>
      <w:marTop w:val="0"/>
      <w:marBottom w:val="0"/>
      <w:divBdr>
        <w:top w:val="none" w:sz="0" w:space="0" w:color="auto"/>
        <w:left w:val="none" w:sz="0" w:space="0" w:color="auto"/>
        <w:bottom w:val="none" w:sz="0" w:space="0" w:color="auto"/>
        <w:right w:val="none" w:sz="0" w:space="0" w:color="auto"/>
      </w:divBdr>
    </w:div>
    <w:div w:id="875654182">
      <w:bodyDiv w:val="1"/>
      <w:marLeft w:val="0"/>
      <w:marRight w:val="0"/>
      <w:marTop w:val="0"/>
      <w:marBottom w:val="0"/>
      <w:divBdr>
        <w:top w:val="none" w:sz="0" w:space="0" w:color="auto"/>
        <w:left w:val="none" w:sz="0" w:space="0" w:color="auto"/>
        <w:bottom w:val="none" w:sz="0" w:space="0" w:color="auto"/>
        <w:right w:val="none" w:sz="0" w:space="0" w:color="auto"/>
      </w:divBdr>
    </w:div>
    <w:div w:id="877352881">
      <w:bodyDiv w:val="1"/>
      <w:marLeft w:val="0"/>
      <w:marRight w:val="0"/>
      <w:marTop w:val="0"/>
      <w:marBottom w:val="0"/>
      <w:divBdr>
        <w:top w:val="none" w:sz="0" w:space="0" w:color="auto"/>
        <w:left w:val="none" w:sz="0" w:space="0" w:color="auto"/>
        <w:bottom w:val="none" w:sz="0" w:space="0" w:color="auto"/>
        <w:right w:val="none" w:sz="0" w:space="0" w:color="auto"/>
      </w:divBdr>
    </w:div>
    <w:div w:id="887110402">
      <w:bodyDiv w:val="1"/>
      <w:marLeft w:val="0"/>
      <w:marRight w:val="0"/>
      <w:marTop w:val="0"/>
      <w:marBottom w:val="0"/>
      <w:divBdr>
        <w:top w:val="none" w:sz="0" w:space="0" w:color="auto"/>
        <w:left w:val="none" w:sz="0" w:space="0" w:color="auto"/>
        <w:bottom w:val="none" w:sz="0" w:space="0" w:color="auto"/>
        <w:right w:val="none" w:sz="0" w:space="0" w:color="auto"/>
      </w:divBdr>
    </w:div>
    <w:div w:id="891498150">
      <w:bodyDiv w:val="1"/>
      <w:marLeft w:val="0"/>
      <w:marRight w:val="0"/>
      <w:marTop w:val="0"/>
      <w:marBottom w:val="0"/>
      <w:divBdr>
        <w:top w:val="none" w:sz="0" w:space="0" w:color="auto"/>
        <w:left w:val="none" w:sz="0" w:space="0" w:color="auto"/>
        <w:bottom w:val="none" w:sz="0" w:space="0" w:color="auto"/>
        <w:right w:val="none" w:sz="0" w:space="0" w:color="auto"/>
      </w:divBdr>
    </w:div>
    <w:div w:id="893926679">
      <w:bodyDiv w:val="1"/>
      <w:marLeft w:val="0"/>
      <w:marRight w:val="0"/>
      <w:marTop w:val="0"/>
      <w:marBottom w:val="0"/>
      <w:divBdr>
        <w:top w:val="none" w:sz="0" w:space="0" w:color="auto"/>
        <w:left w:val="none" w:sz="0" w:space="0" w:color="auto"/>
        <w:bottom w:val="none" w:sz="0" w:space="0" w:color="auto"/>
        <w:right w:val="none" w:sz="0" w:space="0" w:color="auto"/>
      </w:divBdr>
    </w:div>
    <w:div w:id="899097045">
      <w:bodyDiv w:val="1"/>
      <w:marLeft w:val="0"/>
      <w:marRight w:val="0"/>
      <w:marTop w:val="0"/>
      <w:marBottom w:val="0"/>
      <w:divBdr>
        <w:top w:val="none" w:sz="0" w:space="0" w:color="auto"/>
        <w:left w:val="none" w:sz="0" w:space="0" w:color="auto"/>
        <w:bottom w:val="none" w:sz="0" w:space="0" w:color="auto"/>
        <w:right w:val="none" w:sz="0" w:space="0" w:color="auto"/>
      </w:divBdr>
    </w:div>
    <w:div w:id="903419312">
      <w:bodyDiv w:val="1"/>
      <w:marLeft w:val="0"/>
      <w:marRight w:val="0"/>
      <w:marTop w:val="0"/>
      <w:marBottom w:val="0"/>
      <w:divBdr>
        <w:top w:val="none" w:sz="0" w:space="0" w:color="auto"/>
        <w:left w:val="none" w:sz="0" w:space="0" w:color="auto"/>
        <w:bottom w:val="none" w:sz="0" w:space="0" w:color="auto"/>
        <w:right w:val="none" w:sz="0" w:space="0" w:color="auto"/>
      </w:divBdr>
    </w:div>
    <w:div w:id="904607941">
      <w:bodyDiv w:val="1"/>
      <w:marLeft w:val="0"/>
      <w:marRight w:val="0"/>
      <w:marTop w:val="0"/>
      <w:marBottom w:val="0"/>
      <w:divBdr>
        <w:top w:val="none" w:sz="0" w:space="0" w:color="auto"/>
        <w:left w:val="none" w:sz="0" w:space="0" w:color="auto"/>
        <w:bottom w:val="none" w:sz="0" w:space="0" w:color="auto"/>
        <w:right w:val="none" w:sz="0" w:space="0" w:color="auto"/>
      </w:divBdr>
    </w:div>
    <w:div w:id="911236458">
      <w:bodyDiv w:val="1"/>
      <w:marLeft w:val="0"/>
      <w:marRight w:val="0"/>
      <w:marTop w:val="0"/>
      <w:marBottom w:val="0"/>
      <w:divBdr>
        <w:top w:val="none" w:sz="0" w:space="0" w:color="auto"/>
        <w:left w:val="none" w:sz="0" w:space="0" w:color="auto"/>
        <w:bottom w:val="none" w:sz="0" w:space="0" w:color="auto"/>
        <w:right w:val="none" w:sz="0" w:space="0" w:color="auto"/>
      </w:divBdr>
    </w:div>
    <w:div w:id="935672862">
      <w:bodyDiv w:val="1"/>
      <w:marLeft w:val="0"/>
      <w:marRight w:val="0"/>
      <w:marTop w:val="0"/>
      <w:marBottom w:val="0"/>
      <w:divBdr>
        <w:top w:val="none" w:sz="0" w:space="0" w:color="auto"/>
        <w:left w:val="none" w:sz="0" w:space="0" w:color="auto"/>
        <w:bottom w:val="none" w:sz="0" w:space="0" w:color="auto"/>
        <w:right w:val="none" w:sz="0" w:space="0" w:color="auto"/>
      </w:divBdr>
    </w:div>
    <w:div w:id="940069902">
      <w:bodyDiv w:val="1"/>
      <w:marLeft w:val="0"/>
      <w:marRight w:val="0"/>
      <w:marTop w:val="0"/>
      <w:marBottom w:val="0"/>
      <w:divBdr>
        <w:top w:val="none" w:sz="0" w:space="0" w:color="auto"/>
        <w:left w:val="none" w:sz="0" w:space="0" w:color="auto"/>
        <w:bottom w:val="none" w:sz="0" w:space="0" w:color="auto"/>
        <w:right w:val="none" w:sz="0" w:space="0" w:color="auto"/>
      </w:divBdr>
    </w:div>
    <w:div w:id="956252459">
      <w:bodyDiv w:val="1"/>
      <w:marLeft w:val="0"/>
      <w:marRight w:val="0"/>
      <w:marTop w:val="0"/>
      <w:marBottom w:val="0"/>
      <w:divBdr>
        <w:top w:val="none" w:sz="0" w:space="0" w:color="auto"/>
        <w:left w:val="none" w:sz="0" w:space="0" w:color="auto"/>
        <w:bottom w:val="none" w:sz="0" w:space="0" w:color="auto"/>
        <w:right w:val="none" w:sz="0" w:space="0" w:color="auto"/>
      </w:divBdr>
    </w:div>
    <w:div w:id="967977453">
      <w:bodyDiv w:val="1"/>
      <w:marLeft w:val="0"/>
      <w:marRight w:val="0"/>
      <w:marTop w:val="0"/>
      <w:marBottom w:val="0"/>
      <w:divBdr>
        <w:top w:val="none" w:sz="0" w:space="0" w:color="auto"/>
        <w:left w:val="none" w:sz="0" w:space="0" w:color="auto"/>
        <w:bottom w:val="none" w:sz="0" w:space="0" w:color="auto"/>
        <w:right w:val="none" w:sz="0" w:space="0" w:color="auto"/>
      </w:divBdr>
    </w:div>
    <w:div w:id="974211892">
      <w:bodyDiv w:val="1"/>
      <w:marLeft w:val="0"/>
      <w:marRight w:val="0"/>
      <w:marTop w:val="0"/>
      <w:marBottom w:val="0"/>
      <w:divBdr>
        <w:top w:val="none" w:sz="0" w:space="0" w:color="auto"/>
        <w:left w:val="none" w:sz="0" w:space="0" w:color="auto"/>
        <w:bottom w:val="none" w:sz="0" w:space="0" w:color="auto"/>
        <w:right w:val="none" w:sz="0" w:space="0" w:color="auto"/>
      </w:divBdr>
    </w:div>
    <w:div w:id="975570145">
      <w:bodyDiv w:val="1"/>
      <w:marLeft w:val="0"/>
      <w:marRight w:val="0"/>
      <w:marTop w:val="0"/>
      <w:marBottom w:val="0"/>
      <w:divBdr>
        <w:top w:val="none" w:sz="0" w:space="0" w:color="auto"/>
        <w:left w:val="none" w:sz="0" w:space="0" w:color="auto"/>
        <w:bottom w:val="none" w:sz="0" w:space="0" w:color="auto"/>
        <w:right w:val="none" w:sz="0" w:space="0" w:color="auto"/>
      </w:divBdr>
    </w:div>
    <w:div w:id="976959998">
      <w:bodyDiv w:val="1"/>
      <w:marLeft w:val="0"/>
      <w:marRight w:val="0"/>
      <w:marTop w:val="0"/>
      <w:marBottom w:val="0"/>
      <w:divBdr>
        <w:top w:val="none" w:sz="0" w:space="0" w:color="auto"/>
        <w:left w:val="none" w:sz="0" w:space="0" w:color="auto"/>
        <w:bottom w:val="none" w:sz="0" w:space="0" w:color="auto"/>
        <w:right w:val="none" w:sz="0" w:space="0" w:color="auto"/>
      </w:divBdr>
    </w:div>
    <w:div w:id="980422564">
      <w:bodyDiv w:val="1"/>
      <w:marLeft w:val="0"/>
      <w:marRight w:val="0"/>
      <w:marTop w:val="0"/>
      <w:marBottom w:val="0"/>
      <w:divBdr>
        <w:top w:val="none" w:sz="0" w:space="0" w:color="auto"/>
        <w:left w:val="none" w:sz="0" w:space="0" w:color="auto"/>
        <w:bottom w:val="none" w:sz="0" w:space="0" w:color="auto"/>
        <w:right w:val="none" w:sz="0" w:space="0" w:color="auto"/>
      </w:divBdr>
    </w:div>
    <w:div w:id="1002859532">
      <w:bodyDiv w:val="1"/>
      <w:marLeft w:val="0"/>
      <w:marRight w:val="0"/>
      <w:marTop w:val="0"/>
      <w:marBottom w:val="0"/>
      <w:divBdr>
        <w:top w:val="none" w:sz="0" w:space="0" w:color="auto"/>
        <w:left w:val="none" w:sz="0" w:space="0" w:color="auto"/>
        <w:bottom w:val="none" w:sz="0" w:space="0" w:color="auto"/>
        <w:right w:val="none" w:sz="0" w:space="0" w:color="auto"/>
      </w:divBdr>
    </w:div>
    <w:div w:id="1010182287">
      <w:bodyDiv w:val="1"/>
      <w:marLeft w:val="0"/>
      <w:marRight w:val="0"/>
      <w:marTop w:val="0"/>
      <w:marBottom w:val="0"/>
      <w:divBdr>
        <w:top w:val="none" w:sz="0" w:space="0" w:color="auto"/>
        <w:left w:val="none" w:sz="0" w:space="0" w:color="auto"/>
        <w:bottom w:val="none" w:sz="0" w:space="0" w:color="auto"/>
        <w:right w:val="none" w:sz="0" w:space="0" w:color="auto"/>
      </w:divBdr>
    </w:div>
    <w:div w:id="1013149703">
      <w:bodyDiv w:val="1"/>
      <w:marLeft w:val="0"/>
      <w:marRight w:val="0"/>
      <w:marTop w:val="0"/>
      <w:marBottom w:val="0"/>
      <w:divBdr>
        <w:top w:val="none" w:sz="0" w:space="0" w:color="auto"/>
        <w:left w:val="none" w:sz="0" w:space="0" w:color="auto"/>
        <w:bottom w:val="none" w:sz="0" w:space="0" w:color="auto"/>
        <w:right w:val="none" w:sz="0" w:space="0" w:color="auto"/>
      </w:divBdr>
    </w:div>
    <w:div w:id="1019699492">
      <w:bodyDiv w:val="1"/>
      <w:marLeft w:val="0"/>
      <w:marRight w:val="0"/>
      <w:marTop w:val="0"/>
      <w:marBottom w:val="0"/>
      <w:divBdr>
        <w:top w:val="none" w:sz="0" w:space="0" w:color="auto"/>
        <w:left w:val="none" w:sz="0" w:space="0" w:color="auto"/>
        <w:bottom w:val="none" w:sz="0" w:space="0" w:color="auto"/>
        <w:right w:val="none" w:sz="0" w:space="0" w:color="auto"/>
      </w:divBdr>
    </w:div>
    <w:div w:id="1019744430">
      <w:bodyDiv w:val="1"/>
      <w:marLeft w:val="0"/>
      <w:marRight w:val="0"/>
      <w:marTop w:val="0"/>
      <w:marBottom w:val="0"/>
      <w:divBdr>
        <w:top w:val="none" w:sz="0" w:space="0" w:color="auto"/>
        <w:left w:val="none" w:sz="0" w:space="0" w:color="auto"/>
        <w:bottom w:val="none" w:sz="0" w:space="0" w:color="auto"/>
        <w:right w:val="none" w:sz="0" w:space="0" w:color="auto"/>
      </w:divBdr>
    </w:div>
    <w:div w:id="1022559854">
      <w:bodyDiv w:val="1"/>
      <w:marLeft w:val="0"/>
      <w:marRight w:val="0"/>
      <w:marTop w:val="0"/>
      <w:marBottom w:val="0"/>
      <w:divBdr>
        <w:top w:val="none" w:sz="0" w:space="0" w:color="auto"/>
        <w:left w:val="none" w:sz="0" w:space="0" w:color="auto"/>
        <w:bottom w:val="none" w:sz="0" w:space="0" w:color="auto"/>
        <w:right w:val="none" w:sz="0" w:space="0" w:color="auto"/>
      </w:divBdr>
    </w:div>
    <w:div w:id="1029985135">
      <w:bodyDiv w:val="1"/>
      <w:marLeft w:val="0"/>
      <w:marRight w:val="0"/>
      <w:marTop w:val="0"/>
      <w:marBottom w:val="0"/>
      <w:divBdr>
        <w:top w:val="none" w:sz="0" w:space="0" w:color="auto"/>
        <w:left w:val="none" w:sz="0" w:space="0" w:color="auto"/>
        <w:bottom w:val="none" w:sz="0" w:space="0" w:color="auto"/>
        <w:right w:val="none" w:sz="0" w:space="0" w:color="auto"/>
      </w:divBdr>
    </w:div>
    <w:div w:id="1040056633">
      <w:bodyDiv w:val="1"/>
      <w:marLeft w:val="0"/>
      <w:marRight w:val="0"/>
      <w:marTop w:val="0"/>
      <w:marBottom w:val="0"/>
      <w:divBdr>
        <w:top w:val="none" w:sz="0" w:space="0" w:color="auto"/>
        <w:left w:val="none" w:sz="0" w:space="0" w:color="auto"/>
        <w:bottom w:val="none" w:sz="0" w:space="0" w:color="auto"/>
        <w:right w:val="none" w:sz="0" w:space="0" w:color="auto"/>
      </w:divBdr>
    </w:div>
    <w:div w:id="1040321331">
      <w:bodyDiv w:val="1"/>
      <w:marLeft w:val="0"/>
      <w:marRight w:val="0"/>
      <w:marTop w:val="0"/>
      <w:marBottom w:val="0"/>
      <w:divBdr>
        <w:top w:val="none" w:sz="0" w:space="0" w:color="auto"/>
        <w:left w:val="none" w:sz="0" w:space="0" w:color="auto"/>
        <w:bottom w:val="none" w:sz="0" w:space="0" w:color="auto"/>
        <w:right w:val="none" w:sz="0" w:space="0" w:color="auto"/>
      </w:divBdr>
    </w:div>
    <w:div w:id="1051032994">
      <w:bodyDiv w:val="1"/>
      <w:marLeft w:val="0"/>
      <w:marRight w:val="0"/>
      <w:marTop w:val="0"/>
      <w:marBottom w:val="0"/>
      <w:divBdr>
        <w:top w:val="none" w:sz="0" w:space="0" w:color="auto"/>
        <w:left w:val="none" w:sz="0" w:space="0" w:color="auto"/>
        <w:bottom w:val="none" w:sz="0" w:space="0" w:color="auto"/>
        <w:right w:val="none" w:sz="0" w:space="0" w:color="auto"/>
      </w:divBdr>
    </w:div>
    <w:div w:id="1058431018">
      <w:bodyDiv w:val="1"/>
      <w:marLeft w:val="0"/>
      <w:marRight w:val="0"/>
      <w:marTop w:val="0"/>
      <w:marBottom w:val="0"/>
      <w:divBdr>
        <w:top w:val="none" w:sz="0" w:space="0" w:color="auto"/>
        <w:left w:val="none" w:sz="0" w:space="0" w:color="auto"/>
        <w:bottom w:val="none" w:sz="0" w:space="0" w:color="auto"/>
        <w:right w:val="none" w:sz="0" w:space="0" w:color="auto"/>
      </w:divBdr>
    </w:div>
    <w:div w:id="1065953896">
      <w:bodyDiv w:val="1"/>
      <w:marLeft w:val="0"/>
      <w:marRight w:val="0"/>
      <w:marTop w:val="0"/>
      <w:marBottom w:val="0"/>
      <w:divBdr>
        <w:top w:val="none" w:sz="0" w:space="0" w:color="auto"/>
        <w:left w:val="none" w:sz="0" w:space="0" w:color="auto"/>
        <w:bottom w:val="none" w:sz="0" w:space="0" w:color="auto"/>
        <w:right w:val="none" w:sz="0" w:space="0" w:color="auto"/>
      </w:divBdr>
    </w:div>
    <w:div w:id="1071929422">
      <w:bodyDiv w:val="1"/>
      <w:marLeft w:val="0"/>
      <w:marRight w:val="0"/>
      <w:marTop w:val="0"/>
      <w:marBottom w:val="0"/>
      <w:divBdr>
        <w:top w:val="none" w:sz="0" w:space="0" w:color="auto"/>
        <w:left w:val="none" w:sz="0" w:space="0" w:color="auto"/>
        <w:bottom w:val="none" w:sz="0" w:space="0" w:color="auto"/>
        <w:right w:val="none" w:sz="0" w:space="0" w:color="auto"/>
      </w:divBdr>
    </w:div>
    <w:div w:id="1081559908">
      <w:bodyDiv w:val="1"/>
      <w:marLeft w:val="0"/>
      <w:marRight w:val="0"/>
      <w:marTop w:val="0"/>
      <w:marBottom w:val="0"/>
      <w:divBdr>
        <w:top w:val="none" w:sz="0" w:space="0" w:color="auto"/>
        <w:left w:val="none" w:sz="0" w:space="0" w:color="auto"/>
        <w:bottom w:val="none" w:sz="0" w:space="0" w:color="auto"/>
        <w:right w:val="none" w:sz="0" w:space="0" w:color="auto"/>
      </w:divBdr>
    </w:div>
    <w:div w:id="1088426412">
      <w:bodyDiv w:val="1"/>
      <w:marLeft w:val="0"/>
      <w:marRight w:val="0"/>
      <w:marTop w:val="0"/>
      <w:marBottom w:val="0"/>
      <w:divBdr>
        <w:top w:val="none" w:sz="0" w:space="0" w:color="auto"/>
        <w:left w:val="none" w:sz="0" w:space="0" w:color="auto"/>
        <w:bottom w:val="none" w:sz="0" w:space="0" w:color="auto"/>
        <w:right w:val="none" w:sz="0" w:space="0" w:color="auto"/>
      </w:divBdr>
    </w:div>
    <w:div w:id="1097944378">
      <w:bodyDiv w:val="1"/>
      <w:marLeft w:val="0"/>
      <w:marRight w:val="0"/>
      <w:marTop w:val="0"/>
      <w:marBottom w:val="0"/>
      <w:divBdr>
        <w:top w:val="none" w:sz="0" w:space="0" w:color="auto"/>
        <w:left w:val="none" w:sz="0" w:space="0" w:color="auto"/>
        <w:bottom w:val="none" w:sz="0" w:space="0" w:color="auto"/>
        <w:right w:val="none" w:sz="0" w:space="0" w:color="auto"/>
      </w:divBdr>
    </w:div>
    <w:div w:id="1112555488">
      <w:bodyDiv w:val="1"/>
      <w:marLeft w:val="0"/>
      <w:marRight w:val="0"/>
      <w:marTop w:val="0"/>
      <w:marBottom w:val="0"/>
      <w:divBdr>
        <w:top w:val="none" w:sz="0" w:space="0" w:color="auto"/>
        <w:left w:val="none" w:sz="0" w:space="0" w:color="auto"/>
        <w:bottom w:val="none" w:sz="0" w:space="0" w:color="auto"/>
        <w:right w:val="none" w:sz="0" w:space="0" w:color="auto"/>
      </w:divBdr>
    </w:div>
    <w:div w:id="1116099936">
      <w:bodyDiv w:val="1"/>
      <w:marLeft w:val="0"/>
      <w:marRight w:val="0"/>
      <w:marTop w:val="0"/>
      <w:marBottom w:val="0"/>
      <w:divBdr>
        <w:top w:val="none" w:sz="0" w:space="0" w:color="auto"/>
        <w:left w:val="none" w:sz="0" w:space="0" w:color="auto"/>
        <w:bottom w:val="none" w:sz="0" w:space="0" w:color="auto"/>
        <w:right w:val="none" w:sz="0" w:space="0" w:color="auto"/>
      </w:divBdr>
    </w:div>
    <w:div w:id="1117527414">
      <w:bodyDiv w:val="1"/>
      <w:marLeft w:val="0"/>
      <w:marRight w:val="0"/>
      <w:marTop w:val="0"/>
      <w:marBottom w:val="0"/>
      <w:divBdr>
        <w:top w:val="none" w:sz="0" w:space="0" w:color="auto"/>
        <w:left w:val="none" w:sz="0" w:space="0" w:color="auto"/>
        <w:bottom w:val="none" w:sz="0" w:space="0" w:color="auto"/>
        <w:right w:val="none" w:sz="0" w:space="0" w:color="auto"/>
      </w:divBdr>
    </w:div>
    <w:div w:id="1117913805">
      <w:bodyDiv w:val="1"/>
      <w:marLeft w:val="0"/>
      <w:marRight w:val="0"/>
      <w:marTop w:val="0"/>
      <w:marBottom w:val="0"/>
      <w:divBdr>
        <w:top w:val="none" w:sz="0" w:space="0" w:color="auto"/>
        <w:left w:val="none" w:sz="0" w:space="0" w:color="auto"/>
        <w:bottom w:val="none" w:sz="0" w:space="0" w:color="auto"/>
        <w:right w:val="none" w:sz="0" w:space="0" w:color="auto"/>
      </w:divBdr>
    </w:div>
    <w:div w:id="1118837524">
      <w:bodyDiv w:val="1"/>
      <w:marLeft w:val="0"/>
      <w:marRight w:val="0"/>
      <w:marTop w:val="0"/>
      <w:marBottom w:val="0"/>
      <w:divBdr>
        <w:top w:val="none" w:sz="0" w:space="0" w:color="auto"/>
        <w:left w:val="none" w:sz="0" w:space="0" w:color="auto"/>
        <w:bottom w:val="none" w:sz="0" w:space="0" w:color="auto"/>
        <w:right w:val="none" w:sz="0" w:space="0" w:color="auto"/>
      </w:divBdr>
    </w:div>
    <w:div w:id="1127700131">
      <w:bodyDiv w:val="1"/>
      <w:marLeft w:val="0"/>
      <w:marRight w:val="0"/>
      <w:marTop w:val="0"/>
      <w:marBottom w:val="0"/>
      <w:divBdr>
        <w:top w:val="none" w:sz="0" w:space="0" w:color="auto"/>
        <w:left w:val="none" w:sz="0" w:space="0" w:color="auto"/>
        <w:bottom w:val="none" w:sz="0" w:space="0" w:color="auto"/>
        <w:right w:val="none" w:sz="0" w:space="0" w:color="auto"/>
      </w:divBdr>
    </w:div>
    <w:div w:id="1137721677">
      <w:bodyDiv w:val="1"/>
      <w:marLeft w:val="0"/>
      <w:marRight w:val="0"/>
      <w:marTop w:val="0"/>
      <w:marBottom w:val="0"/>
      <w:divBdr>
        <w:top w:val="none" w:sz="0" w:space="0" w:color="auto"/>
        <w:left w:val="none" w:sz="0" w:space="0" w:color="auto"/>
        <w:bottom w:val="none" w:sz="0" w:space="0" w:color="auto"/>
        <w:right w:val="none" w:sz="0" w:space="0" w:color="auto"/>
      </w:divBdr>
    </w:div>
    <w:div w:id="1149324419">
      <w:bodyDiv w:val="1"/>
      <w:marLeft w:val="0"/>
      <w:marRight w:val="0"/>
      <w:marTop w:val="0"/>
      <w:marBottom w:val="0"/>
      <w:divBdr>
        <w:top w:val="none" w:sz="0" w:space="0" w:color="auto"/>
        <w:left w:val="none" w:sz="0" w:space="0" w:color="auto"/>
        <w:bottom w:val="none" w:sz="0" w:space="0" w:color="auto"/>
        <w:right w:val="none" w:sz="0" w:space="0" w:color="auto"/>
      </w:divBdr>
    </w:div>
    <w:div w:id="1152407834">
      <w:bodyDiv w:val="1"/>
      <w:marLeft w:val="0"/>
      <w:marRight w:val="0"/>
      <w:marTop w:val="0"/>
      <w:marBottom w:val="0"/>
      <w:divBdr>
        <w:top w:val="none" w:sz="0" w:space="0" w:color="auto"/>
        <w:left w:val="none" w:sz="0" w:space="0" w:color="auto"/>
        <w:bottom w:val="none" w:sz="0" w:space="0" w:color="auto"/>
        <w:right w:val="none" w:sz="0" w:space="0" w:color="auto"/>
      </w:divBdr>
    </w:div>
    <w:div w:id="1158765541">
      <w:bodyDiv w:val="1"/>
      <w:marLeft w:val="0"/>
      <w:marRight w:val="0"/>
      <w:marTop w:val="0"/>
      <w:marBottom w:val="0"/>
      <w:divBdr>
        <w:top w:val="none" w:sz="0" w:space="0" w:color="auto"/>
        <w:left w:val="none" w:sz="0" w:space="0" w:color="auto"/>
        <w:bottom w:val="none" w:sz="0" w:space="0" w:color="auto"/>
        <w:right w:val="none" w:sz="0" w:space="0" w:color="auto"/>
      </w:divBdr>
    </w:div>
    <w:div w:id="1160199606">
      <w:bodyDiv w:val="1"/>
      <w:marLeft w:val="0"/>
      <w:marRight w:val="0"/>
      <w:marTop w:val="0"/>
      <w:marBottom w:val="0"/>
      <w:divBdr>
        <w:top w:val="none" w:sz="0" w:space="0" w:color="auto"/>
        <w:left w:val="none" w:sz="0" w:space="0" w:color="auto"/>
        <w:bottom w:val="none" w:sz="0" w:space="0" w:color="auto"/>
        <w:right w:val="none" w:sz="0" w:space="0" w:color="auto"/>
      </w:divBdr>
    </w:div>
    <w:div w:id="1173029423">
      <w:bodyDiv w:val="1"/>
      <w:marLeft w:val="0"/>
      <w:marRight w:val="0"/>
      <w:marTop w:val="0"/>
      <w:marBottom w:val="0"/>
      <w:divBdr>
        <w:top w:val="none" w:sz="0" w:space="0" w:color="auto"/>
        <w:left w:val="none" w:sz="0" w:space="0" w:color="auto"/>
        <w:bottom w:val="none" w:sz="0" w:space="0" w:color="auto"/>
        <w:right w:val="none" w:sz="0" w:space="0" w:color="auto"/>
      </w:divBdr>
    </w:div>
    <w:div w:id="1173257049">
      <w:bodyDiv w:val="1"/>
      <w:marLeft w:val="0"/>
      <w:marRight w:val="0"/>
      <w:marTop w:val="0"/>
      <w:marBottom w:val="0"/>
      <w:divBdr>
        <w:top w:val="none" w:sz="0" w:space="0" w:color="auto"/>
        <w:left w:val="none" w:sz="0" w:space="0" w:color="auto"/>
        <w:bottom w:val="none" w:sz="0" w:space="0" w:color="auto"/>
        <w:right w:val="none" w:sz="0" w:space="0" w:color="auto"/>
      </w:divBdr>
    </w:div>
    <w:div w:id="1174959299">
      <w:bodyDiv w:val="1"/>
      <w:marLeft w:val="0"/>
      <w:marRight w:val="0"/>
      <w:marTop w:val="0"/>
      <w:marBottom w:val="0"/>
      <w:divBdr>
        <w:top w:val="none" w:sz="0" w:space="0" w:color="auto"/>
        <w:left w:val="none" w:sz="0" w:space="0" w:color="auto"/>
        <w:bottom w:val="none" w:sz="0" w:space="0" w:color="auto"/>
        <w:right w:val="none" w:sz="0" w:space="0" w:color="auto"/>
      </w:divBdr>
    </w:div>
    <w:div w:id="1176459403">
      <w:bodyDiv w:val="1"/>
      <w:marLeft w:val="0"/>
      <w:marRight w:val="0"/>
      <w:marTop w:val="0"/>
      <w:marBottom w:val="0"/>
      <w:divBdr>
        <w:top w:val="none" w:sz="0" w:space="0" w:color="auto"/>
        <w:left w:val="none" w:sz="0" w:space="0" w:color="auto"/>
        <w:bottom w:val="none" w:sz="0" w:space="0" w:color="auto"/>
        <w:right w:val="none" w:sz="0" w:space="0" w:color="auto"/>
      </w:divBdr>
    </w:div>
    <w:div w:id="1178349578">
      <w:bodyDiv w:val="1"/>
      <w:marLeft w:val="0"/>
      <w:marRight w:val="0"/>
      <w:marTop w:val="0"/>
      <w:marBottom w:val="0"/>
      <w:divBdr>
        <w:top w:val="none" w:sz="0" w:space="0" w:color="auto"/>
        <w:left w:val="none" w:sz="0" w:space="0" w:color="auto"/>
        <w:bottom w:val="none" w:sz="0" w:space="0" w:color="auto"/>
        <w:right w:val="none" w:sz="0" w:space="0" w:color="auto"/>
      </w:divBdr>
    </w:div>
    <w:div w:id="1184200443">
      <w:bodyDiv w:val="1"/>
      <w:marLeft w:val="0"/>
      <w:marRight w:val="0"/>
      <w:marTop w:val="0"/>
      <w:marBottom w:val="0"/>
      <w:divBdr>
        <w:top w:val="none" w:sz="0" w:space="0" w:color="auto"/>
        <w:left w:val="none" w:sz="0" w:space="0" w:color="auto"/>
        <w:bottom w:val="none" w:sz="0" w:space="0" w:color="auto"/>
        <w:right w:val="none" w:sz="0" w:space="0" w:color="auto"/>
      </w:divBdr>
    </w:div>
    <w:div w:id="1201943364">
      <w:bodyDiv w:val="1"/>
      <w:marLeft w:val="0"/>
      <w:marRight w:val="0"/>
      <w:marTop w:val="0"/>
      <w:marBottom w:val="0"/>
      <w:divBdr>
        <w:top w:val="none" w:sz="0" w:space="0" w:color="auto"/>
        <w:left w:val="none" w:sz="0" w:space="0" w:color="auto"/>
        <w:bottom w:val="none" w:sz="0" w:space="0" w:color="auto"/>
        <w:right w:val="none" w:sz="0" w:space="0" w:color="auto"/>
      </w:divBdr>
    </w:div>
    <w:div w:id="1211189962">
      <w:bodyDiv w:val="1"/>
      <w:marLeft w:val="0"/>
      <w:marRight w:val="0"/>
      <w:marTop w:val="0"/>
      <w:marBottom w:val="0"/>
      <w:divBdr>
        <w:top w:val="none" w:sz="0" w:space="0" w:color="auto"/>
        <w:left w:val="none" w:sz="0" w:space="0" w:color="auto"/>
        <w:bottom w:val="none" w:sz="0" w:space="0" w:color="auto"/>
        <w:right w:val="none" w:sz="0" w:space="0" w:color="auto"/>
      </w:divBdr>
    </w:div>
    <w:div w:id="1221399898">
      <w:bodyDiv w:val="1"/>
      <w:marLeft w:val="0"/>
      <w:marRight w:val="0"/>
      <w:marTop w:val="0"/>
      <w:marBottom w:val="0"/>
      <w:divBdr>
        <w:top w:val="none" w:sz="0" w:space="0" w:color="auto"/>
        <w:left w:val="none" w:sz="0" w:space="0" w:color="auto"/>
        <w:bottom w:val="none" w:sz="0" w:space="0" w:color="auto"/>
        <w:right w:val="none" w:sz="0" w:space="0" w:color="auto"/>
      </w:divBdr>
    </w:div>
    <w:div w:id="1248729522">
      <w:bodyDiv w:val="1"/>
      <w:marLeft w:val="0"/>
      <w:marRight w:val="0"/>
      <w:marTop w:val="0"/>
      <w:marBottom w:val="0"/>
      <w:divBdr>
        <w:top w:val="none" w:sz="0" w:space="0" w:color="auto"/>
        <w:left w:val="none" w:sz="0" w:space="0" w:color="auto"/>
        <w:bottom w:val="none" w:sz="0" w:space="0" w:color="auto"/>
        <w:right w:val="none" w:sz="0" w:space="0" w:color="auto"/>
      </w:divBdr>
    </w:div>
    <w:div w:id="1263494040">
      <w:bodyDiv w:val="1"/>
      <w:marLeft w:val="0"/>
      <w:marRight w:val="0"/>
      <w:marTop w:val="0"/>
      <w:marBottom w:val="0"/>
      <w:divBdr>
        <w:top w:val="none" w:sz="0" w:space="0" w:color="auto"/>
        <w:left w:val="none" w:sz="0" w:space="0" w:color="auto"/>
        <w:bottom w:val="none" w:sz="0" w:space="0" w:color="auto"/>
        <w:right w:val="none" w:sz="0" w:space="0" w:color="auto"/>
      </w:divBdr>
    </w:div>
    <w:div w:id="1270622667">
      <w:bodyDiv w:val="1"/>
      <w:marLeft w:val="0"/>
      <w:marRight w:val="0"/>
      <w:marTop w:val="0"/>
      <w:marBottom w:val="0"/>
      <w:divBdr>
        <w:top w:val="none" w:sz="0" w:space="0" w:color="auto"/>
        <w:left w:val="none" w:sz="0" w:space="0" w:color="auto"/>
        <w:bottom w:val="none" w:sz="0" w:space="0" w:color="auto"/>
        <w:right w:val="none" w:sz="0" w:space="0" w:color="auto"/>
      </w:divBdr>
    </w:div>
    <w:div w:id="1271085962">
      <w:bodyDiv w:val="1"/>
      <w:marLeft w:val="0"/>
      <w:marRight w:val="0"/>
      <w:marTop w:val="0"/>
      <w:marBottom w:val="0"/>
      <w:divBdr>
        <w:top w:val="none" w:sz="0" w:space="0" w:color="auto"/>
        <w:left w:val="none" w:sz="0" w:space="0" w:color="auto"/>
        <w:bottom w:val="none" w:sz="0" w:space="0" w:color="auto"/>
        <w:right w:val="none" w:sz="0" w:space="0" w:color="auto"/>
      </w:divBdr>
    </w:div>
    <w:div w:id="1274166950">
      <w:bodyDiv w:val="1"/>
      <w:marLeft w:val="0"/>
      <w:marRight w:val="0"/>
      <w:marTop w:val="0"/>
      <w:marBottom w:val="0"/>
      <w:divBdr>
        <w:top w:val="none" w:sz="0" w:space="0" w:color="auto"/>
        <w:left w:val="none" w:sz="0" w:space="0" w:color="auto"/>
        <w:bottom w:val="none" w:sz="0" w:space="0" w:color="auto"/>
        <w:right w:val="none" w:sz="0" w:space="0" w:color="auto"/>
      </w:divBdr>
    </w:div>
    <w:div w:id="1280914866">
      <w:bodyDiv w:val="1"/>
      <w:marLeft w:val="0"/>
      <w:marRight w:val="0"/>
      <w:marTop w:val="0"/>
      <w:marBottom w:val="0"/>
      <w:divBdr>
        <w:top w:val="none" w:sz="0" w:space="0" w:color="auto"/>
        <w:left w:val="none" w:sz="0" w:space="0" w:color="auto"/>
        <w:bottom w:val="none" w:sz="0" w:space="0" w:color="auto"/>
        <w:right w:val="none" w:sz="0" w:space="0" w:color="auto"/>
      </w:divBdr>
    </w:div>
    <w:div w:id="1282540979">
      <w:bodyDiv w:val="1"/>
      <w:marLeft w:val="0"/>
      <w:marRight w:val="0"/>
      <w:marTop w:val="0"/>
      <w:marBottom w:val="0"/>
      <w:divBdr>
        <w:top w:val="none" w:sz="0" w:space="0" w:color="auto"/>
        <w:left w:val="none" w:sz="0" w:space="0" w:color="auto"/>
        <w:bottom w:val="none" w:sz="0" w:space="0" w:color="auto"/>
        <w:right w:val="none" w:sz="0" w:space="0" w:color="auto"/>
      </w:divBdr>
    </w:div>
    <w:div w:id="1286346027">
      <w:bodyDiv w:val="1"/>
      <w:marLeft w:val="0"/>
      <w:marRight w:val="0"/>
      <w:marTop w:val="0"/>
      <w:marBottom w:val="0"/>
      <w:divBdr>
        <w:top w:val="none" w:sz="0" w:space="0" w:color="auto"/>
        <w:left w:val="none" w:sz="0" w:space="0" w:color="auto"/>
        <w:bottom w:val="none" w:sz="0" w:space="0" w:color="auto"/>
        <w:right w:val="none" w:sz="0" w:space="0" w:color="auto"/>
      </w:divBdr>
    </w:div>
    <w:div w:id="1288052348">
      <w:bodyDiv w:val="1"/>
      <w:marLeft w:val="0"/>
      <w:marRight w:val="0"/>
      <w:marTop w:val="0"/>
      <w:marBottom w:val="0"/>
      <w:divBdr>
        <w:top w:val="none" w:sz="0" w:space="0" w:color="auto"/>
        <w:left w:val="none" w:sz="0" w:space="0" w:color="auto"/>
        <w:bottom w:val="none" w:sz="0" w:space="0" w:color="auto"/>
        <w:right w:val="none" w:sz="0" w:space="0" w:color="auto"/>
      </w:divBdr>
    </w:div>
    <w:div w:id="1293830663">
      <w:bodyDiv w:val="1"/>
      <w:marLeft w:val="0"/>
      <w:marRight w:val="0"/>
      <w:marTop w:val="0"/>
      <w:marBottom w:val="0"/>
      <w:divBdr>
        <w:top w:val="none" w:sz="0" w:space="0" w:color="auto"/>
        <w:left w:val="none" w:sz="0" w:space="0" w:color="auto"/>
        <w:bottom w:val="none" w:sz="0" w:space="0" w:color="auto"/>
        <w:right w:val="none" w:sz="0" w:space="0" w:color="auto"/>
      </w:divBdr>
    </w:div>
    <w:div w:id="1299608555">
      <w:bodyDiv w:val="1"/>
      <w:marLeft w:val="0"/>
      <w:marRight w:val="0"/>
      <w:marTop w:val="0"/>
      <w:marBottom w:val="0"/>
      <w:divBdr>
        <w:top w:val="none" w:sz="0" w:space="0" w:color="auto"/>
        <w:left w:val="none" w:sz="0" w:space="0" w:color="auto"/>
        <w:bottom w:val="none" w:sz="0" w:space="0" w:color="auto"/>
        <w:right w:val="none" w:sz="0" w:space="0" w:color="auto"/>
      </w:divBdr>
    </w:div>
    <w:div w:id="1300115038">
      <w:bodyDiv w:val="1"/>
      <w:marLeft w:val="0"/>
      <w:marRight w:val="0"/>
      <w:marTop w:val="0"/>
      <w:marBottom w:val="0"/>
      <w:divBdr>
        <w:top w:val="none" w:sz="0" w:space="0" w:color="auto"/>
        <w:left w:val="none" w:sz="0" w:space="0" w:color="auto"/>
        <w:bottom w:val="none" w:sz="0" w:space="0" w:color="auto"/>
        <w:right w:val="none" w:sz="0" w:space="0" w:color="auto"/>
      </w:divBdr>
    </w:div>
    <w:div w:id="1301420642">
      <w:bodyDiv w:val="1"/>
      <w:marLeft w:val="0"/>
      <w:marRight w:val="0"/>
      <w:marTop w:val="0"/>
      <w:marBottom w:val="0"/>
      <w:divBdr>
        <w:top w:val="none" w:sz="0" w:space="0" w:color="auto"/>
        <w:left w:val="none" w:sz="0" w:space="0" w:color="auto"/>
        <w:bottom w:val="none" w:sz="0" w:space="0" w:color="auto"/>
        <w:right w:val="none" w:sz="0" w:space="0" w:color="auto"/>
      </w:divBdr>
    </w:div>
    <w:div w:id="1304965423">
      <w:bodyDiv w:val="1"/>
      <w:marLeft w:val="0"/>
      <w:marRight w:val="0"/>
      <w:marTop w:val="0"/>
      <w:marBottom w:val="0"/>
      <w:divBdr>
        <w:top w:val="none" w:sz="0" w:space="0" w:color="auto"/>
        <w:left w:val="none" w:sz="0" w:space="0" w:color="auto"/>
        <w:bottom w:val="none" w:sz="0" w:space="0" w:color="auto"/>
        <w:right w:val="none" w:sz="0" w:space="0" w:color="auto"/>
      </w:divBdr>
    </w:div>
    <w:div w:id="1306665716">
      <w:bodyDiv w:val="1"/>
      <w:marLeft w:val="0"/>
      <w:marRight w:val="0"/>
      <w:marTop w:val="0"/>
      <w:marBottom w:val="0"/>
      <w:divBdr>
        <w:top w:val="none" w:sz="0" w:space="0" w:color="auto"/>
        <w:left w:val="none" w:sz="0" w:space="0" w:color="auto"/>
        <w:bottom w:val="none" w:sz="0" w:space="0" w:color="auto"/>
        <w:right w:val="none" w:sz="0" w:space="0" w:color="auto"/>
      </w:divBdr>
    </w:div>
    <w:div w:id="1316375204">
      <w:bodyDiv w:val="1"/>
      <w:marLeft w:val="0"/>
      <w:marRight w:val="0"/>
      <w:marTop w:val="0"/>
      <w:marBottom w:val="0"/>
      <w:divBdr>
        <w:top w:val="none" w:sz="0" w:space="0" w:color="auto"/>
        <w:left w:val="none" w:sz="0" w:space="0" w:color="auto"/>
        <w:bottom w:val="none" w:sz="0" w:space="0" w:color="auto"/>
        <w:right w:val="none" w:sz="0" w:space="0" w:color="auto"/>
      </w:divBdr>
    </w:div>
    <w:div w:id="1331788370">
      <w:bodyDiv w:val="1"/>
      <w:marLeft w:val="0"/>
      <w:marRight w:val="0"/>
      <w:marTop w:val="0"/>
      <w:marBottom w:val="0"/>
      <w:divBdr>
        <w:top w:val="none" w:sz="0" w:space="0" w:color="auto"/>
        <w:left w:val="none" w:sz="0" w:space="0" w:color="auto"/>
        <w:bottom w:val="none" w:sz="0" w:space="0" w:color="auto"/>
        <w:right w:val="none" w:sz="0" w:space="0" w:color="auto"/>
      </w:divBdr>
    </w:div>
    <w:div w:id="1341739753">
      <w:bodyDiv w:val="1"/>
      <w:marLeft w:val="0"/>
      <w:marRight w:val="0"/>
      <w:marTop w:val="0"/>
      <w:marBottom w:val="0"/>
      <w:divBdr>
        <w:top w:val="none" w:sz="0" w:space="0" w:color="auto"/>
        <w:left w:val="none" w:sz="0" w:space="0" w:color="auto"/>
        <w:bottom w:val="none" w:sz="0" w:space="0" w:color="auto"/>
        <w:right w:val="none" w:sz="0" w:space="0" w:color="auto"/>
      </w:divBdr>
    </w:div>
    <w:div w:id="1373262525">
      <w:bodyDiv w:val="1"/>
      <w:marLeft w:val="0"/>
      <w:marRight w:val="0"/>
      <w:marTop w:val="0"/>
      <w:marBottom w:val="0"/>
      <w:divBdr>
        <w:top w:val="none" w:sz="0" w:space="0" w:color="auto"/>
        <w:left w:val="none" w:sz="0" w:space="0" w:color="auto"/>
        <w:bottom w:val="none" w:sz="0" w:space="0" w:color="auto"/>
        <w:right w:val="none" w:sz="0" w:space="0" w:color="auto"/>
      </w:divBdr>
    </w:div>
    <w:div w:id="1396850964">
      <w:bodyDiv w:val="1"/>
      <w:marLeft w:val="0"/>
      <w:marRight w:val="0"/>
      <w:marTop w:val="0"/>
      <w:marBottom w:val="0"/>
      <w:divBdr>
        <w:top w:val="none" w:sz="0" w:space="0" w:color="auto"/>
        <w:left w:val="none" w:sz="0" w:space="0" w:color="auto"/>
        <w:bottom w:val="none" w:sz="0" w:space="0" w:color="auto"/>
        <w:right w:val="none" w:sz="0" w:space="0" w:color="auto"/>
      </w:divBdr>
    </w:div>
    <w:div w:id="1422793243">
      <w:bodyDiv w:val="1"/>
      <w:marLeft w:val="0"/>
      <w:marRight w:val="0"/>
      <w:marTop w:val="0"/>
      <w:marBottom w:val="0"/>
      <w:divBdr>
        <w:top w:val="none" w:sz="0" w:space="0" w:color="auto"/>
        <w:left w:val="none" w:sz="0" w:space="0" w:color="auto"/>
        <w:bottom w:val="none" w:sz="0" w:space="0" w:color="auto"/>
        <w:right w:val="none" w:sz="0" w:space="0" w:color="auto"/>
      </w:divBdr>
    </w:div>
    <w:div w:id="1459103820">
      <w:bodyDiv w:val="1"/>
      <w:marLeft w:val="0"/>
      <w:marRight w:val="0"/>
      <w:marTop w:val="0"/>
      <w:marBottom w:val="0"/>
      <w:divBdr>
        <w:top w:val="none" w:sz="0" w:space="0" w:color="auto"/>
        <w:left w:val="none" w:sz="0" w:space="0" w:color="auto"/>
        <w:bottom w:val="none" w:sz="0" w:space="0" w:color="auto"/>
        <w:right w:val="none" w:sz="0" w:space="0" w:color="auto"/>
      </w:divBdr>
    </w:div>
    <w:div w:id="1462074505">
      <w:bodyDiv w:val="1"/>
      <w:marLeft w:val="0"/>
      <w:marRight w:val="0"/>
      <w:marTop w:val="0"/>
      <w:marBottom w:val="0"/>
      <w:divBdr>
        <w:top w:val="none" w:sz="0" w:space="0" w:color="auto"/>
        <w:left w:val="none" w:sz="0" w:space="0" w:color="auto"/>
        <w:bottom w:val="none" w:sz="0" w:space="0" w:color="auto"/>
        <w:right w:val="none" w:sz="0" w:space="0" w:color="auto"/>
      </w:divBdr>
    </w:div>
    <w:div w:id="1476989193">
      <w:bodyDiv w:val="1"/>
      <w:marLeft w:val="0"/>
      <w:marRight w:val="0"/>
      <w:marTop w:val="0"/>
      <w:marBottom w:val="0"/>
      <w:divBdr>
        <w:top w:val="none" w:sz="0" w:space="0" w:color="auto"/>
        <w:left w:val="none" w:sz="0" w:space="0" w:color="auto"/>
        <w:bottom w:val="none" w:sz="0" w:space="0" w:color="auto"/>
        <w:right w:val="none" w:sz="0" w:space="0" w:color="auto"/>
      </w:divBdr>
    </w:div>
    <w:div w:id="1481313673">
      <w:bodyDiv w:val="1"/>
      <w:marLeft w:val="0"/>
      <w:marRight w:val="0"/>
      <w:marTop w:val="0"/>
      <w:marBottom w:val="0"/>
      <w:divBdr>
        <w:top w:val="none" w:sz="0" w:space="0" w:color="auto"/>
        <w:left w:val="none" w:sz="0" w:space="0" w:color="auto"/>
        <w:bottom w:val="none" w:sz="0" w:space="0" w:color="auto"/>
        <w:right w:val="none" w:sz="0" w:space="0" w:color="auto"/>
      </w:divBdr>
    </w:div>
    <w:div w:id="1486707187">
      <w:bodyDiv w:val="1"/>
      <w:marLeft w:val="0"/>
      <w:marRight w:val="0"/>
      <w:marTop w:val="0"/>
      <w:marBottom w:val="0"/>
      <w:divBdr>
        <w:top w:val="none" w:sz="0" w:space="0" w:color="auto"/>
        <w:left w:val="none" w:sz="0" w:space="0" w:color="auto"/>
        <w:bottom w:val="none" w:sz="0" w:space="0" w:color="auto"/>
        <w:right w:val="none" w:sz="0" w:space="0" w:color="auto"/>
      </w:divBdr>
    </w:div>
    <w:div w:id="1503202771">
      <w:bodyDiv w:val="1"/>
      <w:marLeft w:val="0"/>
      <w:marRight w:val="0"/>
      <w:marTop w:val="0"/>
      <w:marBottom w:val="0"/>
      <w:divBdr>
        <w:top w:val="none" w:sz="0" w:space="0" w:color="auto"/>
        <w:left w:val="none" w:sz="0" w:space="0" w:color="auto"/>
        <w:bottom w:val="none" w:sz="0" w:space="0" w:color="auto"/>
        <w:right w:val="none" w:sz="0" w:space="0" w:color="auto"/>
      </w:divBdr>
    </w:div>
    <w:div w:id="1513832546">
      <w:bodyDiv w:val="1"/>
      <w:marLeft w:val="0"/>
      <w:marRight w:val="0"/>
      <w:marTop w:val="0"/>
      <w:marBottom w:val="0"/>
      <w:divBdr>
        <w:top w:val="none" w:sz="0" w:space="0" w:color="auto"/>
        <w:left w:val="none" w:sz="0" w:space="0" w:color="auto"/>
        <w:bottom w:val="none" w:sz="0" w:space="0" w:color="auto"/>
        <w:right w:val="none" w:sz="0" w:space="0" w:color="auto"/>
      </w:divBdr>
    </w:div>
    <w:div w:id="1515338304">
      <w:bodyDiv w:val="1"/>
      <w:marLeft w:val="0"/>
      <w:marRight w:val="0"/>
      <w:marTop w:val="0"/>
      <w:marBottom w:val="0"/>
      <w:divBdr>
        <w:top w:val="none" w:sz="0" w:space="0" w:color="auto"/>
        <w:left w:val="none" w:sz="0" w:space="0" w:color="auto"/>
        <w:bottom w:val="none" w:sz="0" w:space="0" w:color="auto"/>
        <w:right w:val="none" w:sz="0" w:space="0" w:color="auto"/>
      </w:divBdr>
    </w:div>
    <w:div w:id="1522931891">
      <w:bodyDiv w:val="1"/>
      <w:marLeft w:val="0"/>
      <w:marRight w:val="0"/>
      <w:marTop w:val="0"/>
      <w:marBottom w:val="0"/>
      <w:divBdr>
        <w:top w:val="none" w:sz="0" w:space="0" w:color="auto"/>
        <w:left w:val="none" w:sz="0" w:space="0" w:color="auto"/>
        <w:bottom w:val="none" w:sz="0" w:space="0" w:color="auto"/>
        <w:right w:val="none" w:sz="0" w:space="0" w:color="auto"/>
      </w:divBdr>
    </w:div>
    <w:div w:id="1524904252">
      <w:bodyDiv w:val="1"/>
      <w:marLeft w:val="0"/>
      <w:marRight w:val="0"/>
      <w:marTop w:val="0"/>
      <w:marBottom w:val="0"/>
      <w:divBdr>
        <w:top w:val="none" w:sz="0" w:space="0" w:color="auto"/>
        <w:left w:val="none" w:sz="0" w:space="0" w:color="auto"/>
        <w:bottom w:val="none" w:sz="0" w:space="0" w:color="auto"/>
        <w:right w:val="none" w:sz="0" w:space="0" w:color="auto"/>
      </w:divBdr>
    </w:div>
    <w:div w:id="1534533263">
      <w:bodyDiv w:val="1"/>
      <w:marLeft w:val="0"/>
      <w:marRight w:val="0"/>
      <w:marTop w:val="0"/>
      <w:marBottom w:val="0"/>
      <w:divBdr>
        <w:top w:val="none" w:sz="0" w:space="0" w:color="auto"/>
        <w:left w:val="none" w:sz="0" w:space="0" w:color="auto"/>
        <w:bottom w:val="none" w:sz="0" w:space="0" w:color="auto"/>
        <w:right w:val="none" w:sz="0" w:space="0" w:color="auto"/>
      </w:divBdr>
    </w:div>
    <w:div w:id="1536456461">
      <w:bodyDiv w:val="1"/>
      <w:marLeft w:val="0"/>
      <w:marRight w:val="0"/>
      <w:marTop w:val="0"/>
      <w:marBottom w:val="0"/>
      <w:divBdr>
        <w:top w:val="none" w:sz="0" w:space="0" w:color="auto"/>
        <w:left w:val="none" w:sz="0" w:space="0" w:color="auto"/>
        <w:bottom w:val="none" w:sz="0" w:space="0" w:color="auto"/>
        <w:right w:val="none" w:sz="0" w:space="0" w:color="auto"/>
      </w:divBdr>
    </w:div>
    <w:div w:id="1543130063">
      <w:bodyDiv w:val="1"/>
      <w:marLeft w:val="0"/>
      <w:marRight w:val="0"/>
      <w:marTop w:val="0"/>
      <w:marBottom w:val="0"/>
      <w:divBdr>
        <w:top w:val="none" w:sz="0" w:space="0" w:color="auto"/>
        <w:left w:val="none" w:sz="0" w:space="0" w:color="auto"/>
        <w:bottom w:val="none" w:sz="0" w:space="0" w:color="auto"/>
        <w:right w:val="none" w:sz="0" w:space="0" w:color="auto"/>
      </w:divBdr>
    </w:div>
    <w:div w:id="1550334469">
      <w:bodyDiv w:val="1"/>
      <w:marLeft w:val="0"/>
      <w:marRight w:val="0"/>
      <w:marTop w:val="0"/>
      <w:marBottom w:val="0"/>
      <w:divBdr>
        <w:top w:val="none" w:sz="0" w:space="0" w:color="auto"/>
        <w:left w:val="none" w:sz="0" w:space="0" w:color="auto"/>
        <w:bottom w:val="none" w:sz="0" w:space="0" w:color="auto"/>
        <w:right w:val="none" w:sz="0" w:space="0" w:color="auto"/>
      </w:divBdr>
    </w:div>
    <w:div w:id="1550650487">
      <w:bodyDiv w:val="1"/>
      <w:marLeft w:val="0"/>
      <w:marRight w:val="0"/>
      <w:marTop w:val="0"/>
      <w:marBottom w:val="0"/>
      <w:divBdr>
        <w:top w:val="none" w:sz="0" w:space="0" w:color="auto"/>
        <w:left w:val="none" w:sz="0" w:space="0" w:color="auto"/>
        <w:bottom w:val="none" w:sz="0" w:space="0" w:color="auto"/>
        <w:right w:val="none" w:sz="0" w:space="0" w:color="auto"/>
      </w:divBdr>
    </w:div>
    <w:div w:id="1563978308">
      <w:bodyDiv w:val="1"/>
      <w:marLeft w:val="0"/>
      <w:marRight w:val="0"/>
      <w:marTop w:val="0"/>
      <w:marBottom w:val="0"/>
      <w:divBdr>
        <w:top w:val="none" w:sz="0" w:space="0" w:color="auto"/>
        <w:left w:val="none" w:sz="0" w:space="0" w:color="auto"/>
        <w:bottom w:val="none" w:sz="0" w:space="0" w:color="auto"/>
        <w:right w:val="none" w:sz="0" w:space="0" w:color="auto"/>
      </w:divBdr>
    </w:div>
    <w:div w:id="1573660289">
      <w:bodyDiv w:val="1"/>
      <w:marLeft w:val="0"/>
      <w:marRight w:val="0"/>
      <w:marTop w:val="0"/>
      <w:marBottom w:val="0"/>
      <w:divBdr>
        <w:top w:val="none" w:sz="0" w:space="0" w:color="auto"/>
        <w:left w:val="none" w:sz="0" w:space="0" w:color="auto"/>
        <w:bottom w:val="none" w:sz="0" w:space="0" w:color="auto"/>
        <w:right w:val="none" w:sz="0" w:space="0" w:color="auto"/>
      </w:divBdr>
    </w:div>
    <w:div w:id="1579637044">
      <w:bodyDiv w:val="1"/>
      <w:marLeft w:val="0"/>
      <w:marRight w:val="0"/>
      <w:marTop w:val="0"/>
      <w:marBottom w:val="0"/>
      <w:divBdr>
        <w:top w:val="none" w:sz="0" w:space="0" w:color="auto"/>
        <w:left w:val="none" w:sz="0" w:space="0" w:color="auto"/>
        <w:bottom w:val="none" w:sz="0" w:space="0" w:color="auto"/>
        <w:right w:val="none" w:sz="0" w:space="0" w:color="auto"/>
      </w:divBdr>
    </w:div>
    <w:div w:id="1581449597">
      <w:bodyDiv w:val="1"/>
      <w:marLeft w:val="0"/>
      <w:marRight w:val="0"/>
      <w:marTop w:val="0"/>
      <w:marBottom w:val="0"/>
      <w:divBdr>
        <w:top w:val="none" w:sz="0" w:space="0" w:color="auto"/>
        <w:left w:val="none" w:sz="0" w:space="0" w:color="auto"/>
        <w:bottom w:val="none" w:sz="0" w:space="0" w:color="auto"/>
        <w:right w:val="none" w:sz="0" w:space="0" w:color="auto"/>
      </w:divBdr>
    </w:div>
    <w:div w:id="1583104559">
      <w:bodyDiv w:val="1"/>
      <w:marLeft w:val="0"/>
      <w:marRight w:val="0"/>
      <w:marTop w:val="0"/>
      <w:marBottom w:val="0"/>
      <w:divBdr>
        <w:top w:val="none" w:sz="0" w:space="0" w:color="auto"/>
        <w:left w:val="none" w:sz="0" w:space="0" w:color="auto"/>
        <w:bottom w:val="none" w:sz="0" w:space="0" w:color="auto"/>
        <w:right w:val="none" w:sz="0" w:space="0" w:color="auto"/>
      </w:divBdr>
    </w:div>
    <w:div w:id="1592154642">
      <w:bodyDiv w:val="1"/>
      <w:marLeft w:val="0"/>
      <w:marRight w:val="0"/>
      <w:marTop w:val="0"/>
      <w:marBottom w:val="0"/>
      <w:divBdr>
        <w:top w:val="none" w:sz="0" w:space="0" w:color="auto"/>
        <w:left w:val="none" w:sz="0" w:space="0" w:color="auto"/>
        <w:bottom w:val="none" w:sz="0" w:space="0" w:color="auto"/>
        <w:right w:val="none" w:sz="0" w:space="0" w:color="auto"/>
      </w:divBdr>
    </w:div>
    <w:div w:id="1593200344">
      <w:bodyDiv w:val="1"/>
      <w:marLeft w:val="0"/>
      <w:marRight w:val="0"/>
      <w:marTop w:val="0"/>
      <w:marBottom w:val="0"/>
      <w:divBdr>
        <w:top w:val="none" w:sz="0" w:space="0" w:color="auto"/>
        <w:left w:val="none" w:sz="0" w:space="0" w:color="auto"/>
        <w:bottom w:val="none" w:sz="0" w:space="0" w:color="auto"/>
        <w:right w:val="none" w:sz="0" w:space="0" w:color="auto"/>
      </w:divBdr>
    </w:div>
    <w:div w:id="1593973569">
      <w:bodyDiv w:val="1"/>
      <w:marLeft w:val="0"/>
      <w:marRight w:val="0"/>
      <w:marTop w:val="0"/>
      <w:marBottom w:val="0"/>
      <w:divBdr>
        <w:top w:val="none" w:sz="0" w:space="0" w:color="auto"/>
        <w:left w:val="none" w:sz="0" w:space="0" w:color="auto"/>
        <w:bottom w:val="none" w:sz="0" w:space="0" w:color="auto"/>
        <w:right w:val="none" w:sz="0" w:space="0" w:color="auto"/>
      </w:divBdr>
    </w:div>
    <w:div w:id="1595282306">
      <w:bodyDiv w:val="1"/>
      <w:marLeft w:val="0"/>
      <w:marRight w:val="0"/>
      <w:marTop w:val="0"/>
      <w:marBottom w:val="0"/>
      <w:divBdr>
        <w:top w:val="none" w:sz="0" w:space="0" w:color="auto"/>
        <w:left w:val="none" w:sz="0" w:space="0" w:color="auto"/>
        <w:bottom w:val="none" w:sz="0" w:space="0" w:color="auto"/>
        <w:right w:val="none" w:sz="0" w:space="0" w:color="auto"/>
      </w:divBdr>
    </w:div>
    <w:div w:id="1600870257">
      <w:bodyDiv w:val="1"/>
      <w:marLeft w:val="0"/>
      <w:marRight w:val="0"/>
      <w:marTop w:val="0"/>
      <w:marBottom w:val="0"/>
      <w:divBdr>
        <w:top w:val="none" w:sz="0" w:space="0" w:color="auto"/>
        <w:left w:val="none" w:sz="0" w:space="0" w:color="auto"/>
        <w:bottom w:val="none" w:sz="0" w:space="0" w:color="auto"/>
        <w:right w:val="none" w:sz="0" w:space="0" w:color="auto"/>
      </w:divBdr>
    </w:div>
    <w:div w:id="1611936722">
      <w:bodyDiv w:val="1"/>
      <w:marLeft w:val="0"/>
      <w:marRight w:val="0"/>
      <w:marTop w:val="0"/>
      <w:marBottom w:val="0"/>
      <w:divBdr>
        <w:top w:val="none" w:sz="0" w:space="0" w:color="auto"/>
        <w:left w:val="none" w:sz="0" w:space="0" w:color="auto"/>
        <w:bottom w:val="none" w:sz="0" w:space="0" w:color="auto"/>
        <w:right w:val="none" w:sz="0" w:space="0" w:color="auto"/>
      </w:divBdr>
    </w:div>
    <w:div w:id="1624383181">
      <w:bodyDiv w:val="1"/>
      <w:marLeft w:val="0"/>
      <w:marRight w:val="0"/>
      <w:marTop w:val="0"/>
      <w:marBottom w:val="0"/>
      <w:divBdr>
        <w:top w:val="none" w:sz="0" w:space="0" w:color="auto"/>
        <w:left w:val="none" w:sz="0" w:space="0" w:color="auto"/>
        <w:bottom w:val="none" w:sz="0" w:space="0" w:color="auto"/>
        <w:right w:val="none" w:sz="0" w:space="0" w:color="auto"/>
      </w:divBdr>
    </w:div>
    <w:div w:id="1626623139">
      <w:bodyDiv w:val="1"/>
      <w:marLeft w:val="0"/>
      <w:marRight w:val="0"/>
      <w:marTop w:val="0"/>
      <w:marBottom w:val="0"/>
      <w:divBdr>
        <w:top w:val="none" w:sz="0" w:space="0" w:color="auto"/>
        <w:left w:val="none" w:sz="0" w:space="0" w:color="auto"/>
        <w:bottom w:val="none" w:sz="0" w:space="0" w:color="auto"/>
        <w:right w:val="none" w:sz="0" w:space="0" w:color="auto"/>
      </w:divBdr>
    </w:div>
    <w:div w:id="1627545021">
      <w:bodyDiv w:val="1"/>
      <w:marLeft w:val="0"/>
      <w:marRight w:val="0"/>
      <w:marTop w:val="0"/>
      <w:marBottom w:val="0"/>
      <w:divBdr>
        <w:top w:val="none" w:sz="0" w:space="0" w:color="auto"/>
        <w:left w:val="none" w:sz="0" w:space="0" w:color="auto"/>
        <w:bottom w:val="none" w:sz="0" w:space="0" w:color="auto"/>
        <w:right w:val="none" w:sz="0" w:space="0" w:color="auto"/>
      </w:divBdr>
    </w:div>
    <w:div w:id="1627587453">
      <w:bodyDiv w:val="1"/>
      <w:marLeft w:val="0"/>
      <w:marRight w:val="0"/>
      <w:marTop w:val="0"/>
      <w:marBottom w:val="0"/>
      <w:divBdr>
        <w:top w:val="none" w:sz="0" w:space="0" w:color="auto"/>
        <w:left w:val="none" w:sz="0" w:space="0" w:color="auto"/>
        <w:bottom w:val="none" w:sz="0" w:space="0" w:color="auto"/>
        <w:right w:val="none" w:sz="0" w:space="0" w:color="auto"/>
      </w:divBdr>
    </w:div>
    <w:div w:id="1632251619">
      <w:bodyDiv w:val="1"/>
      <w:marLeft w:val="0"/>
      <w:marRight w:val="0"/>
      <w:marTop w:val="0"/>
      <w:marBottom w:val="0"/>
      <w:divBdr>
        <w:top w:val="none" w:sz="0" w:space="0" w:color="auto"/>
        <w:left w:val="none" w:sz="0" w:space="0" w:color="auto"/>
        <w:bottom w:val="none" w:sz="0" w:space="0" w:color="auto"/>
        <w:right w:val="none" w:sz="0" w:space="0" w:color="auto"/>
      </w:divBdr>
    </w:div>
    <w:div w:id="1634948527">
      <w:bodyDiv w:val="1"/>
      <w:marLeft w:val="0"/>
      <w:marRight w:val="0"/>
      <w:marTop w:val="0"/>
      <w:marBottom w:val="0"/>
      <w:divBdr>
        <w:top w:val="none" w:sz="0" w:space="0" w:color="auto"/>
        <w:left w:val="none" w:sz="0" w:space="0" w:color="auto"/>
        <w:bottom w:val="none" w:sz="0" w:space="0" w:color="auto"/>
        <w:right w:val="none" w:sz="0" w:space="0" w:color="auto"/>
      </w:divBdr>
    </w:div>
    <w:div w:id="1675573867">
      <w:bodyDiv w:val="1"/>
      <w:marLeft w:val="0"/>
      <w:marRight w:val="0"/>
      <w:marTop w:val="0"/>
      <w:marBottom w:val="0"/>
      <w:divBdr>
        <w:top w:val="none" w:sz="0" w:space="0" w:color="auto"/>
        <w:left w:val="none" w:sz="0" w:space="0" w:color="auto"/>
        <w:bottom w:val="none" w:sz="0" w:space="0" w:color="auto"/>
        <w:right w:val="none" w:sz="0" w:space="0" w:color="auto"/>
      </w:divBdr>
    </w:div>
    <w:div w:id="1680083508">
      <w:bodyDiv w:val="1"/>
      <w:marLeft w:val="0"/>
      <w:marRight w:val="0"/>
      <w:marTop w:val="0"/>
      <w:marBottom w:val="0"/>
      <w:divBdr>
        <w:top w:val="none" w:sz="0" w:space="0" w:color="auto"/>
        <w:left w:val="none" w:sz="0" w:space="0" w:color="auto"/>
        <w:bottom w:val="none" w:sz="0" w:space="0" w:color="auto"/>
        <w:right w:val="none" w:sz="0" w:space="0" w:color="auto"/>
      </w:divBdr>
    </w:div>
    <w:div w:id="1682901098">
      <w:bodyDiv w:val="1"/>
      <w:marLeft w:val="0"/>
      <w:marRight w:val="0"/>
      <w:marTop w:val="0"/>
      <w:marBottom w:val="0"/>
      <w:divBdr>
        <w:top w:val="none" w:sz="0" w:space="0" w:color="auto"/>
        <w:left w:val="none" w:sz="0" w:space="0" w:color="auto"/>
        <w:bottom w:val="none" w:sz="0" w:space="0" w:color="auto"/>
        <w:right w:val="none" w:sz="0" w:space="0" w:color="auto"/>
      </w:divBdr>
    </w:div>
    <w:div w:id="1684356398">
      <w:bodyDiv w:val="1"/>
      <w:marLeft w:val="0"/>
      <w:marRight w:val="0"/>
      <w:marTop w:val="0"/>
      <w:marBottom w:val="0"/>
      <w:divBdr>
        <w:top w:val="none" w:sz="0" w:space="0" w:color="auto"/>
        <w:left w:val="none" w:sz="0" w:space="0" w:color="auto"/>
        <w:bottom w:val="none" w:sz="0" w:space="0" w:color="auto"/>
        <w:right w:val="none" w:sz="0" w:space="0" w:color="auto"/>
      </w:divBdr>
    </w:div>
    <w:div w:id="1687781306">
      <w:bodyDiv w:val="1"/>
      <w:marLeft w:val="0"/>
      <w:marRight w:val="0"/>
      <w:marTop w:val="0"/>
      <w:marBottom w:val="0"/>
      <w:divBdr>
        <w:top w:val="none" w:sz="0" w:space="0" w:color="auto"/>
        <w:left w:val="none" w:sz="0" w:space="0" w:color="auto"/>
        <w:bottom w:val="none" w:sz="0" w:space="0" w:color="auto"/>
        <w:right w:val="none" w:sz="0" w:space="0" w:color="auto"/>
      </w:divBdr>
    </w:div>
    <w:div w:id="1689984647">
      <w:bodyDiv w:val="1"/>
      <w:marLeft w:val="0"/>
      <w:marRight w:val="0"/>
      <w:marTop w:val="0"/>
      <w:marBottom w:val="0"/>
      <w:divBdr>
        <w:top w:val="none" w:sz="0" w:space="0" w:color="auto"/>
        <w:left w:val="none" w:sz="0" w:space="0" w:color="auto"/>
        <w:bottom w:val="none" w:sz="0" w:space="0" w:color="auto"/>
        <w:right w:val="none" w:sz="0" w:space="0" w:color="auto"/>
      </w:divBdr>
    </w:div>
    <w:div w:id="1694458940">
      <w:bodyDiv w:val="1"/>
      <w:marLeft w:val="0"/>
      <w:marRight w:val="0"/>
      <w:marTop w:val="0"/>
      <w:marBottom w:val="0"/>
      <w:divBdr>
        <w:top w:val="none" w:sz="0" w:space="0" w:color="auto"/>
        <w:left w:val="none" w:sz="0" w:space="0" w:color="auto"/>
        <w:bottom w:val="none" w:sz="0" w:space="0" w:color="auto"/>
        <w:right w:val="none" w:sz="0" w:space="0" w:color="auto"/>
      </w:divBdr>
    </w:div>
    <w:div w:id="1698849261">
      <w:bodyDiv w:val="1"/>
      <w:marLeft w:val="0"/>
      <w:marRight w:val="0"/>
      <w:marTop w:val="0"/>
      <w:marBottom w:val="0"/>
      <w:divBdr>
        <w:top w:val="none" w:sz="0" w:space="0" w:color="auto"/>
        <w:left w:val="none" w:sz="0" w:space="0" w:color="auto"/>
        <w:bottom w:val="none" w:sz="0" w:space="0" w:color="auto"/>
        <w:right w:val="none" w:sz="0" w:space="0" w:color="auto"/>
      </w:divBdr>
    </w:div>
    <w:div w:id="1705790538">
      <w:bodyDiv w:val="1"/>
      <w:marLeft w:val="0"/>
      <w:marRight w:val="0"/>
      <w:marTop w:val="0"/>
      <w:marBottom w:val="0"/>
      <w:divBdr>
        <w:top w:val="none" w:sz="0" w:space="0" w:color="auto"/>
        <w:left w:val="none" w:sz="0" w:space="0" w:color="auto"/>
        <w:bottom w:val="none" w:sz="0" w:space="0" w:color="auto"/>
        <w:right w:val="none" w:sz="0" w:space="0" w:color="auto"/>
      </w:divBdr>
    </w:div>
    <w:div w:id="1728920825">
      <w:bodyDiv w:val="1"/>
      <w:marLeft w:val="0"/>
      <w:marRight w:val="0"/>
      <w:marTop w:val="0"/>
      <w:marBottom w:val="0"/>
      <w:divBdr>
        <w:top w:val="none" w:sz="0" w:space="0" w:color="auto"/>
        <w:left w:val="none" w:sz="0" w:space="0" w:color="auto"/>
        <w:bottom w:val="none" w:sz="0" w:space="0" w:color="auto"/>
        <w:right w:val="none" w:sz="0" w:space="0" w:color="auto"/>
      </w:divBdr>
    </w:div>
    <w:div w:id="1738939840">
      <w:bodyDiv w:val="1"/>
      <w:marLeft w:val="0"/>
      <w:marRight w:val="0"/>
      <w:marTop w:val="0"/>
      <w:marBottom w:val="0"/>
      <w:divBdr>
        <w:top w:val="none" w:sz="0" w:space="0" w:color="auto"/>
        <w:left w:val="none" w:sz="0" w:space="0" w:color="auto"/>
        <w:bottom w:val="none" w:sz="0" w:space="0" w:color="auto"/>
        <w:right w:val="none" w:sz="0" w:space="0" w:color="auto"/>
      </w:divBdr>
    </w:div>
    <w:div w:id="1744797672">
      <w:bodyDiv w:val="1"/>
      <w:marLeft w:val="0"/>
      <w:marRight w:val="0"/>
      <w:marTop w:val="0"/>
      <w:marBottom w:val="0"/>
      <w:divBdr>
        <w:top w:val="none" w:sz="0" w:space="0" w:color="auto"/>
        <w:left w:val="none" w:sz="0" w:space="0" w:color="auto"/>
        <w:bottom w:val="none" w:sz="0" w:space="0" w:color="auto"/>
        <w:right w:val="none" w:sz="0" w:space="0" w:color="auto"/>
      </w:divBdr>
    </w:div>
    <w:div w:id="1769498167">
      <w:bodyDiv w:val="1"/>
      <w:marLeft w:val="0"/>
      <w:marRight w:val="0"/>
      <w:marTop w:val="0"/>
      <w:marBottom w:val="0"/>
      <w:divBdr>
        <w:top w:val="none" w:sz="0" w:space="0" w:color="auto"/>
        <w:left w:val="none" w:sz="0" w:space="0" w:color="auto"/>
        <w:bottom w:val="none" w:sz="0" w:space="0" w:color="auto"/>
        <w:right w:val="none" w:sz="0" w:space="0" w:color="auto"/>
      </w:divBdr>
    </w:div>
    <w:div w:id="1774936481">
      <w:bodyDiv w:val="1"/>
      <w:marLeft w:val="0"/>
      <w:marRight w:val="0"/>
      <w:marTop w:val="0"/>
      <w:marBottom w:val="0"/>
      <w:divBdr>
        <w:top w:val="none" w:sz="0" w:space="0" w:color="auto"/>
        <w:left w:val="none" w:sz="0" w:space="0" w:color="auto"/>
        <w:bottom w:val="none" w:sz="0" w:space="0" w:color="auto"/>
        <w:right w:val="none" w:sz="0" w:space="0" w:color="auto"/>
      </w:divBdr>
    </w:div>
    <w:div w:id="1776367250">
      <w:bodyDiv w:val="1"/>
      <w:marLeft w:val="0"/>
      <w:marRight w:val="0"/>
      <w:marTop w:val="0"/>
      <w:marBottom w:val="0"/>
      <w:divBdr>
        <w:top w:val="none" w:sz="0" w:space="0" w:color="auto"/>
        <w:left w:val="none" w:sz="0" w:space="0" w:color="auto"/>
        <w:bottom w:val="none" w:sz="0" w:space="0" w:color="auto"/>
        <w:right w:val="none" w:sz="0" w:space="0" w:color="auto"/>
      </w:divBdr>
    </w:div>
    <w:div w:id="1800105204">
      <w:bodyDiv w:val="1"/>
      <w:marLeft w:val="0"/>
      <w:marRight w:val="0"/>
      <w:marTop w:val="0"/>
      <w:marBottom w:val="0"/>
      <w:divBdr>
        <w:top w:val="none" w:sz="0" w:space="0" w:color="auto"/>
        <w:left w:val="none" w:sz="0" w:space="0" w:color="auto"/>
        <w:bottom w:val="none" w:sz="0" w:space="0" w:color="auto"/>
        <w:right w:val="none" w:sz="0" w:space="0" w:color="auto"/>
      </w:divBdr>
    </w:div>
    <w:div w:id="1803385504">
      <w:bodyDiv w:val="1"/>
      <w:marLeft w:val="0"/>
      <w:marRight w:val="0"/>
      <w:marTop w:val="0"/>
      <w:marBottom w:val="0"/>
      <w:divBdr>
        <w:top w:val="none" w:sz="0" w:space="0" w:color="auto"/>
        <w:left w:val="none" w:sz="0" w:space="0" w:color="auto"/>
        <w:bottom w:val="none" w:sz="0" w:space="0" w:color="auto"/>
        <w:right w:val="none" w:sz="0" w:space="0" w:color="auto"/>
      </w:divBdr>
    </w:div>
    <w:div w:id="1804082644">
      <w:bodyDiv w:val="1"/>
      <w:marLeft w:val="0"/>
      <w:marRight w:val="0"/>
      <w:marTop w:val="0"/>
      <w:marBottom w:val="0"/>
      <w:divBdr>
        <w:top w:val="none" w:sz="0" w:space="0" w:color="auto"/>
        <w:left w:val="none" w:sz="0" w:space="0" w:color="auto"/>
        <w:bottom w:val="none" w:sz="0" w:space="0" w:color="auto"/>
        <w:right w:val="none" w:sz="0" w:space="0" w:color="auto"/>
      </w:divBdr>
    </w:div>
    <w:div w:id="1810124968">
      <w:bodyDiv w:val="1"/>
      <w:marLeft w:val="0"/>
      <w:marRight w:val="0"/>
      <w:marTop w:val="0"/>
      <w:marBottom w:val="0"/>
      <w:divBdr>
        <w:top w:val="none" w:sz="0" w:space="0" w:color="auto"/>
        <w:left w:val="none" w:sz="0" w:space="0" w:color="auto"/>
        <w:bottom w:val="none" w:sz="0" w:space="0" w:color="auto"/>
        <w:right w:val="none" w:sz="0" w:space="0" w:color="auto"/>
      </w:divBdr>
    </w:div>
    <w:div w:id="1821186463">
      <w:bodyDiv w:val="1"/>
      <w:marLeft w:val="0"/>
      <w:marRight w:val="0"/>
      <w:marTop w:val="0"/>
      <w:marBottom w:val="0"/>
      <w:divBdr>
        <w:top w:val="none" w:sz="0" w:space="0" w:color="auto"/>
        <w:left w:val="none" w:sz="0" w:space="0" w:color="auto"/>
        <w:bottom w:val="none" w:sz="0" w:space="0" w:color="auto"/>
        <w:right w:val="none" w:sz="0" w:space="0" w:color="auto"/>
      </w:divBdr>
    </w:div>
    <w:div w:id="1822501715">
      <w:bodyDiv w:val="1"/>
      <w:marLeft w:val="0"/>
      <w:marRight w:val="0"/>
      <w:marTop w:val="0"/>
      <w:marBottom w:val="0"/>
      <w:divBdr>
        <w:top w:val="none" w:sz="0" w:space="0" w:color="auto"/>
        <w:left w:val="none" w:sz="0" w:space="0" w:color="auto"/>
        <w:bottom w:val="none" w:sz="0" w:space="0" w:color="auto"/>
        <w:right w:val="none" w:sz="0" w:space="0" w:color="auto"/>
      </w:divBdr>
    </w:div>
    <w:div w:id="1825732044">
      <w:bodyDiv w:val="1"/>
      <w:marLeft w:val="0"/>
      <w:marRight w:val="0"/>
      <w:marTop w:val="0"/>
      <w:marBottom w:val="0"/>
      <w:divBdr>
        <w:top w:val="none" w:sz="0" w:space="0" w:color="auto"/>
        <w:left w:val="none" w:sz="0" w:space="0" w:color="auto"/>
        <w:bottom w:val="none" w:sz="0" w:space="0" w:color="auto"/>
        <w:right w:val="none" w:sz="0" w:space="0" w:color="auto"/>
      </w:divBdr>
    </w:div>
    <w:div w:id="1827161694">
      <w:bodyDiv w:val="1"/>
      <w:marLeft w:val="0"/>
      <w:marRight w:val="0"/>
      <w:marTop w:val="0"/>
      <w:marBottom w:val="0"/>
      <w:divBdr>
        <w:top w:val="none" w:sz="0" w:space="0" w:color="auto"/>
        <w:left w:val="none" w:sz="0" w:space="0" w:color="auto"/>
        <w:bottom w:val="none" w:sz="0" w:space="0" w:color="auto"/>
        <w:right w:val="none" w:sz="0" w:space="0" w:color="auto"/>
      </w:divBdr>
    </w:div>
    <w:div w:id="1827554416">
      <w:bodyDiv w:val="1"/>
      <w:marLeft w:val="0"/>
      <w:marRight w:val="0"/>
      <w:marTop w:val="0"/>
      <w:marBottom w:val="0"/>
      <w:divBdr>
        <w:top w:val="none" w:sz="0" w:space="0" w:color="auto"/>
        <w:left w:val="none" w:sz="0" w:space="0" w:color="auto"/>
        <w:bottom w:val="none" w:sz="0" w:space="0" w:color="auto"/>
        <w:right w:val="none" w:sz="0" w:space="0" w:color="auto"/>
      </w:divBdr>
    </w:div>
    <w:div w:id="1830711282">
      <w:bodyDiv w:val="1"/>
      <w:marLeft w:val="0"/>
      <w:marRight w:val="0"/>
      <w:marTop w:val="0"/>
      <w:marBottom w:val="0"/>
      <w:divBdr>
        <w:top w:val="none" w:sz="0" w:space="0" w:color="auto"/>
        <w:left w:val="none" w:sz="0" w:space="0" w:color="auto"/>
        <w:bottom w:val="none" w:sz="0" w:space="0" w:color="auto"/>
        <w:right w:val="none" w:sz="0" w:space="0" w:color="auto"/>
      </w:divBdr>
    </w:div>
    <w:div w:id="1841970306">
      <w:bodyDiv w:val="1"/>
      <w:marLeft w:val="0"/>
      <w:marRight w:val="0"/>
      <w:marTop w:val="0"/>
      <w:marBottom w:val="0"/>
      <w:divBdr>
        <w:top w:val="none" w:sz="0" w:space="0" w:color="auto"/>
        <w:left w:val="none" w:sz="0" w:space="0" w:color="auto"/>
        <w:bottom w:val="none" w:sz="0" w:space="0" w:color="auto"/>
        <w:right w:val="none" w:sz="0" w:space="0" w:color="auto"/>
      </w:divBdr>
    </w:div>
    <w:div w:id="1842432367">
      <w:bodyDiv w:val="1"/>
      <w:marLeft w:val="0"/>
      <w:marRight w:val="0"/>
      <w:marTop w:val="0"/>
      <w:marBottom w:val="0"/>
      <w:divBdr>
        <w:top w:val="none" w:sz="0" w:space="0" w:color="auto"/>
        <w:left w:val="none" w:sz="0" w:space="0" w:color="auto"/>
        <w:bottom w:val="none" w:sz="0" w:space="0" w:color="auto"/>
        <w:right w:val="none" w:sz="0" w:space="0" w:color="auto"/>
      </w:divBdr>
    </w:div>
    <w:div w:id="1863662683">
      <w:bodyDiv w:val="1"/>
      <w:marLeft w:val="0"/>
      <w:marRight w:val="0"/>
      <w:marTop w:val="0"/>
      <w:marBottom w:val="0"/>
      <w:divBdr>
        <w:top w:val="none" w:sz="0" w:space="0" w:color="auto"/>
        <w:left w:val="none" w:sz="0" w:space="0" w:color="auto"/>
        <w:bottom w:val="none" w:sz="0" w:space="0" w:color="auto"/>
        <w:right w:val="none" w:sz="0" w:space="0" w:color="auto"/>
      </w:divBdr>
    </w:div>
    <w:div w:id="1864325786">
      <w:bodyDiv w:val="1"/>
      <w:marLeft w:val="0"/>
      <w:marRight w:val="0"/>
      <w:marTop w:val="0"/>
      <w:marBottom w:val="0"/>
      <w:divBdr>
        <w:top w:val="none" w:sz="0" w:space="0" w:color="auto"/>
        <w:left w:val="none" w:sz="0" w:space="0" w:color="auto"/>
        <w:bottom w:val="none" w:sz="0" w:space="0" w:color="auto"/>
        <w:right w:val="none" w:sz="0" w:space="0" w:color="auto"/>
      </w:divBdr>
    </w:div>
    <w:div w:id="1907571861">
      <w:bodyDiv w:val="1"/>
      <w:marLeft w:val="0"/>
      <w:marRight w:val="0"/>
      <w:marTop w:val="0"/>
      <w:marBottom w:val="0"/>
      <w:divBdr>
        <w:top w:val="none" w:sz="0" w:space="0" w:color="auto"/>
        <w:left w:val="none" w:sz="0" w:space="0" w:color="auto"/>
        <w:bottom w:val="none" w:sz="0" w:space="0" w:color="auto"/>
        <w:right w:val="none" w:sz="0" w:space="0" w:color="auto"/>
      </w:divBdr>
    </w:div>
    <w:div w:id="1912812040">
      <w:bodyDiv w:val="1"/>
      <w:marLeft w:val="0"/>
      <w:marRight w:val="0"/>
      <w:marTop w:val="0"/>
      <w:marBottom w:val="0"/>
      <w:divBdr>
        <w:top w:val="none" w:sz="0" w:space="0" w:color="auto"/>
        <w:left w:val="none" w:sz="0" w:space="0" w:color="auto"/>
        <w:bottom w:val="none" w:sz="0" w:space="0" w:color="auto"/>
        <w:right w:val="none" w:sz="0" w:space="0" w:color="auto"/>
      </w:divBdr>
    </w:div>
    <w:div w:id="1918396176">
      <w:bodyDiv w:val="1"/>
      <w:marLeft w:val="0"/>
      <w:marRight w:val="0"/>
      <w:marTop w:val="0"/>
      <w:marBottom w:val="0"/>
      <w:divBdr>
        <w:top w:val="none" w:sz="0" w:space="0" w:color="auto"/>
        <w:left w:val="none" w:sz="0" w:space="0" w:color="auto"/>
        <w:bottom w:val="none" w:sz="0" w:space="0" w:color="auto"/>
        <w:right w:val="none" w:sz="0" w:space="0" w:color="auto"/>
      </w:divBdr>
    </w:div>
    <w:div w:id="1928614929">
      <w:bodyDiv w:val="1"/>
      <w:marLeft w:val="0"/>
      <w:marRight w:val="0"/>
      <w:marTop w:val="0"/>
      <w:marBottom w:val="0"/>
      <w:divBdr>
        <w:top w:val="none" w:sz="0" w:space="0" w:color="auto"/>
        <w:left w:val="none" w:sz="0" w:space="0" w:color="auto"/>
        <w:bottom w:val="none" w:sz="0" w:space="0" w:color="auto"/>
        <w:right w:val="none" w:sz="0" w:space="0" w:color="auto"/>
      </w:divBdr>
    </w:div>
    <w:div w:id="1931814127">
      <w:bodyDiv w:val="1"/>
      <w:marLeft w:val="0"/>
      <w:marRight w:val="0"/>
      <w:marTop w:val="0"/>
      <w:marBottom w:val="0"/>
      <w:divBdr>
        <w:top w:val="none" w:sz="0" w:space="0" w:color="auto"/>
        <w:left w:val="none" w:sz="0" w:space="0" w:color="auto"/>
        <w:bottom w:val="none" w:sz="0" w:space="0" w:color="auto"/>
        <w:right w:val="none" w:sz="0" w:space="0" w:color="auto"/>
      </w:divBdr>
    </w:div>
    <w:div w:id="1935429431">
      <w:bodyDiv w:val="1"/>
      <w:marLeft w:val="0"/>
      <w:marRight w:val="0"/>
      <w:marTop w:val="0"/>
      <w:marBottom w:val="0"/>
      <w:divBdr>
        <w:top w:val="none" w:sz="0" w:space="0" w:color="auto"/>
        <w:left w:val="none" w:sz="0" w:space="0" w:color="auto"/>
        <w:bottom w:val="none" w:sz="0" w:space="0" w:color="auto"/>
        <w:right w:val="none" w:sz="0" w:space="0" w:color="auto"/>
      </w:divBdr>
    </w:div>
    <w:div w:id="1940671387">
      <w:bodyDiv w:val="1"/>
      <w:marLeft w:val="0"/>
      <w:marRight w:val="0"/>
      <w:marTop w:val="0"/>
      <w:marBottom w:val="0"/>
      <w:divBdr>
        <w:top w:val="none" w:sz="0" w:space="0" w:color="auto"/>
        <w:left w:val="none" w:sz="0" w:space="0" w:color="auto"/>
        <w:bottom w:val="none" w:sz="0" w:space="0" w:color="auto"/>
        <w:right w:val="none" w:sz="0" w:space="0" w:color="auto"/>
      </w:divBdr>
    </w:div>
    <w:div w:id="1942253878">
      <w:bodyDiv w:val="1"/>
      <w:marLeft w:val="0"/>
      <w:marRight w:val="0"/>
      <w:marTop w:val="0"/>
      <w:marBottom w:val="0"/>
      <w:divBdr>
        <w:top w:val="none" w:sz="0" w:space="0" w:color="auto"/>
        <w:left w:val="none" w:sz="0" w:space="0" w:color="auto"/>
        <w:bottom w:val="none" w:sz="0" w:space="0" w:color="auto"/>
        <w:right w:val="none" w:sz="0" w:space="0" w:color="auto"/>
      </w:divBdr>
    </w:div>
    <w:div w:id="1955747655">
      <w:bodyDiv w:val="1"/>
      <w:marLeft w:val="0"/>
      <w:marRight w:val="0"/>
      <w:marTop w:val="0"/>
      <w:marBottom w:val="0"/>
      <w:divBdr>
        <w:top w:val="none" w:sz="0" w:space="0" w:color="auto"/>
        <w:left w:val="none" w:sz="0" w:space="0" w:color="auto"/>
        <w:bottom w:val="none" w:sz="0" w:space="0" w:color="auto"/>
        <w:right w:val="none" w:sz="0" w:space="0" w:color="auto"/>
      </w:divBdr>
    </w:div>
    <w:div w:id="1963730175">
      <w:bodyDiv w:val="1"/>
      <w:marLeft w:val="0"/>
      <w:marRight w:val="0"/>
      <w:marTop w:val="0"/>
      <w:marBottom w:val="0"/>
      <w:divBdr>
        <w:top w:val="none" w:sz="0" w:space="0" w:color="auto"/>
        <w:left w:val="none" w:sz="0" w:space="0" w:color="auto"/>
        <w:bottom w:val="none" w:sz="0" w:space="0" w:color="auto"/>
        <w:right w:val="none" w:sz="0" w:space="0" w:color="auto"/>
      </w:divBdr>
    </w:div>
    <w:div w:id="1963805945">
      <w:bodyDiv w:val="1"/>
      <w:marLeft w:val="0"/>
      <w:marRight w:val="0"/>
      <w:marTop w:val="0"/>
      <w:marBottom w:val="0"/>
      <w:divBdr>
        <w:top w:val="none" w:sz="0" w:space="0" w:color="auto"/>
        <w:left w:val="none" w:sz="0" w:space="0" w:color="auto"/>
        <w:bottom w:val="none" w:sz="0" w:space="0" w:color="auto"/>
        <w:right w:val="none" w:sz="0" w:space="0" w:color="auto"/>
      </w:divBdr>
    </w:div>
    <w:div w:id="1968579881">
      <w:bodyDiv w:val="1"/>
      <w:marLeft w:val="0"/>
      <w:marRight w:val="0"/>
      <w:marTop w:val="0"/>
      <w:marBottom w:val="0"/>
      <w:divBdr>
        <w:top w:val="none" w:sz="0" w:space="0" w:color="auto"/>
        <w:left w:val="none" w:sz="0" w:space="0" w:color="auto"/>
        <w:bottom w:val="none" w:sz="0" w:space="0" w:color="auto"/>
        <w:right w:val="none" w:sz="0" w:space="0" w:color="auto"/>
      </w:divBdr>
    </w:div>
    <w:div w:id="1974016592">
      <w:bodyDiv w:val="1"/>
      <w:marLeft w:val="0"/>
      <w:marRight w:val="0"/>
      <w:marTop w:val="0"/>
      <w:marBottom w:val="0"/>
      <w:divBdr>
        <w:top w:val="none" w:sz="0" w:space="0" w:color="auto"/>
        <w:left w:val="none" w:sz="0" w:space="0" w:color="auto"/>
        <w:bottom w:val="none" w:sz="0" w:space="0" w:color="auto"/>
        <w:right w:val="none" w:sz="0" w:space="0" w:color="auto"/>
      </w:divBdr>
    </w:div>
    <w:div w:id="1980263768">
      <w:bodyDiv w:val="1"/>
      <w:marLeft w:val="0"/>
      <w:marRight w:val="0"/>
      <w:marTop w:val="0"/>
      <w:marBottom w:val="0"/>
      <w:divBdr>
        <w:top w:val="none" w:sz="0" w:space="0" w:color="auto"/>
        <w:left w:val="none" w:sz="0" w:space="0" w:color="auto"/>
        <w:bottom w:val="none" w:sz="0" w:space="0" w:color="auto"/>
        <w:right w:val="none" w:sz="0" w:space="0" w:color="auto"/>
      </w:divBdr>
    </w:div>
    <w:div w:id="1996953092">
      <w:bodyDiv w:val="1"/>
      <w:marLeft w:val="0"/>
      <w:marRight w:val="0"/>
      <w:marTop w:val="0"/>
      <w:marBottom w:val="0"/>
      <w:divBdr>
        <w:top w:val="none" w:sz="0" w:space="0" w:color="auto"/>
        <w:left w:val="none" w:sz="0" w:space="0" w:color="auto"/>
        <w:bottom w:val="none" w:sz="0" w:space="0" w:color="auto"/>
        <w:right w:val="none" w:sz="0" w:space="0" w:color="auto"/>
      </w:divBdr>
    </w:div>
    <w:div w:id="1998219172">
      <w:bodyDiv w:val="1"/>
      <w:marLeft w:val="0"/>
      <w:marRight w:val="0"/>
      <w:marTop w:val="0"/>
      <w:marBottom w:val="0"/>
      <w:divBdr>
        <w:top w:val="none" w:sz="0" w:space="0" w:color="auto"/>
        <w:left w:val="none" w:sz="0" w:space="0" w:color="auto"/>
        <w:bottom w:val="none" w:sz="0" w:space="0" w:color="auto"/>
        <w:right w:val="none" w:sz="0" w:space="0" w:color="auto"/>
      </w:divBdr>
    </w:div>
    <w:div w:id="2008438954">
      <w:bodyDiv w:val="1"/>
      <w:marLeft w:val="0"/>
      <w:marRight w:val="0"/>
      <w:marTop w:val="0"/>
      <w:marBottom w:val="0"/>
      <w:divBdr>
        <w:top w:val="none" w:sz="0" w:space="0" w:color="auto"/>
        <w:left w:val="none" w:sz="0" w:space="0" w:color="auto"/>
        <w:bottom w:val="none" w:sz="0" w:space="0" w:color="auto"/>
        <w:right w:val="none" w:sz="0" w:space="0" w:color="auto"/>
      </w:divBdr>
    </w:div>
    <w:div w:id="2016229725">
      <w:bodyDiv w:val="1"/>
      <w:marLeft w:val="0"/>
      <w:marRight w:val="0"/>
      <w:marTop w:val="0"/>
      <w:marBottom w:val="0"/>
      <w:divBdr>
        <w:top w:val="none" w:sz="0" w:space="0" w:color="auto"/>
        <w:left w:val="none" w:sz="0" w:space="0" w:color="auto"/>
        <w:bottom w:val="none" w:sz="0" w:space="0" w:color="auto"/>
        <w:right w:val="none" w:sz="0" w:space="0" w:color="auto"/>
      </w:divBdr>
    </w:div>
    <w:div w:id="2016303112">
      <w:bodyDiv w:val="1"/>
      <w:marLeft w:val="0"/>
      <w:marRight w:val="0"/>
      <w:marTop w:val="0"/>
      <w:marBottom w:val="0"/>
      <w:divBdr>
        <w:top w:val="none" w:sz="0" w:space="0" w:color="auto"/>
        <w:left w:val="none" w:sz="0" w:space="0" w:color="auto"/>
        <w:bottom w:val="none" w:sz="0" w:space="0" w:color="auto"/>
        <w:right w:val="none" w:sz="0" w:space="0" w:color="auto"/>
      </w:divBdr>
    </w:div>
    <w:div w:id="2020425488">
      <w:bodyDiv w:val="1"/>
      <w:marLeft w:val="0"/>
      <w:marRight w:val="0"/>
      <w:marTop w:val="0"/>
      <w:marBottom w:val="0"/>
      <w:divBdr>
        <w:top w:val="none" w:sz="0" w:space="0" w:color="auto"/>
        <w:left w:val="none" w:sz="0" w:space="0" w:color="auto"/>
        <w:bottom w:val="none" w:sz="0" w:space="0" w:color="auto"/>
        <w:right w:val="none" w:sz="0" w:space="0" w:color="auto"/>
      </w:divBdr>
    </w:div>
    <w:div w:id="2026588187">
      <w:bodyDiv w:val="1"/>
      <w:marLeft w:val="0"/>
      <w:marRight w:val="0"/>
      <w:marTop w:val="0"/>
      <w:marBottom w:val="0"/>
      <w:divBdr>
        <w:top w:val="none" w:sz="0" w:space="0" w:color="auto"/>
        <w:left w:val="none" w:sz="0" w:space="0" w:color="auto"/>
        <w:bottom w:val="none" w:sz="0" w:space="0" w:color="auto"/>
        <w:right w:val="none" w:sz="0" w:space="0" w:color="auto"/>
      </w:divBdr>
    </w:div>
    <w:div w:id="2027554553">
      <w:bodyDiv w:val="1"/>
      <w:marLeft w:val="0"/>
      <w:marRight w:val="0"/>
      <w:marTop w:val="0"/>
      <w:marBottom w:val="0"/>
      <w:divBdr>
        <w:top w:val="none" w:sz="0" w:space="0" w:color="auto"/>
        <w:left w:val="none" w:sz="0" w:space="0" w:color="auto"/>
        <w:bottom w:val="none" w:sz="0" w:space="0" w:color="auto"/>
        <w:right w:val="none" w:sz="0" w:space="0" w:color="auto"/>
      </w:divBdr>
    </w:div>
    <w:div w:id="2028404750">
      <w:bodyDiv w:val="1"/>
      <w:marLeft w:val="0"/>
      <w:marRight w:val="0"/>
      <w:marTop w:val="0"/>
      <w:marBottom w:val="0"/>
      <w:divBdr>
        <w:top w:val="none" w:sz="0" w:space="0" w:color="auto"/>
        <w:left w:val="none" w:sz="0" w:space="0" w:color="auto"/>
        <w:bottom w:val="none" w:sz="0" w:space="0" w:color="auto"/>
        <w:right w:val="none" w:sz="0" w:space="0" w:color="auto"/>
      </w:divBdr>
    </w:div>
    <w:div w:id="2034918602">
      <w:bodyDiv w:val="1"/>
      <w:marLeft w:val="0"/>
      <w:marRight w:val="0"/>
      <w:marTop w:val="0"/>
      <w:marBottom w:val="0"/>
      <w:divBdr>
        <w:top w:val="none" w:sz="0" w:space="0" w:color="auto"/>
        <w:left w:val="none" w:sz="0" w:space="0" w:color="auto"/>
        <w:bottom w:val="none" w:sz="0" w:space="0" w:color="auto"/>
        <w:right w:val="none" w:sz="0" w:space="0" w:color="auto"/>
      </w:divBdr>
    </w:div>
    <w:div w:id="2037189432">
      <w:bodyDiv w:val="1"/>
      <w:marLeft w:val="0"/>
      <w:marRight w:val="0"/>
      <w:marTop w:val="0"/>
      <w:marBottom w:val="0"/>
      <w:divBdr>
        <w:top w:val="none" w:sz="0" w:space="0" w:color="auto"/>
        <w:left w:val="none" w:sz="0" w:space="0" w:color="auto"/>
        <w:bottom w:val="none" w:sz="0" w:space="0" w:color="auto"/>
        <w:right w:val="none" w:sz="0" w:space="0" w:color="auto"/>
      </w:divBdr>
    </w:div>
    <w:div w:id="2042172289">
      <w:bodyDiv w:val="1"/>
      <w:marLeft w:val="0"/>
      <w:marRight w:val="0"/>
      <w:marTop w:val="0"/>
      <w:marBottom w:val="0"/>
      <w:divBdr>
        <w:top w:val="none" w:sz="0" w:space="0" w:color="auto"/>
        <w:left w:val="none" w:sz="0" w:space="0" w:color="auto"/>
        <w:bottom w:val="none" w:sz="0" w:space="0" w:color="auto"/>
        <w:right w:val="none" w:sz="0" w:space="0" w:color="auto"/>
      </w:divBdr>
    </w:div>
    <w:div w:id="2047371645">
      <w:bodyDiv w:val="1"/>
      <w:marLeft w:val="0"/>
      <w:marRight w:val="0"/>
      <w:marTop w:val="0"/>
      <w:marBottom w:val="0"/>
      <w:divBdr>
        <w:top w:val="none" w:sz="0" w:space="0" w:color="auto"/>
        <w:left w:val="none" w:sz="0" w:space="0" w:color="auto"/>
        <w:bottom w:val="none" w:sz="0" w:space="0" w:color="auto"/>
        <w:right w:val="none" w:sz="0" w:space="0" w:color="auto"/>
      </w:divBdr>
    </w:div>
    <w:div w:id="2047480657">
      <w:bodyDiv w:val="1"/>
      <w:marLeft w:val="0"/>
      <w:marRight w:val="0"/>
      <w:marTop w:val="0"/>
      <w:marBottom w:val="0"/>
      <w:divBdr>
        <w:top w:val="none" w:sz="0" w:space="0" w:color="auto"/>
        <w:left w:val="none" w:sz="0" w:space="0" w:color="auto"/>
        <w:bottom w:val="none" w:sz="0" w:space="0" w:color="auto"/>
        <w:right w:val="none" w:sz="0" w:space="0" w:color="auto"/>
      </w:divBdr>
    </w:div>
    <w:div w:id="2047558498">
      <w:bodyDiv w:val="1"/>
      <w:marLeft w:val="0"/>
      <w:marRight w:val="0"/>
      <w:marTop w:val="0"/>
      <w:marBottom w:val="0"/>
      <w:divBdr>
        <w:top w:val="none" w:sz="0" w:space="0" w:color="auto"/>
        <w:left w:val="none" w:sz="0" w:space="0" w:color="auto"/>
        <w:bottom w:val="none" w:sz="0" w:space="0" w:color="auto"/>
        <w:right w:val="none" w:sz="0" w:space="0" w:color="auto"/>
      </w:divBdr>
    </w:div>
    <w:div w:id="2049064093">
      <w:bodyDiv w:val="1"/>
      <w:marLeft w:val="0"/>
      <w:marRight w:val="0"/>
      <w:marTop w:val="0"/>
      <w:marBottom w:val="0"/>
      <w:divBdr>
        <w:top w:val="none" w:sz="0" w:space="0" w:color="auto"/>
        <w:left w:val="none" w:sz="0" w:space="0" w:color="auto"/>
        <w:bottom w:val="none" w:sz="0" w:space="0" w:color="auto"/>
        <w:right w:val="none" w:sz="0" w:space="0" w:color="auto"/>
      </w:divBdr>
    </w:div>
    <w:div w:id="2049143725">
      <w:bodyDiv w:val="1"/>
      <w:marLeft w:val="0"/>
      <w:marRight w:val="0"/>
      <w:marTop w:val="0"/>
      <w:marBottom w:val="0"/>
      <w:divBdr>
        <w:top w:val="none" w:sz="0" w:space="0" w:color="auto"/>
        <w:left w:val="none" w:sz="0" w:space="0" w:color="auto"/>
        <w:bottom w:val="none" w:sz="0" w:space="0" w:color="auto"/>
        <w:right w:val="none" w:sz="0" w:space="0" w:color="auto"/>
      </w:divBdr>
    </w:div>
    <w:div w:id="2057585187">
      <w:bodyDiv w:val="1"/>
      <w:marLeft w:val="0"/>
      <w:marRight w:val="0"/>
      <w:marTop w:val="0"/>
      <w:marBottom w:val="0"/>
      <w:divBdr>
        <w:top w:val="none" w:sz="0" w:space="0" w:color="auto"/>
        <w:left w:val="none" w:sz="0" w:space="0" w:color="auto"/>
        <w:bottom w:val="none" w:sz="0" w:space="0" w:color="auto"/>
        <w:right w:val="none" w:sz="0" w:space="0" w:color="auto"/>
      </w:divBdr>
    </w:div>
    <w:div w:id="2072656030">
      <w:bodyDiv w:val="1"/>
      <w:marLeft w:val="0"/>
      <w:marRight w:val="0"/>
      <w:marTop w:val="0"/>
      <w:marBottom w:val="0"/>
      <w:divBdr>
        <w:top w:val="none" w:sz="0" w:space="0" w:color="auto"/>
        <w:left w:val="none" w:sz="0" w:space="0" w:color="auto"/>
        <w:bottom w:val="none" w:sz="0" w:space="0" w:color="auto"/>
        <w:right w:val="none" w:sz="0" w:space="0" w:color="auto"/>
      </w:divBdr>
    </w:div>
    <w:div w:id="2088766933">
      <w:bodyDiv w:val="1"/>
      <w:marLeft w:val="0"/>
      <w:marRight w:val="0"/>
      <w:marTop w:val="0"/>
      <w:marBottom w:val="0"/>
      <w:divBdr>
        <w:top w:val="none" w:sz="0" w:space="0" w:color="auto"/>
        <w:left w:val="none" w:sz="0" w:space="0" w:color="auto"/>
        <w:bottom w:val="none" w:sz="0" w:space="0" w:color="auto"/>
        <w:right w:val="none" w:sz="0" w:space="0" w:color="auto"/>
      </w:divBdr>
    </w:div>
    <w:div w:id="2092122040">
      <w:bodyDiv w:val="1"/>
      <w:marLeft w:val="0"/>
      <w:marRight w:val="0"/>
      <w:marTop w:val="0"/>
      <w:marBottom w:val="0"/>
      <w:divBdr>
        <w:top w:val="none" w:sz="0" w:space="0" w:color="auto"/>
        <w:left w:val="none" w:sz="0" w:space="0" w:color="auto"/>
        <w:bottom w:val="none" w:sz="0" w:space="0" w:color="auto"/>
        <w:right w:val="none" w:sz="0" w:space="0" w:color="auto"/>
      </w:divBdr>
    </w:div>
    <w:div w:id="2097745396">
      <w:bodyDiv w:val="1"/>
      <w:marLeft w:val="0"/>
      <w:marRight w:val="0"/>
      <w:marTop w:val="0"/>
      <w:marBottom w:val="0"/>
      <w:divBdr>
        <w:top w:val="none" w:sz="0" w:space="0" w:color="auto"/>
        <w:left w:val="none" w:sz="0" w:space="0" w:color="auto"/>
        <w:bottom w:val="none" w:sz="0" w:space="0" w:color="auto"/>
        <w:right w:val="none" w:sz="0" w:space="0" w:color="auto"/>
      </w:divBdr>
    </w:div>
    <w:div w:id="2103715453">
      <w:bodyDiv w:val="1"/>
      <w:marLeft w:val="0"/>
      <w:marRight w:val="0"/>
      <w:marTop w:val="0"/>
      <w:marBottom w:val="0"/>
      <w:divBdr>
        <w:top w:val="none" w:sz="0" w:space="0" w:color="auto"/>
        <w:left w:val="none" w:sz="0" w:space="0" w:color="auto"/>
        <w:bottom w:val="none" w:sz="0" w:space="0" w:color="auto"/>
        <w:right w:val="none" w:sz="0" w:space="0" w:color="auto"/>
      </w:divBdr>
    </w:div>
    <w:div w:id="2104497617">
      <w:bodyDiv w:val="1"/>
      <w:marLeft w:val="0"/>
      <w:marRight w:val="0"/>
      <w:marTop w:val="0"/>
      <w:marBottom w:val="0"/>
      <w:divBdr>
        <w:top w:val="none" w:sz="0" w:space="0" w:color="auto"/>
        <w:left w:val="none" w:sz="0" w:space="0" w:color="auto"/>
        <w:bottom w:val="none" w:sz="0" w:space="0" w:color="auto"/>
        <w:right w:val="none" w:sz="0" w:space="0" w:color="auto"/>
      </w:divBdr>
    </w:div>
    <w:div w:id="2104524449">
      <w:bodyDiv w:val="1"/>
      <w:marLeft w:val="0"/>
      <w:marRight w:val="0"/>
      <w:marTop w:val="0"/>
      <w:marBottom w:val="0"/>
      <w:divBdr>
        <w:top w:val="none" w:sz="0" w:space="0" w:color="auto"/>
        <w:left w:val="none" w:sz="0" w:space="0" w:color="auto"/>
        <w:bottom w:val="none" w:sz="0" w:space="0" w:color="auto"/>
        <w:right w:val="none" w:sz="0" w:space="0" w:color="auto"/>
      </w:divBdr>
    </w:div>
    <w:div w:id="2118140571">
      <w:bodyDiv w:val="1"/>
      <w:marLeft w:val="0"/>
      <w:marRight w:val="0"/>
      <w:marTop w:val="0"/>
      <w:marBottom w:val="0"/>
      <w:divBdr>
        <w:top w:val="none" w:sz="0" w:space="0" w:color="auto"/>
        <w:left w:val="none" w:sz="0" w:space="0" w:color="auto"/>
        <w:bottom w:val="none" w:sz="0" w:space="0" w:color="auto"/>
        <w:right w:val="none" w:sz="0" w:space="0" w:color="auto"/>
      </w:divBdr>
    </w:div>
    <w:div w:id="21222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5.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3.xml"/><Relationship Id="rId10" Type="http://schemas.openxmlformats.org/officeDocument/2006/relationships/chart" Target="charts/chart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6.xm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stanfordnlp.github.io/CoreNLP/" TargetMode="External"/><Relationship Id="rId3" Type="http://schemas.openxmlformats.org/officeDocument/2006/relationships/hyperlink" Target="http://home.cern/fr" TargetMode="External"/><Relationship Id="rId7" Type="http://schemas.openxmlformats.org/officeDocument/2006/relationships/hyperlink" Target="https://lucene.apache.org/" TargetMode="External"/><Relationship Id="rId12" Type="http://schemas.openxmlformats.org/officeDocument/2006/relationships/hyperlink" Target="http://joliciel-informatique.github.io/talismane/" TargetMode="External"/><Relationship Id="rId2" Type="http://schemas.openxmlformats.org/officeDocument/2006/relationships/hyperlink" Target="https://products.office.com/fr-fr/excel" TargetMode="External"/><Relationship Id="rId1" Type="http://schemas.openxmlformats.org/officeDocument/2006/relationships/hyperlink" Target="https://www.python.org/" TargetMode="External"/><Relationship Id="rId6" Type="http://schemas.openxmlformats.org/officeDocument/2006/relationships/hyperlink" Target="http://arxiv.org/" TargetMode="External"/><Relationship Id="rId11" Type="http://schemas.openxmlformats.org/officeDocument/2006/relationships/hyperlink" Target="https://pypi.org/project/langdetect/" TargetMode="External"/><Relationship Id="rId5" Type="http://schemas.openxmlformats.org/officeDocument/2006/relationships/hyperlink" Target="https://www.ccsd.cnrs.fr/" TargetMode="External"/><Relationship Id="rId10" Type="http://schemas.openxmlformats.org/officeDocument/2006/relationships/hyperlink" Target="http://universaldependencies.org/docs/format.html" TargetMode="External"/><Relationship Id="rId4" Type="http://schemas.openxmlformats.org/officeDocument/2006/relationships/hyperlink" Target="https://hal.archives-ouvertes.fr/" TargetMode="External"/><Relationship Id="rId9" Type="http://schemas.openxmlformats.org/officeDocument/2006/relationships/hyperlink" Target="http://redac.univ-tlse2.fr/applications/talismane/talismane.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D:\Users\gouteud\Downloads\cp\Tableaux%20Dossier%20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amie_000\Documents\GitHub\tal\dossiers\Donn&#233;es%20finales\Stats%20Corpus%20-%201dblpt_sup0_inf3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amie_000\Documents\GitHub\tal\Answer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amie_000\Documents\GitHub\tal\Answer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amie_000\Documents\GitHub\tal\Answer2.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amie_000\Documents\GitHub\tal\lexiqueNC.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Nombre</a:t>
            </a:r>
            <a:r>
              <a:rPr lang="fr-FR" baseline="0"/>
              <a:t> de mots après le double point</a:t>
            </a:r>
            <a:endParaRPr lang="fr-FR"/>
          </a:p>
        </c:rich>
      </c:tx>
      <c:overlay val="0"/>
      <c:spPr>
        <a:noFill/>
        <a:ln>
          <a:noFill/>
        </a:ln>
        <a:effectLst/>
      </c:spPr>
    </c:title>
    <c:autoTitleDeleted val="0"/>
    <c:plotArea>
      <c:layout/>
      <c:lineChart>
        <c:grouping val="standard"/>
        <c:varyColors val="0"/>
        <c:ser>
          <c:idx val="1"/>
          <c:order val="1"/>
          <c:tx>
            <c:v>Nombre de titres ayant X mots après ":"</c:v>
          </c:tx>
          <c:spPr>
            <a:ln w="28575" cap="rnd">
              <a:solidFill>
                <a:schemeClr val="accent2"/>
              </a:solidFill>
              <a:round/>
            </a:ln>
            <a:effectLst/>
          </c:spPr>
          <c:marker>
            <c:symbol val="none"/>
          </c:marker>
          <c:val>
            <c:numRef>
              <c:f>'[Tableaux Dossier Final.xlsx]Config dbl pt'!$C$14:$C$86</c:f>
              <c:numCache>
                <c:formatCode>General</c:formatCode>
                <c:ptCount val="73"/>
                <c:pt idx="0">
                  <c:v>98</c:v>
                </c:pt>
                <c:pt idx="1">
                  <c:v>497</c:v>
                </c:pt>
                <c:pt idx="2">
                  <c:v>2344</c:v>
                </c:pt>
                <c:pt idx="3">
                  <c:v>6854</c:v>
                </c:pt>
                <c:pt idx="4">
                  <c:v>8315</c:v>
                </c:pt>
                <c:pt idx="5">
                  <c:v>9279</c:v>
                </c:pt>
                <c:pt idx="6">
                  <c:v>9179</c:v>
                </c:pt>
                <c:pt idx="7">
                  <c:v>8304</c:v>
                </c:pt>
                <c:pt idx="8">
                  <c:v>7270</c:v>
                </c:pt>
                <c:pt idx="9">
                  <c:v>6251</c:v>
                </c:pt>
                <c:pt idx="10">
                  <c:v>5366</c:v>
                </c:pt>
                <c:pt idx="11">
                  <c:v>4438</c:v>
                </c:pt>
                <c:pt idx="12">
                  <c:v>3657</c:v>
                </c:pt>
                <c:pt idx="13">
                  <c:v>2919</c:v>
                </c:pt>
                <c:pt idx="14">
                  <c:v>2360</c:v>
                </c:pt>
                <c:pt idx="15">
                  <c:v>1822</c:v>
                </c:pt>
                <c:pt idx="16">
                  <c:v>1465</c:v>
                </c:pt>
                <c:pt idx="17">
                  <c:v>1134</c:v>
                </c:pt>
                <c:pt idx="18">
                  <c:v>854</c:v>
                </c:pt>
                <c:pt idx="19">
                  <c:v>733</c:v>
                </c:pt>
                <c:pt idx="20">
                  <c:v>562</c:v>
                </c:pt>
                <c:pt idx="21">
                  <c:v>456</c:v>
                </c:pt>
                <c:pt idx="22">
                  <c:v>338</c:v>
                </c:pt>
                <c:pt idx="23">
                  <c:v>271</c:v>
                </c:pt>
                <c:pt idx="24">
                  <c:v>241</c:v>
                </c:pt>
                <c:pt idx="25">
                  <c:v>177</c:v>
                </c:pt>
                <c:pt idx="26">
                  <c:v>155</c:v>
                </c:pt>
                <c:pt idx="27">
                  <c:v>118</c:v>
                </c:pt>
                <c:pt idx="28">
                  <c:v>92</c:v>
                </c:pt>
                <c:pt idx="29">
                  <c:v>80</c:v>
                </c:pt>
                <c:pt idx="30">
                  <c:v>68</c:v>
                </c:pt>
                <c:pt idx="31">
                  <c:v>53</c:v>
                </c:pt>
                <c:pt idx="32">
                  <c:v>41</c:v>
                </c:pt>
                <c:pt idx="33">
                  <c:v>43</c:v>
                </c:pt>
                <c:pt idx="34">
                  <c:v>32</c:v>
                </c:pt>
                <c:pt idx="35">
                  <c:v>30</c:v>
                </c:pt>
                <c:pt idx="36">
                  <c:v>23</c:v>
                </c:pt>
                <c:pt idx="37">
                  <c:v>23</c:v>
                </c:pt>
                <c:pt idx="38">
                  <c:v>23</c:v>
                </c:pt>
                <c:pt idx="39">
                  <c:v>16</c:v>
                </c:pt>
                <c:pt idx="40">
                  <c:v>16</c:v>
                </c:pt>
                <c:pt idx="41">
                  <c:v>11</c:v>
                </c:pt>
                <c:pt idx="42">
                  <c:v>6</c:v>
                </c:pt>
                <c:pt idx="43">
                  <c:v>10</c:v>
                </c:pt>
                <c:pt idx="44">
                  <c:v>6</c:v>
                </c:pt>
                <c:pt idx="45">
                  <c:v>10</c:v>
                </c:pt>
                <c:pt idx="46">
                  <c:v>4</c:v>
                </c:pt>
                <c:pt idx="47">
                  <c:v>3</c:v>
                </c:pt>
                <c:pt idx="48">
                  <c:v>4</c:v>
                </c:pt>
                <c:pt idx="49">
                  <c:v>7</c:v>
                </c:pt>
                <c:pt idx="50">
                  <c:v>6</c:v>
                </c:pt>
                <c:pt idx="51">
                  <c:v>3</c:v>
                </c:pt>
                <c:pt idx="52">
                  <c:v>3</c:v>
                </c:pt>
                <c:pt idx="53">
                  <c:v>1</c:v>
                </c:pt>
                <c:pt idx="54">
                  <c:v>1</c:v>
                </c:pt>
                <c:pt idx="55">
                  <c:v>1</c:v>
                </c:pt>
                <c:pt idx="56">
                  <c:v>1</c:v>
                </c:pt>
                <c:pt idx="57">
                  <c:v>1</c:v>
                </c:pt>
                <c:pt idx="58">
                  <c:v>3</c:v>
                </c:pt>
                <c:pt idx="59">
                  <c:v>3</c:v>
                </c:pt>
                <c:pt idx="60">
                  <c:v>2</c:v>
                </c:pt>
                <c:pt idx="61">
                  <c:v>1</c:v>
                </c:pt>
                <c:pt idx="62">
                  <c:v>1</c:v>
                </c:pt>
                <c:pt idx="63">
                  <c:v>1</c:v>
                </c:pt>
                <c:pt idx="64">
                  <c:v>1</c:v>
                </c:pt>
                <c:pt idx="65">
                  <c:v>1</c:v>
                </c:pt>
                <c:pt idx="66">
                  <c:v>1</c:v>
                </c:pt>
                <c:pt idx="67">
                  <c:v>1</c:v>
                </c:pt>
                <c:pt idx="68">
                  <c:v>1</c:v>
                </c:pt>
                <c:pt idx="69">
                  <c:v>1</c:v>
                </c:pt>
                <c:pt idx="70">
                  <c:v>1</c:v>
                </c:pt>
                <c:pt idx="71">
                  <c:v>1</c:v>
                </c:pt>
                <c:pt idx="72">
                  <c:v>1</c:v>
                </c:pt>
              </c:numCache>
            </c:numRef>
          </c:val>
          <c:smooth val="0"/>
          <c:extLst>
            <c:ext xmlns:c16="http://schemas.microsoft.com/office/drawing/2014/chart" uri="{C3380CC4-5D6E-409C-BE32-E72D297353CC}">
              <c16:uniqueId val="{00000001-F918-40BF-8621-E69E4639CF7C}"/>
            </c:ext>
          </c:extLst>
        </c:ser>
        <c:dLbls>
          <c:showLegendKey val="0"/>
          <c:showVal val="0"/>
          <c:showCatName val="0"/>
          <c:showSerName val="0"/>
          <c:showPercent val="0"/>
          <c:showBubbleSize val="0"/>
        </c:dLbls>
        <c:smooth val="0"/>
        <c:axId val="47258240"/>
        <c:axId val="47307776"/>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'Config dbl pt'!$B$14:$B$86</c15:sqref>
                        </c15:formulaRef>
                      </c:ext>
                    </c:extLst>
                    <c:numCache>
                      <c:formatCode>General</c:formatCode>
                      <c:ptCount val="73"/>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68</c:v>
                      </c:pt>
                      <c:pt idx="66">
                        <c:v>69</c:v>
                      </c:pt>
                      <c:pt idx="67">
                        <c:v>70</c:v>
                      </c:pt>
                      <c:pt idx="68">
                        <c:v>73</c:v>
                      </c:pt>
                      <c:pt idx="69">
                        <c:v>77</c:v>
                      </c:pt>
                      <c:pt idx="70">
                        <c:v>92</c:v>
                      </c:pt>
                      <c:pt idx="71">
                        <c:v>183</c:v>
                      </c:pt>
                      <c:pt idx="72">
                        <c:v>227</c:v>
                      </c:pt>
                    </c:numCache>
                  </c:numRef>
                </c:val>
                <c:smooth val="0"/>
                <c:extLst>
                  <c:ext xmlns:c16="http://schemas.microsoft.com/office/drawing/2014/chart" uri="{C3380CC4-5D6E-409C-BE32-E72D297353CC}">
                    <c16:uniqueId val="{00000000-F918-40BF-8621-E69E4639CF7C}"/>
                  </c:ext>
                </c:extLst>
              </c15:ser>
            </c15:filteredLineSeries>
          </c:ext>
        </c:extLst>
      </c:lineChart>
      <c:catAx>
        <c:axId val="472582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307776"/>
        <c:crosses val="autoZero"/>
        <c:auto val="1"/>
        <c:lblAlgn val="ctr"/>
        <c:lblOffset val="100"/>
        <c:noMultiLvlLbl val="0"/>
      </c:catAx>
      <c:valAx>
        <c:axId val="47307776"/>
        <c:scaling>
          <c:orientation val="minMax"/>
        </c:scaling>
        <c:delete val="0"/>
        <c:axPos val="l"/>
        <c:majorGridlines>
          <c:spPr>
            <a:ln w="9525" cap="flat" cmpd="sng" algn="ctr">
              <a:solidFill>
                <a:schemeClr val="accent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258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Nombre de titres par longueur</a:t>
            </a:r>
          </a:p>
        </c:rich>
      </c:tx>
      <c:overlay val="0"/>
      <c:spPr>
        <a:noFill/>
        <a:ln>
          <a:noFill/>
        </a:ln>
        <a:effectLst/>
      </c:spPr>
    </c:title>
    <c:autoTitleDeleted val="0"/>
    <c:plotArea>
      <c:layout/>
      <c:lineChart>
        <c:grouping val="standard"/>
        <c:varyColors val="0"/>
        <c:ser>
          <c:idx val="1"/>
          <c:order val="1"/>
          <c:tx>
            <c:v>Nombre de titres ayant ayant X en longueur</c:v>
          </c:tx>
          <c:spPr>
            <a:ln w="28575" cap="rnd">
              <a:solidFill>
                <a:schemeClr val="accent2"/>
              </a:solidFill>
              <a:round/>
            </a:ln>
            <a:effectLst/>
          </c:spPr>
          <c:marker>
            <c:symbol val="none"/>
          </c:marker>
          <c:val>
            <c:numRef>
              <c:f>'[Stats Corpus - 1dblpt_sup0_inf30.xlsx]LENGTH OK'!$B$2:$B$67</c:f>
              <c:numCache>
                <c:formatCode>General</c:formatCode>
                <c:ptCount val="66"/>
                <c:pt idx="0">
                  <c:v>34</c:v>
                </c:pt>
                <c:pt idx="1">
                  <c:v>103</c:v>
                </c:pt>
                <c:pt idx="2">
                  <c:v>392</c:v>
                </c:pt>
                <c:pt idx="3">
                  <c:v>900</c:v>
                </c:pt>
                <c:pt idx="4">
                  <c:v>1794</c:v>
                </c:pt>
                <c:pt idx="5">
                  <c:v>2597</c:v>
                </c:pt>
                <c:pt idx="6">
                  <c:v>3579</c:v>
                </c:pt>
                <c:pt idx="7">
                  <c:v>4439</c:v>
                </c:pt>
                <c:pt idx="8">
                  <c:v>5110</c:v>
                </c:pt>
                <c:pt idx="9">
                  <c:v>5539</c:v>
                </c:pt>
                <c:pt idx="10">
                  <c:v>5654</c:v>
                </c:pt>
                <c:pt idx="11">
                  <c:v>5965</c:v>
                </c:pt>
                <c:pt idx="12">
                  <c:v>5764</c:v>
                </c:pt>
                <c:pt idx="13">
                  <c:v>5666</c:v>
                </c:pt>
                <c:pt idx="14">
                  <c:v>5203</c:v>
                </c:pt>
                <c:pt idx="15">
                  <c:v>4774</c:v>
                </c:pt>
                <c:pt idx="16">
                  <c:v>4274</c:v>
                </c:pt>
                <c:pt idx="17">
                  <c:v>3853</c:v>
                </c:pt>
                <c:pt idx="18">
                  <c:v>3327</c:v>
                </c:pt>
                <c:pt idx="19">
                  <c:v>2819</c:v>
                </c:pt>
                <c:pt idx="20">
                  <c:v>2433</c:v>
                </c:pt>
                <c:pt idx="21">
                  <c:v>2042</c:v>
                </c:pt>
                <c:pt idx="22">
                  <c:v>1660</c:v>
                </c:pt>
                <c:pt idx="23">
                  <c:v>1433</c:v>
                </c:pt>
                <c:pt idx="24">
                  <c:v>1189</c:v>
                </c:pt>
                <c:pt idx="25">
                  <c:v>946</c:v>
                </c:pt>
                <c:pt idx="26">
                  <c:v>770</c:v>
                </c:pt>
                <c:pt idx="27">
                  <c:v>670</c:v>
                </c:pt>
                <c:pt idx="28">
                  <c:v>487</c:v>
                </c:pt>
                <c:pt idx="29">
                  <c:v>427</c:v>
                </c:pt>
                <c:pt idx="30">
                  <c:v>371</c:v>
                </c:pt>
                <c:pt idx="31">
                  <c:v>265</c:v>
                </c:pt>
                <c:pt idx="32">
                  <c:v>220</c:v>
                </c:pt>
                <c:pt idx="33">
                  <c:v>155</c:v>
                </c:pt>
                <c:pt idx="34">
                  <c:v>139</c:v>
                </c:pt>
                <c:pt idx="35">
                  <c:v>100</c:v>
                </c:pt>
                <c:pt idx="36">
                  <c:v>82</c:v>
                </c:pt>
                <c:pt idx="37">
                  <c:v>82</c:v>
                </c:pt>
                <c:pt idx="38">
                  <c:v>47</c:v>
                </c:pt>
                <c:pt idx="39">
                  <c:v>43</c:v>
                </c:pt>
                <c:pt idx="40">
                  <c:v>28</c:v>
                </c:pt>
                <c:pt idx="41">
                  <c:v>29</c:v>
                </c:pt>
                <c:pt idx="42">
                  <c:v>22</c:v>
                </c:pt>
                <c:pt idx="43">
                  <c:v>21</c:v>
                </c:pt>
                <c:pt idx="44">
                  <c:v>9</c:v>
                </c:pt>
                <c:pt idx="45">
                  <c:v>15</c:v>
                </c:pt>
                <c:pt idx="46">
                  <c:v>8</c:v>
                </c:pt>
                <c:pt idx="47">
                  <c:v>12</c:v>
                </c:pt>
                <c:pt idx="48">
                  <c:v>2</c:v>
                </c:pt>
                <c:pt idx="49">
                  <c:v>6</c:v>
                </c:pt>
                <c:pt idx="50">
                  <c:v>2</c:v>
                </c:pt>
                <c:pt idx="51">
                  <c:v>2</c:v>
                </c:pt>
                <c:pt idx="52">
                  <c:v>2</c:v>
                </c:pt>
                <c:pt idx="53">
                  <c:v>5</c:v>
                </c:pt>
                <c:pt idx="54">
                  <c:v>2</c:v>
                </c:pt>
                <c:pt idx="55">
                  <c:v>6</c:v>
                </c:pt>
                <c:pt idx="56">
                  <c:v>1</c:v>
                </c:pt>
                <c:pt idx="57">
                  <c:v>1</c:v>
                </c:pt>
                <c:pt idx="58">
                  <c:v>2</c:v>
                </c:pt>
                <c:pt idx="59">
                  <c:v>2</c:v>
                </c:pt>
                <c:pt idx="60">
                  <c:v>1</c:v>
                </c:pt>
                <c:pt idx="61">
                  <c:v>2</c:v>
                </c:pt>
                <c:pt idx="62">
                  <c:v>1</c:v>
                </c:pt>
                <c:pt idx="63">
                  <c:v>1</c:v>
                </c:pt>
                <c:pt idx="64">
                  <c:v>1</c:v>
                </c:pt>
                <c:pt idx="65">
                  <c:v>1</c:v>
                </c:pt>
              </c:numCache>
            </c:numRef>
          </c:val>
          <c:smooth val="0"/>
          <c:extLst>
            <c:ext xmlns:c16="http://schemas.microsoft.com/office/drawing/2014/chart" uri="{C3380CC4-5D6E-409C-BE32-E72D297353CC}">
              <c16:uniqueId val="{00000000-9E1B-4212-A129-42061EA76A8E}"/>
            </c:ext>
          </c:extLst>
        </c:ser>
        <c:dLbls>
          <c:showLegendKey val="0"/>
          <c:showVal val="0"/>
          <c:showCatName val="0"/>
          <c:showSerName val="0"/>
          <c:showPercent val="0"/>
          <c:showBubbleSize val="0"/>
        </c:dLbls>
        <c:smooth val="0"/>
        <c:axId val="48676224"/>
        <c:axId val="58034432"/>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val>
                  <c:numRef>
                    <c:extLst>
                      <c:ext uri="{02D57815-91ED-43cb-92C2-25804820EDAC}">
                        <c15:formulaRef>
                          <c15:sqref>'[Stats Corpus - 1dblpt_sup0_inf30.xlsx]LENGTH OK'!$A$2:$A$67</c15:sqref>
                        </c15:formulaRef>
                      </c:ext>
                    </c:extLst>
                    <c:numCache>
                      <c:formatCode>General</c:formatCode>
                      <c:ptCount val="66"/>
                      <c:pt idx="0">
                        <c:v>2</c:v>
                      </c:pt>
                      <c:pt idx="1">
                        <c:v>3</c:v>
                      </c:pt>
                      <c:pt idx="2">
                        <c:v>4</c:v>
                      </c:pt>
                      <c:pt idx="3">
                        <c:v>5</c:v>
                      </c:pt>
                      <c:pt idx="4">
                        <c:v>6</c:v>
                      </c:pt>
                      <c:pt idx="5">
                        <c:v>7</c:v>
                      </c:pt>
                      <c:pt idx="6">
                        <c:v>8</c:v>
                      </c:pt>
                      <c:pt idx="7">
                        <c:v>9</c:v>
                      </c:pt>
                      <c:pt idx="8">
                        <c:v>10</c:v>
                      </c:pt>
                      <c:pt idx="9">
                        <c:v>11</c:v>
                      </c:pt>
                      <c:pt idx="10">
                        <c:v>12</c:v>
                      </c:pt>
                      <c:pt idx="11">
                        <c:v>13</c:v>
                      </c:pt>
                      <c:pt idx="12">
                        <c:v>14</c:v>
                      </c:pt>
                      <c:pt idx="13">
                        <c:v>15</c:v>
                      </c:pt>
                      <c:pt idx="14">
                        <c:v>16</c:v>
                      </c:pt>
                      <c:pt idx="15">
                        <c:v>17</c:v>
                      </c:pt>
                      <c:pt idx="16">
                        <c:v>18</c:v>
                      </c:pt>
                      <c:pt idx="17">
                        <c:v>19</c:v>
                      </c:pt>
                      <c:pt idx="18">
                        <c:v>20</c:v>
                      </c:pt>
                      <c:pt idx="19">
                        <c:v>21</c:v>
                      </c:pt>
                      <c:pt idx="20">
                        <c:v>22</c:v>
                      </c:pt>
                      <c:pt idx="21">
                        <c:v>23</c:v>
                      </c:pt>
                      <c:pt idx="22">
                        <c:v>24</c:v>
                      </c:pt>
                      <c:pt idx="23">
                        <c:v>25</c:v>
                      </c:pt>
                      <c:pt idx="24">
                        <c:v>26</c:v>
                      </c:pt>
                      <c:pt idx="25">
                        <c:v>27</c:v>
                      </c:pt>
                      <c:pt idx="26">
                        <c:v>28</c:v>
                      </c:pt>
                      <c:pt idx="27">
                        <c:v>29</c:v>
                      </c:pt>
                      <c:pt idx="28">
                        <c:v>30</c:v>
                      </c:pt>
                      <c:pt idx="29">
                        <c:v>31</c:v>
                      </c:pt>
                      <c:pt idx="30">
                        <c:v>32</c:v>
                      </c:pt>
                      <c:pt idx="31">
                        <c:v>33</c:v>
                      </c:pt>
                      <c:pt idx="32">
                        <c:v>34</c:v>
                      </c:pt>
                      <c:pt idx="33">
                        <c:v>35</c:v>
                      </c:pt>
                      <c:pt idx="34">
                        <c:v>36</c:v>
                      </c:pt>
                      <c:pt idx="35">
                        <c:v>37</c:v>
                      </c:pt>
                      <c:pt idx="36">
                        <c:v>38</c:v>
                      </c:pt>
                      <c:pt idx="37">
                        <c:v>39</c:v>
                      </c:pt>
                      <c:pt idx="38">
                        <c:v>40</c:v>
                      </c:pt>
                      <c:pt idx="39">
                        <c:v>41</c:v>
                      </c:pt>
                      <c:pt idx="40">
                        <c:v>42</c:v>
                      </c:pt>
                      <c:pt idx="41">
                        <c:v>43</c:v>
                      </c:pt>
                      <c:pt idx="42">
                        <c:v>44</c:v>
                      </c:pt>
                      <c:pt idx="43">
                        <c:v>45</c:v>
                      </c:pt>
                      <c:pt idx="44">
                        <c:v>46</c:v>
                      </c:pt>
                      <c:pt idx="45">
                        <c:v>47</c:v>
                      </c:pt>
                      <c:pt idx="46">
                        <c:v>48</c:v>
                      </c:pt>
                      <c:pt idx="47">
                        <c:v>49</c:v>
                      </c:pt>
                      <c:pt idx="48">
                        <c:v>50</c:v>
                      </c:pt>
                      <c:pt idx="49">
                        <c:v>51</c:v>
                      </c:pt>
                      <c:pt idx="50">
                        <c:v>52</c:v>
                      </c:pt>
                      <c:pt idx="51">
                        <c:v>53</c:v>
                      </c:pt>
                      <c:pt idx="52">
                        <c:v>54</c:v>
                      </c:pt>
                      <c:pt idx="53">
                        <c:v>55</c:v>
                      </c:pt>
                      <c:pt idx="54">
                        <c:v>56</c:v>
                      </c:pt>
                      <c:pt idx="55">
                        <c:v>57</c:v>
                      </c:pt>
                      <c:pt idx="56">
                        <c:v>58</c:v>
                      </c:pt>
                      <c:pt idx="57">
                        <c:v>59</c:v>
                      </c:pt>
                      <c:pt idx="58">
                        <c:v>60</c:v>
                      </c:pt>
                      <c:pt idx="59">
                        <c:v>61</c:v>
                      </c:pt>
                      <c:pt idx="60">
                        <c:v>63</c:v>
                      </c:pt>
                      <c:pt idx="61">
                        <c:v>64</c:v>
                      </c:pt>
                      <c:pt idx="62">
                        <c:v>66</c:v>
                      </c:pt>
                      <c:pt idx="63">
                        <c:v>67</c:v>
                      </c:pt>
                      <c:pt idx="64">
                        <c:v>68</c:v>
                      </c:pt>
                      <c:pt idx="65">
                        <c:v>69</c:v>
                      </c:pt>
                    </c:numCache>
                  </c:numRef>
                </c:val>
                <c:smooth val="0"/>
                <c:extLst>
                  <c:ext xmlns:c16="http://schemas.microsoft.com/office/drawing/2014/chart" uri="{C3380CC4-5D6E-409C-BE32-E72D297353CC}">
                    <c16:uniqueId val="{00000001-9E1B-4212-A129-42061EA76A8E}"/>
                  </c:ext>
                </c:extLst>
              </c15:ser>
            </c15:filteredLineSeries>
          </c:ext>
        </c:extLst>
      </c:lineChart>
      <c:catAx>
        <c:axId val="486762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8034432"/>
        <c:crosses val="autoZero"/>
        <c:auto val="1"/>
        <c:lblAlgn val="ctr"/>
        <c:lblOffset val="100"/>
        <c:noMultiLvlLbl val="0"/>
      </c:catAx>
      <c:valAx>
        <c:axId val="58034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8676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Titres par nombre d'auteurs</a:t>
            </a:r>
          </a:p>
        </c:rich>
      </c:tx>
      <c:overlay val="0"/>
      <c:spPr>
        <a:noFill/>
        <a:ln>
          <a:noFill/>
        </a:ln>
        <a:effectLst/>
      </c:spPr>
    </c:title>
    <c:autoTitleDeleted val="0"/>
    <c:plotArea>
      <c:layout/>
      <c:lineChart>
        <c:grouping val="standard"/>
        <c:varyColors val="0"/>
        <c:ser>
          <c:idx val="1"/>
          <c:order val="1"/>
          <c:tx>
            <c:v>Nombre de titres ayant X auteurs</c:v>
          </c:tx>
          <c:spPr>
            <a:ln w="28575" cap="rnd">
              <a:solidFill>
                <a:schemeClr val="accent2"/>
              </a:solidFill>
              <a:round/>
            </a:ln>
            <a:effectLst/>
          </c:spPr>
          <c:marker>
            <c:symbol val="none"/>
          </c:marker>
          <c:cat>
            <c:numRef>
              <c:f>'NB_AUTHORS NB LENGTHS'!$A$2:$A$47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f>'NB_AUTHORS NB LENGTHS'!$C$2:$C$47</c:f>
              <c:numCache>
                <c:formatCode>General</c:formatCode>
                <c:ptCount val="46"/>
                <c:pt idx="0">
                  <c:v>59182</c:v>
                </c:pt>
                <c:pt idx="1">
                  <c:v>12035</c:v>
                </c:pt>
                <c:pt idx="2">
                  <c:v>6015</c:v>
                </c:pt>
                <c:pt idx="3">
                  <c:v>3310</c:v>
                </c:pt>
                <c:pt idx="4">
                  <c:v>1765</c:v>
                </c:pt>
                <c:pt idx="5">
                  <c:v>1065</c:v>
                </c:pt>
                <c:pt idx="6">
                  <c:v>689</c:v>
                </c:pt>
                <c:pt idx="7">
                  <c:v>415</c:v>
                </c:pt>
                <c:pt idx="8">
                  <c:v>266</c:v>
                </c:pt>
                <c:pt idx="9">
                  <c:v>199</c:v>
                </c:pt>
                <c:pt idx="10">
                  <c:v>128</c:v>
                </c:pt>
                <c:pt idx="11">
                  <c:v>105</c:v>
                </c:pt>
                <c:pt idx="12">
                  <c:v>66</c:v>
                </c:pt>
                <c:pt idx="13">
                  <c:v>58</c:v>
                </c:pt>
                <c:pt idx="14">
                  <c:v>43</c:v>
                </c:pt>
                <c:pt idx="15">
                  <c:v>30</c:v>
                </c:pt>
                <c:pt idx="16">
                  <c:v>32</c:v>
                </c:pt>
                <c:pt idx="17">
                  <c:v>16</c:v>
                </c:pt>
                <c:pt idx="18">
                  <c:v>15</c:v>
                </c:pt>
                <c:pt idx="19">
                  <c:v>18</c:v>
                </c:pt>
                <c:pt idx="20">
                  <c:v>12</c:v>
                </c:pt>
                <c:pt idx="21">
                  <c:v>8</c:v>
                </c:pt>
                <c:pt idx="22">
                  <c:v>9</c:v>
                </c:pt>
                <c:pt idx="23">
                  <c:v>5</c:v>
                </c:pt>
                <c:pt idx="24">
                  <c:v>7</c:v>
                </c:pt>
                <c:pt idx="25">
                  <c:v>6</c:v>
                </c:pt>
                <c:pt idx="26">
                  <c:v>5</c:v>
                </c:pt>
                <c:pt idx="27">
                  <c:v>2</c:v>
                </c:pt>
                <c:pt idx="28">
                  <c:v>3</c:v>
                </c:pt>
                <c:pt idx="29">
                  <c:v>2</c:v>
                </c:pt>
                <c:pt idx="30">
                  <c:v>2</c:v>
                </c:pt>
                <c:pt idx="31">
                  <c:v>1</c:v>
                </c:pt>
                <c:pt idx="32">
                  <c:v>1</c:v>
                </c:pt>
                <c:pt idx="33">
                  <c:v>2</c:v>
                </c:pt>
                <c:pt idx="34">
                  <c:v>1</c:v>
                </c:pt>
                <c:pt idx="35">
                  <c:v>2</c:v>
                </c:pt>
                <c:pt idx="36">
                  <c:v>1</c:v>
                </c:pt>
                <c:pt idx="37">
                  <c:v>2</c:v>
                </c:pt>
                <c:pt idx="38">
                  <c:v>1</c:v>
                </c:pt>
                <c:pt idx="39">
                  <c:v>1</c:v>
                </c:pt>
                <c:pt idx="40">
                  <c:v>1</c:v>
                </c:pt>
                <c:pt idx="41">
                  <c:v>1</c:v>
                </c:pt>
                <c:pt idx="42">
                  <c:v>1</c:v>
                </c:pt>
                <c:pt idx="43">
                  <c:v>1</c:v>
                </c:pt>
                <c:pt idx="44">
                  <c:v>1</c:v>
                </c:pt>
                <c:pt idx="45">
                  <c:v>1</c:v>
                </c:pt>
              </c:numCache>
            </c:numRef>
          </c:val>
          <c:smooth val="0"/>
          <c:extLst>
            <c:ext xmlns:c16="http://schemas.microsoft.com/office/drawing/2014/chart" uri="{C3380CC4-5D6E-409C-BE32-E72D297353CC}">
              <c16:uniqueId val="{00000000-B268-47F1-B898-B992EE9BA7A8}"/>
            </c:ext>
          </c:extLst>
        </c:ser>
        <c:dLbls>
          <c:showLegendKey val="0"/>
          <c:showVal val="0"/>
          <c:showCatName val="0"/>
          <c:showSerName val="0"/>
          <c:showPercent val="0"/>
          <c:showBubbleSize val="0"/>
        </c:dLbls>
        <c:smooth val="0"/>
        <c:axId val="47251840"/>
        <c:axId val="47253376"/>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val>
                <c:smooth val="0"/>
                <c:extLst>
                  <c:ext xmlns:c16="http://schemas.microsoft.com/office/drawing/2014/chart" uri="{C3380CC4-5D6E-409C-BE32-E72D297353CC}">
                    <c16:uniqueId val="{00000001-B268-47F1-B898-B992EE9BA7A8}"/>
                  </c:ext>
                </c:extLst>
              </c15:ser>
            </c15:filteredLineSeries>
          </c:ext>
        </c:extLst>
      </c:lineChart>
      <c:catAx>
        <c:axId val="472518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253376"/>
        <c:crosses val="autoZero"/>
        <c:auto val="1"/>
        <c:lblAlgn val="ctr"/>
        <c:lblOffset val="100"/>
        <c:noMultiLvlLbl val="0"/>
      </c:catAx>
      <c:valAx>
        <c:axId val="47253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251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itle>
    <c:autoTitleDeleted val="0"/>
    <c:plotArea>
      <c:layout/>
      <c:lineChart>
        <c:grouping val="standard"/>
        <c:varyColors val="0"/>
        <c:ser>
          <c:idx val="1"/>
          <c:order val="1"/>
          <c:tx>
            <c:v>Longueur moyenne pour X auteurs</c:v>
          </c:tx>
          <c:spPr>
            <a:ln w="28575" cap="rnd">
              <a:solidFill>
                <a:schemeClr val="accent2"/>
              </a:solidFill>
              <a:round/>
            </a:ln>
            <a:effectLst/>
          </c:spPr>
          <c:marker>
            <c:symbol val="none"/>
          </c:marker>
          <c:cat>
            <c:numRef>
              <c:f>'NB_AUTHORS NB LENGTHS'!$A$2:$A$47</c:f>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f>'NB_AUTHORS NB LENGTHS'!$B$2:$B$47</c:f>
              <c:numCache>
                <c:formatCode>0</c:formatCode>
                <c:ptCount val="46"/>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pt idx="8">
                  <c:v>17.887218045112782</c:v>
                </c:pt>
                <c:pt idx="9">
                  <c:v>17.251256281407034</c:v>
                </c:pt>
                <c:pt idx="10">
                  <c:v>16.125</c:v>
                </c:pt>
                <c:pt idx="11">
                  <c:v>15.695238095238095</c:v>
                </c:pt>
                <c:pt idx="12">
                  <c:v>16.863636363636363</c:v>
                </c:pt>
                <c:pt idx="13">
                  <c:v>16.068965517241381</c:v>
                </c:pt>
                <c:pt idx="14">
                  <c:v>16.511627906976745</c:v>
                </c:pt>
                <c:pt idx="15">
                  <c:v>18.233333333333334</c:v>
                </c:pt>
                <c:pt idx="16">
                  <c:v>15.625</c:v>
                </c:pt>
                <c:pt idx="17">
                  <c:v>14.9375</c:v>
                </c:pt>
                <c:pt idx="18">
                  <c:v>16.666666666666668</c:v>
                </c:pt>
                <c:pt idx="19">
                  <c:v>20.888888888888889</c:v>
                </c:pt>
                <c:pt idx="20">
                  <c:v>13.166666666666666</c:v>
                </c:pt>
                <c:pt idx="21">
                  <c:v>19.875</c:v>
                </c:pt>
                <c:pt idx="22">
                  <c:v>15.888888888888889</c:v>
                </c:pt>
                <c:pt idx="23">
                  <c:v>19.2</c:v>
                </c:pt>
                <c:pt idx="24">
                  <c:v>17.714285714285715</c:v>
                </c:pt>
                <c:pt idx="25">
                  <c:v>18.333333333333332</c:v>
                </c:pt>
                <c:pt idx="26">
                  <c:v>16.2</c:v>
                </c:pt>
                <c:pt idx="27">
                  <c:v>20</c:v>
                </c:pt>
                <c:pt idx="28">
                  <c:v>17</c:v>
                </c:pt>
                <c:pt idx="29">
                  <c:v>22.5</c:v>
                </c:pt>
                <c:pt idx="30">
                  <c:v>9</c:v>
                </c:pt>
                <c:pt idx="31">
                  <c:v>18</c:v>
                </c:pt>
                <c:pt idx="32">
                  <c:v>5</c:v>
                </c:pt>
                <c:pt idx="33">
                  <c:v>16.5</c:v>
                </c:pt>
                <c:pt idx="34">
                  <c:v>19</c:v>
                </c:pt>
                <c:pt idx="35">
                  <c:v>13.5</c:v>
                </c:pt>
                <c:pt idx="36">
                  <c:v>20</c:v>
                </c:pt>
                <c:pt idx="37">
                  <c:v>9.5</c:v>
                </c:pt>
                <c:pt idx="38">
                  <c:v>15</c:v>
                </c:pt>
                <c:pt idx="39">
                  <c:v>12</c:v>
                </c:pt>
                <c:pt idx="40">
                  <c:v>23</c:v>
                </c:pt>
                <c:pt idx="41">
                  <c:v>19</c:v>
                </c:pt>
                <c:pt idx="42">
                  <c:v>10</c:v>
                </c:pt>
                <c:pt idx="43">
                  <c:v>14</c:v>
                </c:pt>
                <c:pt idx="44">
                  <c:v>14</c:v>
                </c:pt>
                <c:pt idx="45">
                  <c:v>6</c:v>
                </c:pt>
              </c:numCache>
            </c:numRef>
          </c:val>
          <c:smooth val="0"/>
          <c:extLst>
            <c:ext xmlns:c16="http://schemas.microsoft.com/office/drawing/2014/chart" uri="{C3380CC4-5D6E-409C-BE32-E72D297353CC}">
              <c16:uniqueId val="{00000000-6D50-4B96-A1E7-A8D2742ED81D}"/>
            </c:ext>
          </c:extLst>
        </c:ser>
        <c:dLbls>
          <c:showLegendKey val="0"/>
          <c:showVal val="0"/>
          <c:showCatName val="0"/>
          <c:showSerName val="0"/>
          <c:showPercent val="0"/>
          <c:showBubbleSize val="0"/>
        </c:dLbls>
        <c:smooth val="0"/>
        <c:axId val="47267200"/>
        <c:axId val="47309952"/>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cat>
                <c:val>
                  <c:numRef>
                    <c:extLst>
                      <c:ext uri="{02D57815-91ED-43cb-92C2-25804820EDAC}">
                        <c15:formulaRef>
                          <c15:sqref>'NB_AUTHORS NB LENGTHS'!$A$2:$A$47</c15:sqref>
                        </c15:formulaRef>
                      </c:ext>
                    </c:extLst>
                    <c:numCache>
                      <c:formatCode>General</c:formatCode>
                      <c:ptCount val="4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38</c:v>
                      </c:pt>
                      <c:pt idx="37">
                        <c:v>40</c:v>
                      </c:pt>
                      <c:pt idx="38">
                        <c:v>44</c:v>
                      </c:pt>
                      <c:pt idx="39">
                        <c:v>45</c:v>
                      </c:pt>
                      <c:pt idx="40">
                        <c:v>47</c:v>
                      </c:pt>
                      <c:pt idx="41">
                        <c:v>55</c:v>
                      </c:pt>
                      <c:pt idx="42">
                        <c:v>58</c:v>
                      </c:pt>
                      <c:pt idx="43">
                        <c:v>61</c:v>
                      </c:pt>
                      <c:pt idx="44">
                        <c:v>62</c:v>
                      </c:pt>
                      <c:pt idx="45">
                        <c:v>147</c:v>
                      </c:pt>
                    </c:numCache>
                  </c:numRef>
                </c:val>
                <c:smooth val="0"/>
                <c:extLst>
                  <c:ext xmlns:c16="http://schemas.microsoft.com/office/drawing/2014/chart" uri="{C3380CC4-5D6E-409C-BE32-E72D297353CC}">
                    <c16:uniqueId val="{00000001-6D50-4B96-A1E7-A8D2742ED81D}"/>
                  </c:ext>
                </c:extLst>
              </c15:ser>
            </c15:filteredLineSeries>
          </c:ext>
        </c:extLst>
      </c:lineChart>
      <c:catAx>
        <c:axId val="47267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309952"/>
        <c:crosses val="autoZero"/>
        <c:auto val="1"/>
        <c:lblAlgn val="ctr"/>
        <c:lblOffset val="100"/>
        <c:noMultiLvlLbl val="0"/>
      </c:catAx>
      <c:valAx>
        <c:axId val="4730995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267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Longueur</a:t>
            </a:r>
            <a:r>
              <a:rPr lang="fr-FR" baseline="0"/>
              <a:t> moyenne par nombre d'auteurs</a:t>
            </a:r>
            <a:endParaRPr lang="fr-FR"/>
          </a:p>
        </c:rich>
      </c:tx>
      <c:overlay val="0"/>
      <c:spPr>
        <a:noFill/>
        <a:ln>
          <a:noFill/>
        </a:ln>
        <a:effectLst/>
      </c:spPr>
    </c:title>
    <c:autoTitleDeleted val="0"/>
    <c:plotArea>
      <c:layout/>
      <c:lineChart>
        <c:grouping val="standard"/>
        <c:varyColors val="0"/>
        <c:ser>
          <c:idx val="1"/>
          <c:order val="1"/>
          <c:tx>
            <c:v>Longueur moyenne pour X auteurs</c:v>
          </c:tx>
          <c:spPr>
            <a:ln w="28575" cap="rnd">
              <a:solidFill>
                <a:schemeClr val="accent2"/>
              </a:solidFill>
              <a:round/>
            </a:ln>
            <a:effectLst/>
          </c:spPr>
          <c:marker>
            <c:symbol val="none"/>
          </c:marker>
          <c:cat>
            <c:numRef>
              <c:f>'NB_AUTHORS NB LENGTHS'!$A$2:$A$47</c:f>
              <c:numCache>
                <c:formatCode>General</c:formatCode>
                <c:ptCount val="8"/>
                <c:pt idx="0">
                  <c:v>1</c:v>
                </c:pt>
                <c:pt idx="1">
                  <c:v>2</c:v>
                </c:pt>
                <c:pt idx="2">
                  <c:v>3</c:v>
                </c:pt>
                <c:pt idx="3">
                  <c:v>4</c:v>
                </c:pt>
                <c:pt idx="4">
                  <c:v>5</c:v>
                </c:pt>
                <c:pt idx="5">
                  <c:v>6</c:v>
                </c:pt>
                <c:pt idx="6">
                  <c:v>7</c:v>
                </c:pt>
                <c:pt idx="7">
                  <c:v>8</c:v>
                </c:pt>
              </c:numCache>
              <c:extLst/>
            </c:numRef>
          </c:cat>
          <c:val>
            <c:numRef>
              <c:f>'NB_AUTHORS NB LENGTHS'!$B$2:$B$47</c:f>
              <c:numCache>
                <c:formatCode>0</c:formatCode>
                <c:ptCount val="8"/>
                <c:pt idx="0">
                  <c:v>15.704183704504748</c:v>
                </c:pt>
                <c:pt idx="1">
                  <c:v>14.530702118820107</c:v>
                </c:pt>
                <c:pt idx="2">
                  <c:v>15.133333333333333</c:v>
                </c:pt>
                <c:pt idx="3">
                  <c:v>15.61570996978852</c:v>
                </c:pt>
                <c:pt idx="4">
                  <c:v>16.078186968838526</c:v>
                </c:pt>
                <c:pt idx="5">
                  <c:v>16.376525821596243</c:v>
                </c:pt>
                <c:pt idx="6">
                  <c:v>17.211901306240929</c:v>
                </c:pt>
                <c:pt idx="7">
                  <c:v>17.281927710843373</c:v>
                </c:pt>
              </c:numCache>
              <c:extLst/>
            </c:numRef>
          </c:val>
          <c:smooth val="0"/>
          <c:extLst>
            <c:ext xmlns:c16="http://schemas.microsoft.com/office/drawing/2014/chart" uri="{C3380CC4-5D6E-409C-BE32-E72D297353CC}">
              <c16:uniqueId val="{00000000-467D-4CE9-8C10-02A14F2CD76B}"/>
            </c:ext>
          </c:extLst>
        </c:ser>
        <c:dLbls>
          <c:showLegendKey val="0"/>
          <c:showVal val="0"/>
          <c:showCatName val="0"/>
          <c:showSerName val="0"/>
          <c:showPercent val="0"/>
          <c:showBubbleSize val="0"/>
        </c:dLbls>
        <c:smooth val="0"/>
        <c:axId val="47323008"/>
        <c:axId val="47324544"/>
        <c:extLst>
          <c:ext xmlns:c15="http://schemas.microsoft.com/office/drawing/2012/chart" uri="{02D57815-91ED-43cb-92C2-25804820EDAC}">
            <c15:filteredLineSeries>
              <c15:ser>
                <c:idx val="0"/>
                <c:order val="0"/>
                <c:spPr>
                  <a:ln w="28575" cap="rnd">
                    <a:solidFill>
                      <a:schemeClr val="accent1"/>
                    </a:solidFill>
                    <a:round/>
                  </a:ln>
                  <a:effectLst/>
                </c:spPr>
                <c:marker>
                  <c:symbol val="none"/>
                </c:marker>
                <c:cat>
                  <c:numRef>
                    <c:extLst>
                      <c:ext uri="{02D57815-91ED-43cb-92C2-25804820EDAC}">
                        <c15:formulaRef>
                          <c15:sqref>'NB_AUTHORS NB LENGTHS'!$A$2:$A$47</c15:sqref>
                        </c15:formulaRef>
                      </c:ext>
                    </c:extLst>
                    <c:numCache>
                      <c:formatCode>General</c:formatCode>
                      <c:ptCount val="8"/>
                      <c:pt idx="0">
                        <c:v>1</c:v>
                      </c:pt>
                      <c:pt idx="1">
                        <c:v>2</c:v>
                      </c:pt>
                      <c:pt idx="2">
                        <c:v>3</c:v>
                      </c:pt>
                      <c:pt idx="3">
                        <c:v>4</c:v>
                      </c:pt>
                      <c:pt idx="4">
                        <c:v>5</c:v>
                      </c:pt>
                      <c:pt idx="5">
                        <c:v>6</c:v>
                      </c:pt>
                      <c:pt idx="6">
                        <c:v>7</c:v>
                      </c:pt>
                      <c:pt idx="7">
                        <c:v>8</c:v>
                      </c:pt>
                    </c:numCache>
                  </c:numRef>
                </c:cat>
                <c:val>
                  <c:numRef>
                    <c:extLst>
                      <c:ext uri="{02D57815-91ED-43cb-92C2-25804820EDAC}">
                        <c15:formulaRef>
                          <c15:sqref>'NB_AUTHORS NB LENGTHS'!$A$2:$A$47</c15:sqref>
                        </c15:formulaRef>
                      </c:ext>
                    </c:extLst>
                    <c:numCache>
                      <c:formatCode>General</c:formatCode>
                      <c:ptCount val="8"/>
                      <c:pt idx="0">
                        <c:v>1</c:v>
                      </c:pt>
                      <c:pt idx="1">
                        <c:v>2</c:v>
                      </c:pt>
                      <c:pt idx="2">
                        <c:v>3</c:v>
                      </c:pt>
                      <c:pt idx="3">
                        <c:v>4</c:v>
                      </c:pt>
                      <c:pt idx="4">
                        <c:v>5</c:v>
                      </c:pt>
                      <c:pt idx="5">
                        <c:v>6</c:v>
                      </c:pt>
                      <c:pt idx="6">
                        <c:v>7</c:v>
                      </c:pt>
                      <c:pt idx="7">
                        <c:v>8</c:v>
                      </c:pt>
                    </c:numCache>
                  </c:numRef>
                </c:val>
                <c:smooth val="0"/>
                <c:extLst>
                  <c:ext xmlns:c16="http://schemas.microsoft.com/office/drawing/2014/chart" uri="{C3380CC4-5D6E-409C-BE32-E72D297353CC}">
                    <c16:uniqueId val="{00000001-467D-4CE9-8C10-02A14F2CD76B}"/>
                  </c:ext>
                </c:extLst>
              </c15:ser>
            </c15:filteredLineSeries>
          </c:ext>
        </c:extLst>
      </c:lineChart>
      <c:catAx>
        <c:axId val="47323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324544"/>
        <c:crosses val="autoZero"/>
        <c:auto val="1"/>
        <c:lblAlgn val="ctr"/>
        <c:lblOffset val="100"/>
        <c:noMultiLvlLbl val="0"/>
      </c:catAx>
      <c:valAx>
        <c:axId val="4732454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323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Rapport</a:t>
            </a:r>
            <a:r>
              <a:rPr lang="fr-FR" baseline="0"/>
              <a:t> % après et nombre d'occurrences</a:t>
            </a:r>
            <a:endParaRPr lang="fr-FR"/>
          </a:p>
        </c:rich>
      </c:tx>
      <c:overlay val="0"/>
      <c:spPr>
        <a:noFill/>
        <a:ln>
          <a:noFill/>
        </a:ln>
        <a:effectLst/>
      </c:sp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Classe!$B$2:$B$27</c:f>
              <c:numCache>
                <c:formatCode>General</c:formatCode>
                <c:ptCount val="26"/>
                <c:pt idx="0">
                  <c:v>4631</c:v>
                </c:pt>
                <c:pt idx="1">
                  <c:v>2291</c:v>
                </c:pt>
                <c:pt idx="2">
                  <c:v>2982</c:v>
                </c:pt>
                <c:pt idx="3">
                  <c:v>627</c:v>
                </c:pt>
                <c:pt idx="4">
                  <c:v>1317</c:v>
                </c:pt>
                <c:pt idx="5">
                  <c:v>468</c:v>
                </c:pt>
                <c:pt idx="6">
                  <c:v>2133</c:v>
                </c:pt>
                <c:pt idx="7">
                  <c:v>732</c:v>
                </c:pt>
                <c:pt idx="8">
                  <c:v>775</c:v>
                </c:pt>
                <c:pt idx="9">
                  <c:v>627</c:v>
                </c:pt>
                <c:pt idx="10">
                  <c:v>431</c:v>
                </c:pt>
                <c:pt idx="11">
                  <c:v>447</c:v>
                </c:pt>
                <c:pt idx="12">
                  <c:v>469</c:v>
                </c:pt>
                <c:pt idx="13">
                  <c:v>527</c:v>
                </c:pt>
                <c:pt idx="14">
                  <c:v>3036</c:v>
                </c:pt>
                <c:pt idx="15">
                  <c:v>1092</c:v>
                </c:pt>
                <c:pt idx="16">
                  <c:v>763</c:v>
                </c:pt>
                <c:pt idx="17">
                  <c:v>595</c:v>
                </c:pt>
                <c:pt idx="18">
                  <c:v>592</c:v>
                </c:pt>
                <c:pt idx="19">
                  <c:v>1104</c:v>
                </c:pt>
                <c:pt idx="20">
                  <c:v>1152</c:v>
                </c:pt>
                <c:pt idx="21">
                  <c:v>828</c:v>
                </c:pt>
                <c:pt idx="22">
                  <c:v>6089</c:v>
                </c:pt>
                <c:pt idx="23">
                  <c:v>1364</c:v>
                </c:pt>
                <c:pt idx="24">
                  <c:v>1203</c:v>
                </c:pt>
                <c:pt idx="25">
                  <c:v>519</c:v>
                </c:pt>
              </c:numCache>
            </c:numRef>
          </c:xVal>
          <c:yVal>
            <c:numRef>
              <c:f>Classe!$C$2:$C$27</c:f>
              <c:numCache>
                <c:formatCode>0%</c:formatCode>
                <c:ptCount val="26"/>
                <c:pt idx="0">
                  <c:v>0.95</c:v>
                </c:pt>
                <c:pt idx="1">
                  <c:v>0.94</c:v>
                </c:pt>
                <c:pt idx="2">
                  <c:v>0.91</c:v>
                </c:pt>
                <c:pt idx="3">
                  <c:v>0.89</c:v>
                </c:pt>
                <c:pt idx="4">
                  <c:v>0.86</c:v>
                </c:pt>
                <c:pt idx="5">
                  <c:v>0.85</c:v>
                </c:pt>
                <c:pt idx="6">
                  <c:v>0.83</c:v>
                </c:pt>
                <c:pt idx="7">
                  <c:v>0.83</c:v>
                </c:pt>
                <c:pt idx="8">
                  <c:v>0.82</c:v>
                </c:pt>
                <c:pt idx="9">
                  <c:v>0.82</c:v>
                </c:pt>
                <c:pt idx="10">
                  <c:v>0.81</c:v>
                </c:pt>
                <c:pt idx="11">
                  <c:v>0.8</c:v>
                </c:pt>
                <c:pt idx="12">
                  <c:v>0.79</c:v>
                </c:pt>
                <c:pt idx="13">
                  <c:v>0.79</c:v>
                </c:pt>
                <c:pt idx="14">
                  <c:v>0.78</c:v>
                </c:pt>
                <c:pt idx="15">
                  <c:v>0.78</c:v>
                </c:pt>
                <c:pt idx="16">
                  <c:v>0.75</c:v>
                </c:pt>
                <c:pt idx="17">
                  <c:v>0.75</c:v>
                </c:pt>
                <c:pt idx="18">
                  <c:v>0.74</c:v>
                </c:pt>
                <c:pt idx="19">
                  <c:v>0.73</c:v>
                </c:pt>
                <c:pt idx="20">
                  <c:v>0.72</c:v>
                </c:pt>
                <c:pt idx="21">
                  <c:v>0.72</c:v>
                </c:pt>
                <c:pt idx="22">
                  <c:v>0.71</c:v>
                </c:pt>
                <c:pt idx="23">
                  <c:v>0.71</c:v>
                </c:pt>
                <c:pt idx="24">
                  <c:v>0.71</c:v>
                </c:pt>
                <c:pt idx="25">
                  <c:v>0.7</c:v>
                </c:pt>
              </c:numCache>
            </c:numRef>
          </c:yVal>
          <c:smooth val="0"/>
          <c:extLst>
            <c:ext xmlns:c16="http://schemas.microsoft.com/office/drawing/2014/chart" uri="{C3380CC4-5D6E-409C-BE32-E72D297353CC}">
              <c16:uniqueId val="{00000000-5960-4DC7-93C2-A9FB177854D2}"/>
            </c:ext>
          </c:extLst>
        </c:ser>
        <c:dLbls>
          <c:showLegendKey val="0"/>
          <c:showVal val="0"/>
          <c:showCatName val="0"/>
          <c:showSerName val="0"/>
          <c:showPercent val="0"/>
          <c:showBubbleSize val="0"/>
        </c:dLbls>
        <c:axId val="47459712"/>
        <c:axId val="47474176"/>
      </c:scatterChart>
      <c:valAx>
        <c:axId val="474597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474176"/>
        <c:crosses val="autoZero"/>
        <c:crossBetween val="midCat"/>
      </c:valAx>
      <c:valAx>
        <c:axId val="474741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4597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Niv10</b:Tag>
    <b:SourceType>InternetSite</b:SourceType>
    <b:Guid>{D26B618B-AFAF-4750-832E-333AE9B8BBEC}</b:Guid>
    <b:Title>Les Archives ouvertes de l’EHESS</b:Title>
    <b:InternetSiteTitle>La Lettre de l'École des hautes études en sciences sociales, n°34</b:InternetSiteTitle>
    <b:Year>2010</b:Year>
    <b:URL>http://lettre.ehess.fr/index.php?5883</b:URL>
    <b:JournalName>La Lettre de l'École des hautes études en sciences sociales, n°34</b:JournalName>
    <b:Author>
      <b:Author>
        <b:NameList>
          <b:Person>
            <b:Last>Nivard</b:Last>
            <b:First>Jacqueline</b:First>
          </b:Person>
        </b:NameList>
      </b:Author>
    </b:Author>
    <b:RefOrder>20</b:RefOrder>
  </b:Source>
  <b:Source>
    <b:Tag>Smi15</b:Tag>
    <b:SourceType>Book</b:SourceType>
    <b:Guid>{FDFA45B3-A1E0-4326-B05F-D692CE9FD934}</b:Guid>
    <b:Title>Apache Solr enterprise search server</b:Title>
    <b:Year>2015</b:Year>
    <b:City>Birmingham</b:City>
    <b:Publisher>Packt Publishing Ltd.</b:Publisher>
    <b:Author>
      <b:Author>
        <b:NameList>
          <b:Person>
            <b:Last>Smiley</b:Last>
            <b:First>D</b:First>
          </b:Person>
          <b:Person>
            <b:Last>Pugh</b:Last>
            <b:First>E</b:First>
          </b:Person>
          <b:Person>
            <b:Last>Parisa</b:Last>
            <b:First>K</b:First>
          </b:Person>
          <b:Person>
            <b:Last>Mitchell</b:Last>
            <b:First>M</b:First>
          </b:Person>
        </b:NameList>
      </b:Author>
    </b:Author>
    <b:RefOrder>21</b:RefOrder>
  </b:Source>
  <b:Source>
    <b:Tag>Reb09</b:Tag>
    <b:SourceType>JournalArticle</b:SourceType>
    <b:Guid>{9BB8CD9D-A1AB-4405-8ECC-E5DAEB03B629}</b:Guid>
    <b:Title>Titres et intertitres dans l'organisation du discours</b:Title>
    <b:Year>2009</b:Year>
    <b:Author>
      <b:Author>
        <b:NameList>
          <b:Person>
            <b:Last>Rebeyrolle</b:Last>
            <b:First>Josette</b:First>
          </b:Person>
          <b:Person>
            <b:Last>Jacques</b:Last>
            <b:First>Marie-Paule</b:First>
          </b:Person>
          <b:Person>
            <b:Last>Péry-Woodley</b:Last>
            <b:First>Marie-Paule</b:First>
          </b:Person>
        </b:NameList>
      </b:Author>
    </b:Author>
    <b:JournalName>Journal of French Language Studies, 19</b:JournalName>
    <b:Pages>269-290</b:Pages>
    <b:RefOrder>13</b:RefOrder>
  </b:Source>
  <b:Source>
    <b:Tag>Ass13</b:Tag>
    <b:SourceType>Book</b:SourceType>
    <b:Guid>{A0A562A9-75AC-4FBF-8899-2CD96343592F}</b:Guid>
    <b:Author>
      <b:Author>
        <b:NameList>
          <b:Person>
            <b:Last>Urieli</b:Last>
            <b:First>Assaf</b:First>
          </b:Person>
        </b:NameList>
      </b:Author>
    </b:Author>
    <b:Title>Robust French syntax analysis: reconciling statistical methods and linguistic knowledge in the Talismane toolkit</b:Title>
    <b:Year>2013</b:Year>
    <b:City>Toulouse</b:City>
    <b:Publisher>Doctoral dissertation, Université de Toulouse II-Le Mirail</b:Publisher>
    <b:RefOrder>23</b:RefOrder>
  </b:Source>
  <b:Source>
    <b:Tag>Cor08</b:Tag>
    <b:SourceType>JournalArticle</b:SourceType>
    <b:Guid>{BAE1CFF3-C402-45BB-9550-5C49E12CB3F5}</b:Guid>
    <b:Title>Les corpus fondent-ils une nouvelle linguistique ?</b:Title>
    <b:Year>2008</b:Year>
    <b:JournalName>Langages, (3)</b:JournalName>
    <b:Pages>111-129</b:Pages>
    <b:Author>
      <b:Author>
        <b:NameList>
          <b:Person>
            <b:Last>Cori</b:Last>
            <b:First>M</b:First>
          </b:Person>
          <b:Person>
            <b:Last>David</b:Last>
            <b:First>S</b:First>
          </b:Person>
        </b:NameList>
      </b:Author>
    </b:Author>
    <b:RefOrder>24</b:RefOrder>
  </b:Source>
  <b:Source>
    <b:Tag>Lew05</b:Tag>
    <b:SourceType>JournalArticle</b:SourceType>
    <b:Guid>{14722A50-97EE-4410-8F87-A67D6EB0B871}</b:Guid>
    <b:Title>What's in a title? Numbers of words and the presence of colons</b:Title>
    <b:JournalName>Scientometrics</b:JournalName>
    <b:Year>2005</b:Year>
    <b:Pages>341-356</b:Pages>
    <b:Author>
      <b:Author>
        <b:NameList>
          <b:Person>
            <b:Last>Lewison</b:Last>
            <b:First>G</b:First>
          </b:Person>
          <b:Person>
            <b:Last>Hartley</b:Last>
            <b:First>J</b:First>
          </b:Person>
        </b:NameList>
      </b:Author>
    </b:Author>
    <b:Volume>63 (2)</b:Volume>
    <b:RefOrder>7</b:RefOrder>
  </b:Source>
  <b:Source>
    <b:Tag>Mai07</b:Tag>
    <b:SourceType>Book</b:SourceType>
    <b:Guid>{8EE398CB-CF23-47D6-A638-15BEED3F1AD6}</b:Guid>
    <b:Title>Introduction à la linguistique française</b:Title>
    <b:Year>2007</b:Year>
    <b:Publisher>Hachette Éducation</b:Publisher>
    <b:Author>
      <b:Author>
        <b:NameList>
          <b:Person>
            <b:Last>Maingueneau</b:Last>
            <b:First>Dominique</b:First>
          </b:Person>
          <b:Person>
            <b:Last>Chiss</b:Last>
            <b:First>Jean-Louis</b:First>
          </b:Person>
          <b:Person>
            <b:Last>Filliolet</b:Last>
            <b:First>Jacques</b:First>
          </b:Person>
        </b:NameList>
      </b:Author>
    </b:Author>
    <b:RefOrder>25</b:RefOrder>
  </b:Source>
  <b:Source>
    <b:Tag>Nev17</b:Tag>
    <b:SourceType>Book</b:SourceType>
    <b:Guid>{2EFB0CAE-4CE8-4FCA-942E-06D4EA8B4982}</b:Guid>
    <b:Title>Lexique des notions linguistiques</b:Title>
    <b:Year>2017</b:Year>
    <b:Publisher>Armand Colin</b:Publisher>
    <b:Author>
      <b:Author>
        <b:NameList>
          <b:Person>
            <b:Last>Neveu</b:Last>
            <b:First>Franck</b:First>
          </b:Person>
        </b:NameList>
      </b:Author>
    </b:Author>
    <b:RefOrder>26</b:RefOrder>
  </b:Source>
  <b:Source>
    <b:Tag>Ale14</b:Tag>
    <b:SourceType>JournalArticle</b:SourceType>
    <b:Guid>{8EF004EA-34D4-40F8-9B94-568157E3AE9D}</b:Guid>
    <b:Title>A descriptive study of inaccuracy in article titles on bibliometrics published in biomedical journals</b:Title>
    <b:JournalName>Scientometrics, 101(1)</b:JournalName>
    <b:Year>2014</b:Year>
    <b:Pages>781-791</b:Pages>
    <b:Author>
      <b:Author>
        <b:NameList>
          <b:Person>
            <b:Last>Aleixandre-Benavent</b:Last>
            <b:First>R</b:First>
          </b:Person>
          <b:Person>
            <b:Last>Montalt-Resurecció</b:Last>
            <b:First>V</b:First>
          </b:Person>
          <b:Person>
            <b:Last>Valderrama-Zurián</b:Last>
            <b:First>J. C.</b:First>
          </b:Person>
        </b:NameList>
      </b:Author>
    </b:Author>
    <b:RefOrder>5</b:RefOrder>
  </b:Source>
  <b:Source>
    <b:Tag>Dil81</b:Tag>
    <b:SourceType>JournalArticle</b:SourceType>
    <b:Guid>{97C41845-82B5-42BB-9C26-41EE9611723E}</b:Guid>
    <b:Title>The emergence of the colon: an empirical correlate of scholarship</b:Title>
    <b:JournalName>American Psychologist, 36</b:JournalName>
    <b:Year>1981</b:Year>
    <b:Pages>879-884</b:Pages>
    <b:Author>
      <b:Author>
        <b:NameList>
          <b:Person>
            <b:Last>Dillon</b:Last>
            <b:First>J. T.</b:First>
          </b:Person>
        </b:NameList>
      </b:Author>
    </b:Author>
    <b:RefOrder>11</b:RefOrder>
  </b:Source>
  <b:Source>
    <b:Tag>Whi04</b:Tag>
    <b:SourceType>JournalArticle</b:SourceType>
    <b:Guid>{1A288532-09F1-4912-9F25-E89624F6AED9}</b:Guid>
    <b:Title>Titles of articles published in the journal Psychological Reports: Changes in language, emotion, and imagery over time</b:Title>
    <b:JournalName>Psychological reports, 94(3)</b:JournalName>
    <b:Year>2004</b:Year>
    <b:Pages>807-813</b:Pages>
    <b:Author>
      <b:Author>
        <b:NameList>
          <b:Person>
            <b:Last>Whissell</b:Last>
            <b:First>C</b:First>
          </b:Person>
        </b:NameList>
      </b:Author>
    </b:Author>
    <b:RefOrder>8</b:RefOrder>
  </b:Source>
  <b:Source>
    <b:Tag>Sol07</b:Tag>
    <b:SourceType>JournalArticle</b:SourceType>
    <b:Guid>{80618CD7-FE71-4E84-AB20-73D8AC44EFE8}</b:Guid>
    <b:Title>Writing titles in science: An exploratory study</b:Title>
    <b:JournalName>English for Specific Purposes, 26</b:JournalName>
    <b:Year>2007</b:Year>
    <b:Pages>90–102</b:Pages>
    <b:Author>
      <b:Author>
        <b:NameList>
          <b:Person>
            <b:Last>Soler</b:Last>
            <b:First>Viviana</b:First>
          </b:Person>
        </b:NameList>
      </b:Author>
    </b:Author>
    <b:RefOrder>37</b:RefOrder>
  </b:Source>
  <b:Source>
    <b:Tag>Gil09</b:Tag>
    <b:SourceType>JournalArticle</b:SourceType>
    <b:Guid>{6FD21E11-D4D0-491B-B234-0B75F1BE178D}</b:Guid>
    <b:Title>Corpora and experimental methods: A state-of-the-art review</b:Title>
    <b:JournalName>Corpus Linguistics and Linguistic Theory, 5(1)</b:JournalName>
    <b:Year>2009</b:Year>
    <b:Pages>1-26</b:Pages>
    <b:Author>
      <b:Author>
        <b:NameList>
          <b:Person>
            <b:Last>Gilquin</b:Last>
            <b:First>G.</b:First>
          </b:Person>
          <b:Person>
            <b:Last>Gries</b:Last>
            <b:First>S.</b:First>
            <b:Middle>T.</b:Middle>
          </b:Person>
        </b:NameList>
      </b:Author>
    </b:Author>
    <b:RefOrder>38</b:RefOrder>
  </b:Source>
  <b:Source>
    <b:Tag>Hag04</b:Tag>
    <b:SourceType>JournalArticle</b:SourceType>
    <b:Guid>{079CEC7F-444F-4E35-A285-394DCD5A5CD7}</b:Guid>
    <b:Title>Research paper titles in literature, linguistics and science: dimensions of attraction</b:Title>
    <b:JournalName>Journal of Pragmatics, 2.36</b:JournalName>
    <b:Year>2004</b:Year>
    <b:Pages>293-317</b:Pages>
    <b:Author>
      <b:Author>
        <b:NameList>
          <b:Person>
            <b:Last>Haggan</b:Last>
            <b:First>M.</b:First>
          </b:Person>
        </b:NameList>
      </b:Author>
    </b:Author>
    <b:RefOrder>6</b:RefOrder>
  </b:Source>
  <b:Source>
    <b:Tag>Mar02</b:Tag>
    <b:SourceType>Book</b:SourceType>
    <b:Guid>{F8C3CC64-B596-4DCD-BFC3-527A497189A4}</b:Guid>
    <b:Title>Comprendre la linguistique, épistémologie élémentaire d'une discipline</b:Title>
    <b:Year>2002</b:Year>
    <b:Author>
      <b:Author>
        <b:NameList>
          <b:Person>
            <b:Last>Martin</b:Last>
            <b:First>R.</b:First>
          </b:Person>
        </b:NameList>
      </b:Author>
    </b:Author>
    <b:City>Paris</b:City>
    <b:Publisher>PUF</b:Publisher>
    <b:RefOrder>39</b:RefOrder>
  </b:Source>
  <b:Source>
    <b:Tag>Nag15</b:Tag>
    <b:SourceType>JournalArticle</b:SourceType>
    <b:Guid>{99B4473C-4D41-4BF8-A066-F59A9327A363}</b:Guid>
    <b:Title>Research article titles and disciplinary conventions: A corpus study of eight disciplines</b:Title>
    <b:Year>2015</b:Year>
    <b:Author>
      <b:Author>
        <b:NameList>
          <b:Person>
            <b:Last>Nagano</b:Last>
            <b:First>R.</b:First>
            <b:Middle>L</b:Middle>
          </b:Person>
        </b:NameList>
      </b:Author>
    </b:Author>
    <b:JournalName>Journal of Academic Writing, 5(1)</b:JournalName>
    <b:Pages>133-144</b:Pages>
    <b:RefOrder>10</b:RefOrder>
  </b:Source>
  <b:Source>
    <b:Tag>Qui12</b:Tag>
    <b:SourceType>ConferenceProceedings</b:SourceType>
    <b:Guid>{3314D69C-7AEB-4F77-B9FE-A6707C7C8914}</b:Guid>
    <b:Author>
      <b:Author>
        <b:NameList>
          <b:Person>
            <b:Last>Quiniou</b:Last>
            <b:First>S.,</b:First>
            <b:Middle>Cellier, P., Charnois, T., &amp; Legallois, D.</b:Middle>
          </b:Person>
        </b:NameList>
      </b:Author>
    </b:Author>
    <b:Title>Fouille de données pour la stylistique : cas des motifs séquentiels émergents</b:Title>
    <b:Year>2012</b:Year>
    <b:Pages>821-833</b:Pages>
    <b:ConferenceName>Journées Internationales d'Analyse Statistique des Données Textuelles (JADT'12)</b:ConferenceName>
    <b:City>Liège</b:City>
    <b:Publisher>JADT</b:Publisher>
    <b:RefOrder>40</b:RefOrder>
  </b:Source>
  <b:Source>
    <b:Tag>Sag10</b:Tag>
    <b:SourceType>ConferenceProceedings</b:SourceType>
    <b:Guid>{5F7E20E0-E489-4604-8FB3-4AD0A0BE3853}</b:Guid>
    <b:Author>
      <b:Author>
        <b:NameList>
          <b:Person>
            <b:Last>Sagot</b:Last>
            <b:First>B.</b:First>
          </b:Person>
        </b:NameList>
      </b:Author>
    </b:Author>
    <b:Title>The Lefff, a freely available and large-coverage morphological and syntactic lexicon for French</b:Title>
    <b:Year>2010</b:Year>
    <b:ConferenceName>7th international conference on Language Resources and Evaluation (LREC 2010)</b:ConferenceName>
    <b:City>La Valette</b:City>
    <b:RefOrder>41</b:RefOrder>
  </b:Source>
  <b:Source>
    <b:Tag>Sch94</b:Tag>
    <b:SourceType>JournalArticle</b:SourceType>
    <b:Guid>{4D5EACA0-5BF5-48E3-B0C3-1F3877ED673F}</b:Guid>
    <b:Title>Probabilistic part-of-speech tagging using decision trees</b:Title>
    <b:Pages>154</b:Pages>
    <b:Year>1994</b:Year>
    <b:Author>
      <b:Author>
        <b:NameList>
          <b:Person>
            <b:Last>Schmid</b:Last>
            <b:First>H.</b:First>
          </b:Person>
        </b:NameList>
      </b:Author>
    </b:Author>
    <b:JournalName>New methods in language processing</b:JournalName>
    <b:RefOrder>35</b:RefOrder>
  </b:Source>
  <b:Source>
    <b:Tag>Swa</b:Tag>
    <b:SourceType>JournalArticle</b:SourceType>
    <b:Guid>{F7924E9E-A27E-49D5-948F-3DB66AF9E5DF}</b:Guid>
    <b:Author>
      <b:Author>
        <b:NameList>
          <b:Person>
            <b:Last>Swales</b:Last>
            <b:First>J.</b:First>
            <b:Middle>M.</b:Middle>
          </b:Person>
        </b:NameList>
      </b:Author>
    </b:Author>
    <b:Title>Genre Analysis</b:Title>
    <b:JournalName>English in Academic and Research Settings</b:JournalName>
    <b:Year>1990</b:Year>
    <b:RefOrder>1</b:RefOrder>
  </b:Source>
  <b:Source>
    <b:Tag>Les</b:Tag>
    <b:SourceType>Book</b:SourceType>
    <b:Guid>{29DBDEC0-3B6F-40F8-8761-1E96CC486960}</b:Guid>
    <b:Author>
      <b:Author>
        <b:NameList>
          <b:Person>
            <b:Last>Lester</b:Last>
            <b:First>James</b:First>
          </b:Person>
        </b:NameList>
      </b:Author>
    </b:Author>
    <b:Title>Writing Research Papers. A complete Guide</b:Title>
    <b:Year>1993</b:Year>
    <b:Publisher>Harper Collins</b:Publisher>
    <b:RefOrder>19</b:RefOrder>
  </b:Source>
  <b:Source>
    <b:Tag>Mab02</b:Tag>
    <b:SourceType>JournalArticle</b:SourceType>
    <b:Guid>{3E9FAF66-A669-4FA7-966E-7DEB5C86E31F}</b:Guid>
    <b:Title>Dr. Jekyll and Dr. Hyde: Author-reader asymmetries in scholarly publishing</b:Title>
    <b:Year>2002</b:Year>
    <b:Author>
      <b:Author>
        <b:NameList>
          <b:Person>
            <b:Last>Mabe</b:Last>
            <b:First>M.</b:First>
            <b:Middle>A.</b:Middle>
          </b:Person>
          <b:Person>
            <b:Last>Amin</b:Last>
            <b:First>M.</b:First>
          </b:Person>
        </b:NameList>
      </b:Author>
    </b:Author>
    <b:JournalName>Aslib Proceedings, 54 (3)</b:JournalName>
    <b:Pages>149-157</b:Pages>
    <b:RefOrder>4</b:RefOrder>
  </b:Source>
  <b:Source>
    <b:Tag>Har03</b:Tag>
    <b:SourceType>JournalArticle</b:SourceType>
    <b:Guid>{2D2A69A0-F4EA-4F5D-8EEE-8CABD06A1171}</b:Guid>
    <b:Author>
      <b:Author>
        <b:NameList>
          <b:Person>
            <b:Last>Hartley</b:Last>
            <b:First>J.</b:First>
          </b:Person>
        </b:NameList>
      </b:Author>
    </b:Author>
    <b:Title>Single authors are not alone: Colleagues often help</b:Title>
    <b:JournalName>Journal of Scholarly Communication, 34 (2)</b:JournalName>
    <b:Year>2003</b:Year>
    <b:Pages>108-113</b:Pages>
    <b:RefOrder>2</b:RefOrder>
  </b:Source>
  <b:Source>
    <b:Tag>Jam11</b:Tag>
    <b:SourceType>JournalArticle</b:SourceType>
    <b:Guid>{97058EF1-BCC8-40CD-A860-20EECEDD82AC}</b:Guid>
    <b:Author>
      <b:Author>
        <b:NameList>
          <b:Person>
            <b:Last>Jamali</b:Last>
            <b:First>H.</b:First>
            <b:Middle>R.</b:Middle>
          </b:Person>
          <b:Person>
            <b:Last>Nikzad</b:Last>
            <b:First>M.</b:First>
          </b:Person>
        </b:NameList>
      </b:Author>
    </b:Author>
    <b:Title>Article title type and its relation with the number of downloads and citations</b:Title>
    <b:JournalName>Scientometrics, 88(2)</b:JournalName>
    <b:Year>2011</b:Year>
    <b:Pages>653-661</b:Pages>
    <b:RefOrder>9</b:RefOrder>
  </b:Source>
  <b:Source>
    <b:Tag>Goo01</b:Tag>
    <b:SourceType>JournalArticle</b:SourceType>
    <b:Guid>{D1CED381-34D7-4BFB-BABD-F01ACB1E87A0}</b:Guid>
    <b:Author>
      <b:Author>
        <b:NameList>
          <b:Person>
            <b:Last>Goodman</b:Last>
            <b:First>R.</b:First>
            <b:Middle>A.</b:Middle>
          </b:Person>
          <b:Person>
            <b:Last>Thacker</b:Last>
            <b:First>S.</b:First>
            <b:Middle>B.</b:Middle>
          </b:Person>
          <b:Person>
            <b:Last>Siegel</b:Last>
            <b:First>P.</b:First>
            <b:Middle>Z</b:Middle>
          </b:Person>
        </b:NameList>
      </b:Author>
    </b:Author>
    <b:Title>What’s in a title? A descriptive study of article titles in peer-reviewed medical journals</b:Title>
    <b:JournalName>Science, 24(3)</b:JournalName>
    <b:Year>2001</b:Year>
    <b:Pages>75-8</b:Pages>
    <b:RefOrder>3</b:RefOrder>
  </b:Source>
  <b:Source>
    <b:Tag>Lee001</b:Tag>
    <b:SourceType>JournalArticle</b:SourceType>
    <b:Guid>{0A049929-89C5-404C-91EB-091B184E91E3}</b:Guid>
    <b:Author>
      <b:Author>
        <b:NameList>
          <b:Person>
            <b:Last>Leech</b:Last>
            <b:Middle>N</b:Middle>
            <b:First>Geoffrey</b:First>
          </b:Person>
        </b:NameList>
      </b:Author>
    </b:Author>
    <b:Title>Grammars of spoken English: New outcomes of corpus-oriented research</b:Title>
    <b:JournalName>Language Learning 50 (4)</b:JournalName>
    <b:Year>2000</b:Year>
    <b:Pages>675-724</b:Pages>
    <b:RefOrder>12</b:RefOrder>
  </b:Source>
  <b:Source>
    <b:Tag>Dil82</b:Tag>
    <b:SourceType>JournalArticle</b:SourceType>
    <b:Guid>{7E1ECA6E-A977-49C6-9ACE-7D893980D6D9}</b:Guid>
    <b:Author>
      <b:Author>
        <b:NameList>
          <b:Person>
            <b:Last>Dillon</b:Last>
            <b:First>J.</b:First>
            <b:Middle>T.</b:Middle>
          </b:Person>
        </b:NameList>
      </b:Author>
    </b:Author>
    <b:Title>In Pursuit of the Colon, A Century of Scholarly Progress: 1880–1980</b:Title>
    <b:JournalName>The Journal of Higher Education 53 (1)</b:JournalName>
    <b:Year>1982</b:Year>
    <b:RefOrder>14</b:RefOrder>
  </b:Source>
  <b:Source>
    <b:Tag>Gre11</b:Tag>
    <b:SourceType>Book</b:SourceType>
    <b:Guid>{08BACE79-53C5-47B5-9C03-9379ADC16C46}</b:Guid>
    <b:Title>Le bon usage : grammaire française</b:Title>
    <b:Year>2011</b:Year>
    <b:Publisher>Duculot</b:Publisher>
    <b:Author>
      <b:Author>
        <b:NameList>
          <b:Person>
            <b:Last>Grevisse</b:Last>
            <b:First>M.</b:First>
          </b:Person>
          <b:Person>
            <b:Last>Goosse</b:Last>
            <b:First>A.</b:First>
          </b:Person>
        </b:NameList>
      </b:Author>
    </b:Author>
    <b:RefOrder>15</b:RefOrder>
  </b:Source>
  <b:Source>
    <b:Tag>Dop98</b:Tag>
    <b:SourceType>Book</b:SourceType>
    <b:Guid>{F41DFCA8-52E6-49E1-8926-970531832298}</b:Guid>
    <b:Title>La bonne ponctuation : clarté, efficacité et présence de l’écrit</b:Title>
    <b:Year>1998</b:Year>
    <b:Publisher>Duculot</b:Publisher>
    <b:Author>
      <b:Author>
        <b:NameList>
          <b:Person>
            <b:Last>Doppagne</b:Last>
            <b:First>Albert</b:First>
          </b:Person>
        </b:NameList>
      </b:Author>
    </b:Author>
    <b:Edition>3e</b:Edition>
    <b:RefOrder>16</b:RefOrder>
  </b:Source>
  <b:Source>
    <b:Tag>Bra17</b:Tag>
    <b:SourceType>InternetSite</b:SourceType>
    <b:Guid>{8023E2B0-CA67-4E33-A59C-7EDDC043F1A5}</b:Guid>
    <b:Title>The JavaScript Object Notation (JSON) Data Interchange Format</b:Title>
    <b:Year>2017</b:Year>
    <b:InternetSiteTitle>Internet Engineering Task Force (IETF) Tools</b:InternetSiteTitle>
    <b:URL>https://tools.ietf.org/html/rfc8259</b:URL>
    <b:Author>
      <b:Author>
        <b:NameList>
          <b:Person>
            <b:Last>Bray</b:Last>
            <b:First>Tim</b:First>
          </b:Person>
        </b:NameList>
      </b:Author>
    </b:Author>
    <b:LCID>en-US</b:LCID>
    <b:RefOrder>22</b:RefOrder>
  </b:Source>
  <b:Source>
    <b:Tag>Mou04</b:Tag>
    <b:SourceType>Book</b:SourceType>
    <b:Guid>{1820EF9D-172F-4450-894E-CD25F8C31F94}</b:Guid>
    <b:Title>Dictionnaire de la linguistique</b:Title>
    <b:Year>2004</b:Year>
    <b:Publisher>Presses Universitaires de France</b:Publisher>
    <b:Author>
      <b:Author>
        <b:NameList>
          <b:Person>
            <b:Last>Mounin</b:Last>
            <b:First>Georges</b:First>
          </b:Person>
        </b:NameList>
      </b:Author>
    </b:Author>
    <b:RefOrder>27</b:RefOrder>
  </b:Source>
  <b:Source>
    <b:Tag>Swa94</b:Tag>
    <b:SourceType>Book</b:SourceType>
    <b:Guid>{89DB1EC9-1C3F-4948-B280-34E177B008FD}</b:Guid>
    <b:Title>Academic Writing for Graduate Students</b:Title>
    <b:Year>1994</b:Year>
    <b:City>Ann Arbor</b:City>
    <b:Publisher>University of Michigan Press</b:Publisher>
    <b:Author>
      <b:Author>
        <b:NameList>
          <b:Person>
            <b:Last>Swales</b:Last>
            <b:Middle>M.</b:Middle>
            <b:First>John</b:First>
          </b:Person>
          <b:Person>
            <b:Last>Feak</b:Last>
            <b:Middle>B.</b:Middle>
            <b:First>Christine</b:First>
          </b:Person>
        </b:NameList>
      </b:Author>
    </b:Author>
    <b:RefOrder>17</b:RefOrder>
  </b:Source>
  <b:Source>
    <b:Tag>Hun00</b:Tag>
    <b:SourceType>Book</b:SourceType>
    <b:Guid>{D49B58BB-15BF-4A7D-83CB-1301C858AEA7}</b:Guid>
    <b:Title>Pattern Grammar: A corpus-driven approach to the lexical grammar of English</b:Title>
    <b:Year>2000</b:Year>
    <b:Publisher>John Benjamins Publishing</b:Publisher>
    <b:Author>
      <b:Author>
        <b:NameList>
          <b:Person>
            <b:Last>Hunston</b:Last>
            <b:First>S.</b:First>
          </b:Person>
          <b:Person>
            <b:Last>Francis</b:Last>
            <b:First>G.</b:First>
          </b:Person>
        </b:NameList>
      </b:Author>
    </b:Author>
    <b:RefOrder>28</b:RefOrder>
  </b:Source>
  <b:Source>
    <b:Tag>Leg06</b:Tag>
    <b:SourceType>BookSection</b:SourceType>
    <b:Guid>{A52F1B68-2686-4081-9B35-1434458F5F56}</b:Guid>
    <b:Title>II-3 Pattern Grammar</b:Title>
    <b:Year>2006</b:Year>
    <b:City>Caen</b:City>
    <b:Publisher>Centre de Recherches Interlangues sur la Signification en Contexte</b:Publisher>
    <b:BookTitle>Autour des grammaires de constructions et de patterns. Cahier du CRISCO, 21.</b:BookTitle>
    <b:Pages>33-42</b:Pages>
    <b:Author>
      <b:Author>
        <b:NameList>
          <b:Person>
            <b:Last>Legallois</b:Last>
            <b:First>Dominique</b:First>
          </b:Person>
        </b:NameList>
      </b:Author>
      <b:BookAuthor>
        <b:NameList>
          <b:Person>
            <b:Last>Legallois</b:Last>
            <b:First>Dominique</b:First>
          </b:Person>
          <b:Person>
            <b:Last>François</b:Last>
            <b:First>J.</b:First>
          </b:Person>
        </b:NameList>
      </b:BookAuthor>
    </b:Author>
    <b:RefOrder>31</b:RefOrder>
  </b:Source>
  <b:Source>
    <b:Tag>Sin91</b:Tag>
    <b:SourceType>Book</b:SourceType>
    <b:Guid>{9A87BC84-BD02-4B51-AF2D-C038C0B997E4}</b:Guid>
    <b:Title>Corpus, Concordance, Collocation</b:Title>
    <b:Year>1991</b:Year>
    <b:City>Oxford</b:City>
    <b:Publisher>Oxford University Press</b:Publisher>
    <b:Author>
      <b:Author>
        <b:NameList>
          <b:Person>
            <b:Last>Sinclair</b:Last>
            <b:Middle>M.</b:Middle>
            <b:First>John</b:First>
          </b:Person>
        </b:NameList>
      </b:Author>
    </b:Author>
    <b:RefOrder>30</b:RefOrder>
  </b:Source>
  <b:Source>
    <b:Tag>Hor54</b:Tag>
    <b:SourceType>Book</b:SourceType>
    <b:Guid>{89CD8ABD-5A04-4DDD-841C-A110F7F99207}</b:Guid>
    <b:Title>A Guide to Patterns and Usage in English</b:Title>
    <b:Year>1954</b:Year>
    <b:City>Oxford</b:City>
    <b:Publisher>Oxford University Press</b:Publisher>
    <b:Author>
      <b:Author>
        <b:NameList>
          <b:Person>
            <b:Last>Hornby</b:Last>
            <b:Middle>S.</b:Middle>
            <b:First>A.</b:First>
          </b:Person>
        </b:NameList>
      </b:Author>
    </b:Author>
    <b:RefOrder>29</b:RefOrder>
  </b:Source>
  <b:Source>
    <b:Tag>Tow83</b:Tag>
    <b:SourceType>JournalArticle</b:SourceType>
    <b:Guid>{D92A5193-EF8B-43C3-96DB-FF756B153A1C}</b:Guid>
    <b:Title>Titular Colonicity and Scholarship: New Zealand Research and Scholarly Impact</b:Title>
    <b:Year>1983</b:Year>
    <b:JournalName>New Zealand Journal of Psychology</b:JournalName>
    <b:Pages>41-43</b:Pages>
    <b:Author>
      <b:Author>
        <b:NameList>
          <b:Person>
            <b:Last>Townsend</b:Last>
            <b:Middle>A. R.</b:Middle>
            <b:First>Michael</b:First>
          </b:Person>
        </b:NameList>
      </b:Author>
    </b:Author>
    <b:RefOrder>18</b:RefOrder>
  </b:Source>
  <b:Source>
    <b:Tag>Leg13</b:Tag>
    <b:SourceType>JournalArticle</b:SourceType>
    <b:Guid>{CE1BDF71-A81B-4E4A-8E56-41EA1806C9DC}</b:Guid>
    <b:Title>Présentation : Vers une extension du domaine de la phraséologie</b:Title>
    <b:JournalName>Langages (1)</b:JournalName>
    <b:Year>2013</b:Year>
    <b:Pages>3-25</b:Pages>
    <b:Author>
      <b:Author>
        <b:NameList>
          <b:Person>
            <b:Last>Legallois</b:Last>
            <b:First>Dominique</b:First>
          </b:Person>
          <b:Person>
            <b:Last>Tutin</b:Last>
            <b:First>Agnès</b:First>
          </b:Person>
        </b:NameList>
      </b:Author>
    </b:Author>
    <b:RefOrder>32</b:RefOrder>
  </b:Source>
  <b:Source>
    <b:Tag>Hoe05</b:Tag>
    <b:SourceType>Book</b:SourceType>
    <b:Guid>{4E30022D-075E-49F7-BF49-C8E79E30E70A}</b:Guid>
    <b:Title>Lexical Priming: A new theory of language</b:Title>
    <b:Year>2005</b:Year>
    <b:City>New York / Abingdon</b:City>
    <b:Publisher>Routledge</b:Publisher>
    <b:Author>
      <b:Author>
        <b:NameList>
          <b:Person>
            <b:Last>Hoey</b:Last>
            <b:First>M.</b:First>
          </b:Person>
        </b:NameList>
      </b:Author>
    </b:Author>
    <b:RefOrder>33</b:RefOrder>
  </b:Source>
  <b:Source>
    <b:Tag>Wra02</b:Tag>
    <b:SourceType>Book</b:SourceType>
    <b:Guid>{A1CC1FAB-FB22-4F3C-ACD8-469AFC4547E0}</b:Guid>
    <b:Title>Formulaic language and the lexicon</b:Title>
    <b:Year>2002</b:Year>
    <b:City>Cambridge</b:City>
    <b:Publisher>Cambridge University Press</b:Publisher>
    <b:Author>
      <b:Author>
        <b:NameList>
          <b:Person>
            <b:Last>Wray</b:Last>
            <b:First>A.</b:First>
          </b:Person>
        </b:NameList>
      </b:Author>
    </b:Author>
    <b:RefOrder>34</b:RefOrder>
  </b:Source>
  <b:Source>
    <b:Tag>Lon13</b:Tag>
    <b:SourceType>JournalArticle</b:SourceType>
    <b:Guid>{D342E3E7-574E-427D-B810-E073535017D1}</b:Guid>
    <b:Title>Longrée, D., &amp; Mellet, S. (2013). Le motif: une unité phraséologique englobante? Étendre le champ de la phraséologie de la langue au discours</b:Title>
    <b:Year>2013</b:Year>
    <b:Author>
      <b:Author>
        <b:NameList>
          <b:Person>
            <b:Last>Longrée</b:Last>
            <b:First>D.</b:First>
          </b:Person>
          <b:Person>
            <b:Last>Mellet</b:Last>
            <b:First>S.</b:First>
          </b:Person>
        </b:NameList>
      </b:Author>
    </b:Author>
    <b:JournalName>Langages, (1)</b:JournalName>
    <b:Pages>65-79</b:Pages>
    <b:RefOrder>36</b:RefOrder>
  </b:Source>
</b:Sources>
</file>

<file path=customXml/itemProps1.xml><?xml version="1.0" encoding="utf-8"?>
<ds:datastoreItem xmlns:ds="http://schemas.openxmlformats.org/officeDocument/2006/customXml" ds:itemID="{B02A9559-4812-48CC-906B-6EEA19668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54</Pages>
  <Words>18986</Words>
  <Characters>104425</Characters>
  <Application>Microsoft Office Word</Application>
  <DocSecurity>0</DocSecurity>
  <Lines>870</Lines>
  <Paragraphs>246</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123165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Gouteux</dc:creator>
  <cp:lastModifiedBy>Damien Gouteux</cp:lastModifiedBy>
  <cp:revision>36</cp:revision>
  <dcterms:created xsi:type="dcterms:W3CDTF">2018-07-31T13:18:00Z</dcterms:created>
  <dcterms:modified xsi:type="dcterms:W3CDTF">2018-07-31T21:29:00Z</dcterms:modified>
</cp:coreProperties>
</file>