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lang w:eastAsia="fr-FR"/>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p>
    <w:p w:rsidR="00046102" w:rsidRPr="00C948F5" w:rsidRDefault="007039AD" w:rsidP="00E32DE6">
      <w:pPr>
        <w:pBdr>
          <w:top w:val="single" w:sz="4" w:space="1" w:color="4F81BD" w:themeColor="accent1"/>
          <w:bottom w:val="single" w:sz="4" w:space="1" w:color="4F81BD" w:themeColor="accent1"/>
        </w:pBdr>
        <w:jc w:val="center"/>
        <w:rPr>
          <w:rFonts w:ascii="Arial" w:hAnsi="Arial" w:cs="Arial"/>
          <w:sz w:val="50"/>
          <w:szCs w:val="50"/>
        </w:rPr>
      </w:pPr>
      <w:r w:rsidRPr="00C948F5">
        <w:rPr>
          <w:sz w:val="50"/>
          <w:szCs w:val="50"/>
        </w:rPr>
        <w:t xml:space="preserve">SYNTAGMES BINOMINAUX </w:t>
      </w:r>
      <w:r w:rsidR="00E32DE6" w:rsidRPr="00C948F5">
        <w:rPr>
          <w:sz w:val="50"/>
          <w:szCs w:val="50"/>
        </w:rPr>
        <w:t>RÉCURRENTS DANS LES TITRES SCIENTIFIQUES</w:t>
      </w:r>
      <w:r w:rsidR="00F13DB4" w:rsidRPr="00C948F5">
        <w:rPr>
          <w:sz w:val="50"/>
          <w:szCs w:val="50"/>
        </w:rPr>
        <w:t xml:space="preserve"> APRÈS </w:t>
      </w:r>
      <w:r w:rsidRPr="00C948F5">
        <w:rPr>
          <w:sz w:val="50"/>
          <w:szCs w:val="50"/>
        </w:rPr>
        <w:t>UN</w:t>
      </w:r>
      <w:r w:rsidR="00F13DB4" w:rsidRPr="00C948F5">
        <w:rPr>
          <w:sz w:val="50"/>
          <w:szCs w:val="50"/>
        </w:rPr>
        <w:t xml:space="preserve"> DOUBLE POINT</w:t>
      </w:r>
      <w:r w:rsidRPr="00C948F5">
        <w:rPr>
          <w:sz w:val="50"/>
          <w:szCs w:val="50"/>
        </w:rPr>
        <w:t xml:space="preserve"> : ESSAI </w:t>
      </w:r>
      <w:r w:rsidR="00C948F5" w:rsidRPr="00C948F5">
        <w:rPr>
          <w:sz w:val="50"/>
          <w:szCs w:val="50"/>
        </w:rPr>
        <w:t>D’EXPLORATION</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0" w:name="_Toc520843074"/>
      <w:r>
        <w:lastRenderedPageBreak/>
        <w:t>Remerciements</w:t>
      </w:r>
      <w:bookmarkEnd w:id="0"/>
    </w:p>
    <w:p w:rsidR="00CC4871" w:rsidRDefault="00121EAE" w:rsidP="00121EAE">
      <w:pPr>
        <w:ind w:firstLine="708"/>
      </w:pPr>
      <w:r>
        <w:t>J’aimerais remercier mes deux codirecteurs de recherche, Mme Josette Rebeyrolle et M. Ludovic Tanguy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Le rythme est soutenu, mais pour rien au monde je ne regrette ce voyage.</w:t>
      </w:r>
    </w:p>
    <w:p w:rsidR="00EB2918" w:rsidRDefault="00EB2918" w:rsidP="00121EAE">
      <w:pPr>
        <w:ind w:firstLine="708"/>
      </w:pPr>
      <w:r>
        <w:t>Je voudrais saluer mes camarades de promotion qui ont voyagé avec moi</w:t>
      </w:r>
      <w:r w:rsidR="00491149">
        <w:t xml:space="preserve"> et les amies qui ont pris de mes nouvelles à chaque étape : p</w:t>
      </w:r>
      <w:r>
        <w:t xml:space="preserve">eu importe </w:t>
      </w:r>
      <w:r w:rsidR="00C23F24">
        <w:t xml:space="preserve">les aléas de </w:t>
      </w:r>
      <w:r>
        <w:t xml:space="preserve">la route </w:t>
      </w:r>
      <w:r w:rsidR="00491149">
        <w:t>en telle compagnie.</w:t>
      </w:r>
    </w:p>
    <w:p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A10EE7" w:rsidRDefault="00A10EE7" w:rsidP="00A10EE7">
      <w:pPr>
        <w:pStyle w:val="Citation"/>
        <w:rPr>
          <w:lang w:val="en-US"/>
        </w:rPr>
      </w:pPr>
      <w:r w:rsidRPr="00A10EE7">
        <w:rPr>
          <w:lang w:val="en-US"/>
        </w:rPr>
        <w:t>« Titles consist of only a few words, but they are serious stuff. »</w:t>
      </w:r>
    </w:p>
    <w:p w:rsidR="00A10EE7" w:rsidRDefault="00AC2873" w:rsidP="00A10EE7">
      <w:pPr>
        <w:ind w:firstLine="708"/>
        <w:jc w:val="right"/>
      </w:pPr>
      <w:sdt>
        <w:sdtPr>
          <w:id w:val="-870682257"/>
          <w:citation/>
        </w:sdtPr>
        <w:sdtContent>
          <w:r w:rsidR="009A76F2">
            <w:fldChar w:fldCharType="begin"/>
          </w:r>
          <w:r w:rsidR="009A76F2">
            <w:instrText xml:space="preserve">CITATION Swa \p 224 \l 1036 </w:instrText>
          </w:r>
          <w:r w:rsidR="009A76F2">
            <w:fldChar w:fldCharType="separate"/>
          </w:r>
          <w:r w:rsidR="009A76F2">
            <w:rPr>
              <w:noProof/>
            </w:rPr>
            <w:t>(Swales, 1990, p. 224)</w:t>
          </w:r>
          <w:r w:rsidR="009A76F2">
            <w:fldChar w:fldCharType="end"/>
          </w:r>
        </w:sdtContent>
      </w:sdt>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p w:rsidR="00E60649"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0843074" w:history="1">
            <w:r w:rsidR="00E60649" w:rsidRPr="001A0CC4">
              <w:rPr>
                <w:rStyle w:val="Lienhypertexte"/>
                <w:noProof/>
              </w:rPr>
              <w:t>Remerciements</w:t>
            </w:r>
            <w:r w:rsidR="00E60649">
              <w:rPr>
                <w:noProof/>
                <w:webHidden/>
              </w:rPr>
              <w:tab/>
            </w:r>
            <w:r w:rsidR="00E60649">
              <w:rPr>
                <w:noProof/>
                <w:webHidden/>
              </w:rPr>
              <w:fldChar w:fldCharType="begin"/>
            </w:r>
            <w:r w:rsidR="00E60649">
              <w:rPr>
                <w:noProof/>
                <w:webHidden/>
              </w:rPr>
              <w:instrText xml:space="preserve"> PAGEREF _Toc520843074 \h </w:instrText>
            </w:r>
            <w:r w:rsidR="00E60649">
              <w:rPr>
                <w:noProof/>
                <w:webHidden/>
              </w:rPr>
            </w:r>
            <w:r w:rsidR="00E60649">
              <w:rPr>
                <w:noProof/>
                <w:webHidden/>
              </w:rPr>
              <w:fldChar w:fldCharType="separate"/>
            </w:r>
            <w:r w:rsidR="00E60649">
              <w:rPr>
                <w:noProof/>
                <w:webHidden/>
              </w:rPr>
              <w:t>3</w:t>
            </w:r>
            <w:r w:rsidR="00E60649">
              <w:rPr>
                <w:noProof/>
                <w:webHidden/>
              </w:rPr>
              <w:fldChar w:fldCharType="end"/>
            </w:r>
          </w:hyperlink>
        </w:p>
        <w:p w:rsidR="00E60649" w:rsidRDefault="00AC2873">
          <w:pPr>
            <w:pStyle w:val="TM1"/>
            <w:tabs>
              <w:tab w:val="right" w:leader="dot" w:pos="9062"/>
            </w:tabs>
            <w:rPr>
              <w:rFonts w:eastAsiaTheme="minorEastAsia"/>
              <w:noProof/>
              <w:lang w:eastAsia="fr-FR"/>
            </w:rPr>
          </w:pPr>
          <w:hyperlink w:anchor="_Toc520843075" w:history="1">
            <w:r w:rsidR="00E60649" w:rsidRPr="001A0CC4">
              <w:rPr>
                <w:rStyle w:val="Lienhypertexte"/>
                <w:noProof/>
              </w:rPr>
              <w:t>Introduction</w:t>
            </w:r>
            <w:r w:rsidR="00E60649">
              <w:rPr>
                <w:noProof/>
                <w:webHidden/>
              </w:rPr>
              <w:tab/>
            </w:r>
            <w:r w:rsidR="00E60649">
              <w:rPr>
                <w:noProof/>
                <w:webHidden/>
              </w:rPr>
              <w:fldChar w:fldCharType="begin"/>
            </w:r>
            <w:r w:rsidR="00E60649">
              <w:rPr>
                <w:noProof/>
                <w:webHidden/>
              </w:rPr>
              <w:instrText xml:space="preserve"> PAGEREF _Toc520843075 \h </w:instrText>
            </w:r>
            <w:r w:rsidR="00E60649">
              <w:rPr>
                <w:noProof/>
                <w:webHidden/>
              </w:rPr>
            </w:r>
            <w:r w:rsidR="00E60649">
              <w:rPr>
                <w:noProof/>
                <w:webHidden/>
              </w:rPr>
              <w:fldChar w:fldCharType="separate"/>
            </w:r>
            <w:r w:rsidR="00E60649">
              <w:rPr>
                <w:noProof/>
                <w:webHidden/>
              </w:rPr>
              <w:t>6</w:t>
            </w:r>
            <w:r w:rsidR="00E60649">
              <w:rPr>
                <w:noProof/>
                <w:webHidden/>
              </w:rPr>
              <w:fldChar w:fldCharType="end"/>
            </w:r>
          </w:hyperlink>
        </w:p>
        <w:p w:rsidR="00E60649" w:rsidRDefault="00AC2873">
          <w:pPr>
            <w:pStyle w:val="TM1"/>
            <w:tabs>
              <w:tab w:val="right" w:leader="dot" w:pos="9062"/>
            </w:tabs>
            <w:rPr>
              <w:rFonts w:eastAsiaTheme="minorEastAsia"/>
              <w:noProof/>
              <w:lang w:eastAsia="fr-FR"/>
            </w:rPr>
          </w:pPr>
          <w:hyperlink w:anchor="_Toc520843076" w:history="1">
            <w:r w:rsidR="00E60649" w:rsidRPr="001A0CC4">
              <w:rPr>
                <w:rStyle w:val="Lienhypertexte"/>
                <w:noProof/>
              </w:rPr>
              <w:t>I. Précédentes études sur les titres scientifiques</w:t>
            </w:r>
            <w:r w:rsidR="00E60649">
              <w:rPr>
                <w:noProof/>
                <w:webHidden/>
              </w:rPr>
              <w:tab/>
            </w:r>
            <w:r w:rsidR="00E60649">
              <w:rPr>
                <w:noProof/>
                <w:webHidden/>
              </w:rPr>
              <w:fldChar w:fldCharType="begin"/>
            </w:r>
            <w:r w:rsidR="00E60649">
              <w:rPr>
                <w:noProof/>
                <w:webHidden/>
              </w:rPr>
              <w:instrText xml:space="preserve"> PAGEREF _Toc520843076 \h </w:instrText>
            </w:r>
            <w:r w:rsidR="00E60649">
              <w:rPr>
                <w:noProof/>
                <w:webHidden/>
              </w:rPr>
            </w:r>
            <w:r w:rsidR="00E60649">
              <w:rPr>
                <w:noProof/>
                <w:webHidden/>
              </w:rPr>
              <w:fldChar w:fldCharType="separate"/>
            </w:r>
            <w:r w:rsidR="00E60649">
              <w:rPr>
                <w:noProof/>
                <w:webHidden/>
              </w:rPr>
              <w:t>7</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077" w:history="1">
            <w:r w:rsidR="00E60649" w:rsidRPr="001A0CC4">
              <w:rPr>
                <w:rStyle w:val="Lienhypertexte"/>
                <w:noProof/>
              </w:rPr>
              <w:t>I.1 Le titre et ses problématiques</w:t>
            </w:r>
            <w:r w:rsidR="00E60649">
              <w:rPr>
                <w:noProof/>
                <w:webHidden/>
              </w:rPr>
              <w:tab/>
            </w:r>
            <w:r w:rsidR="00E60649">
              <w:rPr>
                <w:noProof/>
                <w:webHidden/>
              </w:rPr>
              <w:fldChar w:fldCharType="begin"/>
            </w:r>
            <w:r w:rsidR="00E60649">
              <w:rPr>
                <w:noProof/>
                <w:webHidden/>
              </w:rPr>
              <w:instrText xml:space="preserve"> PAGEREF _Toc520843077 \h </w:instrText>
            </w:r>
            <w:r w:rsidR="00E60649">
              <w:rPr>
                <w:noProof/>
                <w:webHidden/>
              </w:rPr>
            </w:r>
            <w:r w:rsidR="00E60649">
              <w:rPr>
                <w:noProof/>
                <w:webHidden/>
              </w:rPr>
              <w:fldChar w:fldCharType="separate"/>
            </w:r>
            <w:r w:rsidR="00E60649">
              <w:rPr>
                <w:noProof/>
                <w:webHidden/>
              </w:rPr>
              <w:t>7</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078" w:history="1">
            <w:r w:rsidR="00E60649" w:rsidRPr="001A0CC4">
              <w:rPr>
                <w:rStyle w:val="Lienhypertexte"/>
                <w:noProof/>
              </w:rPr>
              <w:t>I.2 Traits étudiés des titres</w:t>
            </w:r>
            <w:r w:rsidR="00E60649">
              <w:rPr>
                <w:noProof/>
                <w:webHidden/>
              </w:rPr>
              <w:tab/>
            </w:r>
            <w:r w:rsidR="00E60649">
              <w:rPr>
                <w:noProof/>
                <w:webHidden/>
              </w:rPr>
              <w:fldChar w:fldCharType="begin"/>
            </w:r>
            <w:r w:rsidR="00E60649">
              <w:rPr>
                <w:noProof/>
                <w:webHidden/>
              </w:rPr>
              <w:instrText xml:space="preserve"> PAGEREF _Toc520843078 \h </w:instrText>
            </w:r>
            <w:r w:rsidR="00E60649">
              <w:rPr>
                <w:noProof/>
                <w:webHidden/>
              </w:rPr>
            </w:r>
            <w:r w:rsidR="00E60649">
              <w:rPr>
                <w:noProof/>
                <w:webHidden/>
              </w:rPr>
              <w:fldChar w:fldCharType="separate"/>
            </w:r>
            <w:r w:rsidR="00E60649">
              <w:rPr>
                <w:noProof/>
                <w:webHidden/>
              </w:rPr>
              <w:t>7</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079" w:history="1">
            <w:r w:rsidR="00E60649" w:rsidRPr="001A0CC4">
              <w:rPr>
                <w:rStyle w:val="Lienhypertexte"/>
                <w:noProof/>
              </w:rPr>
              <w:t>I.3 Caractéristiques des documents</w:t>
            </w:r>
            <w:r w:rsidR="00E60649">
              <w:rPr>
                <w:noProof/>
                <w:webHidden/>
              </w:rPr>
              <w:tab/>
            </w:r>
            <w:r w:rsidR="00E60649">
              <w:rPr>
                <w:noProof/>
                <w:webHidden/>
              </w:rPr>
              <w:fldChar w:fldCharType="begin"/>
            </w:r>
            <w:r w:rsidR="00E60649">
              <w:rPr>
                <w:noProof/>
                <w:webHidden/>
              </w:rPr>
              <w:instrText xml:space="preserve"> PAGEREF _Toc520843079 \h </w:instrText>
            </w:r>
            <w:r w:rsidR="00E60649">
              <w:rPr>
                <w:noProof/>
                <w:webHidden/>
              </w:rPr>
            </w:r>
            <w:r w:rsidR="00E60649">
              <w:rPr>
                <w:noProof/>
                <w:webHidden/>
              </w:rPr>
              <w:fldChar w:fldCharType="separate"/>
            </w:r>
            <w:r w:rsidR="00E60649">
              <w:rPr>
                <w:noProof/>
                <w:webHidden/>
              </w:rPr>
              <w:t>9</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080" w:history="1">
            <w:r w:rsidR="00E60649" w:rsidRPr="001A0CC4">
              <w:rPr>
                <w:rStyle w:val="Lienhypertexte"/>
                <w:noProof/>
              </w:rPr>
              <w:t>I.4 Corpus utilisés</w:t>
            </w:r>
            <w:r w:rsidR="00E60649">
              <w:rPr>
                <w:noProof/>
                <w:webHidden/>
              </w:rPr>
              <w:tab/>
            </w:r>
            <w:r w:rsidR="00E60649">
              <w:rPr>
                <w:noProof/>
                <w:webHidden/>
              </w:rPr>
              <w:fldChar w:fldCharType="begin"/>
            </w:r>
            <w:r w:rsidR="00E60649">
              <w:rPr>
                <w:noProof/>
                <w:webHidden/>
              </w:rPr>
              <w:instrText xml:space="preserve"> PAGEREF _Toc520843080 \h </w:instrText>
            </w:r>
            <w:r w:rsidR="00E60649">
              <w:rPr>
                <w:noProof/>
                <w:webHidden/>
              </w:rPr>
            </w:r>
            <w:r w:rsidR="00E60649">
              <w:rPr>
                <w:noProof/>
                <w:webHidden/>
              </w:rPr>
              <w:fldChar w:fldCharType="separate"/>
            </w:r>
            <w:r w:rsidR="00E60649">
              <w:rPr>
                <w:noProof/>
                <w:webHidden/>
              </w:rPr>
              <w:t>10</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081" w:history="1">
            <w:r w:rsidR="00E60649" w:rsidRPr="001A0CC4">
              <w:rPr>
                <w:rStyle w:val="Lienhypertexte"/>
                <w:noProof/>
              </w:rPr>
              <w:t>I.5 L’utilisation du double point</w:t>
            </w:r>
            <w:r w:rsidR="00E60649">
              <w:rPr>
                <w:noProof/>
                <w:webHidden/>
              </w:rPr>
              <w:tab/>
            </w:r>
            <w:r w:rsidR="00E60649">
              <w:rPr>
                <w:noProof/>
                <w:webHidden/>
              </w:rPr>
              <w:fldChar w:fldCharType="begin"/>
            </w:r>
            <w:r w:rsidR="00E60649">
              <w:rPr>
                <w:noProof/>
                <w:webHidden/>
              </w:rPr>
              <w:instrText xml:space="preserve"> PAGEREF _Toc520843081 \h </w:instrText>
            </w:r>
            <w:r w:rsidR="00E60649">
              <w:rPr>
                <w:noProof/>
                <w:webHidden/>
              </w:rPr>
            </w:r>
            <w:r w:rsidR="00E60649">
              <w:rPr>
                <w:noProof/>
                <w:webHidden/>
              </w:rPr>
              <w:fldChar w:fldCharType="separate"/>
            </w:r>
            <w:r w:rsidR="00E60649">
              <w:rPr>
                <w:noProof/>
                <w:webHidden/>
              </w:rPr>
              <w:t>10</w:t>
            </w:r>
            <w:r w:rsidR="00E60649">
              <w:rPr>
                <w:noProof/>
                <w:webHidden/>
              </w:rPr>
              <w:fldChar w:fldCharType="end"/>
            </w:r>
          </w:hyperlink>
        </w:p>
        <w:p w:rsidR="00E60649" w:rsidRDefault="00AC2873">
          <w:pPr>
            <w:pStyle w:val="TM1"/>
            <w:tabs>
              <w:tab w:val="right" w:leader="dot" w:pos="9062"/>
            </w:tabs>
            <w:rPr>
              <w:rFonts w:eastAsiaTheme="minorEastAsia"/>
              <w:noProof/>
              <w:lang w:eastAsia="fr-FR"/>
            </w:rPr>
          </w:pPr>
          <w:hyperlink w:anchor="_Toc520843082" w:history="1">
            <w:r w:rsidR="00E60649" w:rsidRPr="001A0CC4">
              <w:rPr>
                <w:rStyle w:val="Lienhypertexte"/>
                <w:noProof/>
              </w:rPr>
              <w:t>II. Corpus de travail</w:t>
            </w:r>
            <w:r w:rsidR="00E60649">
              <w:rPr>
                <w:noProof/>
                <w:webHidden/>
              </w:rPr>
              <w:tab/>
            </w:r>
            <w:r w:rsidR="00E60649">
              <w:rPr>
                <w:noProof/>
                <w:webHidden/>
              </w:rPr>
              <w:fldChar w:fldCharType="begin"/>
            </w:r>
            <w:r w:rsidR="00E60649">
              <w:rPr>
                <w:noProof/>
                <w:webHidden/>
              </w:rPr>
              <w:instrText xml:space="preserve"> PAGEREF _Toc520843082 \h </w:instrText>
            </w:r>
            <w:r w:rsidR="00E60649">
              <w:rPr>
                <w:noProof/>
                <w:webHidden/>
              </w:rPr>
            </w:r>
            <w:r w:rsidR="00E60649">
              <w:rPr>
                <w:noProof/>
                <w:webHidden/>
              </w:rPr>
              <w:fldChar w:fldCharType="separate"/>
            </w:r>
            <w:r w:rsidR="00E60649">
              <w:rPr>
                <w:noProof/>
                <w:webHidden/>
              </w:rPr>
              <w:t>12</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083" w:history="1">
            <w:r w:rsidR="00E60649" w:rsidRPr="001A0CC4">
              <w:rPr>
                <w:rStyle w:val="Lienhypertexte"/>
                <w:noProof/>
              </w:rPr>
              <w:t>II.1 Présentation de HAL et extraction des données</w:t>
            </w:r>
            <w:r w:rsidR="00E60649">
              <w:rPr>
                <w:noProof/>
                <w:webHidden/>
              </w:rPr>
              <w:tab/>
            </w:r>
            <w:r w:rsidR="00E60649">
              <w:rPr>
                <w:noProof/>
                <w:webHidden/>
              </w:rPr>
              <w:fldChar w:fldCharType="begin"/>
            </w:r>
            <w:r w:rsidR="00E60649">
              <w:rPr>
                <w:noProof/>
                <w:webHidden/>
              </w:rPr>
              <w:instrText xml:space="preserve"> PAGEREF _Toc520843083 \h </w:instrText>
            </w:r>
            <w:r w:rsidR="00E60649">
              <w:rPr>
                <w:noProof/>
                <w:webHidden/>
              </w:rPr>
            </w:r>
            <w:r w:rsidR="00E60649">
              <w:rPr>
                <w:noProof/>
                <w:webHidden/>
              </w:rPr>
              <w:fldChar w:fldCharType="separate"/>
            </w:r>
            <w:r w:rsidR="00E60649">
              <w:rPr>
                <w:noProof/>
                <w:webHidden/>
              </w:rPr>
              <w:t>12</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084" w:history="1">
            <w:r w:rsidR="00E60649" w:rsidRPr="001A0CC4">
              <w:rPr>
                <w:rStyle w:val="Lienhypertexte"/>
                <w:noProof/>
              </w:rPr>
              <w:t>II.2 Traitement des données</w:t>
            </w:r>
            <w:r w:rsidR="00E60649">
              <w:rPr>
                <w:noProof/>
                <w:webHidden/>
              </w:rPr>
              <w:tab/>
            </w:r>
            <w:r w:rsidR="00E60649">
              <w:rPr>
                <w:noProof/>
                <w:webHidden/>
              </w:rPr>
              <w:fldChar w:fldCharType="begin"/>
            </w:r>
            <w:r w:rsidR="00E60649">
              <w:rPr>
                <w:noProof/>
                <w:webHidden/>
              </w:rPr>
              <w:instrText xml:space="preserve"> PAGEREF _Toc520843084 \h </w:instrText>
            </w:r>
            <w:r w:rsidR="00E60649">
              <w:rPr>
                <w:noProof/>
                <w:webHidden/>
              </w:rPr>
            </w:r>
            <w:r w:rsidR="00E60649">
              <w:rPr>
                <w:noProof/>
                <w:webHidden/>
              </w:rPr>
              <w:fldChar w:fldCharType="separate"/>
            </w:r>
            <w:r w:rsidR="00E60649">
              <w:rPr>
                <w:noProof/>
                <w:webHidden/>
              </w:rPr>
              <w:t>13</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085" w:history="1">
            <w:r w:rsidR="00E60649" w:rsidRPr="001A0CC4">
              <w:rPr>
                <w:rStyle w:val="Lienhypertexte"/>
                <w:noProof/>
              </w:rPr>
              <w:t>II.2.1 Enrichissement des données</w:t>
            </w:r>
            <w:r w:rsidR="00E60649">
              <w:rPr>
                <w:noProof/>
                <w:webHidden/>
              </w:rPr>
              <w:tab/>
            </w:r>
            <w:r w:rsidR="00E60649">
              <w:rPr>
                <w:noProof/>
                <w:webHidden/>
              </w:rPr>
              <w:fldChar w:fldCharType="begin"/>
            </w:r>
            <w:r w:rsidR="00E60649">
              <w:rPr>
                <w:noProof/>
                <w:webHidden/>
              </w:rPr>
              <w:instrText xml:space="preserve"> PAGEREF _Toc520843085 \h </w:instrText>
            </w:r>
            <w:r w:rsidR="00E60649">
              <w:rPr>
                <w:noProof/>
                <w:webHidden/>
              </w:rPr>
            </w:r>
            <w:r w:rsidR="00E60649">
              <w:rPr>
                <w:noProof/>
                <w:webHidden/>
              </w:rPr>
              <w:fldChar w:fldCharType="separate"/>
            </w:r>
            <w:r w:rsidR="00E60649">
              <w:rPr>
                <w:noProof/>
                <w:webHidden/>
              </w:rPr>
              <w:t>14</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086" w:history="1">
            <w:r w:rsidR="00E60649" w:rsidRPr="001A0CC4">
              <w:rPr>
                <w:rStyle w:val="Lienhypertexte"/>
                <w:noProof/>
              </w:rPr>
              <w:t>II.2.2 Conversions</w:t>
            </w:r>
            <w:r w:rsidR="00E60649">
              <w:rPr>
                <w:noProof/>
                <w:webHidden/>
              </w:rPr>
              <w:tab/>
            </w:r>
            <w:r w:rsidR="00E60649">
              <w:rPr>
                <w:noProof/>
                <w:webHidden/>
              </w:rPr>
              <w:fldChar w:fldCharType="begin"/>
            </w:r>
            <w:r w:rsidR="00E60649">
              <w:rPr>
                <w:noProof/>
                <w:webHidden/>
              </w:rPr>
              <w:instrText xml:space="preserve"> PAGEREF _Toc520843086 \h </w:instrText>
            </w:r>
            <w:r w:rsidR="00E60649">
              <w:rPr>
                <w:noProof/>
                <w:webHidden/>
              </w:rPr>
            </w:r>
            <w:r w:rsidR="00E60649">
              <w:rPr>
                <w:noProof/>
                <w:webHidden/>
              </w:rPr>
              <w:fldChar w:fldCharType="separate"/>
            </w:r>
            <w:r w:rsidR="00E60649">
              <w:rPr>
                <w:noProof/>
                <w:webHidden/>
              </w:rPr>
              <w:t>14</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087" w:history="1">
            <w:r w:rsidR="00E60649" w:rsidRPr="001A0CC4">
              <w:rPr>
                <w:rStyle w:val="Lienhypertexte"/>
                <w:noProof/>
              </w:rPr>
              <w:t>II.2.3 Filtrage</w:t>
            </w:r>
            <w:r w:rsidR="00E60649">
              <w:rPr>
                <w:noProof/>
                <w:webHidden/>
              </w:rPr>
              <w:tab/>
            </w:r>
            <w:r w:rsidR="00E60649">
              <w:rPr>
                <w:noProof/>
                <w:webHidden/>
              </w:rPr>
              <w:fldChar w:fldCharType="begin"/>
            </w:r>
            <w:r w:rsidR="00E60649">
              <w:rPr>
                <w:noProof/>
                <w:webHidden/>
              </w:rPr>
              <w:instrText xml:space="preserve"> PAGEREF _Toc520843087 \h </w:instrText>
            </w:r>
            <w:r w:rsidR="00E60649">
              <w:rPr>
                <w:noProof/>
                <w:webHidden/>
              </w:rPr>
            </w:r>
            <w:r w:rsidR="00E60649">
              <w:rPr>
                <w:noProof/>
                <w:webHidden/>
              </w:rPr>
              <w:fldChar w:fldCharType="separate"/>
            </w:r>
            <w:r w:rsidR="00E60649">
              <w:rPr>
                <w:noProof/>
                <w:webHidden/>
              </w:rPr>
              <w:t>16</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088" w:history="1">
            <w:r w:rsidR="00E60649" w:rsidRPr="001A0CC4">
              <w:rPr>
                <w:rStyle w:val="Lienhypertexte"/>
                <w:noProof/>
              </w:rPr>
              <w:t>II.3 Mesures du corpus</w:t>
            </w:r>
            <w:r w:rsidR="00E60649">
              <w:rPr>
                <w:noProof/>
                <w:webHidden/>
              </w:rPr>
              <w:tab/>
            </w:r>
            <w:r w:rsidR="00E60649">
              <w:rPr>
                <w:noProof/>
                <w:webHidden/>
              </w:rPr>
              <w:fldChar w:fldCharType="begin"/>
            </w:r>
            <w:r w:rsidR="00E60649">
              <w:rPr>
                <w:noProof/>
                <w:webHidden/>
              </w:rPr>
              <w:instrText xml:space="preserve"> PAGEREF _Toc520843088 \h </w:instrText>
            </w:r>
            <w:r w:rsidR="00E60649">
              <w:rPr>
                <w:noProof/>
                <w:webHidden/>
              </w:rPr>
            </w:r>
            <w:r w:rsidR="00E60649">
              <w:rPr>
                <w:noProof/>
                <w:webHidden/>
              </w:rPr>
              <w:fldChar w:fldCharType="separate"/>
            </w:r>
            <w:r w:rsidR="00E60649">
              <w:rPr>
                <w:noProof/>
                <w:webHidden/>
              </w:rPr>
              <w:t>17</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089" w:history="1">
            <w:r w:rsidR="00E60649" w:rsidRPr="001A0CC4">
              <w:rPr>
                <w:rStyle w:val="Lienhypertexte"/>
                <w:noProof/>
              </w:rPr>
              <w:t>II.3.1 Taille du corpus et types des documents</w:t>
            </w:r>
            <w:r w:rsidR="00E60649">
              <w:rPr>
                <w:noProof/>
                <w:webHidden/>
              </w:rPr>
              <w:tab/>
            </w:r>
            <w:r w:rsidR="00E60649">
              <w:rPr>
                <w:noProof/>
                <w:webHidden/>
              </w:rPr>
              <w:fldChar w:fldCharType="begin"/>
            </w:r>
            <w:r w:rsidR="00E60649">
              <w:rPr>
                <w:noProof/>
                <w:webHidden/>
              </w:rPr>
              <w:instrText xml:space="preserve"> PAGEREF _Toc520843089 \h </w:instrText>
            </w:r>
            <w:r w:rsidR="00E60649">
              <w:rPr>
                <w:noProof/>
                <w:webHidden/>
              </w:rPr>
            </w:r>
            <w:r w:rsidR="00E60649">
              <w:rPr>
                <w:noProof/>
                <w:webHidden/>
              </w:rPr>
              <w:fldChar w:fldCharType="separate"/>
            </w:r>
            <w:r w:rsidR="00E60649">
              <w:rPr>
                <w:noProof/>
                <w:webHidden/>
              </w:rPr>
              <w:t>18</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090" w:history="1">
            <w:r w:rsidR="00E60649" w:rsidRPr="001A0CC4">
              <w:rPr>
                <w:rStyle w:val="Lienhypertexte"/>
                <w:noProof/>
              </w:rPr>
              <w:t>II.3.2 Années des documents</w:t>
            </w:r>
            <w:r w:rsidR="00E60649">
              <w:rPr>
                <w:noProof/>
                <w:webHidden/>
              </w:rPr>
              <w:tab/>
            </w:r>
            <w:r w:rsidR="00E60649">
              <w:rPr>
                <w:noProof/>
                <w:webHidden/>
              </w:rPr>
              <w:fldChar w:fldCharType="begin"/>
            </w:r>
            <w:r w:rsidR="00E60649">
              <w:rPr>
                <w:noProof/>
                <w:webHidden/>
              </w:rPr>
              <w:instrText xml:space="preserve"> PAGEREF _Toc520843090 \h </w:instrText>
            </w:r>
            <w:r w:rsidR="00E60649">
              <w:rPr>
                <w:noProof/>
                <w:webHidden/>
              </w:rPr>
            </w:r>
            <w:r w:rsidR="00E60649">
              <w:rPr>
                <w:noProof/>
                <w:webHidden/>
              </w:rPr>
              <w:fldChar w:fldCharType="separate"/>
            </w:r>
            <w:r w:rsidR="00E60649">
              <w:rPr>
                <w:noProof/>
                <w:webHidden/>
              </w:rPr>
              <w:t>19</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091" w:history="1">
            <w:r w:rsidR="00E60649" w:rsidRPr="001A0CC4">
              <w:rPr>
                <w:rStyle w:val="Lienhypertexte"/>
                <w:noProof/>
              </w:rPr>
              <w:t>II.3.3 Longueurs des titres et nombre d’auteurs</w:t>
            </w:r>
            <w:r w:rsidR="00E60649">
              <w:rPr>
                <w:noProof/>
                <w:webHidden/>
              </w:rPr>
              <w:tab/>
            </w:r>
            <w:r w:rsidR="00E60649">
              <w:rPr>
                <w:noProof/>
                <w:webHidden/>
              </w:rPr>
              <w:fldChar w:fldCharType="begin"/>
            </w:r>
            <w:r w:rsidR="00E60649">
              <w:rPr>
                <w:noProof/>
                <w:webHidden/>
              </w:rPr>
              <w:instrText xml:space="preserve"> PAGEREF _Toc520843091 \h </w:instrText>
            </w:r>
            <w:r w:rsidR="00E60649">
              <w:rPr>
                <w:noProof/>
                <w:webHidden/>
              </w:rPr>
            </w:r>
            <w:r w:rsidR="00E60649">
              <w:rPr>
                <w:noProof/>
                <w:webHidden/>
              </w:rPr>
              <w:fldChar w:fldCharType="separate"/>
            </w:r>
            <w:r w:rsidR="00E60649">
              <w:rPr>
                <w:noProof/>
                <w:webHidden/>
              </w:rPr>
              <w:t>19</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092" w:history="1">
            <w:r w:rsidR="00E60649" w:rsidRPr="001A0CC4">
              <w:rPr>
                <w:rStyle w:val="Lienhypertexte"/>
                <w:noProof/>
              </w:rPr>
              <w:t>II.3.4 Domaines et nombre de domaines</w:t>
            </w:r>
            <w:r w:rsidR="00E60649">
              <w:rPr>
                <w:noProof/>
                <w:webHidden/>
              </w:rPr>
              <w:tab/>
            </w:r>
            <w:r w:rsidR="00E60649">
              <w:rPr>
                <w:noProof/>
                <w:webHidden/>
              </w:rPr>
              <w:fldChar w:fldCharType="begin"/>
            </w:r>
            <w:r w:rsidR="00E60649">
              <w:rPr>
                <w:noProof/>
                <w:webHidden/>
              </w:rPr>
              <w:instrText xml:space="preserve"> PAGEREF _Toc520843092 \h </w:instrText>
            </w:r>
            <w:r w:rsidR="00E60649">
              <w:rPr>
                <w:noProof/>
                <w:webHidden/>
              </w:rPr>
            </w:r>
            <w:r w:rsidR="00E60649">
              <w:rPr>
                <w:noProof/>
                <w:webHidden/>
              </w:rPr>
              <w:fldChar w:fldCharType="separate"/>
            </w:r>
            <w:r w:rsidR="00E60649">
              <w:rPr>
                <w:noProof/>
                <w:webHidden/>
              </w:rPr>
              <w:t>22</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093" w:history="1">
            <w:r w:rsidR="00E60649" w:rsidRPr="001A0CC4">
              <w:rPr>
                <w:rStyle w:val="Lienhypertexte"/>
                <w:noProof/>
              </w:rPr>
              <w:t>II.3.5 Marques de ponctuation et segmentation</w:t>
            </w:r>
            <w:r w:rsidR="00E60649">
              <w:rPr>
                <w:noProof/>
                <w:webHidden/>
              </w:rPr>
              <w:tab/>
            </w:r>
            <w:r w:rsidR="00E60649">
              <w:rPr>
                <w:noProof/>
                <w:webHidden/>
              </w:rPr>
              <w:fldChar w:fldCharType="begin"/>
            </w:r>
            <w:r w:rsidR="00E60649">
              <w:rPr>
                <w:noProof/>
                <w:webHidden/>
              </w:rPr>
              <w:instrText xml:space="preserve"> PAGEREF _Toc520843093 \h </w:instrText>
            </w:r>
            <w:r w:rsidR="00E60649">
              <w:rPr>
                <w:noProof/>
                <w:webHidden/>
              </w:rPr>
            </w:r>
            <w:r w:rsidR="00E60649">
              <w:rPr>
                <w:noProof/>
                <w:webHidden/>
              </w:rPr>
              <w:fldChar w:fldCharType="separate"/>
            </w:r>
            <w:r w:rsidR="00E60649">
              <w:rPr>
                <w:noProof/>
                <w:webHidden/>
              </w:rPr>
              <w:t>22</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094" w:history="1">
            <w:r w:rsidR="00E60649" w:rsidRPr="001A0CC4">
              <w:rPr>
                <w:rStyle w:val="Lienhypertexte"/>
                <w:noProof/>
              </w:rPr>
              <w:t>II.3.6 Lexique des noms communs</w:t>
            </w:r>
            <w:r w:rsidR="00E60649">
              <w:rPr>
                <w:noProof/>
                <w:webHidden/>
              </w:rPr>
              <w:tab/>
            </w:r>
            <w:r w:rsidR="00E60649">
              <w:rPr>
                <w:noProof/>
                <w:webHidden/>
              </w:rPr>
              <w:fldChar w:fldCharType="begin"/>
            </w:r>
            <w:r w:rsidR="00E60649">
              <w:rPr>
                <w:noProof/>
                <w:webHidden/>
              </w:rPr>
              <w:instrText xml:space="preserve"> PAGEREF _Toc520843094 \h </w:instrText>
            </w:r>
            <w:r w:rsidR="00E60649">
              <w:rPr>
                <w:noProof/>
                <w:webHidden/>
              </w:rPr>
            </w:r>
            <w:r w:rsidR="00E60649">
              <w:rPr>
                <w:noProof/>
                <w:webHidden/>
              </w:rPr>
              <w:fldChar w:fldCharType="separate"/>
            </w:r>
            <w:r w:rsidR="00E60649">
              <w:rPr>
                <w:noProof/>
                <w:webHidden/>
              </w:rPr>
              <w:t>24</w:t>
            </w:r>
            <w:r w:rsidR="00E60649">
              <w:rPr>
                <w:noProof/>
                <w:webHidden/>
              </w:rPr>
              <w:fldChar w:fldCharType="end"/>
            </w:r>
          </w:hyperlink>
        </w:p>
        <w:p w:rsidR="00E60649" w:rsidRDefault="00AC2873">
          <w:pPr>
            <w:pStyle w:val="TM1"/>
            <w:tabs>
              <w:tab w:val="right" w:leader="dot" w:pos="9062"/>
            </w:tabs>
            <w:rPr>
              <w:rFonts w:eastAsiaTheme="minorEastAsia"/>
              <w:noProof/>
              <w:lang w:eastAsia="fr-FR"/>
            </w:rPr>
          </w:pPr>
          <w:hyperlink w:anchor="_Toc520843095" w:history="1">
            <w:r w:rsidR="00E60649" w:rsidRPr="001A0CC4">
              <w:rPr>
                <w:rStyle w:val="Lienhypertexte"/>
                <w:noProof/>
              </w:rPr>
              <w:t>III. Syntagmes et patrons</w:t>
            </w:r>
            <w:r w:rsidR="00E60649">
              <w:rPr>
                <w:noProof/>
                <w:webHidden/>
              </w:rPr>
              <w:tab/>
            </w:r>
            <w:r w:rsidR="00E60649">
              <w:rPr>
                <w:noProof/>
                <w:webHidden/>
              </w:rPr>
              <w:fldChar w:fldCharType="begin"/>
            </w:r>
            <w:r w:rsidR="00E60649">
              <w:rPr>
                <w:noProof/>
                <w:webHidden/>
              </w:rPr>
              <w:instrText xml:space="preserve"> PAGEREF _Toc520843095 \h </w:instrText>
            </w:r>
            <w:r w:rsidR="00E60649">
              <w:rPr>
                <w:noProof/>
                <w:webHidden/>
              </w:rPr>
            </w:r>
            <w:r w:rsidR="00E60649">
              <w:rPr>
                <w:noProof/>
                <w:webHidden/>
              </w:rPr>
              <w:fldChar w:fldCharType="separate"/>
            </w:r>
            <w:r w:rsidR="00E60649">
              <w:rPr>
                <w:noProof/>
                <w:webHidden/>
              </w:rPr>
              <w:t>26</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096" w:history="1">
            <w:r w:rsidR="00E60649" w:rsidRPr="001A0CC4">
              <w:rPr>
                <w:rStyle w:val="Lienhypertexte"/>
                <w:noProof/>
              </w:rPr>
              <w:t>III.1 Séquences d’étiquette POS et syntagmes</w:t>
            </w:r>
            <w:r w:rsidR="00E60649">
              <w:rPr>
                <w:noProof/>
                <w:webHidden/>
              </w:rPr>
              <w:tab/>
            </w:r>
            <w:r w:rsidR="00E60649">
              <w:rPr>
                <w:noProof/>
                <w:webHidden/>
              </w:rPr>
              <w:fldChar w:fldCharType="begin"/>
            </w:r>
            <w:r w:rsidR="00E60649">
              <w:rPr>
                <w:noProof/>
                <w:webHidden/>
              </w:rPr>
              <w:instrText xml:space="preserve"> PAGEREF _Toc520843096 \h </w:instrText>
            </w:r>
            <w:r w:rsidR="00E60649">
              <w:rPr>
                <w:noProof/>
                <w:webHidden/>
              </w:rPr>
            </w:r>
            <w:r w:rsidR="00E60649">
              <w:rPr>
                <w:noProof/>
                <w:webHidden/>
              </w:rPr>
              <w:fldChar w:fldCharType="separate"/>
            </w:r>
            <w:r w:rsidR="00E60649">
              <w:rPr>
                <w:noProof/>
                <w:webHidden/>
              </w:rPr>
              <w:t>26</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097" w:history="1">
            <w:r w:rsidR="00E60649" w:rsidRPr="001A0CC4">
              <w:rPr>
                <w:rStyle w:val="Lienhypertexte"/>
                <w:noProof/>
              </w:rPr>
              <w:t>III.2 Limites de notre étude</w:t>
            </w:r>
            <w:r w:rsidR="00E60649">
              <w:rPr>
                <w:noProof/>
                <w:webHidden/>
              </w:rPr>
              <w:tab/>
            </w:r>
            <w:r w:rsidR="00E60649">
              <w:rPr>
                <w:noProof/>
                <w:webHidden/>
              </w:rPr>
              <w:fldChar w:fldCharType="begin"/>
            </w:r>
            <w:r w:rsidR="00E60649">
              <w:rPr>
                <w:noProof/>
                <w:webHidden/>
              </w:rPr>
              <w:instrText xml:space="preserve"> PAGEREF _Toc520843097 \h </w:instrText>
            </w:r>
            <w:r w:rsidR="00E60649">
              <w:rPr>
                <w:noProof/>
                <w:webHidden/>
              </w:rPr>
            </w:r>
            <w:r w:rsidR="00E60649">
              <w:rPr>
                <w:noProof/>
                <w:webHidden/>
              </w:rPr>
              <w:fldChar w:fldCharType="separate"/>
            </w:r>
            <w:r w:rsidR="00E60649">
              <w:rPr>
                <w:noProof/>
                <w:webHidden/>
              </w:rPr>
              <w:t>28</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098" w:history="1">
            <w:r w:rsidR="00E60649" w:rsidRPr="001A0CC4">
              <w:rPr>
                <w:rStyle w:val="Lienhypertexte"/>
                <w:noProof/>
              </w:rPr>
              <w:t>III.3 Définition des patrons</w:t>
            </w:r>
            <w:r w:rsidR="00E60649">
              <w:rPr>
                <w:noProof/>
                <w:webHidden/>
              </w:rPr>
              <w:tab/>
            </w:r>
            <w:r w:rsidR="00E60649">
              <w:rPr>
                <w:noProof/>
                <w:webHidden/>
              </w:rPr>
              <w:fldChar w:fldCharType="begin"/>
            </w:r>
            <w:r w:rsidR="00E60649">
              <w:rPr>
                <w:noProof/>
                <w:webHidden/>
              </w:rPr>
              <w:instrText xml:space="preserve"> PAGEREF _Toc520843098 \h </w:instrText>
            </w:r>
            <w:r w:rsidR="00E60649">
              <w:rPr>
                <w:noProof/>
                <w:webHidden/>
              </w:rPr>
            </w:r>
            <w:r w:rsidR="00E60649">
              <w:rPr>
                <w:noProof/>
                <w:webHidden/>
              </w:rPr>
              <w:fldChar w:fldCharType="separate"/>
            </w:r>
            <w:r w:rsidR="00E60649">
              <w:rPr>
                <w:noProof/>
                <w:webHidden/>
              </w:rPr>
              <w:t>29</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099" w:history="1">
            <w:r w:rsidR="00E60649" w:rsidRPr="001A0CC4">
              <w:rPr>
                <w:rStyle w:val="Lienhypertexte"/>
                <w:noProof/>
              </w:rPr>
              <w:t>III.4 Limites de nos patrons</w:t>
            </w:r>
            <w:r w:rsidR="00E60649">
              <w:rPr>
                <w:noProof/>
                <w:webHidden/>
              </w:rPr>
              <w:tab/>
            </w:r>
            <w:r w:rsidR="00E60649">
              <w:rPr>
                <w:noProof/>
                <w:webHidden/>
              </w:rPr>
              <w:fldChar w:fldCharType="begin"/>
            </w:r>
            <w:r w:rsidR="00E60649">
              <w:rPr>
                <w:noProof/>
                <w:webHidden/>
              </w:rPr>
              <w:instrText xml:space="preserve"> PAGEREF _Toc520843099 \h </w:instrText>
            </w:r>
            <w:r w:rsidR="00E60649">
              <w:rPr>
                <w:noProof/>
                <w:webHidden/>
              </w:rPr>
            </w:r>
            <w:r w:rsidR="00E60649">
              <w:rPr>
                <w:noProof/>
                <w:webHidden/>
              </w:rPr>
              <w:fldChar w:fldCharType="separate"/>
            </w:r>
            <w:r w:rsidR="00E60649">
              <w:rPr>
                <w:noProof/>
                <w:webHidden/>
              </w:rPr>
              <w:t>31</w:t>
            </w:r>
            <w:r w:rsidR="00E60649">
              <w:rPr>
                <w:noProof/>
                <w:webHidden/>
              </w:rPr>
              <w:fldChar w:fldCharType="end"/>
            </w:r>
          </w:hyperlink>
        </w:p>
        <w:p w:rsidR="00E60649" w:rsidRDefault="00AC2873">
          <w:pPr>
            <w:pStyle w:val="TM1"/>
            <w:tabs>
              <w:tab w:val="right" w:leader="dot" w:pos="9062"/>
            </w:tabs>
            <w:rPr>
              <w:rFonts w:eastAsiaTheme="minorEastAsia"/>
              <w:noProof/>
              <w:lang w:eastAsia="fr-FR"/>
            </w:rPr>
          </w:pPr>
          <w:hyperlink w:anchor="_Toc520843100" w:history="1">
            <w:r w:rsidR="00E60649" w:rsidRPr="001A0CC4">
              <w:rPr>
                <w:rStyle w:val="Lienhypertexte"/>
                <w:noProof/>
              </w:rPr>
              <w:t>IV. Études des trois patrons</w:t>
            </w:r>
            <w:r w:rsidR="00E60649">
              <w:rPr>
                <w:noProof/>
                <w:webHidden/>
              </w:rPr>
              <w:tab/>
            </w:r>
            <w:r w:rsidR="00E60649">
              <w:rPr>
                <w:noProof/>
                <w:webHidden/>
              </w:rPr>
              <w:fldChar w:fldCharType="begin"/>
            </w:r>
            <w:r w:rsidR="00E60649">
              <w:rPr>
                <w:noProof/>
                <w:webHidden/>
              </w:rPr>
              <w:instrText xml:space="preserve"> PAGEREF _Toc520843100 \h </w:instrText>
            </w:r>
            <w:r w:rsidR="00E60649">
              <w:rPr>
                <w:noProof/>
                <w:webHidden/>
              </w:rPr>
            </w:r>
            <w:r w:rsidR="00E60649">
              <w:rPr>
                <w:noProof/>
                <w:webHidden/>
              </w:rPr>
              <w:fldChar w:fldCharType="separate"/>
            </w:r>
            <w:r w:rsidR="00E60649">
              <w:rPr>
                <w:noProof/>
                <w:webHidden/>
              </w:rPr>
              <w:t>32</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101" w:history="1">
            <w:r w:rsidR="00E60649" w:rsidRPr="001A0CC4">
              <w:rPr>
                <w:rStyle w:val="Lienhypertexte"/>
                <w:noProof/>
              </w:rPr>
              <w:t>IV.1 Construction itérative de trois patrons</w:t>
            </w:r>
            <w:r w:rsidR="00E60649">
              <w:rPr>
                <w:noProof/>
                <w:webHidden/>
              </w:rPr>
              <w:tab/>
            </w:r>
            <w:r w:rsidR="00E60649">
              <w:rPr>
                <w:noProof/>
                <w:webHidden/>
              </w:rPr>
              <w:fldChar w:fldCharType="begin"/>
            </w:r>
            <w:r w:rsidR="00E60649">
              <w:rPr>
                <w:noProof/>
                <w:webHidden/>
              </w:rPr>
              <w:instrText xml:space="preserve"> PAGEREF _Toc520843101 \h </w:instrText>
            </w:r>
            <w:r w:rsidR="00E60649">
              <w:rPr>
                <w:noProof/>
                <w:webHidden/>
              </w:rPr>
            </w:r>
            <w:r w:rsidR="00E60649">
              <w:rPr>
                <w:noProof/>
                <w:webHidden/>
              </w:rPr>
              <w:fldChar w:fldCharType="separate"/>
            </w:r>
            <w:r w:rsidR="00E60649">
              <w:rPr>
                <w:noProof/>
                <w:webHidden/>
              </w:rPr>
              <w:t>32</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102" w:history="1">
            <w:r w:rsidR="00E60649" w:rsidRPr="001A0CC4">
              <w:rPr>
                <w:rStyle w:val="Lienhypertexte"/>
                <w:noProof/>
              </w:rPr>
              <w:t>IV.2 Patron SN : syntagme nominal</w:t>
            </w:r>
            <w:r w:rsidR="00E60649">
              <w:rPr>
                <w:noProof/>
                <w:webHidden/>
              </w:rPr>
              <w:tab/>
            </w:r>
            <w:r w:rsidR="00E60649">
              <w:rPr>
                <w:noProof/>
                <w:webHidden/>
              </w:rPr>
              <w:fldChar w:fldCharType="begin"/>
            </w:r>
            <w:r w:rsidR="00E60649">
              <w:rPr>
                <w:noProof/>
                <w:webHidden/>
              </w:rPr>
              <w:instrText xml:space="preserve"> PAGEREF _Toc520843102 \h </w:instrText>
            </w:r>
            <w:r w:rsidR="00E60649">
              <w:rPr>
                <w:noProof/>
                <w:webHidden/>
              </w:rPr>
            </w:r>
            <w:r w:rsidR="00E60649">
              <w:rPr>
                <w:noProof/>
                <w:webHidden/>
              </w:rPr>
              <w:fldChar w:fldCharType="separate"/>
            </w:r>
            <w:r w:rsidR="00E60649">
              <w:rPr>
                <w:noProof/>
                <w:webHidden/>
              </w:rPr>
              <w:t>34</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103" w:history="1">
            <w:r w:rsidR="00E60649" w:rsidRPr="001A0CC4">
              <w:rPr>
                <w:rStyle w:val="Lienhypertexte"/>
                <w:noProof/>
              </w:rPr>
              <w:t>IV.2.A Fiche d’identité</w:t>
            </w:r>
            <w:r w:rsidR="00E60649">
              <w:rPr>
                <w:noProof/>
                <w:webHidden/>
              </w:rPr>
              <w:tab/>
            </w:r>
            <w:r w:rsidR="00E60649">
              <w:rPr>
                <w:noProof/>
                <w:webHidden/>
              </w:rPr>
              <w:fldChar w:fldCharType="begin"/>
            </w:r>
            <w:r w:rsidR="00E60649">
              <w:rPr>
                <w:noProof/>
                <w:webHidden/>
              </w:rPr>
              <w:instrText xml:space="preserve"> PAGEREF _Toc520843103 \h </w:instrText>
            </w:r>
            <w:r w:rsidR="00E60649">
              <w:rPr>
                <w:noProof/>
                <w:webHidden/>
              </w:rPr>
            </w:r>
            <w:r w:rsidR="00E60649">
              <w:rPr>
                <w:noProof/>
                <w:webHidden/>
              </w:rPr>
              <w:fldChar w:fldCharType="separate"/>
            </w:r>
            <w:r w:rsidR="00E60649">
              <w:rPr>
                <w:noProof/>
                <w:webHidden/>
              </w:rPr>
              <w:t>34</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104" w:history="1">
            <w:r w:rsidR="00E60649" w:rsidRPr="001A0CC4">
              <w:rPr>
                <w:rStyle w:val="Lienhypertexte"/>
                <w:noProof/>
              </w:rPr>
              <w:t>IV.3 Patron SP : syntagme prépositionnel</w:t>
            </w:r>
            <w:r w:rsidR="00E60649">
              <w:rPr>
                <w:noProof/>
                <w:webHidden/>
              </w:rPr>
              <w:tab/>
            </w:r>
            <w:r w:rsidR="00E60649">
              <w:rPr>
                <w:noProof/>
                <w:webHidden/>
              </w:rPr>
              <w:fldChar w:fldCharType="begin"/>
            </w:r>
            <w:r w:rsidR="00E60649">
              <w:rPr>
                <w:noProof/>
                <w:webHidden/>
              </w:rPr>
              <w:instrText xml:space="preserve"> PAGEREF _Toc520843104 \h </w:instrText>
            </w:r>
            <w:r w:rsidR="00E60649">
              <w:rPr>
                <w:noProof/>
                <w:webHidden/>
              </w:rPr>
            </w:r>
            <w:r w:rsidR="00E60649">
              <w:rPr>
                <w:noProof/>
                <w:webHidden/>
              </w:rPr>
              <w:fldChar w:fldCharType="separate"/>
            </w:r>
            <w:r w:rsidR="00E60649">
              <w:rPr>
                <w:noProof/>
                <w:webHidden/>
              </w:rPr>
              <w:t>36</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105" w:history="1">
            <w:r w:rsidR="00E60649" w:rsidRPr="001A0CC4">
              <w:rPr>
                <w:rStyle w:val="Lienhypertexte"/>
                <w:noProof/>
              </w:rPr>
              <w:t>IV.3. A Fiche d’identité</w:t>
            </w:r>
            <w:r w:rsidR="00E60649">
              <w:rPr>
                <w:noProof/>
                <w:webHidden/>
              </w:rPr>
              <w:tab/>
            </w:r>
            <w:r w:rsidR="00E60649">
              <w:rPr>
                <w:noProof/>
                <w:webHidden/>
              </w:rPr>
              <w:fldChar w:fldCharType="begin"/>
            </w:r>
            <w:r w:rsidR="00E60649">
              <w:rPr>
                <w:noProof/>
                <w:webHidden/>
              </w:rPr>
              <w:instrText xml:space="preserve"> PAGEREF _Toc520843105 \h </w:instrText>
            </w:r>
            <w:r w:rsidR="00E60649">
              <w:rPr>
                <w:noProof/>
                <w:webHidden/>
              </w:rPr>
            </w:r>
            <w:r w:rsidR="00E60649">
              <w:rPr>
                <w:noProof/>
                <w:webHidden/>
              </w:rPr>
              <w:fldChar w:fldCharType="separate"/>
            </w:r>
            <w:r w:rsidR="00E60649">
              <w:rPr>
                <w:noProof/>
                <w:webHidden/>
              </w:rPr>
              <w:t>36</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106" w:history="1">
            <w:r w:rsidR="00E60649" w:rsidRPr="001A0CC4">
              <w:rPr>
                <w:rStyle w:val="Lienhypertexte"/>
                <w:noProof/>
              </w:rPr>
              <w:t>IV.4 Patron SNC : syntagme nominal avec coordination</w:t>
            </w:r>
            <w:r w:rsidR="00E60649">
              <w:rPr>
                <w:noProof/>
                <w:webHidden/>
              </w:rPr>
              <w:tab/>
            </w:r>
            <w:r w:rsidR="00E60649">
              <w:rPr>
                <w:noProof/>
                <w:webHidden/>
              </w:rPr>
              <w:fldChar w:fldCharType="begin"/>
            </w:r>
            <w:r w:rsidR="00E60649">
              <w:rPr>
                <w:noProof/>
                <w:webHidden/>
              </w:rPr>
              <w:instrText xml:space="preserve"> PAGEREF _Toc520843106 \h </w:instrText>
            </w:r>
            <w:r w:rsidR="00E60649">
              <w:rPr>
                <w:noProof/>
                <w:webHidden/>
              </w:rPr>
            </w:r>
            <w:r w:rsidR="00E60649">
              <w:rPr>
                <w:noProof/>
                <w:webHidden/>
              </w:rPr>
              <w:fldChar w:fldCharType="separate"/>
            </w:r>
            <w:r w:rsidR="00E60649">
              <w:rPr>
                <w:noProof/>
                <w:webHidden/>
              </w:rPr>
              <w:t>37</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107" w:history="1">
            <w:r w:rsidR="00E60649" w:rsidRPr="001A0CC4">
              <w:rPr>
                <w:rStyle w:val="Lienhypertexte"/>
                <w:noProof/>
              </w:rPr>
              <w:t>IV.4. A Fiche d’identité</w:t>
            </w:r>
            <w:r w:rsidR="00E60649">
              <w:rPr>
                <w:noProof/>
                <w:webHidden/>
              </w:rPr>
              <w:tab/>
            </w:r>
            <w:r w:rsidR="00E60649">
              <w:rPr>
                <w:noProof/>
                <w:webHidden/>
              </w:rPr>
              <w:fldChar w:fldCharType="begin"/>
            </w:r>
            <w:r w:rsidR="00E60649">
              <w:rPr>
                <w:noProof/>
                <w:webHidden/>
              </w:rPr>
              <w:instrText xml:space="preserve"> PAGEREF _Toc520843107 \h </w:instrText>
            </w:r>
            <w:r w:rsidR="00E60649">
              <w:rPr>
                <w:noProof/>
                <w:webHidden/>
              </w:rPr>
            </w:r>
            <w:r w:rsidR="00E60649">
              <w:rPr>
                <w:noProof/>
                <w:webHidden/>
              </w:rPr>
              <w:fldChar w:fldCharType="separate"/>
            </w:r>
            <w:r w:rsidR="00E60649">
              <w:rPr>
                <w:noProof/>
                <w:webHidden/>
              </w:rPr>
              <w:t>37</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108" w:history="1">
            <w:r w:rsidR="00E60649" w:rsidRPr="001A0CC4">
              <w:rPr>
                <w:rStyle w:val="Lienhypertexte"/>
                <w:noProof/>
              </w:rPr>
              <w:t>IV.5. Couverture globale du corpus</w:t>
            </w:r>
            <w:r w:rsidR="00E60649">
              <w:rPr>
                <w:noProof/>
                <w:webHidden/>
              </w:rPr>
              <w:tab/>
            </w:r>
            <w:r w:rsidR="00E60649">
              <w:rPr>
                <w:noProof/>
                <w:webHidden/>
              </w:rPr>
              <w:fldChar w:fldCharType="begin"/>
            </w:r>
            <w:r w:rsidR="00E60649">
              <w:rPr>
                <w:noProof/>
                <w:webHidden/>
              </w:rPr>
              <w:instrText xml:space="preserve"> PAGEREF _Toc520843108 \h </w:instrText>
            </w:r>
            <w:r w:rsidR="00E60649">
              <w:rPr>
                <w:noProof/>
                <w:webHidden/>
              </w:rPr>
            </w:r>
            <w:r w:rsidR="00E60649">
              <w:rPr>
                <w:noProof/>
                <w:webHidden/>
              </w:rPr>
              <w:fldChar w:fldCharType="separate"/>
            </w:r>
            <w:r w:rsidR="00E60649">
              <w:rPr>
                <w:noProof/>
                <w:webHidden/>
              </w:rPr>
              <w:t>38</w:t>
            </w:r>
            <w:r w:rsidR="00E60649">
              <w:rPr>
                <w:noProof/>
                <w:webHidden/>
              </w:rPr>
              <w:fldChar w:fldCharType="end"/>
            </w:r>
          </w:hyperlink>
        </w:p>
        <w:p w:rsidR="00E60649" w:rsidRDefault="00AC2873">
          <w:pPr>
            <w:pStyle w:val="TM1"/>
            <w:tabs>
              <w:tab w:val="right" w:leader="dot" w:pos="9062"/>
            </w:tabs>
            <w:rPr>
              <w:rFonts w:eastAsiaTheme="minorEastAsia"/>
              <w:noProof/>
              <w:lang w:eastAsia="fr-FR"/>
            </w:rPr>
          </w:pPr>
          <w:hyperlink w:anchor="_Toc520843109" w:history="1">
            <w:r w:rsidR="00E60649" w:rsidRPr="001A0CC4">
              <w:rPr>
                <w:rStyle w:val="Lienhypertexte"/>
                <w:noProof/>
              </w:rPr>
              <w:t>V. Analyse syntaxico-lexicale des résultats</w:t>
            </w:r>
            <w:r w:rsidR="00E60649">
              <w:rPr>
                <w:noProof/>
                <w:webHidden/>
              </w:rPr>
              <w:tab/>
            </w:r>
            <w:r w:rsidR="00E60649">
              <w:rPr>
                <w:noProof/>
                <w:webHidden/>
              </w:rPr>
              <w:fldChar w:fldCharType="begin"/>
            </w:r>
            <w:r w:rsidR="00E60649">
              <w:rPr>
                <w:noProof/>
                <w:webHidden/>
              </w:rPr>
              <w:instrText xml:space="preserve"> PAGEREF _Toc520843109 \h </w:instrText>
            </w:r>
            <w:r w:rsidR="00E60649">
              <w:rPr>
                <w:noProof/>
                <w:webHidden/>
              </w:rPr>
            </w:r>
            <w:r w:rsidR="00E60649">
              <w:rPr>
                <w:noProof/>
                <w:webHidden/>
              </w:rPr>
              <w:fldChar w:fldCharType="separate"/>
            </w:r>
            <w:r w:rsidR="00E60649">
              <w:rPr>
                <w:noProof/>
                <w:webHidden/>
              </w:rPr>
              <w:t>38</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110" w:history="1">
            <w:r w:rsidR="00E60649" w:rsidRPr="001A0CC4">
              <w:rPr>
                <w:rStyle w:val="Lienhypertexte"/>
                <w:noProof/>
              </w:rPr>
              <w:t>V.1 Résultats du patron SNC</w:t>
            </w:r>
            <w:r w:rsidR="00E60649">
              <w:rPr>
                <w:noProof/>
                <w:webHidden/>
              </w:rPr>
              <w:tab/>
            </w:r>
            <w:r w:rsidR="00E60649">
              <w:rPr>
                <w:noProof/>
                <w:webHidden/>
              </w:rPr>
              <w:fldChar w:fldCharType="begin"/>
            </w:r>
            <w:r w:rsidR="00E60649">
              <w:rPr>
                <w:noProof/>
                <w:webHidden/>
              </w:rPr>
              <w:instrText xml:space="preserve"> PAGEREF _Toc520843110 \h </w:instrText>
            </w:r>
            <w:r w:rsidR="00E60649">
              <w:rPr>
                <w:noProof/>
                <w:webHidden/>
              </w:rPr>
            </w:r>
            <w:r w:rsidR="00E60649">
              <w:rPr>
                <w:noProof/>
                <w:webHidden/>
              </w:rPr>
              <w:fldChar w:fldCharType="separate"/>
            </w:r>
            <w:r w:rsidR="00E60649">
              <w:rPr>
                <w:noProof/>
                <w:webHidden/>
              </w:rPr>
              <w:t>38</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111" w:history="1">
            <w:r w:rsidR="00E60649" w:rsidRPr="001A0CC4">
              <w:rPr>
                <w:rStyle w:val="Lienhypertexte"/>
                <w:noProof/>
              </w:rPr>
              <w:t>V.1.A Fréquences des coordinations</w:t>
            </w:r>
            <w:r w:rsidR="00E60649">
              <w:rPr>
                <w:noProof/>
                <w:webHidden/>
              </w:rPr>
              <w:tab/>
            </w:r>
            <w:r w:rsidR="00E60649">
              <w:rPr>
                <w:noProof/>
                <w:webHidden/>
              </w:rPr>
              <w:fldChar w:fldCharType="begin"/>
            </w:r>
            <w:r w:rsidR="00E60649">
              <w:rPr>
                <w:noProof/>
                <w:webHidden/>
              </w:rPr>
              <w:instrText xml:space="preserve"> PAGEREF _Toc520843111 \h </w:instrText>
            </w:r>
            <w:r w:rsidR="00E60649">
              <w:rPr>
                <w:noProof/>
                <w:webHidden/>
              </w:rPr>
            </w:r>
            <w:r w:rsidR="00E60649">
              <w:rPr>
                <w:noProof/>
                <w:webHidden/>
              </w:rPr>
              <w:fldChar w:fldCharType="separate"/>
            </w:r>
            <w:r w:rsidR="00E60649">
              <w:rPr>
                <w:noProof/>
                <w:webHidden/>
              </w:rPr>
              <w:t>38</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112" w:history="1">
            <w:r w:rsidR="00E60649" w:rsidRPr="001A0CC4">
              <w:rPr>
                <w:rStyle w:val="Lienhypertexte"/>
                <w:noProof/>
              </w:rPr>
              <w:t>V.1.B Fréquences des noms et emplacements</w:t>
            </w:r>
            <w:r w:rsidR="00E60649">
              <w:rPr>
                <w:noProof/>
                <w:webHidden/>
              </w:rPr>
              <w:tab/>
            </w:r>
            <w:r w:rsidR="00E60649">
              <w:rPr>
                <w:noProof/>
                <w:webHidden/>
              </w:rPr>
              <w:fldChar w:fldCharType="begin"/>
            </w:r>
            <w:r w:rsidR="00E60649">
              <w:rPr>
                <w:noProof/>
                <w:webHidden/>
              </w:rPr>
              <w:instrText xml:space="preserve"> PAGEREF _Toc520843112 \h </w:instrText>
            </w:r>
            <w:r w:rsidR="00E60649">
              <w:rPr>
                <w:noProof/>
                <w:webHidden/>
              </w:rPr>
            </w:r>
            <w:r w:rsidR="00E60649">
              <w:rPr>
                <w:noProof/>
                <w:webHidden/>
              </w:rPr>
              <w:fldChar w:fldCharType="separate"/>
            </w:r>
            <w:r w:rsidR="00E60649">
              <w:rPr>
                <w:noProof/>
                <w:webHidden/>
              </w:rPr>
              <w:t>39</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113" w:history="1">
            <w:r w:rsidR="00E60649" w:rsidRPr="001A0CC4">
              <w:rPr>
                <w:rStyle w:val="Lienhypertexte"/>
                <w:noProof/>
              </w:rPr>
              <w:t>V.1.C Fréquences des couples de noms ordonnés</w:t>
            </w:r>
            <w:r w:rsidR="00E60649">
              <w:rPr>
                <w:noProof/>
                <w:webHidden/>
              </w:rPr>
              <w:tab/>
            </w:r>
            <w:r w:rsidR="00E60649">
              <w:rPr>
                <w:noProof/>
                <w:webHidden/>
              </w:rPr>
              <w:fldChar w:fldCharType="begin"/>
            </w:r>
            <w:r w:rsidR="00E60649">
              <w:rPr>
                <w:noProof/>
                <w:webHidden/>
              </w:rPr>
              <w:instrText xml:space="preserve"> PAGEREF _Toc520843113 \h </w:instrText>
            </w:r>
            <w:r w:rsidR="00E60649">
              <w:rPr>
                <w:noProof/>
                <w:webHidden/>
              </w:rPr>
            </w:r>
            <w:r w:rsidR="00E60649">
              <w:rPr>
                <w:noProof/>
                <w:webHidden/>
              </w:rPr>
              <w:fldChar w:fldCharType="separate"/>
            </w:r>
            <w:r w:rsidR="00E60649">
              <w:rPr>
                <w:noProof/>
                <w:webHidden/>
              </w:rPr>
              <w:t>39</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114" w:history="1">
            <w:r w:rsidR="00E60649" w:rsidRPr="001A0CC4">
              <w:rPr>
                <w:rStyle w:val="Lienhypertexte"/>
                <w:noProof/>
              </w:rPr>
              <w:t>V.1.D Fréquence des triplets</w:t>
            </w:r>
            <w:r w:rsidR="00E60649">
              <w:rPr>
                <w:noProof/>
                <w:webHidden/>
              </w:rPr>
              <w:tab/>
            </w:r>
            <w:r w:rsidR="00E60649">
              <w:rPr>
                <w:noProof/>
                <w:webHidden/>
              </w:rPr>
              <w:fldChar w:fldCharType="begin"/>
            </w:r>
            <w:r w:rsidR="00E60649">
              <w:rPr>
                <w:noProof/>
                <w:webHidden/>
              </w:rPr>
              <w:instrText xml:space="preserve"> PAGEREF _Toc520843114 \h </w:instrText>
            </w:r>
            <w:r w:rsidR="00E60649">
              <w:rPr>
                <w:noProof/>
                <w:webHidden/>
              </w:rPr>
            </w:r>
            <w:r w:rsidR="00E60649">
              <w:rPr>
                <w:noProof/>
                <w:webHidden/>
              </w:rPr>
              <w:fldChar w:fldCharType="separate"/>
            </w:r>
            <w:r w:rsidR="00E60649">
              <w:rPr>
                <w:noProof/>
                <w:webHidden/>
              </w:rPr>
              <w:t>40</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115" w:history="1">
            <w:r w:rsidR="00E60649" w:rsidRPr="001A0CC4">
              <w:rPr>
                <w:rStyle w:val="Lienhypertexte"/>
                <w:noProof/>
              </w:rPr>
              <w:t>V.1.E Fréquences des couples de noms non ordonnés</w:t>
            </w:r>
            <w:r w:rsidR="00E60649">
              <w:rPr>
                <w:noProof/>
                <w:webHidden/>
              </w:rPr>
              <w:tab/>
            </w:r>
            <w:r w:rsidR="00E60649">
              <w:rPr>
                <w:noProof/>
                <w:webHidden/>
              </w:rPr>
              <w:fldChar w:fldCharType="begin"/>
            </w:r>
            <w:r w:rsidR="00E60649">
              <w:rPr>
                <w:noProof/>
                <w:webHidden/>
              </w:rPr>
              <w:instrText xml:space="preserve"> PAGEREF _Toc520843115 \h </w:instrText>
            </w:r>
            <w:r w:rsidR="00E60649">
              <w:rPr>
                <w:noProof/>
                <w:webHidden/>
              </w:rPr>
            </w:r>
            <w:r w:rsidR="00E60649">
              <w:rPr>
                <w:noProof/>
                <w:webHidden/>
              </w:rPr>
              <w:fldChar w:fldCharType="separate"/>
            </w:r>
            <w:r w:rsidR="00E60649">
              <w:rPr>
                <w:noProof/>
                <w:webHidden/>
              </w:rPr>
              <w:t>41</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116" w:history="1">
            <w:r w:rsidR="00E60649" w:rsidRPr="001A0CC4">
              <w:rPr>
                <w:rStyle w:val="Lienhypertexte"/>
                <w:noProof/>
              </w:rPr>
              <w:t>V.2 Résultats du patron SN</w:t>
            </w:r>
            <w:r w:rsidR="00E60649">
              <w:rPr>
                <w:noProof/>
                <w:webHidden/>
              </w:rPr>
              <w:tab/>
            </w:r>
            <w:r w:rsidR="00E60649">
              <w:rPr>
                <w:noProof/>
                <w:webHidden/>
              </w:rPr>
              <w:fldChar w:fldCharType="begin"/>
            </w:r>
            <w:r w:rsidR="00E60649">
              <w:rPr>
                <w:noProof/>
                <w:webHidden/>
              </w:rPr>
              <w:instrText xml:space="preserve"> PAGEREF _Toc520843116 \h </w:instrText>
            </w:r>
            <w:r w:rsidR="00E60649">
              <w:rPr>
                <w:noProof/>
                <w:webHidden/>
              </w:rPr>
            </w:r>
            <w:r w:rsidR="00E60649">
              <w:rPr>
                <w:noProof/>
                <w:webHidden/>
              </w:rPr>
              <w:fldChar w:fldCharType="separate"/>
            </w:r>
            <w:r w:rsidR="00E60649">
              <w:rPr>
                <w:noProof/>
                <w:webHidden/>
              </w:rPr>
              <w:t>4</w:t>
            </w:r>
            <w:r w:rsidR="00E60649">
              <w:rPr>
                <w:noProof/>
                <w:webHidden/>
              </w:rPr>
              <w:t>2</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117" w:history="1">
            <w:r w:rsidR="00E60649" w:rsidRPr="001A0CC4">
              <w:rPr>
                <w:rStyle w:val="Lienhypertexte"/>
                <w:noProof/>
              </w:rPr>
              <w:t>V.3 Résultats du patron SP</w:t>
            </w:r>
            <w:r w:rsidR="00E60649">
              <w:rPr>
                <w:noProof/>
                <w:webHidden/>
              </w:rPr>
              <w:tab/>
            </w:r>
            <w:r w:rsidR="00E60649">
              <w:rPr>
                <w:noProof/>
                <w:webHidden/>
              </w:rPr>
              <w:fldChar w:fldCharType="begin"/>
            </w:r>
            <w:r w:rsidR="00E60649">
              <w:rPr>
                <w:noProof/>
                <w:webHidden/>
              </w:rPr>
              <w:instrText xml:space="preserve"> PAGEREF _Toc520843117 \h </w:instrText>
            </w:r>
            <w:r w:rsidR="00E60649">
              <w:rPr>
                <w:noProof/>
                <w:webHidden/>
              </w:rPr>
            </w:r>
            <w:r w:rsidR="00E60649">
              <w:rPr>
                <w:noProof/>
                <w:webHidden/>
              </w:rPr>
              <w:fldChar w:fldCharType="separate"/>
            </w:r>
            <w:r w:rsidR="00E60649">
              <w:rPr>
                <w:noProof/>
                <w:webHidden/>
              </w:rPr>
              <w:t>42</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118" w:history="1">
            <w:r w:rsidR="00E60649" w:rsidRPr="001A0CC4">
              <w:rPr>
                <w:rStyle w:val="Lienhypertexte"/>
                <w:noProof/>
              </w:rPr>
              <w:t>V.4 Analyse phraséologique globale des 3 patrons</w:t>
            </w:r>
            <w:r w:rsidR="00E60649">
              <w:rPr>
                <w:noProof/>
                <w:webHidden/>
              </w:rPr>
              <w:tab/>
            </w:r>
            <w:r w:rsidR="00E60649">
              <w:rPr>
                <w:noProof/>
                <w:webHidden/>
              </w:rPr>
              <w:fldChar w:fldCharType="begin"/>
            </w:r>
            <w:r w:rsidR="00E60649">
              <w:rPr>
                <w:noProof/>
                <w:webHidden/>
              </w:rPr>
              <w:instrText xml:space="preserve"> PAGEREF _Toc520843118 \h </w:instrText>
            </w:r>
            <w:r w:rsidR="00E60649">
              <w:rPr>
                <w:noProof/>
                <w:webHidden/>
              </w:rPr>
            </w:r>
            <w:r w:rsidR="00E60649">
              <w:rPr>
                <w:noProof/>
                <w:webHidden/>
              </w:rPr>
              <w:fldChar w:fldCharType="separate"/>
            </w:r>
            <w:r w:rsidR="00E60649">
              <w:rPr>
                <w:noProof/>
                <w:webHidden/>
              </w:rPr>
              <w:t>42</w:t>
            </w:r>
            <w:r w:rsidR="00E60649">
              <w:rPr>
                <w:noProof/>
                <w:webHidden/>
              </w:rPr>
              <w:fldChar w:fldCharType="end"/>
            </w:r>
          </w:hyperlink>
        </w:p>
        <w:p w:rsidR="00E60649" w:rsidRDefault="00AC2873">
          <w:pPr>
            <w:pStyle w:val="TM1"/>
            <w:tabs>
              <w:tab w:val="right" w:leader="dot" w:pos="9062"/>
            </w:tabs>
            <w:rPr>
              <w:rFonts w:eastAsiaTheme="minorEastAsia"/>
              <w:noProof/>
              <w:lang w:eastAsia="fr-FR"/>
            </w:rPr>
          </w:pPr>
          <w:hyperlink w:anchor="_Toc520843119" w:history="1">
            <w:r w:rsidR="00E60649" w:rsidRPr="001A0CC4">
              <w:rPr>
                <w:rStyle w:val="Lienhypertexte"/>
                <w:noProof/>
              </w:rPr>
              <w:t>VI. Discussion et perspectives</w:t>
            </w:r>
            <w:r w:rsidR="00E60649">
              <w:rPr>
                <w:noProof/>
                <w:webHidden/>
              </w:rPr>
              <w:tab/>
            </w:r>
            <w:r w:rsidR="00E60649">
              <w:rPr>
                <w:noProof/>
                <w:webHidden/>
              </w:rPr>
              <w:fldChar w:fldCharType="begin"/>
            </w:r>
            <w:r w:rsidR="00E60649">
              <w:rPr>
                <w:noProof/>
                <w:webHidden/>
              </w:rPr>
              <w:instrText xml:space="preserve"> PAGEREF _Toc520843119 \h </w:instrText>
            </w:r>
            <w:r w:rsidR="00E60649">
              <w:rPr>
                <w:noProof/>
                <w:webHidden/>
              </w:rPr>
            </w:r>
            <w:r w:rsidR="00E60649">
              <w:rPr>
                <w:noProof/>
                <w:webHidden/>
              </w:rPr>
              <w:fldChar w:fldCharType="separate"/>
            </w:r>
            <w:r w:rsidR="00E60649">
              <w:rPr>
                <w:noProof/>
                <w:webHidden/>
              </w:rPr>
              <w:t>44</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120" w:history="1">
            <w:r w:rsidR="00E60649" w:rsidRPr="001A0CC4">
              <w:rPr>
                <w:rStyle w:val="Lienhypertexte"/>
                <w:noProof/>
              </w:rPr>
              <w:t>VI.1 Outillage technique</w:t>
            </w:r>
            <w:r w:rsidR="00E60649">
              <w:rPr>
                <w:noProof/>
                <w:webHidden/>
              </w:rPr>
              <w:tab/>
            </w:r>
            <w:r w:rsidR="00E60649">
              <w:rPr>
                <w:noProof/>
                <w:webHidden/>
              </w:rPr>
              <w:fldChar w:fldCharType="begin"/>
            </w:r>
            <w:r w:rsidR="00E60649">
              <w:rPr>
                <w:noProof/>
                <w:webHidden/>
              </w:rPr>
              <w:instrText xml:space="preserve"> PAGEREF _Toc520843120 \h </w:instrText>
            </w:r>
            <w:r w:rsidR="00E60649">
              <w:rPr>
                <w:noProof/>
                <w:webHidden/>
              </w:rPr>
            </w:r>
            <w:r w:rsidR="00E60649">
              <w:rPr>
                <w:noProof/>
                <w:webHidden/>
              </w:rPr>
              <w:fldChar w:fldCharType="separate"/>
            </w:r>
            <w:r w:rsidR="00E60649">
              <w:rPr>
                <w:noProof/>
                <w:webHidden/>
              </w:rPr>
              <w:t>44</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121" w:history="1">
            <w:r w:rsidR="00E60649" w:rsidRPr="001A0CC4">
              <w:rPr>
                <w:rStyle w:val="Lienhypertexte"/>
                <w:noProof/>
              </w:rPr>
              <w:t>VI.1.1 Erreurs dans la lemmatisation et l’étiquetage POS</w:t>
            </w:r>
            <w:r w:rsidR="00E60649">
              <w:rPr>
                <w:noProof/>
                <w:webHidden/>
              </w:rPr>
              <w:tab/>
            </w:r>
            <w:r w:rsidR="00E60649">
              <w:rPr>
                <w:noProof/>
                <w:webHidden/>
              </w:rPr>
              <w:fldChar w:fldCharType="begin"/>
            </w:r>
            <w:r w:rsidR="00E60649">
              <w:rPr>
                <w:noProof/>
                <w:webHidden/>
              </w:rPr>
              <w:instrText xml:space="preserve"> PAGEREF _Toc520843121 \h </w:instrText>
            </w:r>
            <w:r w:rsidR="00E60649">
              <w:rPr>
                <w:noProof/>
                <w:webHidden/>
              </w:rPr>
            </w:r>
            <w:r w:rsidR="00E60649">
              <w:rPr>
                <w:noProof/>
                <w:webHidden/>
              </w:rPr>
              <w:fldChar w:fldCharType="separate"/>
            </w:r>
            <w:r w:rsidR="00E60649">
              <w:rPr>
                <w:noProof/>
                <w:webHidden/>
              </w:rPr>
              <w:t>44</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122" w:history="1">
            <w:r w:rsidR="00E60649" w:rsidRPr="001A0CC4">
              <w:rPr>
                <w:rStyle w:val="Lienhypertexte"/>
                <w:noProof/>
              </w:rPr>
              <w:t>VI.1.2 Développement des patrons</w:t>
            </w:r>
            <w:r w:rsidR="00E60649">
              <w:rPr>
                <w:noProof/>
                <w:webHidden/>
              </w:rPr>
              <w:tab/>
            </w:r>
            <w:r w:rsidR="00E60649">
              <w:rPr>
                <w:noProof/>
                <w:webHidden/>
              </w:rPr>
              <w:fldChar w:fldCharType="begin"/>
            </w:r>
            <w:r w:rsidR="00E60649">
              <w:rPr>
                <w:noProof/>
                <w:webHidden/>
              </w:rPr>
              <w:instrText xml:space="preserve"> PAGEREF _Toc520843122 \h </w:instrText>
            </w:r>
            <w:r w:rsidR="00E60649">
              <w:rPr>
                <w:noProof/>
                <w:webHidden/>
              </w:rPr>
            </w:r>
            <w:r w:rsidR="00E60649">
              <w:rPr>
                <w:noProof/>
                <w:webHidden/>
              </w:rPr>
              <w:fldChar w:fldCharType="separate"/>
            </w:r>
            <w:r w:rsidR="00E60649">
              <w:rPr>
                <w:noProof/>
                <w:webHidden/>
              </w:rPr>
              <w:t>45</w:t>
            </w:r>
            <w:r w:rsidR="00E60649">
              <w:rPr>
                <w:noProof/>
                <w:webHidden/>
              </w:rPr>
              <w:fldChar w:fldCharType="end"/>
            </w:r>
          </w:hyperlink>
        </w:p>
        <w:p w:rsidR="00E60649" w:rsidRDefault="00AC2873">
          <w:pPr>
            <w:pStyle w:val="TM1"/>
            <w:tabs>
              <w:tab w:val="right" w:leader="dot" w:pos="9062"/>
            </w:tabs>
            <w:rPr>
              <w:rFonts w:eastAsiaTheme="minorEastAsia"/>
              <w:noProof/>
              <w:lang w:eastAsia="fr-FR"/>
            </w:rPr>
          </w:pPr>
          <w:hyperlink w:anchor="_Toc520843123" w:history="1">
            <w:r w:rsidR="00E60649" w:rsidRPr="001A0CC4">
              <w:rPr>
                <w:rStyle w:val="Lienhypertexte"/>
                <w:noProof/>
                <w:lang w:val="en-US"/>
              </w:rPr>
              <w:t>Conclusion</w:t>
            </w:r>
            <w:r w:rsidR="00E60649">
              <w:rPr>
                <w:noProof/>
                <w:webHidden/>
              </w:rPr>
              <w:tab/>
            </w:r>
            <w:r w:rsidR="00E60649">
              <w:rPr>
                <w:noProof/>
                <w:webHidden/>
              </w:rPr>
              <w:fldChar w:fldCharType="begin"/>
            </w:r>
            <w:r w:rsidR="00E60649">
              <w:rPr>
                <w:noProof/>
                <w:webHidden/>
              </w:rPr>
              <w:instrText xml:space="preserve"> PAGEREF _Toc520843123 \h </w:instrText>
            </w:r>
            <w:r w:rsidR="00E60649">
              <w:rPr>
                <w:noProof/>
                <w:webHidden/>
              </w:rPr>
            </w:r>
            <w:r w:rsidR="00E60649">
              <w:rPr>
                <w:noProof/>
                <w:webHidden/>
              </w:rPr>
              <w:fldChar w:fldCharType="separate"/>
            </w:r>
            <w:r w:rsidR="00E60649">
              <w:rPr>
                <w:noProof/>
                <w:webHidden/>
              </w:rPr>
              <w:t>47</w:t>
            </w:r>
            <w:r w:rsidR="00E60649">
              <w:rPr>
                <w:noProof/>
                <w:webHidden/>
              </w:rPr>
              <w:fldChar w:fldCharType="end"/>
            </w:r>
          </w:hyperlink>
        </w:p>
        <w:p w:rsidR="00E60649" w:rsidRDefault="00AC2873">
          <w:pPr>
            <w:pStyle w:val="TM1"/>
            <w:tabs>
              <w:tab w:val="right" w:leader="dot" w:pos="9062"/>
            </w:tabs>
            <w:rPr>
              <w:rFonts w:eastAsiaTheme="minorEastAsia"/>
              <w:noProof/>
              <w:lang w:eastAsia="fr-FR"/>
            </w:rPr>
          </w:pPr>
          <w:hyperlink w:anchor="_Toc520843124" w:history="1">
            <w:r w:rsidR="00E60649" w:rsidRPr="001A0CC4">
              <w:rPr>
                <w:rStyle w:val="Lienhypertexte"/>
                <w:noProof/>
              </w:rPr>
              <w:t>Bibliographie</w:t>
            </w:r>
            <w:r w:rsidR="00E60649">
              <w:rPr>
                <w:noProof/>
                <w:webHidden/>
              </w:rPr>
              <w:tab/>
            </w:r>
            <w:r w:rsidR="00E60649">
              <w:rPr>
                <w:noProof/>
                <w:webHidden/>
              </w:rPr>
              <w:fldChar w:fldCharType="begin"/>
            </w:r>
            <w:r w:rsidR="00E60649">
              <w:rPr>
                <w:noProof/>
                <w:webHidden/>
              </w:rPr>
              <w:instrText xml:space="preserve"> PAGEREF _Toc520843124 \h </w:instrText>
            </w:r>
            <w:r w:rsidR="00E60649">
              <w:rPr>
                <w:noProof/>
                <w:webHidden/>
              </w:rPr>
            </w:r>
            <w:r w:rsidR="00E60649">
              <w:rPr>
                <w:noProof/>
                <w:webHidden/>
              </w:rPr>
              <w:fldChar w:fldCharType="separate"/>
            </w:r>
            <w:r w:rsidR="00E60649">
              <w:rPr>
                <w:noProof/>
                <w:webHidden/>
              </w:rPr>
              <w:t>48</w:t>
            </w:r>
            <w:r w:rsidR="00E60649">
              <w:rPr>
                <w:noProof/>
                <w:webHidden/>
              </w:rPr>
              <w:fldChar w:fldCharType="end"/>
            </w:r>
          </w:hyperlink>
        </w:p>
        <w:p w:rsidR="00E60649" w:rsidRDefault="00AC2873">
          <w:pPr>
            <w:pStyle w:val="TM1"/>
            <w:tabs>
              <w:tab w:val="right" w:leader="dot" w:pos="9062"/>
            </w:tabs>
            <w:rPr>
              <w:rFonts w:eastAsiaTheme="minorEastAsia"/>
              <w:noProof/>
              <w:lang w:eastAsia="fr-FR"/>
            </w:rPr>
          </w:pPr>
          <w:hyperlink w:anchor="_Toc520843125" w:history="1">
            <w:r w:rsidR="00E60649" w:rsidRPr="001A0CC4">
              <w:rPr>
                <w:rStyle w:val="Lienhypertexte"/>
                <w:noProof/>
              </w:rPr>
              <w:t>Annexes</w:t>
            </w:r>
            <w:r w:rsidR="00E60649">
              <w:rPr>
                <w:noProof/>
                <w:webHidden/>
              </w:rPr>
              <w:tab/>
            </w:r>
            <w:r w:rsidR="00E60649">
              <w:rPr>
                <w:noProof/>
                <w:webHidden/>
              </w:rPr>
              <w:fldChar w:fldCharType="begin"/>
            </w:r>
            <w:r w:rsidR="00E60649">
              <w:rPr>
                <w:noProof/>
                <w:webHidden/>
              </w:rPr>
              <w:instrText xml:space="preserve"> PAGEREF _Toc520843125 \h </w:instrText>
            </w:r>
            <w:r w:rsidR="00E60649">
              <w:rPr>
                <w:noProof/>
                <w:webHidden/>
              </w:rPr>
            </w:r>
            <w:r w:rsidR="00E60649">
              <w:rPr>
                <w:noProof/>
                <w:webHidden/>
              </w:rPr>
              <w:fldChar w:fldCharType="separate"/>
            </w:r>
            <w:r w:rsidR="00E60649">
              <w:rPr>
                <w:noProof/>
                <w:webHidden/>
              </w:rPr>
              <w:t>51</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126" w:history="1">
            <w:r w:rsidR="00E60649" w:rsidRPr="001A0CC4">
              <w:rPr>
                <w:rStyle w:val="Lienhypertexte"/>
                <w:noProof/>
              </w:rPr>
              <w:t>A1. Requêtes Apache Solr sur HAL</w:t>
            </w:r>
            <w:r w:rsidR="00E60649">
              <w:rPr>
                <w:noProof/>
                <w:webHidden/>
              </w:rPr>
              <w:tab/>
            </w:r>
            <w:r w:rsidR="00E60649">
              <w:rPr>
                <w:noProof/>
                <w:webHidden/>
              </w:rPr>
              <w:fldChar w:fldCharType="begin"/>
            </w:r>
            <w:r w:rsidR="00E60649">
              <w:rPr>
                <w:noProof/>
                <w:webHidden/>
              </w:rPr>
              <w:instrText xml:space="preserve"> PAGEREF _Toc520843126 \h </w:instrText>
            </w:r>
            <w:r w:rsidR="00E60649">
              <w:rPr>
                <w:noProof/>
                <w:webHidden/>
              </w:rPr>
            </w:r>
            <w:r w:rsidR="00E60649">
              <w:rPr>
                <w:noProof/>
                <w:webHidden/>
              </w:rPr>
              <w:fldChar w:fldCharType="separate"/>
            </w:r>
            <w:r w:rsidR="00E60649">
              <w:rPr>
                <w:noProof/>
                <w:webHidden/>
              </w:rPr>
              <w:t>51</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127" w:history="1">
            <w:r w:rsidR="00E60649" w:rsidRPr="001A0CC4">
              <w:rPr>
                <w:rStyle w:val="Lienhypertexte"/>
                <w:noProof/>
              </w:rPr>
              <w:t>A1.A Requêtes</w:t>
            </w:r>
            <w:r w:rsidR="00E60649">
              <w:rPr>
                <w:noProof/>
                <w:webHidden/>
              </w:rPr>
              <w:tab/>
            </w:r>
            <w:r w:rsidR="00E60649">
              <w:rPr>
                <w:noProof/>
                <w:webHidden/>
              </w:rPr>
              <w:fldChar w:fldCharType="begin"/>
            </w:r>
            <w:r w:rsidR="00E60649">
              <w:rPr>
                <w:noProof/>
                <w:webHidden/>
              </w:rPr>
              <w:instrText xml:space="preserve"> PAGEREF _Toc520843127 \h </w:instrText>
            </w:r>
            <w:r w:rsidR="00E60649">
              <w:rPr>
                <w:noProof/>
                <w:webHidden/>
              </w:rPr>
            </w:r>
            <w:r w:rsidR="00E60649">
              <w:rPr>
                <w:noProof/>
                <w:webHidden/>
              </w:rPr>
              <w:fldChar w:fldCharType="separate"/>
            </w:r>
            <w:r w:rsidR="00E60649">
              <w:rPr>
                <w:noProof/>
                <w:webHidden/>
              </w:rPr>
              <w:t>51</w:t>
            </w:r>
            <w:r w:rsidR="00E60649">
              <w:rPr>
                <w:noProof/>
                <w:webHidden/>
              </w:rPr>
              <w:fldChar w:fldCharType="end"/>
            </w:r>
          </w:hyperlink>
        </w:p>
        <w:p w:rsidR="00E60649" w:rsidRDefault="00AC2873">
          <w:pPr>
            <w:pStyle w:val="TM3"/>
            <w:tabs>
              <w:tab w:val="right" w:leader="dot" w:pos="9062"/>
            </w:tabs>
            <w:rPr>
              <w:rFonts w:eastAsiaTheme="minorEastAsia"/>
              <w:noProof/>
              <w:lang w:eastAsia="fr-FR"/>
            </w:rPr>
          </w:pPr>
          <w:hyperlink w:anchor="_Toc520843128" w:history="1">
            <w:r w:rsidR="00E60649" w:rsidRPr="001A0CC4">
              <w:rPr>
                <w:rStyle w:val="Lienhypertexte"/>
                <w:rFonts w:eastAsia="Times New Roman"/>
                <w:noProof/>
              </w:rPr>
              <w:t>A1.B Résultats</w:t>
            </w:r>
            <w:r w:rsidR="00E60649">
              <w:rPr>
                <w:noProof/>
                <w:webHidden/>
              </w:rPr>
              <w:tab/>
            </w:r>
            <w:r w:rsidR="00E60649">
              <w:rPr>
                <w:noProof/>
                <w:webHidden/>
              </w:rPr>
              <w:fldChar w:fldCharType="begin"/>
            </w:r>
            <w:r w:rsidR="00E60649">
              <w:rPr>
                <w:noProof/>
                <w:webHidden/>
              </w:rPr>
              <w:instrText xml:space="preserve"> PAGEREF _Toc520843128 \h </w:instrText>
            </w:r>
            <w:r w:rsidR="00E60649">
              <w:rPr>
                <w:noProof/>
                <w:webHidden/>
              </w:rPr>
            </w:r>
            <w:r w:rsidR="00E60649">
              <w:rPr>
                <w:noProof/>
                <w:webHidden/>
              </w:rPr>
              <w:fldChar w:fldCharType="separate"/>
            </w:r>
            <w:r w:rsidR="00E60649">
              <w:rPr>
                <w:noProof/>
                <w:webHidden/>
              </w:rPr>
              <w:t>51</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129" w:history="1">
            <w:r w:rsidR="00E60649" w:rsidRPr="001A0CC4">
              <w:rPr>
                <w:rStyle w:val="Lienhypertexte"/>
                <w:noProof/>
              </w:rPr>
              <w:t>A2. Codes des étiquettes de catégorie de discours de Talismane</w:t>
            </w:r>
            <w:r w:rsidR="00E60649">
              <w:rPr>
                <w:noProof/>
                <w:webHidden/>
              </w:rPr>
              <w:tab/>
            </w:r>
            <w:r w:rsidR="00E60649">
              <w:rPr>
                <w:noProof/>
                <w:webHidden/>
              </w:rPr>
              <w:fldChar w:fldCharType="begin"/>
            </w:r>
            <w:r w:rsidR="00E60649">
              <w:rPr>
                <w:noProof/>
                <w:webHidden/>
              </w:rPr>
              <w:instrText xml:space="preserve"> PAGEREF _Toc520843129 \h </w:instrText>
            </w:r>
            <w:r w:rsidR="00E60649">
              <w:rPr>
                <w:noProof/>
                <w:webHidden/>
              </w:rPr>
            </w:r>
            <w:r w:rsidR="00E60649">
              <w:rPr>
                <w:noProof/>
                <w:webHidden/>
              </w:rPr>
              <w:fldChar w:fldCharType="separate"/>
            </w:r>
            <w:r w:rsidR="00E60649">
              <w:rPr>
                <w:noProof/>
                <w:webHidden/>
              </w:rPr>
              <w:t>53</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130" w:history="1">
            <w:r w:rsidR="00E60649" w:rsidRPr="001A0CC4">
              <w:rPr>
                <w:rStyle w:val="Lienhypertexte"/>
                <w:noProof/>
              </w:rPr>
              <w:t>A3. Index des tableaux</w:t>
            </w:r>
            <w:r w:rsidR="00E60649">
              <w:rPr>
                <w:noProof/>
                <w:webHidden/>
              </w:rPr>
              <w:tab/>
            </w:r>
            <w:r w:rsidR="00E60649">
              <w:rPr>
                <w:noProof/>
                <w:webHidden/>
              </w:rPr>
              <w:fldChar w:fldCharType="begin"/>
            </w:r>
            <w:r w:rsidR="00E60649">
              <w:rPr>
                <w:noProof/>
                <w:webHidden/>
              </w:rPr>
              <w:instrText xml:space="preserve"> PAGEREF _Toc520843130 \h </w:instrText>
            </w:r>
            <w:r w:rsidR="00E60649">
              <w:rPr>
                <w:noProof/>
                <w:webHidden/>
              </w:rPr>
            </w:r>
            <w:r w:rsidR="00E60649">
              <w:rPr>
                <w:noProof/>
                <w:webHidden/>
              </w:rPr>
              <w:fldChar w:fldCharType="separate"/>
            </w:r>
            <w:r w:rsidR="00E60649">
              <w:rPr>
                <w:noProof/>
                <w:webHidden/>
              </w:rPr>
              <w:t>53</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131" w:history="1">
            <w:r w:rsidR="00E60649" w:rsidRPr="001A0CC4">
              <w:rPr>
                <w:rStyle w:val="Lienhypertexte"/>
                <w:noProof/>
              </w:rPr>
              <w:t>A4. Index des graphiques</w:t>
            </w:r>
            <w:r w:rsidR="00E60649">
              <w:rPr>
                <w:noProof/>
                <w:webHidden/>
              </w:rPr>
              <w:tab/>
            </w:r>
            <w:r w:rsidR="00E60649">
              <w:rPr>
                <w:noProof/>
                <w:webHidden/>
              </w:rPr>
              <w:fldChar w:fldCharType="begin"/>
            </w:r>
            <w:r w:rsidR="00E60649">
              <w:rPr>
                <w:noProof/>
                <w:webHidden/>
              </w:rPr>
              <w:instrText xml:space="preserve"> PAGEREF _Toc520843131 \h </w:instrText>
            </w:r>
            <w:r w:rsidR="00E60649">
              <w:rPr>
                <w:noProof/>
                <w:webHidden/>
              </w:rPr>
            </w:r>
            <w:r w:rsidR="00E60649">
              <w:rPr>
                <w:noProof/>
                <w:webHidden/>
              </w:rPr>
              <w:fldChar w:fldCharType="separate"/>
            </w:r>
            <w:r w:rsidR="00E60649">
              <w:rPr>
                <w:noProof/>
                <w:webHidden/>
              </w:rPr>
              <w:t>54</w:t>
            </w:r>
            <w:r w:rsidR="00E60649">
              <w:rPr>
                <w:noProof/>
                <w:webHidden/>
              </w:rPr>
              <w:fldChar w:fldCharType="end"/>
            </w:r>
          </w:hyperlink>
        </w:p>
        <w:p w:rsidR="00E60649" w:rsidRDefault="00AC2873">
          <w:pPr>
            <w:pStyle w:val="TM2"/>
            <w:tabs>
              <w:tab w:val="right" w:leader="dot" w:pos="9062"/>
            </w:tabs>
            <w:rPr>
              <w:rFonts w:eastAsiaTheme="minorEastAsia"/>
              <w:noProof/>
              <w:lang w:eastAsia="fr-FR"/>
            </w:rPr>
          </w:pPr>
          <w:hyperlink w:anchor="_Toc520843132" w:history="1">
            <w:r w:rsidR="00E60649" w:rsidRPr="001A0CC4">
              <w:rPr>
                <w:rStyle w:val="Lienhypertexte"/>
                <w:noProof/>
              </w:rPr>
              <w:t>A5. Index des logiciels et technologies mentionnés</w:t>
            </w:r>
            <w:r w:rsidR="00E60649">
              <w:rPr>
                <w:noProof/>
                <w:webHidden/>
              </w:rPr>
              <w:tab/>
            </w:r>
            <w:r w:rsidR="00E60649">
              <w:rPr>
                <w:noProof/>
                <w:webHidden/>
              </w:rPr>
              <w:fldChar w:fldCharType="begin"/>
            </w:r>
            <w:r w:rsidR="00E60649">
              <w:rPr>
                <w:noProof/>
                <w:webHidden/>
              </w:rPr>
              <w:instrText xml:space="preserve"> PAGEREF _Toc520843132 \h </w:instrText>
            </w:r>
            <w:r w:rsidR="00E60649">
              <w:rPr>
                <w:noProof/>
                <w:webHidden/>
              </w:rPr>
            </w:r>
            <w:r w:rsidR="00E60649">
              <w:rPr>
                <w:noProof/>
                <w:webHidden/>
              </w:rPr>
              <w:fldChar w:fldCharType="separate"/>
            </w:r>
            <w:r w:rsidR="00E60649">
              <w:rPr>
                <w:noProof/>
                <w:webHidden/>
              </w:rPr>
              <w:t>54</w:t>
            </w:r>
            <w:r w:rsidR="00E60649">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F10E54">
      <w:pPr>
        <w:pStyle w:val="Titre1"/>
      </w:pPr>
      <w:bookmarkStart w:id="1" w:name="_Toc520843075"/>
      <w:r>
        <w:lastRenderedPageBreak/>
        <w:t>Introduction</w:t>
      </w:r>
      <w:bookmarkEnd w:id="1"/>
    </w:p>
    <w:p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rsidR="00A10EE7" w:rsidRDefault="00A10EE7" w:rsidP="000A2841">
      <w:pPr>
        <w:spacing w:after="16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texte titré et parfois du seul, s’il décide ensuite de ne pas </w:t>
      </w:r>
      <w:r>
        <w:t>poursuivre sa lecture</w:t>
      </w:r>
      <w:r w:rsidRPr="00A10EE7">
        <w:t xml:space="preserve">. Comme les titres de la presse généraliste, les titres oscillent entre deux fonctions pragmatiques, informer et attirer.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rsidR="00A10EE7" w:rsidRDefault="00A245FC" w:rsidP="000A2841">
      <w:pPr>
        <w:spacing w:after="160"/>
        <w:ind w:firstLine="709"/>
      </w:pPr>
      <w:r w:rsidRPr="00A245FC">
        <w:t xml:space="preserve">Les mécanismes de la seconde fonction, qui peuvent aller jusqu’à masquer l’information ou l’éclairer sous un jour très particulier, sont hors de portée de notre travail. De plus, notre intuition nous porte à penser que la première fonction est bien plus présente dans les titres de textes scientifiques, la seconde n’étant présente que de façon anecdotique et même considérée comme contraire aux règles de bonnes écritures d’un titre </w:t>
      </w:r>
      <w:r w:rsidR="00BD36D0">
        <w:t xml:space="preserve">donnés </w:t>
      </w:r>
      <w:r w:rsidRPr="00A245FC">
        <w:t xml:space="preserve">par </w:t>
      </w:r>
      <w:r w:rsidR="00BD36D0">
        <w:t>les</w:t>
      </w:r>
      <w:r w:rsidRPr="00A245FC">
        <w:t xml:space="preserve"> </w:t>
      </w:r>
      <w:r>
        <w:t>travaux prescriptifs</w:t>
      </w:r>
      <w:r w:rsidR="00BD36D0">
        <w:t>.</w:t>
      </w:r>
    </w:p>
    <w:p w:rsidR="00AC7137" w:rsidRDefault="00A245FC" w:rsidP="000A2841">
      <w:pPr>
        <w:spacing w:after="160"/>
        <w:ind w:firstLine="709"/>
      </w:pPr>
      <w:r w:rsidRPr="00A245FC">
        <w:t>Pour la première fonction</w:t>
      </w:r>
      <w:r>
        <w:t>, on peut se demander c</w:t>
      </w:r>
      <w:r w:rsidRPr="00A245FC">
        <w:t>omment cette volonté d’information se traduit-elle dans la construction d’un titre</w:t>
      </w:r>
      <w:r w:rsidR="00467AFC">
        <w:t xml:space="preserve"> en français</w:t>
      </w:r>
      <w:r>
        <w:t>.</w:t>
      </w:r>
      <w:r w:rsidR="00AC7137">
        <w:t xml:space="preserve"> C’est un texte très court mais qui doit dans cet espace limité définir le sujet du document de façon complète et concise.</w:t>
      </w:r>
      <w:r>
        <w:t xml:space="preserve"> </w:t>
      </w:r>
      <w:r w:rsidRPr="00A245FC">
        <w:t xml:space="preserve">Ceux-ci ont souvent des </w:t>
      </w:r>
      <w:r>
        <w:t>constructions syntaxiques spécifiques : beaucoup ne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rsidR="000A2841" w:rsidRDefault="00602F8D" w:rsidP="004257EA">
      <w:pPr>
        <w:ind w:firstLine="708"/>
      </w:pPr>
      <w:r>
        <w:t xml:space="preserve">Nous nous intéressons plus particulièrement à </w:t>
      </w:r>
      <w:r w:rsidR="00304403">
        <w:t xml:space="preserve">ces </w:t>
      </w:r>
      <w:r>
        <w:t>4</w:t>
      </w:r>
      <w:r w:rsidR="00304403">
        <w:t xml:space="preserve"> derniers</w:t>
      </w:r>
      <w:r w:rsidR="00AC7137">
        <w:t xml:space="preserve"> emplois : en donnant plus d’information sur ce qui le précède, le double point agit comme un marqueur où commencer à chercher</w:t>
      </w:r>
      <w:r w:rsidR="00F95A00">
        <w:t xml:space="preserve"> cette information</w:t>
      </w:r>
      <w:r w:rsidR="00FC73E7">
        <w:t xml:space="preserve"> supplémentaire</w:t>
      </w:r>
      <w:r w:rsidR="00AC7137">
        <w:t>. Mais que chercher ? Les noms sont souvent considérés comme ayant le plus de contenu sémantique. Nous nous intéresserons donc aux syntagmes binominaux qui suivent immédiatement un double point dans un grand corpus de titre pour trouver les éventuelles récurrences syntaxiques et lexicales et tenter d’y apporter une explication.</w:t>
      </w:r>
    </w:p>
    <w:p w:rsidR="00151CE8" w:rsidRDefault="00151CE8" w:rsidP="004257EA">
      <w:pPr>
        <w:ind w:firstLine="708"/>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sera une archive ouverte française</w:t>
      </w:r>
      <w:r w:rsidR="000A2841">
        <w:t xml:space="preserve"> pour avoir des titres dans cette langue, nos outils le langage de programmation Python</w:t>
      </w:r>
      <w:r w:rsidR="000A2841">
        <w:fldChar w:fldCharType="begin"/>
      </w:r>
      <w:r w:rsidR="000A2841">
        <w:instrText xml:space="preserve"> XE "</w:instrText>
      </w:r>
      <w:r w:rsidR="000A2841" w:rsidRPr="0010460D">
        <w:instrText>Python</w:instrText>
      </w:r>
      <w:r w:rsidR="000A2841">
        <w:instrText xml:space="preserve">" </w:instrText>
      </w:r>
      <w:r w:rsidR="000A2841">
        <w:fldChar w:fldCharType="end"/>
      </w:r>
      <w:r w:rsidR="000A2841">
        <w:rPr>
          <w:rStyle w:val="Appelnotedebasdep"/>
        </w:rPr>
        <w:footnoteReference w:id="1"/>
      </w:r>
      <w:r w:rsidR="000A2841">
        <w:t xml:space="preserve"> et le logiciel de tableur Excel</w:t>
      </w:r>
      <w:r w:rsidR="000A2841" w:rsidRPr="000A2841">
        <w:rPr>
          <w:vertAlign w:val="superscript"/>
        </w:rPr>
        <w:fldChar w:fldCharType="begin"/>
      </w:r>
      <w:r w:rsidR="000A2841" w:rsidRPr="000A2841">
        <w:rPr>
          <w:vertAlign w:val="superscript"/>
        </w:rPr>
        <w:instrText xml:space="preserve"> XE "Excel" </w:instrText>
      </w:r>
      <w:r w:rsidR="000A2841" w:rsidRPr="000A2841">
        <w:rPr>
          <w:vertAlign w:val="superscript"/>
        </w:rPr>
        <w:fldChar w:fldCharType="end"/>
      </w:r>
      <w:r w:rsidR="000A2841" w:rsidRPr="000A2841">
        <w:rPr>
          <w:vertAlign w:val="superscript"/>
        </w:rPr>
        <w:t>2</w:t>
      </w:r>
      <w:r w:rsidR="000A2841">
        <w:t>.</w:t>
      </w:r>
      <w:r>
        <w:t xml:space="preserve"> </w:t>
      </w:r>
    </w:p>
    <w:p w:rsidR="00F10E54" w:rsidRDefault="00151CE8" w:rsidP="000A2841">
      <w:pPr>
        <w:ind w:firstLine="708"/>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 des </w:t>
      </w:r>
      <w:r>
        <w:t>récurrences. Dans un premier temps, nous les cherchons au niveau syntaxique, en nous aidant de patrons</w:t>
      </w:r>
      <w:r w:rsidR="00AC7137" w:rsidRPr="00A245FC">
        <w:t>.</w:t>
      </w:r>
      <w:r>
        <w:t xml:space="preserve"> Nous exposons en détails 3 d’entre eux. Puis, nous passons à la recherche de récurrences lexicales en essayant de fournir une explication pour chacune d’entre elles. Enfin, nous résumons et discutons nos résultats avant de conclure.</w:t>
      </w:r>
    </w:p>
    <w:p w:rsidR="007448C4" w:rsidRDefault="007448C4" w:rsidP="007448C4">
      <w:pPr>
        <w:pStyle w:val="Titre1"/>
      </w:pPr>
      <w:bookmarkStart w:id="2" w:name="_Toc520843076"/>
      <w:r>
        <w:lastRenderedPageBreak/>
        <w:t xml:space="preserve">I. </w:t>
      </w:r>
      <w:r w:rsidR="00812473">
        <w:t>Précédentes études sur l</w:t>
      </w:r>
      <w:r>
        <w:t>es titres scientifiques</w:t>
      </w:r>
      <w:bookmarkEnd w:id="2"/>
    </w:p>
    <w:p w:rsidR="00B14C70" w:rsidRDefault="00B14C70" w:rsidP="00FA3A41">
      <w:pPr>
        <w:pStyle w:val="Titre2"/>
      </w:pPr>
      <w:bookmarkStart w:id="3" w:name="_Toc520843077"/>
      <w:r>
        <w:t xml:space="preserve">I.1 Le titre </w:t>
      </w:r>
      <w:r w:rsidR="00874F81">
        <w:t xml:space="preserve">et </w:t>
      </w:r>
      <w:r w:rsidR="00D95FDD">
        <w:t>ses problématiques</w:t>
      </w:r>
      <w:bookmarkEnd w:id="3"/>
    </w:p>
    <w:p w:rsidR="00693BD4" w:rsidRDefault="00335373" w:rsidP="00874F81">
      <w:r>
        <w:tab/>
      </w:r>
      <w:sdt>
        <w:sdtPr>
          <w:id w:val="25307600"/>
          <w:citation/>
        </w:sdtPr>
        <w:sdtContent>
          <w:r>
            <w:fldChar w:fldCharType="begin"/>
          </w:r>
          <w:r>
            <w:instrText xml:space="preserve"> CITATION Har03 \l 1036 </w:instrText>
          </w:r>
          <w:r>
            <w:fldChar w:fldCharType="separate"/>
          </w:r>
          <w:r>
            <w:rPr>
              <w:noProof/>
            </w:rPr>
            <w:t>(Hartley, 2003)</w:t>
          </w:r>
          <w:r>
            <w:fldChar w:fldCharType="end"/>
          </w:r>
        </w:sdtContent>
      </w:sdt>
      <w:r>
        <w:t xml:space="preserve"> </w:t>
      </w:r>
      <w:r w:rsidR="004E37BD">
        <w:t xml:space="preserve">et </w:t>
      </w:r>
      <w:sdt>
        <w:sdtPr>
          <w:id w:val="1099301838"/>
          <w:citation/>
        </w:sdtPr>
        <w:sdtContent>
          <w:r w:rsidR="004E37BD">
            <w:fldChar w:fldCharType="begin"/>
          </w:r>
          <w:r w:rsidR="004E37BD">
            <w:instrText xml:space="preserve"> CITATION Goo01 \l 1036 </w:instrText>
          </w:r>
          <w:r w:rsidR="004E37BD">
            <w:fldChar w:fldCharType="separate"/>
          </w:r>
          <w:r w:rsidR="004E37BD">
            <w:rPr>
              <w:noProof/>
            </w:rPr>
            <w:t>(Goodman, Thacker, &amp; Siegel, 2001)</w:t>
          </w:r>
          <w:r w:rsidR="004E37BD">
            <w:fldChar w:fldCharType="end"/>
          </w:r>
        </w:sdtContent>
      </w:sdt>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instrText xml:space="preserve">CITATION Mab02 \l 1036 </w:instrText>
          </w:r>
          <w:r>
            <w:fldChar w:fldCharType="separate"/>
          </w:r>
          <w:r>
            <w:rPr>
              <w:noProof/>
            </w:rPr>
            <w:t>(Mabe &amp; Amin, 2002)</w:t>
          </w:r>
          <w:r>
            <w:fldChar w:fldCharType="end"/>
          </w:r>
        </w:sdtContent>
      </w:sdt>
      <w:r>
        <w:t>,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à son titre</w:t>
      </w:r>
      <w:r w:rsidR="00D12AC8">
        <w:t xml:space="preserve"> </w:t>
      </w:r>
      <w:sdt>
        <w:sdtPr>
          <w:id w:val="427705300"/>
          <w:citation/>
        </w:sdtPr>
        <w:sdtContent>
          <w:r w:rsidR="005E350A">
            <w:fldChar w:fldCharType="begin"/>
          </w:r>
          <w:r w:rsidR="005E350A">
            <w:instrText xml:space="preserve"> CITATION Goo01 \l 1036 </w:instrText>
          </w:r>
          <w:r w:rsidR="005E350A">
            <w:fldChar w:fldCharType="separate"/>
          </w:r>
          <w:r w:rsidR="005E350A">
            <w:rPr>
              <w:noProof/>
            </w:rPr>
            <w:t>(Goodman, Thacker, &amp; Siegel, 2001)</w:t>
          </w:r>
          <w:r w:rsidR="005E350A">
            <w:fldChar w:fldCharType="end"/>
          </w:r>
        </w:sdtContent>
      </w:sdt>
      <w:r>
        <w:t>.</w:t>
      </w:r>
    </w:p>
    <w:p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2"/>
      </w:r>
      <w:r w:rsidR="00512B78">
        <w:t xml:space="preserve"> et de privilégier le but informatif selon </w:t>
      </w:r>
      <w:sdt>
        <w:sdtPr>
          <w:id w:val="-1024937025"/>
          <w:citation/>
        </w:sdtPr>
        <w:sdtContent>
          <w:r w:rsidR="00512B78">
            <w:fldChar w:fldCharType="begin"/>
          </w:r>
          <w:r w:rsidR="00512B78">
            <w:instrText xml:space="preserve"> CITATION Ale14 \l 1036 </w:instrText>
          </w:r>
          <w:r w:rsidR="00512B78">
            <w:fldChar w:fldCharType="separate"/>
          </w:r>
          <w:r w:rsidR="00512B78">
            <w:rPr>
              <w:noProof/>
            </w:rPr>
            <w:t>(Aleixandre-Benavent, Montalt-Resurecció, &amp; Valderrama-Zurián, 2014)</w:t>
          </w:r>
          <w:r w:rsidR="00512B78">
            <w:fldChar w:fldCharType="end"/>
          </w:r>
        </w:sdtContent>
      </w:sdt>
      <w:r w:rsidR="003F779E">
        <w:t xml:space="preserve"> </w:t>
      </w:r>
      <w:r w:rsidR="008B5B96">
        <w:t xml:space="preserve">et </w:t>
      </w:r>
      <w:sdt>
        <w:sdtPr>
          <w:id w:val="1135610359"/>
          <w:citation/>
        </w:sdtPr>
        <w:sdtContent>
          <w:r w:rsidR="008B5B96">
            <w:fldChar w:fldCharType="begin"/>
          </w:r>
          <w:r w:rsidR="008B5B96">
            <w:instrText xml:space="preserve"> CITATION Hag04 \l 1036 </w:instrText>
          </w:r>
          <w:r w:rsidR="008B5B96">
            <w:fldChar w:fldCharType="separate"/>
          </w:r>
          <w:r w:rsidR="008B5B96">
            <w:rPr>
              <w:noProof/>
            </w:rPr>
            <w:t>(Haggan, 2004)</w:t>
          </w:r>
          <w:r w:rsidR="008B5B96">
            <w:fldChar w:fldCharType="end"/>
          </w:r>
        </w:sdtContent>
      </w:sdt>
      <w:r w:rsidR="003F779E">
        <w:t xml:space="preserve">. </w:t>
      </w:r>
      <w:sdt>
        <w:sdtPr>
          <w:id w:val="2145150081"/>
          <w:citation/>
        </w:sdtPr>
        <w:sdtContent>
          <w:r w:rsidR="003F779E">
            <w:fldChar w:fldCharType="begin"/>
          </w:r>
          <w:r w:rsidR="003F779E">
            <w:instrText xml:space="preserve"> CITATION Jac10 \l 1036 </w:instrText>
          </w:r>
          <w:r w:rsidR="003F779E">
            <w:fldChar w:fldCharType="separate"/>
          </w:r>
          <w:r w:rsidR="003F779E">
            <w:rPr>
              <w:noProof/>
            </w:rPr>
            <w:t>(Jacques &amp; Sebire, 2010)</w:t>
          </w:r>
          <w:r w:rsidR="003F779E">
            <w:fldChar w:fldCharType="end"/>
          </w:r>
        </w:sdtContent>
      </w:sdt>
      <w:r w:rsidR="003F779E">
        <w:t xml:space="preserve"> précise</w:t>
      </w:r>
      <w:r w:rsidR="00D2032B">
        <w:t>nt</w:t>
      </w:r>
      <w:r w:rsidR="003F779E">
        <w:t xml:space="preserve"> que plus le titre sera long, plus il sera susceptible d’en contenir et donc d’être associer à des requêtes</w:t>
      </w:r>
      <w:r w:rsidR="00D2032B">
        <w:t xml:space="preserve"> les contenant</w:t>
      </w:r>
      <w:r w:rsidR="003F779E">
        <w:t xml:space="preserve"> </w:t>
      </w:r>
      <w:r w:rsidR="00D2032B">
        <w:t xml:space="preserve">pour </w:t>
      </w:r>
      <w:r w:rsidR="003F779E">
        <w:t xml:space="preserve">être </w:t>
      </w:r>
      <w:r w:rsidR="00D2032B">
        <w:t xml:space="preserve">ensuite </w:t>
      </w:r>
      <w:r w:rsidR="003F779E">
        <w:t xml:space="preserve">trouvé. Néanmoins </w:t>
      </w:r>
      <w:r w:rsidR="00693BD4">
        <w:t>la recherche en plein texte permis par les avancées technologiques rend cette affirmation moins pertinente</w:t>
      </w:r>
      <w:r w:rsidR="003F779E">
        <w:t xml:space="preserve"> selon </w:t>
      </w:r>
      <w:sdt>
        <w:sdtPr>
          <w:id w:val="-1908224791"/>
          <w:citation/>
        </w:sdtPr>
        <w:sdtContent>
          <w:r w:rsidR="003F779E">
            <w:fldChar w:fldCharType="begin"/>
          </w:r>
          <w:r w:rsidR="003F779E">
            <w:instrText xml:space="preserve"> CITATION Jam11 \l 1036 </w:instrText>
          </w:r>
          <w:r w:rsidR="003F779E">
            <w:fldChar w:fldCharType="separate"/>
          </w:r>
          <w:r w:rsidR="003F779E">
            <w:rPr>
              <w:noProof/>
            </w:rPr>
            <w:t>(Jamali &amp; Nikzad, 2011)</w:t>
          </w:r>
          <w:r w:rsidR="003F779E">
            <w:fldChar w:fldCharType="end"/>
          </w:r>
        </w:sdtContent>
      </w:sdt>
      <w:r w:rsidR="003F779E">
        <w:t xml:space="preserve"> et</w:t>
      </w:r>
      <w:r w:rsidR="00693BD4">
        <w:t xml:space="preserve"> </w:t>
      </w:r>
      <w:sdt>
        <w:sdtPr>
          <w:id w:val="-261217968"/>
          <w:citation/>
        </w:sdtPr>
        <w:sdtContent>
          <w:r w:rsidR="00693BD4">
            <w:fldChar w:fldCharType="begin"/>
          </w:r>
          <w:r w:rsidR="00693BD4">
            <w:instrText xml:space="preserve"> CITATION Goo01 \l 1036 </w:instrText>
          </w:r>
          <w:r w:rsidR="00693BD4">
            <w:fldChar w:fldCharType="separate"/>
          </w:r>
          <w:r w:rsidR="00693BD4">
            <w:rPr>
              <w:noProof/>
            </w:rPr>
            <w:t>(Goodman, Thacker, &amp; Siegel, 2001)</w:t>
          </w:r>
          <w:r w:rsidR="00693BD4">
            <w:fldChar w:fldCharType="end"/>
          </w:r>
        </w:sdtContent>
      </w:sdt>
      <w:r w:rsidR="00693BD4">
        <w:t>.</w:t>
      </w:r>
    </w:p>
    <w:p w:rsidR="008322CA" w:rsidRPr="008322CA" w:rsidRDefault="005E350A" w:rsidP="00693BD4">
      <w:pPr>
        <w:ind w:firstLine="708"/>
      </w:pPr>
      <w:r>
        <w:t xml:space="preserve">Toujours selon ces </w:t>
      </w:r>
      <w:r w:rsidR="00693BD4">
        <w:t>trois sources</w:t>
      </w:r>
      <w:r w:rsidR="0041528B">
        <w:t>,</w:t>
      </w:r>
      <w:r>
        <w:t xml:space="preserve"> le titre est également critique </w:t>
      </w:r>
      <w:r w:rsidR="008A7CAA">
        <w:t>bien avant sa publication</w:t>
      </w:r>
      <w:r>
        <w:t xml:space="preserve">, car c’est le premier élément que rencontre l’éditeur et les pairs qui décideront de </w:t>
      </w:r>
      <w:r w:rsidR="00916614">
        <w:t>l’accepter</w:t>
      </w:r>
      <w:r>
        <w:t xml:space="preserve"> ou non.</w:t>
      </w:r>
    </w:p>
    <w:p w:rsidR="00596EA6" w:rsidRDefault="006A6D14" w:rsidP="00596EA6">
      <w:r>
        <w:tab/>
        <w:t xml:space="preserve">Les titres </w:t>
      </w:r>
      <w:r w:rsidR="00D95FDD">
        <w:t xml:space="preserve">d’articles </w:t>
      </w:r>
      <w:r>
        <w:t xml:space="preserve">scientifiques </w:t>
      </w:r>
      <w:r w:rsidR="00D95FDD">
        <w:t>ont</w:t>
      </w:r>
      <w:r>
        <w:t xml:space="preserve"> déjà été</w:t>
      </w:r>
      <w:r w:rsidR="00FE2D88">
        <w:t xml:space="preserve"> étudiés </w:t>
      </w:r>
      <w:r w:rsidR="00D95FDD">
        <w:t>sous l’angle de</w:t>
      </w:r>
      <w:r w:rsidR="00CC7EEC">
        <w:t xml:space="preserve"> différentes problématiques</w:t>
      </w:r>
      <w:r w:rsidR="00D95FDD">
        <w:t xml:space="preserve"> dans de nombreux articles</w:t>
      </w:r>
      <w:r w:rsidR="00CC7EEC">
        <w:t>.</w:t>
      </w:r>
      <w:r w:rsidR="00D95FDD">
        <w:t xml:space="preserve"> La plupart</w:t>
      </w:r>
      <w:r w:rsidR="008322CA">
        <w:t xml:space="preserve"> ont une articulation semblable </w:t>
      </w:r>
      <w:r w:rsidR="00D96CD4">
        <w:t>composé</w:t>
      </w:r>
      <w:r w:rsidR="001360EE">
        <w:t>e</w:t>
      </w:r>
      <w:r w:rsidR="008322CA">
        <w:t xml:space="preserve"> de </w:t>
      </w:r>
      <w:r w:rsidR="0068634D">
        <w:t xml:space="preserve">trois points </w:t>
      </w:r>
      <w:r w:rsidR="001570A2">
        <w:t>successifs</w:t>
      </w:r>
      <w:r w:rsidR="00596EA6">
        <w:t> :</w:t>
      </w:r>
    </w:p>
    <w:p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rsidR="00FA3A41" w:rsidRDefault="00596EA6" w:rsidP="00596EA6">
      <w:pPr>
        <w:pStyle w:val="Paragraphedeliste"/>
        <w:numPr>
          <w:ilvl w:val="0"/>
          <w:numId w:val="2"/>
        </w:numPr>
      </w:pPr>
      <w:r>
        <w:t>L’</w:t>
      </w:r>
      <w:r w:rsidR="00FA3A41">
        <w:t>analys</w:t>
      </w:r>
      <w:r>
        <w:t>e</w:t>
      </w:r>
      <w:r w:rsidR="00FA3A41">
        <w:t xml:space="preserve"> des titres, en </w:t>
      </w:r>
      <w:r>
        <w:t xml:space="preserve">en </w:t>
      </w:r>
      <w:r w:rsidR="00FA3A41">
        <w:t>proposant éventuellement une typologie.</w:t>
      </w:r>
      <w:r w:rsidR="0068634D">
        <w:t xml:space="preserve"> L’analyse </w:t>
      </w:r>
      <w:r w:rsidR="000561A1">
        <w:t xml:space="preserve">porte sur un ou plusieurs </w:t>
      </w:r>
      <w:r w:rsidR="000561A1" w:rsidRPr="00AC2873">
        <w:t>traits</w:t>
      </w:r>
      <w:r w:rsidR="000561A1">
        <w:t xml:space="preserve"> du titre.</w:t>
      </w:r>
    </w:p>
    <w:p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AC2873">
        <w:t>caractéristiques</w:t>
      </w:r>
      <w:r>
        <w:t xml:space="preserve"> du document titré</w:t>
      </w:r>
      <w:r w:rsidR="00596EA6">
        <w:t>.</w:t>
      </w:r>
    </w:p>
    <w:p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rsidR="00DC662F" w:rsidRDefault="00DC662F" w:rsidP="00336EE9">
      <w:pPr>
        <w:pStyle w:val="Paragraphedeliste"/>
      </w:pPr>
      <w:r>
        <w:t xml:space="preserve">A et B peuvent se combiner pour étudier une ou plusieurs caractéristiques du document titré en rapport avec les traits de son titre sur une période donnée. </w:t>
      </w:r>
    </w:p>
    <w:p w:rsidR="000561A1" w:rsidRDefault="000561A1" w:rsidP="000561A1">
      <w:r>
        <w:tab/>
        <w:t>Nous avons recensé</w:t>
      </w:r>
      <w:r w:rsidR="00680EEF">
        <w:t xml:space="preserve">, dans les articles lus, les </w:t>
      </w:r>
      <w:r>
        <w:t>différents traits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rsidR="000561A1" w:rsidRDefault="00825185" w:rsidP="007C22BD">
      <w:pPr>
        <w:pStyle w:val="Titre2"/>
      </w:pPr>
      <w:bookmarkStart w:id="4" w:name="_Toc520843078"/>
      <w:r>
        <w:t xml:space="preserve">I.2 </w:t>
      </w:r>
      <w:r w:rsidR="007C22BD">
        <w:t>Traits étudiés des titres</w:t>
      </w:r>
      <w:bookmarkEnd w:id="4"/>
    </w:p>
    <w:p w:rsidR="005D4E86" w:rsidRPr="005D4E86" w:rsidRDefault="005D4E86" w:rsidP="005D4E86">
      <w:r>
        <w:tab/>
        <w:t>Un titre peut être analysé selon différents traits, nous en énumérons 6 :</w:t>
      </w:r>
    </w:p>
    <w:p w:rsidR="005622BF" w:rsidRDefault="007C22BD" w:rsidP="005622BF">
      <w:pPr>
        <w:pStyle w:val="Paragraphedeliste"/>
        <w:numPr>
          <w:ilvl w:val="0"/>
          <w:numId w:val="15"/>
        </w:numPr>
      </w:pPr>
      <w:r>
        <w:lastRenderedPageBreak/>
        <w:t>Le premier trait est la longueur d’un titre</w:t>
      </w:r>
      <w:r w:rsidR="005622BF">
        <w:t xml:space="preserve"> en mots</w:t>
      </w:r>
      <w:r w:rsidR="004153F8">
        <w:t>, c’est le plus étudié</w:t>
      </w:r>
      <w:r w:rsidR="00204902">
        <w:t xml:space="preserve">, notamment par </w:t>
      </w:r>
      <w:sdt>
        <w:sdtPr>
          <w:id w:val="-539362014"/>
          <w:citation/>
        </w:sdtPr>
        <w:sdtContent>
          <w:r w:rsidR="00204902">
            <w:fldChar w:fldCharType="begin"/>
          </w:r>
          <w:r w:rsidR="00204902">
            <w:instrText xml:space="preserve"> CITATION Hag04 \l 1036 </w:instrText>
          </w:r>
          <w:r w:rsidR="00204902">
            <w:fldChar w:fldCharType="separate"/>
          </w:r>
          <w:r w:rsidR="00204902">
            <w:rPr>
              <w:noProof/>
            </w:rPr>
            <w:t>(Haggan, 2004)</w:t>
          </w:r>
          <w:r w:rsidR="00204902">
            <w:fldChar w:fldCharType="end"/>
          </w:r>
        </w:sdtContent>
      </w:sdt>
      <w:r w:rsidR="00204902">
        <w:t xml:space="preserve">, </w:t>
      </w:r>
      <w:sdt>
        <w:sdtPr>
          <w:id w:val="-1006739387"/>
          <w:citation/>
        </w:sdtPr>
        <w:sdtContent>
          <w:r w:rsidR="00204902">
            <w:fldChar w:fldCharType="begin"/>
          </w:r>
          <w:r w:rsidR="00204902">
            <w:instrText xml:space="preserve"> CITATION Lew05 \l 1036 </w:instrText>
          </w:r>
          <w:r w:rsidR="00204902">
            <w:fldChar w:fldCharType="separate"/>
          </w:r>
          <w:r w:rsidR="00204902">
            <w:rPr>
              <w:noProof/>
            </w:rPr>
            <w:t>(Lewison &amp; Hartley, 2005)</w:t>
          </w:r>
          <w:r w:rsidR="00204902">
            <w:fldChar w:fldCharType="end"/>
          </w:r>
        </w:sdtContent>
      </w:sdt>
      <w:r w:rsidR="00204902">
        <w:t xml:space="preserve"> et </w:t>
      </w:r>
      <w:sdt>
        <w:sdtPr>
          <w:id w:val="-47762524"/>
          <w:citation/>
        </w:sdtPr>
        <w:sdtContent>
          <w:r w:rsidR="00204902">
            <w:fldChar w:fldCharType="begin"/>
          </w:r>
          <w:r w:rsidR="00204902">
            <w:instrText xml:space="preserve"> CITATION Whi04 \l 1036 </w:instrText>
          </w:r>
          <w:r w:rsidR="00204902">
            <w:fldChar w:fldCharType="separate"/>
          </w:r>
          <w:r w:rsidR="00204902">
            <w:rPr>
              <w:noProof/>
            </w:rPr>
            <w:t>(Whissell, 2004)</w:t>
          </w:r>
          <w:r w:rsidR="00204902">
            <w:fldChar w:fldCharType="end"/>
          </w:r>
        </w:sdtContent>
      </w:sdt>
      <w:r>
        <w:t>.</w:t>
      </w:r>
      <w:r w:rsidR="005622BF">
        <w:t xml:space="preserve"> </w:t>
      </w:r>
      <w:sdt>
        <w:sdtPr>
          <w:id w:val="1047422006"/>
          <w:citation/>
        </w:sdtPr>
        <w:sdtContent>
          <w:r w:rsidR="005622BF">
            <w:fldChar w:fldCharType="begin"/>
          </w:r>
          <w:r w:rsidR="005622BF">
            <w:instrText xml:space="preserve"> CITATION Ale14 \l 1036 </w:instrText>
          </w:r>
          <w:r w:rsidR="005622BF">
            <w:fldChar w:fldCharType="separate"/>
          </w:r>
          <w:r w:rsidR="005622BF">
            <w:rPr>
              <w:noProof/>
            </w:rPr>
            <w:t>(Aleixandre-Benavent, Montalt-Resurecció, &amp; Valderrama-Zurián, 2014)</w:t>
          </w:r>
          <w:r w:rsidR="005622BF">
            <w:fldChar w:fldCharType="end"/>
          </w:r>
        </w:sdtContent>
      </w:sdt>
      <w:r w:rsidR="005622BF">
        <w:t xml:space="preserve"> considèrent un titre faisant plus de 20 mots comme trop longs.</w:t>
      </w:r>
      <w:r w:rsidR="006A2904">
        <w:t xml:space="preserve"> </w:t>
      </w:r>
      <w:sdt>
        <w:sdtPr>
          <w:id w:val="-644971784"/>
          <w:citation/>
        </w:sdtPr>
        <w:sdtContent>
          <w:r w:rsidR="006A2904">
            <w:fldChar w:fldCharType="begin"/>
          </w:r>
          <w:r w:rsidR="006A2904">
            <w:instrText xml:space="preserve"> CITATION Jac10 \l 1036 </w:instrText>
          </w:r>
          <w:r w:rsidR="006A2904">
            <w:fldChar w:fldCharType="separate"/>
          </w:r>
          <w:r w:rsidR="006A2904">
            <w:rPr>
              <w:noProof/>
            </w:rPr>
            <w:t>(Jacques &amp; Sebire, 2010)</w:t>
          </w:r>
          <w:r w:rsidR="006A2904">
            <w:fldChar w:fldCharType="end"/>
          </w:r>
        </w:sdtContent>
      </w:sdt>
      <w:r w:rsidR="006A2904">
        <w:t xml:space="preserve"> montre</w:t>
      </w:r>
      <w:r w:rsidR="00D2032B">
        <w:t>nt</w:t>
      </w:r>
      <w:r w:rsidR="006A2904">
        <w:t xml:space="preserve"> que les 25 titres les plus cités dans 3 journaux médicaux </w:t>
      </w:r>
      <w:r w:rsidR="006A2904" w:rsidRPr="006A2904">
        <w:rPr>
          <w:i/>
        </w:rPr>
        <w:t xml:space="preserve">« ont plus de </w:t>
      </w:r>
      <w:r w:rsidR="00926446">
        <w:rPr>
          <w:i/>
        </w:rPr>
        <w:t xml:space="preserve">deux </w:t>
      </w:r>
      <w:r w:rsidR="006A2904" w:rsidRPr="006A2904">
        <w:rPr>
          <w:i/>
        </w:rPr>
        <w:t>fois plus de mots dans le titre que les articles les moins cités »</w:t>
      </w:r>
      <w:r w:rsidR="006A2904">
        <w:t xml:space="preserve">. </w:t>
      </w:r>
      <w:sdt>
        <w:sdtPr>
          <w:id w:val="1177626005"/>
          <w:citation/>
        </w:sdtPr>
        <w:sdtContent>
          <w:r>
            <w:fldChar w:fldCharType="begin"/>
          </w:r>
          <w:r w:rsidR="005622BF">
            <w:instrText xml:space="preserve">CITATION Jam11 \l 1036 </w:instrText>
          </w:r>
          <w:r>
            <w:fldChar w:fldCharType="separate"/>
          </w:r>
          <w:r w:rsidR="005622BF">
            <w:rPr>
              <w:noProof/>
            </w:rPr>
            <w:t>(Jamali &amp; Nikzad, 2011)</w:t>
          </w:r>
          <w:r>
            <w:fldChar w:fldCharType="end"/>
          </w:r>
        </w:sdtContent>
      </w:sdt>
      <w:r>
        <w:t xml:space="preserve"> </w:t>
      </w:r>
      <w:r w:rsidR="005622BF">
        <w:t>ne comptent que les substantifs</w:t>
      </w:r>
      <w:r w:rsidR="00926446">
        <w:t xml:space="preserve"> du titre pour calculer leur longueur</w:t>
      </w:r>
      <w:r w:rsidR="005622BF">
        <w:t>.</w:t>
      </w:r>
      <w:r>
        <w:t xml:space="preserve"> </w:t>
      </w:r>
      <w:sdt>
        <w:sdtPr>
          <w:id w:val="-452169130"/>
          <w:citation/>
        </w:sdtPr>
        <w:sdtContent>
          <w:r w:rsidR="00581C63">
            <w:fldChar w:fldCharType="begin"/>
          </w:r>
          <w:r w:rsidR="00581C63">
            <w:instrText xml:space="preserve"> CITATION Nag15 \l 1036 </w:instrText>
          </w:r>
          <w:r w:rsidR="00581C63">
            <w:fldChar w:fldCharType="separate"/>
          </w:r>
          <w:r w:rsidR="00581C63">
            <w:rPr>
              <w:noProof/>
            </w:rPr>
            <w:t>(Nagano R. L., 2015)</w:t>
          </w:r>
          <w:r w:rsidR="00581C63">
            <w:fldChar w:fldCharType="end"/>
          </w:r>
        </w:sdtContent>
      </w:sdt>
      <w:r w:rsidR="00581C63">
        <w:t xml:space="preserve"> </w:t>
      </w:r>
      <w:r>
        <w:t xml:space="preserve">comptent </w:t>
      </w:r>
      <w:r w:rsidR="005622BF">
        <w:t>les mots mais ajoute un taux de</w:t>
      </w:r>
      <w:r>
        <w:t xml:space="preserve"> substantifs.</w:t>
      </w:r>
      <w:r w:rsidR="005622BF">
        <w:t xml:space="preserve"> Pour le citer, </w:t>
      </w:r>
      <w:r w:rsidR="005622BF" w:rsidRPr="00581C63">
        <w:rPr>
          <w:i/>
        </w:rPr>
        <w:t>« ce taux est souvent considéré comme un indicateur pour déterminer combien ce titre est informatif »</w:t>
      </w:r>
      <w:r w:rsidR="005622BF">
        <w:t>.</w:t>
      </w:r>
    </w:p>
    <w:p w:rsidR="005622BF" w:rsidRDefault="005622BF" w:rsidP="005622BF">
      <w:pPr>
        <w:pStyle w:val="Paragraphedeliste"/>
        <w:numPr>
          <w:ilvl w:val="0"/>
          <w:numId w:val="15"/>
        </w:numPr>
      </w:pPr>
      <w:r>
        <w:t>Le deuxième trait est le nombre de partitions ou segments, séparés par une marque de ponctuation, dans le titre.</w:t>
      </w:r>
      <w:r w:rsidR="003B364E">
        <w:t xml:space="preserve"> </w:t>
      </w:r>
      <w:sdt>
        <w:sdtPr>
          <w:id w:val="475732521"/>
          <w:citation/>
        </w:sdtPr>
        <w:sdtContent>
          <w:r w:rsidR="003B364E">
            <w:fldChar w:fldCharType="begin"/>
          </w:r>
          <w:r w:rsidR="003B364E">
            <w:instrText xml:space="preserve"> CITATION Hag04 \l 1036 </w:instrText>
          </w:r>
          <w:r w:rsidR="003B364E">
            <w:fldChar w:fldCharType="separate"/>
          </w:r>
          <w:r w:rsidR="003B364E">
            <w:rPr>
              <w:noProof/>
            </w:rPr>
            <w:t>(Haggan, 2004)</w:t>
          </w:r>
          <w:r w:rsidR="003B364E">
            <w:fldChar w:fldCharType="end"/>
          </w:r>
        </w:sdtContent>
      </w:sdt>
      <w:r w:rsidR="003B364E">
        <w:t xml:space="preserve"> nomme cela des titres composés. Certains </w:t>
      </w:r>
      <w:r w:rsidR="00581C63">
        <w:t xml:space="preserve">comme </w:t>
      </w:r>
      <w:sdt>
        <w:sdtPr>
          <w:id w:val="-1808919720"/>
          <w:citation/>
        </w:sdtPr>
        <w:sdtContent>
          <w:r w:rsidR="00581C63">
            <w:fldChar w:fldCharType="begin"/>
          </w:r>
          <w:r w:rsidR="00581C63">
            <w:instrText xml:space="preserve"> CITATION Nag15 \l 1036 </w:instrText>
          </w:r>
          <w:r w:rsidR="00581C63">
            <w:fldChar w:fldCharType="separate"/>
          </w:r>
          <w:r w:rsidR="00581C63">
            <w:rPr>
              <w:noProof/>
            </w:rPr>
            <w:t>(Nagano R. L., 2015)</w:t>
          </w:r>
          <w:r w:rsidR="00581C63">
            <w:fldChar w:fldCharType="end"/>
          </w:r>
        </w:sdtContent>
      </w:sdt>
      <w:r w:rsidR="00581C63">
        <w:t xml:space="preserve"> </w:t>
      </w:r>
      <w:r w:rsidR="003B364E">
        <w:t xml:space="preserve">décide de traiter les partitions séparément et ramènent celles-ci à </w:t>
      </w:r>
      <w:r w:rsidR="00581C63">
        <w:t xml:space="preserve">deux titres indépendants, l’un étant le </w:t>
      </w:r>
      <w:r w:rsidR="003B364E">
        <w:t>titre</w:t>
      </w:r>
      <w:r w:rsidR="00581C63">
        <w:t>, l’autre le</w:t>
      </w:r>
      <w:r w:rsidR="003B364E">
        <w:t xml:space="preserve"> sous-titre. On peut compter la longueur de chacune pour les comparer ensuite.</w:t>
      </w:r>
    </w:p>
    <w:p w:rsidR="003B364E" w:rsidRDefault="003B364E" w:rsidP="005622BF">
      <w:pPr>
        <w:pStyle w:val="Paragraphedeliste"/>
        <w:numPr>
          <w:ilvl w:val="0"/>
          <w:numId w:val="15"/>
        </w:numPr>
      </w:pPr>
      <w:r>
        <w:t xml:space="preserve">Le troisième trait est l’étude des marques de ponctuation qui segmentent ou terminent un titre. Dans le premier cas, la plus étudiée dans la littérature est le double point, notamment par </w:t>
      </w:r>
      <w:sdt>
        <w:sdtPr>
          <w:id w:val="-1032880729"/>
          <w:citation/>
        </w:sdtPr>
        <w:sdtContent>
          <w:r>
            <w:fldChar w:fldCharType="begin"/>
          </w:r>
          <w:r>
            <w:instrText xml:space="preserve"> CITATION Dil81 \l 1036 </w:instrText>
          </w:r>
          <w:r>
            <w:fldChar w:fldCharType="separate"/>
          </w:r>
          <w:r>
            <w:rPr>
              <w:noProof/>
            </w:rPr>
            <w:t>(Dillon, 1981)</w:t>
          </w:r>
          <w:r>
            <w:fldChar w:fldCharType="end"/>
          </w:r>
        </w:sdtContent>
      </w:sdt>
      <w:r>
        <w:t xml:space="preserve">. </w:t>
      </w:r>
      <w:sdt>
        <w:sdtPr>
          <w:id w:val="-1923246531"/>
          <w:citation/>
        </w:sdtPr>
        <w:sdtContent>
          <w:r>
            <w:fldChar w:fldCharType="begin"/>
          </w:r>
          <w:r>
            <w:instrText xml:space="preserve"> CITATION Hag04 \l 1036 </w:instrText>
          </w:r>
          <w:r>
            <w:fldChar w:fldCharType="separate"/>
          </w:r>
          <w:r>
            <w:rPr>
              <w:noProof/>
            </w:rPr>
            <w:t>(Haggan, 2004)</w:t>
          </w:r>
          <w:r>
            <w:fldChar w:fldCharType="end"/>
          </w:r>
        </w:sdtContent>
      </w:sdt>
      <w:r>
        <w:t xml:space="preserve"> y rajoute le point et le tiret. </w:t>
      </w:r>
      <w:sdt>
        <w:sdtPr>
          <w:id w:val="110816141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se penchent eux sur les marques qui terminent, et plus particulièrement les points d’interrogation et d’exclamation, ainsi que les points de suspensions.</w:t>
      </w:r>
      <w:r w:rsidR="002F0DE9">
        <w:t xml:space="preserve"> S’ils admettent, comme </w:t>
      </w:r>
      <w:sdt>
        <w:sdtPr>
          <w:id w:val="-1975130399"/>
          <w:citation/>
        </w:sdtPr>
        <w:sdtContent>
          <w:r w:rsidR="002F0DE9">
            <w:fldChar w:fldCharType="begin"/>
          </w:r>
          <w:r w:rsidR="002F0DE9">
            <w:instrText xml:space="preserve"> CITATION Jam11 \l 1036 </w:instrText>
          </w:r>
          <w:r w:rsidR="002F0DE9">
            <w:fldChar w:fldCharType="separate"/>
          </w:r>
          <w:r w:rsidR="002F0DE9">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 plus important mais qu’ils sont moins cités : une amélioration de l’attractivité d’un article ne </w:t>
      </w:r>
      <w:r w:rsidR="006103FD">
        <w:t>garantit</w:t>
      </w:r>
      <w:r w:rsidR="008B5B96">
        <w:t xml:space="preserve"> néanmoins pas son utilisation.</w:t>
      </w:r>
    </w:p>
    <w:p w:rsidR="00D12AC8" w:rsidRDefault="00D43AA1" w:rsidP="005622BF">
      <w:pPr>
        <w:pStyle w:val="Paragraphedeliste"/>
        <w:numPr>
          <w:ilvl w:val="0"/>
          <w:numId w:val="15"/>
        </w:numPr>
      </w:pPr>
      <w:r>
        <w:t xml:space="preserve">Le quatrième trait est la présence d’acronyme. </w:t>
      </w:r>
      <w:sdt>
        <w:sdtPr>
          <w:id w:val="118817201"/>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w:t>
      </w:r>
      <w:r w:rsidR="00AC2873">
        <w:t xml:space="preserve"> </w:t>
      </w:r>
      <w:sdt>
        <w:sdtPr>
          <w:id w:val="1145399493"/>
          <w:citation/>
        </w:sdtPr>
        <w:sdtContent>
          <w:r w:rsidR="00AC2873">
            <w:fldChar w:fldCharType="begin"/>
          </w:r>
          <w:r w:rsidR="00AC2873">
            <w:instrText xml:space="preserve"> CITATION Jac10 \l 1036 </w:instrText>
          </w:r>
          <w:r w:rsidR="00AC2873">
            <w:fldChar w:fldCharType="separate"/>
          </w:r>
          <w:r w:rsidR="00AC2873">
            <w:rPr>
              <w:noProof/>
            </w:rPr>
            <w:t>(Jacques &amp; Sebire, 2010)</w:t>
          </w:r>
          <w:r w:rsidR="00AC2873">
            <w:fldChar w:fldCharType="end"/>
          </w:r>
        </w:sdtContent>
      </w:sdt>
      <w:r w:rsidR="00AC2873">
        <w:t xml:space="preserve"> sont de cet avis : ils affirment que </w:t>
      </w:r>
      <w:r w:rsidR="00AC2873" w:rsidRPr="00AC2873">
        <w:rPr>
          <w:i/>
        </w:rPr>
        <w:t>« beaucoup de chercheurs peuvent plus fréquemment connaître ou utiliser l’acronyme plutôt que le nom complet »</w:t>
      </w:r>
      <w:r w:rsidR="00AC2873">
        <w:t xml:space="preserve">. Ils constatent la présence d’acronyme dans un tiers des 25 articles les plus cités de </w:t>
      </w:r>
      <w:r w:rsidR="006A2904">
        <w:t xml:space="preserve">trois </w:t>
      </w:r>
      <w:r w:rsidR="00AC2873">
        <w:t xml:space="preserve">journaux </w:t>
      </w:r>
      <w:r w:rsidR="006A2904">
        <w:t>médicaux.</w:t>
      </w:r>
    </w:p>
    <w:p w:rsidR="00FB26A9" w:rsidRDefault="00FB26A9" w:rsidP="005622BF">
      <w:pPr>
        <w:pStyle w:val="Paragraphedeliste"/>
        <w:numPr>
          <w:ilvl w:val="0"/>
          <w:numId w:val="15"/>
        </w:numPr>
      </w:pPr>
      <w:r>
        <w:t xml:space="preserve">Le cinquième trait est la structure syntaxique du titre. </w:t>
      </w:r>
      <w:sdt>
        <w:sdtPr>
          <w:id w:val="-117608922"/>
          <w:citation/>
        </w:sdtPr>
        <w:sdtContent>
          <w:r w:rsidR="009734F3">
            <w:fldChar w:fldCharType="begin"/>
          </w:r>
          <w:r w:rsidR="009734F3">
            <w:instrText xml:space="preserve"> CITATION Hag04 \l 1036 </w:instrText>
          </w:r>
          <w:r w:rsidR="009734F3">
            <w:fldChar w:fldCharType="separate"/>
          </w:r>
          <w:r w:rsidR="009734F3">
            <w:rPr>
              <w:noProof/>
            </w:rPr>
            <w:t>(Haggan, 2004)</w:t>
          </w:r>
          <w:r w:rsidR="009734F3">
            <w:fldChar w:fldCharType="end"/>
          </w:r>
        </w:sdtContent>
      </w:sdt>
      <w:r w:rsidR="009734F3">
        <w:t xml:space="preserve"> constate que 90% des titres étudiés ne sont des unités syntactiques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sdt>
        <w:sdtPr>
          <w:id w:val="-1433652817"/>
          <w:citation/>
        </w:sdtPr>
        <w:sdtContent>
          <w:r w:rsidR="009734F3">
            <w:fldChar w:fldCharType="begin"/>
          </w:r>
          <w:r w:rsidR="009734F3">
            <w:instrText xml:space="preserve">CITATION Lee001 \l 1036 </w:instrText>
          </w:r>
          <w:r w:rsidR="009734F3">
            <w:fldChar w:fldCharType="separate"/>
          </w:r>
          <w:r w:rsidR="009734F3">
            <w:rPr>
              <w:noProof/>
            </w:rPr>
            <w:t>(Leech, 2000)</w:t>
          </w:r>
          <w:r w:rsidR="009734F3">
            <w:fldChar w:fldCharType="end"/>
          </w:r>
        </w:sdtContent>
      </w:sdt>
      <w:r w:rsidR="000F7F79">
        <w:t>, « petites unités indépendantes grammaticales »,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ici. </w:t>
      </w:r>
      <w:proofErr w:type="spellStart"/>
      <w:r w:rsidR="000F7F79">
        <w:t>Leech</w:t>
      </w:r>
      <w:proofErr w:type="spellEnd"/>
      <w:r w:rsidR="000F7F79">
        <w:t xml:space="preserve"> avait déjà pointé que, quoique rare à l’écrit, là où on les trouve néanmoins fréquemment est dans les titres.</w:t>
      </w:r>
    </w:p>
    <w:p w:rsidR="0033424D" w:rsidRDefault="0033424D" w:rsidP="005622BF">
      <w:pPr>
        <w:pStyle w:val="Paragraphedeliste"/>
        <w:numPr>
          <w:ilvl w:val="0"/>
          <w:numId w:val="15"/>
        </w:numPr>
      </w:pPr>
      <w:r>
        <w:t xml:space="preserve">Le sixième trait est la présence de citation, détectée par la présence de guillemets. </w:t>
      </w:r>
      <w:sdt>
        <w:sdtPr>
          <w:id w:val="-57257578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classe leurs présences comme un défaut.</w:t>
      </w:r>
    </w:p>
    <w:p w:rsidR="00EC427C" w:rsidRDefault="00EC427C" w:rsidP="001B5AEC">
      <w:pPr>
        <w:ind w:firstLine="708"/>
      </w:pPr>
      <w:r>
        <w:t xml:space="preserve">Certains traits sont corrélés : ainsi </w:t>
      </w:r>
      <w:sdt>
        <w:sdtPr>
          <w:id w:val="-1920626417"/>
          <w:citation/>
        </w:sdtPr>
        <w:sdtContent>
          <w:r>
            <w:fldChar w:fldCharType="begin"/>
          </w:r>
          <w:r>
            <w:instrText xml:space="preserve"> CITATION Dil81 \l 1036 </w:instrText>
          </w:r>
          <w:r>
            <w:fldChar w:fldCharType="separate"/>
          </w:r>
          <w:r>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w:t>
      </w:r>
      <w:r w:rsidR="00084BFB">
        <w:lastRenderedPageBreak/>
        <w:t xml:space="preserve">même compte a été fait par </w:t>
      </w:r>
      <w:sdt>
        <w:sdtPr>
          <w:id w:val="1175760376"/>
          <w:citation/>
        </w:sdtPr>
        <w:sdtContent>
          <w:r w:rsidR="00084BFB">
            <w:fldChar w:fldCharType="begin"/>
          </w:r>
          <w:r w:rsidR="00084BFB">
            <w:instrText xml:space="preserve"> CITATION Lew05 \l 1036 </w:instrText>
          </w:r>
          <w:r w:rsidR="00084BFB">
            <w:fldChar w:fldCharType="separate"/>
          </w:r>
          <w:r w:rsidR="00084BFB">
            <w:rPr>
              <w:noProof/>
            </w:rPr>
            <w:t>(Lewison &amp; Hartley, 2005)</w:t>
          </w:r>
          <w:r w:rsidR="00084BFB">
            <w:fldChar w:fldCharType="end"/>
          </w:r>
        </w:sdtContent>
      </w:sdt>
      <w:r w:rsidR="00084BFB">
        <w:t xml:space="preserve"> qui trouve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4E0786">
            <w:instrText xml:space="preserve"> CITATION Jam11 \l 1036 </w:instrText>
          </w:r>
          <w:r w:rsidR="004E0786">
            <w:fldChar w:fldCharType="separate"/>
          </w:r>
          <w:r w:rsidR="004E0786">
            <w:rPr>
              <w:noProof/>
            </w:rPr>
            <w:t>(Jamali &amp; Nikzad, 2011)</w:t>
          </w:r>
          <w:r w:rsidR="004E0786">
            <w:fldChar w:fldCharType="end"/>
          </w:r>
        </w:sdtContent>
      </w:sdt>
      <w:r w:rsidR="004E0786">
        <w:t xml:space="preserve"> montre également que les titres avec double point sont </w:t>
      </w:r>
      <w:r w:rsidR="006103FD">
        <w:t xml:space="preserve">légèrement </w:t>
      </w:r>
      <w:r w:rsidR="004E0786">
        <w:t>plus longs.</w:t>
      </w:r>
    </w:p>
    <w:p w:rsidR="00581C63" w:rsidRDefault="00824378" w:rsidP="001B5AEC">
      <w:pPr>
        <w:ind w:firstLine="708"/>
      </w:pPr>
      <w:r>
        <w:t xml:space="preserve">Un autre trait, abordé par </w:t>
      </w:r>
      <w:sdt>
        <w:sdtPr>
          <w:id w:val="-952632684"/>
          <w:citation/>
        </w:sdtPr>
        <w:sdtContent>
          <w:r w:rsidR="00581C63">
            <w:fldChar w:fldCharType="begin"/>
          </w:r>
          <w:r w:rsidR="00581C63">
            <w:instrText xml:space="preserve"> CITATION Nag15 \l 1036 </w:instrText>
          </w:r>
          <w:r w:rsidR="00581C63">
            <w:fldChar w:fldCharType="separate"/>
          </w:r>
          <w:r w:rsidR="00581C63">
            <w:rPr>
              <w:noProof/>
            </w:rPr>
            <w:t>(Nagano, 2015)</w:t>
          </w:r>
          <w:r w:rsidR="00581C63">
            <w:fldChar w:fldCharType="end"/>
          </w:r>
        </w:sdtContent>
      </w:sdt>
      <w:r>
        <w:t>, est</w:t>
      </w:r>
      <w:r w:rsidR="00581C63">
        <w:t xml:space="preserve"> le début du titre et en particulier l’usage de l’article défini « the »</w:t>
      </w:r>
      <w:r>
        <w:t xml:space="preserve">. Il </w:t>
      </w:r>
      <w:r w:rsidR="009B190F">
        <w:t>montr</w:t>
      </w:r>
      <w:r>
        <w:t xml:space="preserve">e </w:t>
      </w:r>
      <w:r w:rsidR="009B190F">
        <w:t xml:space="preserve">que les titres en sciences dures ont </w:t>
      </w:r>
      <w:r>
        <w:t>moins</w:t>
      </w:r>
      <w:r w:rsidR="009B190F">
        <w:t xml:space="preserve"> tendance à l’utiliser.</w:t>
      </w:r>
    </w:p>
    <w:p w:rsidR="009F17CF" w:rsidRDefault="009F17CF" w:rsidP="001B5AEC">
      <w:pPr>
        <w:ind w:firstLine="708"/>
      </w:pPr>
      <w:r>
        <w:t xml:space="preserve">Un autre trait, abordé par </w:t>
      </w:r>
      <w:sdt>
        <w:sdtPr>
          <w:id w:val="991143860"/>
          <w:citation/>
        </w:sdtPr>
        <w:sdtContent>
          <w:r>
            <w:fldChar w:fldCharType="begin"/>
          </w:r>
          <w:r>
            <w:instrText xml:space="preserve"> CITATION Jac10 \l 1036 </w:instrText>
          </w:r>
          <w:r>
            <w:fldChar w:fldCharType="separate"/>
          </w:r>
          <w:r>
            <w:rPr>
              <w:noProof/>
            </w:rPr>
            <w:t>(Jacques &amp; Sebire, 2010)</w:t>
          </w:r>
          <w:r>
            <w:fldChar w:fldCharType="end"/>
          </w:r>
        </w:sdtContent>
      </w:sdt>
      <w:r>
        <w:t xml:space="preserve"> </w:t>
      </w:r>
      <w:r w:rsidR="00413383">
        <w:t xml:space="preserve">concerne les lexèmes du titre et plus particulièrement la présence d’un nom de pays. Du fait de sa présence, il précise son objet d’étude en le limitant, ce qui </w:t>
      </w:r>
      <w:r w:rsidR="0022050E">
        <w:t>contribue au fait qu’il soit mo</w:t>
      </w:r>
      <w:r w:rsidR="00413383">
        <w:t>ins cité</w:t>
      </w:r>
      <w:r w:rsidR="0022050E">
        <w:t xml:space="preserve"> du fait de sa spécialisation</w:t>
      </w:r>
      <w:r w:rsidR="00413383">
        <w:t>.</w:t>
      </w:r>
    </w:p>
    <w:p w:rsidR="001B5AEC" w:rsidRDefault="00FD271F" w:rsidP="001B5AEC">
      <w:pPr>
        <w:ind w:firstLine="708"/>
      </w:pPr>
      <w:r>
        <w:t>Ces traits touchent aussi bien à la syntaxe qu’à les présences de certains éléments comme les marquent de ponctuation ou les acronymes.</w:t>
      </w:r>
      <w:r w:rsidR="00B45078">
        <w:t xml:space="preserve"> </w:t>
      </w:r>
      <w:sdt>
        <w:sdtPr>
          <w:id w:val="-1255275235"/>
          <w:citation/>
        </w:sdtPr>
        <w:sdtContent>
          <w:r w:rsidR="00B45078">
            <w:fldChar w:fldCharType="begin"/>
          </w:r>
          <w:r w:rsidR="00B45078">
            <w:instrText xml:space="preserve"> CITATION Jam11 \l 1036 </w:instrText>
          </w:r>
          <w:r w:rsidR="00B45078">
            <w:fldChar w:fldCharType="separate"/>
          </w:r>
          <w:r w:rsidR="00B45078">
            <w:rPr>
              <w:noProof/>
            </w:rPr>
            <w:t>(Jamali &amp; Nikzad, 2011)</w:t>
          </w:r>
          <w:r w:rsidR="00B45078">
            <w:fldChar w:fldCharType="end"/>
          </w:r>
        </w:sdtContent>
      </w:sdt>
      <w:r w:rsidR="00B45078">
        <w:t xml:space="preserve"> y ajoute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sdt>
        <w:sdtPr>
          <w:id w:val="-1389646964"/>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avaient déjà classé les titres selon qu’ils contenaient différents éléments comme le sujet, la méthode employée, le jeu de données, les résultats et la conclusion</w:t>
      </w:r>
      <w:r w:rsidR="00AC41A7">
        <w:t>. Ils trouvent que 2% des titres présentent le jeu de données, 19% présentent un résultat ou la conclusion de l’article, 33% la méthode et 40%</w:t>
      </w:r>
      <w:r w:rsidR="00EA121F">
        <w:t xml:space="preserve"> seulement</w:t>
      </w:r>
      <w:r w:rsidR="00AC41A7">
        <w:t xml:space="preserve"> le sujet. </w:t>
      </w:r>
    </w:p>
    <w:p w:rsidR="009734F3" w:rsidRDefault="003D12FE" w:rsidP="00FD271F">
      <w:pPr>
        <w:ind w:firstLine="360"/>
      </w:pPr>
      <w:r>
        <w:t xml:space="preserve"> </w:t>
      </w:r>
      <w:r w:rsidR="001B5AEC">
        <w:tab/>
      </w:r>
      <w:sdt>
        <w:sdtPr>
          <w:id w:val="-1041353093"/>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apporte une dimension discursive sur les titres et intertitres des articles de la presse généraliste</w:t>
      </w:r>
      <w:r w:rsidR="007319D1">
        <w:t>. Elle</w:t>
      </w:r>
      <w:r w:rsidR="005A7133">
        <w:t>s regardent comment ceux-ci contribue « à la construction d’un discours cohérent »</w:t>
      </w:r>
      <w:r w:rsidR="0010575B">
        <w:t xml:space="preserve">, les liens entre eux et le texte qu’ils chapeautent, et les divisent en deux : ceux qui gèrent </w:t>
      </w:r>
      <w:r w:rsidR="00B6658E">
        <w:t>les référents</w:t>
      </w:r>
      <w:r w:rsidR="0010575B">
        <w:t xml:space="preserve"> et ceux qui ouvrent un espace thématique</w:t>
      </w:r>
      <w:r w:rsidR="00B6658E">
        <w:t>.</w:t>
      </w:r>
      <w:r w:rsidR="00FD271F">
        <w:t xml:space="preserve"> </w:t>
      </w:r>
      <w:r>
        <w:t xml:space="preserve">Les traits </w:t>
      </w:r>
      <w:r w:rsidR="00FD271F">
        <w:t>sont ensuite mis en rapport avec les caractéristiques des documents titrés.</w:t>
      </w:r>
    </w:p>
    <w:p w:rsidR="00FD271F" w:rsidRDefault="00FD271F" w:rsidP="00FD271F">
      <w:pPr>
        <w:pStyle w:val="Titre2"/>
      </w:pPr>
      <w:bookmarkStart w:id="5" w:name="_Toc520843079"/>
      <w:r>
        <w:t>I.3 Caractéristiques des documents</w:t>
      </w:r>
      <w:bookmarkEnd w:id="5"/>
    </w:p>
    <w:p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traits.</w:t>
      </w:r>
      <w:r w:rsidR="006C118B">
        <w:t xml:space="preserve"> Nous en énumérons 6 : </w:t>
      </w:r>
    </w:p>
    <w:p w:rsidR="008C29F4" w:rsidRDefault="00E57EE1" w:rsidP="00E57EE1">
      <w:pPr>
        <w:pStyle w:val="Paragraphedeliste"/>
        <w:numPr>
          <w:ilvl w:val="0"/>
          <w:numId w:val="16"/>
        </w:numPr>
      </w:pPr>
      <w:r>
        <w:t xml:space="preserve">La première caractéristique est la discipline scientifique à laquelle se rattache le document. </w:t>
      </w:r>
      <w:sdt>
        <w:sdtPr>
          <w:id w:val="1535924113"/>
          <w:citation/>
        </w:sdtPr>
        <w:sdtContent>
          <w:r>
            <w:fldChar w:fldCharType="begin"/>
          </w:r>
          <w:r>
            <w:instrText xml:space="preserve"> CITATION Hag04 \l 1036 </w:instrText>
          </w:r>
          <w:r>
            <w:fldChar w:fldCharType="separate"/>
          </w:r>
          <w:r>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sdt>
        <w:sdtPr>
          <w:id w:val="2121790324"/>
          <w:citation/>
        </w:sdtPr>
        <w:sdtContent>
          <w:r w:rsidR="00FB6BF4">
            <w:fldChar w:fldCharType="begin"/>
          </w:r>
          <w:r w:rsidR="00FB6BF4">
            <w:instrText xml:space="preserve"> CITATION Ale14 \l 1036 </w:instrText>
          </w:r>
          <w:r w:rsidR="00FB6BF4">
            <w:fldChar w:fldCharType="separate"/>
          </w:r>
          <w:r w:rsidR="00FB6BF4">
            <w:rPr>
              <w:noProof/>
            </w:rPr>
            <w:t xml:space="preserve"> (Aleixandre-Benavent, Montalt-Resurecció, &amp; Valderrama-Zurián, 2014)</w:t>
          </w:r>
          <w:r w:rsidR="00FB6BF4">
            <w:fldChar w:fldCharType="end"/>
          </w:r>
        </w:sdtContent>
      </w:sdt>
      <w:r w:rsidR="00FB6BF4">
        <w:t xml:space="preserve">, </w:t>
      </w:r>
      <w:sdt>
        <w:sdtPr>
          <w:id w:val="-144125763"/>
          <w:citation/>
        </w:sdtPr>
        <w:sdtContent>
          <w:r w:rsidR="00FB6BF4">
            <w:fldChar w:fldCharType="begin"/>
          </w:r>
          <w:r w:rsidR="00FB6BF4">
            <w:instrText xml:space="preserve"> CITATION Jam11 \l 1036 </w:instrText>
          </w:r>
          <w:r w:rsidR="00FB6BF4">
            <w:fldChar w:fldCharType="separate"/>
          </w:r>
          <w:r w:rsidR="00FB6BF4">
            <w:rPr>
              <w:noProof/>
            </w:rPr>
            <w:t>(Jamali &amp; Nikzad, 2011)</w:t>
          </w:r>
          <w:r w:rsidR="00FB6BF4">
            <w:fldChar w:fldCharType="end"/>
          </w:r>
        </w:sdtContent>
      </w:sdt>
      <w:r w:rsidR="00FB6BF4">
        <w:t xml:space="preserve">, </w:t>
      </w:r>
      <w:sdt>
        <w:sdtPr>
          <w:id w:val="1089971086"/>
          <w:citation/>
        </w:sdtPr>
        <w:sdtContent>
          <w:r w:rsidR="00FB6BF4">
            <w:fldChar w:fldCharType="begin"/>
          </w:r>
          <w:r w:rsidR="00FB6BF4">
            <w:instrText xml:space="preserve"> CITATION Lew05 \l 1036 </w:instrText>
          </w:r>
          <w:r w:rsidR="00FB6BF4">
            <w:fldChar w:fldCharType="separate"/>
          </w:r>
          <w:r w:rsidR="00FB6BF4">
            <w:rPr>
              <w:noProof/>
            </w:rPr>
            <w:t>(Lewison &amp; Hartley, 2005)</w:t>
          </w:r>
          <w:r w:rsidR="00FB6BF4">
            <w:fldChar w:fldCharType="end"/>
          </w:r>
        </w:sdtContent>
      </w:sdt>
      <w:r w:rsidR="00FB6BF4">
        <w:t xml:space="preserve">, </w:t>
      </w:r>
      <w:sdt>
        <w:sdtPr>
          <w:id w:val="-1707559549"/>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6A2904">
        <w:t xml:space="preserve">, </w:t>
      </w:r>
      <w:sdt>
        <w:sdtPr>
          <w:id w:val="-1970891811"/>
          <w:citation/>
        </w:sdtPr>
        <w:sdtContent>
          <w:r w:rsidR="006A2904">
            <w:fldChar w:fldCharType="begin"/>
          </w:r>
          <w:r w:rsidR="006A2904">
            <w:instrText xml:space="preserve"> CITATION Jac10 \l 1036 </w:instrText>
          </w:r>
          <w:r w:rsidR="006A2904">
            <w:fldChar w:fldCharType="separate"/>
          </w:r>
          <w:r w:rsidR="006A2904">
            <w:rPr>
              <w:noProof/>
            </w:rPr>
            <w:t>(Jacques &amp; Sebire, 2010)</w:t>
          </w:r>
          <w:r w:rsidR="006A2904">
            <w:fldChar w:fldCharType="end"/>
          </w:r>
        </w:sdtContent>
      </w:sdt>
      <w:r w:rsidR="001B5AEC">
        <w:t xml:space="preserve"> et </w:t>
      </w:r>
      <w:sdt>
        <w:sdtPr>
          <w:id w:val="2140060059"/>
          <w:citation/>
        </w:sdtPr>
        <w:sdtContent>
          <w:r w:rsidR="00FB6BF4">
            <w:fldChar w:fldCharType="begin"/>
          </w:r>
          <w:r w:rsidR="00FB6BF4">
            <w:instrText xml:space="preserve"> CITATION Whi04 \l 1036 </w:instrText>
          </w:r>
          <w:r w:rsidR="00FB6BF4">
            <w:fldChar w:fldCharType="separate"/>
          </w:r>
          <w:r w:rsidR="00FB6BF4">
            <w:rPr>
              <w:noProof/>
            </w:rPr>
            <w:t>(Whissell, 2004)</w:t>
          </w:r>
          <w:r w:rsidR="00FB6BF4">
            <w:fldChar w:fldCharType="end"/>
          </w:r>
        </w:sdtContent>
      </w:sdt>
      <w:r w:rsidR="001216E8">
        <w:t>.</w:t>
      </w:r>
      <w:r w:rsidR="00FD61A3">
        <w:t xml:space="preserve"> </w:t>
      </w:r>
      <w:sdt>
        <w:sdtPr>
          <w:id w:val="-659850202"/>
          <w:citation/>
        </w:sdtPr>
        <w:sdtContent>
          <w:r w:rsidR="00FD61A3">
            <w:fldChar w:fldCharType="begin"/>
          </w:r>
          <w:r w:rsidR="00FD61A3">
            <w:instrText xml:space="preserve"> CITATION Nag15 \l 1036 </w:instrText>
          </w:r>
          <w:r w:rsidR="00FD61A3">
            <w:fldChar w:fldCharType="separate"/>
          </w:r>
          <w:r w:rsidR="00FD61A3">
            <w:rPr>
              <w:noProof/>
            </w:rPr>
            <w:t>(Nagano, 2015)</w:t>
          </w:r>
          <w:r w:rsidR="00FD61A3">
            <w:fldChar w:fldCharType="end"/>
          </w:r>
        </w:sdtContent>
      </w:sdt>
      <w:r w:rsidR="00FD61A3">
        <w:t xml:space="preserve"> remarque que sciences dures et sciences humaines forment deux blocs de disciplines qui se comportent semblablement au niveau des traits qu’il étudie : les sciences dures ont des titres plus longs, un taux de noms supérieur, et utilisent moins l’article défini « the » au début.</w:t>
      </w:r>
    </w:p>
    <w:p w:rsidR="00770BF3" w:rsidRDefault="00B51A63" w:rsidP="00E57EE1">
      <w:pPr>
        <w:pStyle w:val="Paragraphedeliste"/>
        <w:numPr>
          <w:ilvl w:val="0"/>
          <w:numId w:val="16"/>
        </w:numPr>
      </w:pPr>
      <w:r>
        <w:t xml:space="preserve">La </w:t>
      </w:r>
      <w:r w:rsidR="00770BF3">
        <w:t>deuxième</w:t>
      </w:r>
      <w:r>
        <w:t xml:space="preserve"> caractéristique est l’année du document. Elle peut correspondre à sa date de publication dans un journal scientifique ou de prépublication sur une plate-forme en ligne. Avec un espace temporel suffisamment grand, on peut faire une étude en diachronie sur l’évolution de certains traits des titres. C’est que fait </w:t>
      </w:r>
      <w:sdt>
        <w:sdtPr>
          <w:id w:val="1503551412"/>
          <w:citation/>
        </w:sdtPr>
        <w:sdtContent>
          <w:r>
            <w:fldChar w:fldCharType="begin"/>
          </w:r>
          <w:r>
            <w:instrText xml:space="preserve">CITATION Dil82 \l 1036 </w:instrText>
          </w:r>
          <w:r>
            <w:fldChar w:fldCharType="separate"/>
          </w:r>
          <w:r>
            <w:rPr>
              <w:noProof/>
            </w:rPr>
            <w:t>(Dillon J. T., 1982)</w:t>
          </w:r>
          <w:r>
            <w:fldChar w:fldCharType="end"/>
          </w:r>
        </w:sdtContent>
      </w:sdt>
      <w:r>
        <w:t xml:space="preserve"> sur l’augmentation de l’utilisation du double point de 1880 à 1980 comme indicateur de « l’explosion des connaissances ».  </w:t>
      </w:r>
      <w:sdt>
        <w:sdtPr>
          <w:id w:val="503557739"/>
          <w:citation/>
        </w:sdtPr>
        <w:sdtContent>
          <w:r>
            <w:fldChar w:fldCharType="begin"/>
          </w:r>
          <w:r>
            <w:instrText xml:space="preserve"> CITATION Lew05 \l 1036 </w:instrText>
          </w:r>
          <w:r>
            <w:fldChar w:fldCharType="separate"/>
          </w:r>
          <w:r>
            <w:rPr>
              <w:noProof/>
            </w:rPr>
            <w:t>(Lewison &amp; Hartley, 2005)</w:t>
          </w:r>
          <w:r>
            <w:fldChar w:fldCharType="end"/>
          </w:r>
        </w:sdtContent>
      </w:sdt>
      <w:r w:rsidR="00F236F5">
        <w:t xml:space="preserve"> étudient sur une période de 20 ans en prenant 5 </w:t>
      </w:r>
      <w:r w:rsidR="00F236F5">
        <w:lastRenderedPageBreak/>
        <w:t>années comme échantillon la longueur, l’utilisation du double point et le nombre d’auteurs</w:t>
      </w:r>
      <w:r w:rsidR="00770BF3">
        <w:t xml:space="preserve"> et en ramenant ces données aux disciplines des documents</w:t>
      </w:r>
      <w:r w:rsidR="00F236F5">
        <w:t>.</w:t>
      </w:r>
    </w:p>
    <w:p w:rsidR="00E57EE1" w:rsidRDefault="00770BF3" w:rsidP="00E57EE1">
      <w:pPr>
        <w:pStyle w:val="Paragraphedeliste"/>
        <w:numPr>
          <w:ilvl w:val="0"/>
          <w:numId w:val="16"/>
        </w:numPr>
      </w:pPr>
      <w:r>
        <w:t xml:space="preserve">La troisième caractéristique est le nombre d’auteurs du document. </w:t>
      </w:r>
      <w:sdt>
        <w:sdtPr>
          <w:id w:val="452520558"/>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 comme le CERN</w:t>
      </w:r>
      <w:r w:rsidR="00BC5127">
        <w:rPr>
          <w:rStyle w:val="Appelnotedebasdep"/>
        </w:rPr>
        <w:footnoteReference w:id="3"/>
      </w:r>
      <w:r w:rsidR="004F62B0">
        <w:t xml:space="preserve"> dont les articles sont signés par plusieurs centaines de personnes.</w:t>
      </w:r>
    </w:p>
    <w:p w:rsidR="00770BF3" w:rsidRDefault="00770BF3" w:rsidP="00E57EE1">
      <w:pPr>
        <w:pStyle w:val="Paragraphedeliste"/>
        <w:numPr>
          <w:ilvl w:val="0"/>
          <w:numId w:val="16"/>
        </w:numPr>
      </w:pPr>
      <w:r>
        <w:t>La quatrième caractéristique est la nationalité des auteurs, celle de la revue ou de la plate-forme où il a été publié ou prépublié</w:t>
      </w:r>
      <w:r w:rsidR="00926446">
        <w:t xml:space="preserve"> ou la langue maternelle des auteurs, ou la langue de travail pour la revue ou la plate-forme</w:t>
      </w:r>
      <w:r>
        <w:t>.</w:t>
      </w:r>
      <w:r w:rsidR="00926446">
        <w:t xml:space="preserve"> Pour la langue maternelle, il peut s’agir de seulement savoir si c’est l’anglais ou </w:t>
      </w:r>
      <w:r w:rsidR="0028605B">
        <w:t>non</w:t>
      </w:r>
      <w:r w:rsidR="00926446">
        <w:t>.</w:t>
      </w:r>
    </w:p>
    <w:p w:rsidR="00CB76EE" w:rsidRDefault="008F41E4" w:rsidP="00E57EE1">
      <w:pPr>
        <w:pStyle w:val="Paragraphedeliste"/>
        <w:numPr>
          <w:ilvl w:val="0"/>
          <w:numId w:val="16"/>
        </w:numPr>
      </w:pPr>
      <w:r>
        <w:t>La cinquième caractéristique est le nombre d’accès et de téléchargements du document.</w:t>
      </w:r>
      <w:r w:rsidR="00CB76EE" w:rsidRPr="00CB76EE">
        <w:t xml:space="preserve"> </w:t>
      </w:r>
      <w:r w:rsidR="00CB76EE">
        <w:t>.  Certaines plates-formes électroniques comptabilisent chaque visualisation de la notice de l’article, ouverture et téléchargement.</w:t>
      </w:r>
    </w:p>
    <w:p w:rsidR="008F41E4" w:rsidRDefault="00CB76EE" w:rsidP="00E57EE1">
      <w:pPr>
        <w:pStyle w:val="Paragraphedeliste"/>
        <w:numPr>
          <w:ilvl w:val="0"/>
          <w:numId w:val="16"/>
        </w:numPr>
      </w:pPr>
      <w:r>
        <w:t>La sixième caractéristique est le nombre de citations. Certaines plates-formes électroniques comptabilisent combien de fois l’article a été cité.</w:t>
      </w:r>
      <w:r w:rsidR="008F41E4">
        <w:t xml:space="preserve"> </w:t>
      </w:r>
      <w:sdt>
        <w:sdtPr>
          <w:id w:val="54750851"/>
          <w:citation/>
        </w:sdtPr>
        <w:sdtContent>
          <w:r w:rsidR="008F41E4">
            <w:fldChar w:fldCharType="begin"/>
          </w:r>
          <w:r w:rsidR="008F41E4">
            <w:instrText xml:space="preserve"> CITATION Jam11 \l 1036 </w:instrText>
          </w:r>
          <w:r w:rsidR="008F41E4">
            <w:fldChar w:fldCharType="separate"/>
          </w:r>
          <w:r w:rsidR="008F41E4">
            <w:rPr>
              <w:noProof/>
            </w:rPr>
            <w:t>(Jamali &amp; Nikzad, 2011)</w:t>
          </w:r>
          <w:r w:rsidR="008F41E4">
            <w:fldChar w:fldCharType="end"/>
          </w:r>
        </w:sdtContent>
      </w:sdt>
      <w:r w:rsidR="008F41E4">
        <w:t xml:space="preserve"> mettent en relation le nombre de téléchargements</w:t>
      </w:r>
      <w:r>
        <w:t xml:space="preserve"> et de citation</w:t>
      </w:r>
      <w:r w:rsidR="008F41E4">
        <w:t xml:space="preserve"> avec la longueur du titre et la présence dans celui-ci d’un double point ou d’un point d’interrogation.</w:t>
      </w:r>
      <w:r w:rsidR="006103FD">
        <w:t xml:space="preserve"> Les titres avec un double point sont </w:t>
      </w:r>
      <w:r w:rsidR="00F93729">
        <w:t xml:space="preserve">légèrement </w:t>
      </w:r>
      <w:r w:rsidR="006103FD">
        <w:t xml:space="preserve">moins </w:t>
      </w:r>
      <w:r w:rsidR="001D4E0B">
        <w:t xml:space="preserve">téléchargés et </w:t>
      </w:r>
      <w:r w:rsidR="006103FD">
        <w:t>cités que</w:t>
      </w:r>
      <w:r w:rsidR="00F93729">
        <w:t xml:space="preserve"> ceux</w:t>
      </w:r>
      <w:r w:rsidR="006103FD">
        <w:t xml:space="preserve"> sans double point</w:t>
      </w:r>
      <w:r>
        <w:t xml:space="preserve">. Les titres plus longs sont légèrement moins téléchargés et cités que ceux plus courts. Cette conclusion est exactement l’inverse de celle de </w:t>
      </w:r>
      <w:sdt>
        <w:sdtPr>
          <w:id w:val="-1279250098"/>
          <w:citation/>
        </w:sdtPr>
        <w:sdtContent>
          <w:r>
            <w:fldChar w:fldCharType="begin"/>
          </w:r>
          <w:r>
            <w:instrText xml:space="preserve"> CITATION Jac10 \l 1036 </w:instrText>
          </w:r>
          <w:r>
            <w:fldChar w:fldCharType="separate"/>
          </w:r>
          <w:r>
            <w:rPr>
              <w:noProof/>
            </w:rPr>
            <w:t>(Jacques &amp; Sebire, 2010)</w:t>
          </w:r>
          <w:r>
            <w:fldChar w:fldCharType="end"/>
          </w:r>
        </w:sdtContent>
      </w:sdt>
      <w:r>
        <w:t xml:space="preserve"> en ce qui concerne la présence d’un double point ou l’augmentation de la longueur et le nombre de citations</w:t>
      </w:r>
      <w:r w:rsidR="006103FD">
        <w:t>.</w:t>
      </w:r>
      <w:r w:rsidR="00F93729">
        <w:t xml:space="preserve"> Cette différence dans les résultats peut venir</w:t>
      </w:r>
      <w:r w:rsidR="00B0137B">
        <w:t xml:space="preserve"> du fait que le corpus de </w:t>
      </w:r>
      <w:sdt>
        <w:sdtPr>
          <w:id w:val="881293414"/>
          <w:citation/>
        </w:sdtPr>
        <w:sdtContent>
          <w:r w:rsidR="00B0137B">
            <w:fldChar w:fldCharType="begin"/>
          </w:r>
          <w:r w:rsidR="00B0137B">
            <w:instrText xml:space="preserve"> CITATION Jac10 \l 1036 </w:instrText>
          </w:r>
          <w:r w:rsidR="00B0137B">
            <w:fldChar w:fldCharType="separate"/>
          </w:r>
          <w:r w:rsidR="00B0137B">
            <w:rPr>
              <w:noProof/>
            </w:rPr>
            <w:t>(Jacques &amp; Sebire, 2010)</w:t>
          </w:r>
          <w:r w:rsidR="00B0137B">
            <w:fldChar w:fldCharType="end"/>
          </w:r>
        </w:sdtContent>
      </w:sdt>
      <w:r w:rsidR="00B0137B">
        <w:t xml:space="preserve"> ne comptait que </w:t>
      </w:r>
      <w:r w:rsidR="00D43E2F">
        <w:t>300</w:t>
      </w:r>
      <w:r w:rsidR="00B0137B">
        <w:t xml:space="preserve"> titres contre 2 172 pour </w:t>
      </w:r>
      <w:sdt>
        <w:sdtPr>
          <w:id w:val="-1143812504"/>
          <w:citation/>
        </w:sdtPr>
        <w:sdtContent>
          <w:r w:rsidR="00B0137B">
            <w:fldChar w:fldCharType="begin"/>
          </w:r>
          <w:r w:rsidR="00B0137B">
            <w:instrText xml:space="preserve"> CITATION Jam11 \l 1036 </w:instrText>
          </w:r>
          <w:r w:rsidR="00B0137B">
            <w:fldChar w:fldCharType="separate"/>
          </w:r>
          <w:r w:rsidR="00B0137B">
            <w:rPr>
              <w:noProof/>
            </w:rPr>
            <w:t>(Jamali &amp; Nikzad, 2011)</w:t>
          </w:r>
          <w:r w:rsidR="00B0137B">
            <w:fldChar w:fldCharType="end"/>
          </w:r>
        </w:sdtContent>
      </w:sdt>
      <w:r w:rsidR="00B0137B">
        <w:t>. Un corpus trop petit risque d’introduire un biais dans les résultats par un hasard de sélection.</w:t>
      </w:r>
    </w:p>
    <w:p w:rsidR="00CB76EE" w:rsidRDefault="00CB76EE" w:rsidP="00CB76EE">
      <w:pPr>
        <w:ind w:firstLine="360"/>
      </w:pPr>
      <w:r>
        <w:t>De même que pour les traits des titres, certain</w:t>
      </w:r>
      <w:r w:rsidR="00573EE2">
        <w:t>e</w:t>
      </w:r>
      <w:r>
        <w:t xml:space="preserve">s caractéristiques des documents sont corrélées entre elles : ainsi le nombre de téléchargements est positivement corrélé au nombre de citations </w:t>
      </w:r>
      <w:sdt>
        <w:sdtPr>
          <w:id w:val="-1941832118"/>
          <w:citation/>
        </w:sdtPr>
        <w:sdtContent>
          <w:r>
            <w:fldChar w:fldCharType="begin"/>
          </w:r>
          <w:r>
            <w:instrText xml:space="preserve"> CITATION Jam11 \l 1036 </w:instrText>
          </w:r>
          <w:r>
            <w:fldChar w:fldCharType="separate"/>
          </w:r>
          <w:r>
            <w:rPr>
              <w:noProof/>
            </w:rPr>
            <w:t>(Jamali &amp; Nikzad, 2011)</w:t>
          </w:r>
          <w:r>
            <w:fldChar w:fldCharType="end"/>
          </w:r>
        </w:sdtContent>
      </w:sdt>
      <w:r>
        <w:t>.</w:t>
      </w:r>
    </w:p>
    <w:p w:rsidR="00B81D4E" w:rsidRDefault="00B81D4E" w:rsidP="00CB76EE">
      <w:pPr>
        <w:ind w:firstLine="360"/>
      </w:pPr>
      <w:sdt>
        <w:sdtPr>
          <w:id w:val="-742798237"/>
          <w:citation/>
        </w:sdtPr>
        <w:sdtContent>
          <w:r>
            <w:fldChar w:fldCharType="begin"/>
          </w:r>
          <w:r>
            <w:instrText xml:space="preserve"> CITATION Jac10 \l 1036 </w:instrText>
          </w:r>
          <w:r>
            <w:fldChar w:fldCharType="separate"/>
          </w:r>
          <w:r>
            <w:rPr>
              <w:noProof/>
            </w:rPr>
            <w:t>(Jacques &amp; Sebire, 2010)</w:t>
          </w:r>
          <w:r>
            <w:fldChar w:fldCharType="end"/>
          </w:r>
        </w:sdtContent>
      </w:sdt>
      <w:r>
        <w:t xml:space="preserve"> cite</w:t>
      </w:r>
      <w:r w:rsidR="00D2032B">
        <w:t>nt</w:t>
      </w:r>
      <w:r>
        <w:t xml:space="preserve"> sans les reprendre d’autres caractéristiques comme le genre des auteurs qui influe sur sa probabilité d’acceptation dans une revue ou son nombre futur de citations selon </w:t>
      </w:r>
      <w:sdt>
        <w:sdtPr>
          <w:id w:val="423238180"/>
          <w:citation/>
        </w:sdtPr>
        <w:sdtContent>
          <w:r>
            <w:fldChar w:fldCharType="begin"/>
          </w:r>
          <w:r>
            <w:instrText xml:space="preserve"> CITATION Ayr08 \l 1036 </w:instrText>
          </w:r>
          <w:r>
            <w:fldChar w:fldCharType="separate"/>
          </w:r>
          <w:r>
            <w:rPr>
              <w:noProof/>
            </w:rPr>
            <w:t>(Ayres, 2008)</w:t>
          </w:r>
          <w:r>
            <w:fldChar w:fldCharType="end"/>
          </w:r>
        </w:sdtContent>
      </w:sdt>
      <w:r>
        <w:t>.</w:t>
      </w:r>
    </w:p>
    <w:p w:rsidR="004153F8" w:rsidRDefault="004153F8" w:rsidP="004153F8">
      <w:pPr>
        <w:ind w:left="360"/>
      </w:pPr>
      <w:r>
        <w:t xml:space="preserve">Tous les articles </w:t>
      </w:r>
      <w:r w:rsidR="00A37DBD">
        <w:t xml:space="preserve">étudiés </w:t>
      </w:r>
      <w:r>
        <w:t>décrivent les corpus utilisés pour répondre à leurs problématiques.</w:t>
      </w:r>
    </w:p>
    <w:p w:rsidR="004153F8" w:rsidRDefault="004153F8" w:rsidP="004153F8">
      <w:pPr>
        <w:pStyle w:val="Titre2"/>
      </w:pPr>
      <w:bookmarkStart w:id="6" w:name="_Toc520843080"/>
      <w:r>
        <w:t>I.4 Corpus utilisés</w:t>
      </w:r>
      <w:bookmarkEnd w:id="6"/>
    </w:p>
    <w:p w:rsidR="004153F8" w:rsidRDefault="004153F8" w:rsidP="004153F8">
      <w:r>
        <w:tab/>
        <w:t>Les articles étudiés, datés de 2004 à 2014, utilisent des corpus inférieurs à 2200 titres, le plus petit de</w:t>
      </w:r>
      <w:r w:rsidR="00D43E2F">
        <w:t xml:space="preserve"> </w:t>
      </w:r>
      <w:sdt>
        <w:sdtPr>
          <w:id w:val="-1874462583"/>
          <w:citation/>
        </w:sdtPr>
        <w:sdtContent>
          <w:r w:rsidR="00D43E2F">
            <w:fldChar w:fldCharType="begin"/>
          </w:r>
          <w:r w:rsidR="00D43E2F">
            <w:instrText xml:space="preserve"> CITATION Jac10 \l 1036 </w:instrText>
          </w:r>
          <w:r w:rsidR="00D43E2F">
            <w:fldChar w:fldCharType="separate"/>
          </w:r>
          <w:r w:rsidR="00D43E2F">
            <w:rPr>
              <w:noProof/>
            </w:rPr>
            <w:t>(Jacques &amp; Sebire, 2010)</w:t>
          </w:r>
          <w:r w:rsidR="00D43E2F">
            <w:fldChar w:fldCharType="end"/>
          </w:r>
        </w:sdtContent>
      </w:sdt>
      <w:r w:rsidR="00D43E2F">
        <w:t xml:space="preserve"> démarrant à 300 titres, suivi de celui de</w:t>
      </w:r>
      <w:r>
        <w:t xml:space="preserve"> </w:t>
      </w:r>
      <w:sdt>
        <w:sdtPr>
          <w:id w:val="1010500181"/>
          <w:citation/>
        </w:sdtPr>
        <w:sdtContent>
          <w:r>
            <w:fldChar w:fldCharType="begin"/>
          </w:r>
          <w:r>
            <w:instrText xml:space="preserve"> CITATION Hag04 \l 1036 </w:instrText>
          </w:r>
          <w:r>
            <w:fldChar w:fldCharType="separate"/>
          </w:r>
          <w:r>
            <w:rPr>
              <w:noProof/>
            </w:rPr>
            <w:t>(Haggan, 2004)</w:t>
          </w:r>
          <w:r>
            <w:fldChar w:fldCharType="end"/>
          </w:r>
        </w:sdtContent>
      </w:sdt>
      <w:r>
        <w:t xml:space="preserve"> </w:t>
      </w:r>
      <w:r w:rsidR="00D43E2F">
        <w:t>comptant</w:t>
      </w:r>
      <w:r>
        <w:t xml:space="preserve"> 751 titres. Seule exception, l’article de </w:t>
      </w:r>
      <w:sdt>
        <w:sdtPr>
          <w:id w:val="1226266181"/>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culmine à 349 700 titres. La taille du corpus est importante car plus elle est grande, plus l’on trouvera un nombre de phénomènes importants, avec pour chacun un nombre d’occurrence suffisant pour que </w:t>
      </w:r>
      <w:r w:rsidR="00CB76EE">
        <w:t>ce phénomène ne soit pas un cas marginal ou aléatoire, un accident, mais représente bien quelque chose, un fait linguistique</w:t>
      </w:r>
      <w:r>
        <w:t>.</w:t>
      </w:r>
    </w:p>
    <w:p w:rsidR="004153F8" w:rsidRDefault="004153F8" w:rsidP="004153F8">
      <w:r>
        <w:lastRenderedPageBreak/>
        <w:tab/>
        <w:t xml:space="preserve">Les titres sont piochés directement dans des journaux scientifiques renommés, entre 1 seul pour </w:t>
      </w:r>
      <w:sdt>
        <w:sdtPr>
          <w:id w:val="-729914977"/>
          <w:citation/>
        </w:sdtPr>
        <w:sdtContent>
          <w:r>
            <w:fldChar w:fldCharType="begin"/>
          </w:r>
          <w:r>
            <w:instrText xml:space="preserve"> CITATION Whi04 \l 1036 </w:instrText>
          </w:r>
          <w:r>
            <w:fldChar w:fldCharType="separate"/>
          </w:r>
          <w:r>
            <w:rPr>
              <w:noProof/>
            </w:rPr>
            <w:t>(Whissell, 2004)</w:t>
          </w:r>
          <w:r>
            <w:fldChar w:fldCharType="end"/>
          </w:r>
        </w:sdtContent>
      </w:sdt>
      <w:r>
        <w:t xml:space="preserve"> et 44 pour </w:t>
      </w:r>
      <w:sdt>
        <w:sdtPr>
          <w:id w:val="-729148475"/>
          <w:citation/>
        </w:sdtPr>
        <w:sdtContent>
          <w:r>
            <w:fldChar w:fldCharType="begin"/>
          </w:r>
          <w:r>
            <w:instrText xml:space="preserve"> CITATION Hag04 \l 1036 </w:instrText>
          </w:r>
          <w:r>
            <w:fldChar w:fldCharType="separate"/>
          </w:r>
          <w:r>
            <w:rPr>
              <w:noProof/>
            </w:rPr>
            <w:t>(Haggan, 2004)</w:t>
          </w:r>
          <w:r>
            <w:fldChar w:fldCharType="end"/>
          </w:r>
        </w:sdtContent>
      </w:sdt>
      <w:r>
        <w:t xml:space="preserve">. L’article de </w:t>
      </w:r>
      <w:sdt>
        <w:sdtPr>
          <w:id w:val="797115820"/>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se détache en piochant ses titres dans 6 journaux non scientifiques d’information, nationaux ou régionaux. L’article de </w:t>
      </w:r>
      <w:sdt>
        <w:sdtPr>
          <w:id w:val="819156767"/>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interroge de son côté une base de données de titres, le </w:t>
      </w:r>
      <w:r w:rsidRPr="006F2342">
        <w:rPr>
          <w:i/>
        </w:rPr>
        <w:t>Science Citation Index</w:t>
      </w:r>
      <w:r>
        <w:t xml:space="preserve"> qui contient de nombreuses revues, comme celui de </w:t>
      </w:r>
      <w:sdt>
        <w:sdtPr>
          <w:id w:val="-1053626010"/>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qui interroge la base MEDLINE regroupant plus de 500 revues</w:t>
      </w:r>
      <w:r w:rsidR="006A2904">
        <w:t xml:space="preserve"> et celui de </w:t>
      </w:r>
      <w:sdt>
        <w:sdtPr>
          <w:id w:val="917360531"/>
          <w:citation/>
        </w:sdtPr>
        <w:sdtContent>
          <w:r w:rsidR="006A2904">
            <w:fldChar w:fldCharType="begin"/>
          </w:r>
          <w:r w:rsidR="006A2904">
            <w:instrText xml:space="preserve"> CITATION Jac10 \l 1036 </w:instrText>
          </w:r>
          <w:r w:rsidR="006A2904">
            <w:fldChar w:fldCharType="separate"/>
          </w:r>
          <w:r w:rsidR="006A2904">
            <w:rPr>
              <w:noProof/>
            </w:rPr>
            <w:t>(Jacques &amp; Sebire, 2010)</w:t>
          </w:r>
          <w:r w:rsidR="006A2904">
            <w:fldChar w:fldCharType="end"/>
          </w:r>
        </w:sdtContent>
      </w:sdt>
      <w:r w:rsidR="006A2904">
        <w:t xml:space="preserve"> qui interroge la base Web of Science sur 3 journaux</w:t>
      </w:r>
      <w:r w:rsidR="00CB76EE">
        <w:t xml:space="preserve"> médicaux</w:t>
      </w:r>
      <w:r w:rsidR="006A2904">
        <w:t xml:space="preserve"> différents</w:t>
      </w:r>
      <w:r>
        <w:t>.</w:t>
      </w:r>
    </w:p>
    <w:p w:rsidR="004153F8" w:rsidRDefault="004153F8" w:rsidP="004153F8">
      <w:r>
        <w:tab/>
        <w:t xml:space="preserve">Certains des travaux précédents font le choix de piocher ces titres dans des disciplines proches, comme la biologie et la médecine pour </w:t>
      </w:r>
      <w:sdt>
        <w:sdtPr>
          <w:id w:val="-1580128254"/>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pour augmenter le volume de leur corpus. D’autres choisissent des disciplines qu’ils jugent très éloignés, comme littérature contre sciences dures </w:t>
      </w:r>
      <w:sdt>
        <w:sdtPr>
          <w:id w:val="-995887161"/>
          <w:citation/>
        </w:sdtPr>
        <w:sdtContent>
          <w:r>
            <w:fldChar w:fldCharType="begin"/>
          </w:r>
          <w:r>
            <w:instrText xml:space="preserve"> CITATION Hag04 \l 1036 </w:instrText>
          </w:r>
          <w:r>
            <w:fldChar w:fldCharType="separate"/>
          </w:r>
          <w:r>
            <w:rPr>
              <w:noProof/>
            </w:rPr>
            <w:t>(Haggan, 2004)</w:t>
          </w:r>
          <w:r>
            <w:fldChar w:fldCharType="end"/>
          </w:r>
        </w:sdtContent>
      </w:sdt>
      <w:r>
        <w:t xml:space="preserve"> pour comparer les traits de leurs titres.</w:t>
      </w:r>
    </w:p>
    <w:p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rsidR="004153F8" w:rsidRPr="00DC2BC0" w:rsidRDefault="004153F8" w:rsidP="004153F8">
      <w:pPr>
        <w:ind w:firstLine="708"/>
      </w:pPr>
      <w:r>
        <w:t>Nous retenons qu’il est essentiel d’utilisé un grand corpus et pour cela le recours à des traitements automatiques sera nécessaire, et que nous devons les piocher dans plusieurs disciplines, afin de pouvoir les comparer sur les traits étudiés dans les titres.</w:t>
      </w:r>
    </w:p>
    <w:p w:rsidR="004153F8" w:rsidRDefault="005C59CA" w:rsidP="005C59CA">
      <w:pPr>
        <w:pStyle w:val="Titre2"/>
      </w:pPr>
      <w:bookmarkStart w:id="7" w:name="_Toc520843081"/>
      <w:r>
        <w:t xml:space="preserve">I.5 </w:t>
      </w:r>
      <w:r w:rsidR="008B5B96">
        <w:t xml:space="preserve">L’utilisation du </w:t>
      </w:r>
      <w:r>
        <w:t>double point</w:t>
      </w:r>
      <w:bookmarkEnd w:id="7"/>
    </w:p>
    <w:p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0A049C">
            <w:instrText xml:space="preserve"> CITATION Gre11 \l 1036 </w:instrText>
          </w:r>
          <w:r w:rsidR="000A049C">
            <w:fldChar w:fldCharType="separate"/>
          </w:r>
          <w:r w:rsidR="000A049C">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montrent que le double point introduit une énumération, une citation, un exemple, une cause, une conséquence, une synthèse, une description, une définition ou une explication. Les 4 derniers points nous intéressent plus particulièrement car il ajoute des informations sémantiques très importantes à ce qui vient d’être dit.</w:t>
      </w:r>
    </w:p>
    <w:p w:rsidR="00854608" w:rsidRDefault="00AC2873" w:rsidP="00854608">
      <w:pPr>
        <w:ind w:firstLine="708"/>
      </w:pPr>
      <w:sdt>
        <w:sdtPr>
          <w:id w:val="114948530"/>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 xml:space="preserve"> dans leur manuel à destination des étudiants de </w:t>
      </w:r>
      <w:r w:rsidR="00854608" w:rsidRPr="00854608">
        <w:t>second cycle universitaire</w:t>
      </w:r>
      <w:r w:rsidR="00854608">
        <w:t>, déclarent qu’un double point dans un titre sépare les idées et élicitent de façon non exhaustive 4 combinaisons : problème : solution, général : spécifique, sujet : méthode, majeure : mineure.</w:t>
      </w:r>
    </w:p>
    <w:p w:rsidR="00FB7BCA" w:rsidRDefault="00AC2873" w:rsidP="00F23115">
      <w:pPr>
        <w:ind w:firstLine="708"/>
      </w:pPr>
      <w:sdt>
        <w:sdtPr>
          <w:id w:val="-454258012"/>
          <w:citation/>
        </w:sdtPr>
        <w:sdtContent>
          <w:r w:rsidR="00F23115">
            <w:fldChar w:fldCharType="begin"/>
          </w:r>
          <w:r w:rsidR="00F23115">
            <w:instrText xml:space="preserve"> CITATION Goo01 \l 1036 </w:instrText>
          </w:r>
          <w:r w:rsidR="00F23115">
            <w:fldChar w:fldCharType="separate"/>
          </w:r>
          <w:r w:rsidR="00F23115">
            <w:rPr>
              <w:noProof/>
            </w:rPr>
            <w:t>(Goodman, Thacker, &amp; Siegel, 2001)</w:t>
          </w:r>
          <w:r w:rsidR="00F23115">
            <w:fldChar w:fldCharType="end"/>
          </w:r>
        </w:sdtContent>
      </w:sdt>
      <w:r w:rsidR="00F23115">
        <w:t>, qui ont recueilli les consignes données par les éditeurs de 4 journaux médicaux pointe qu’un d’entre eux encourageait même l’utilisation du double point.</w:t>
      </w:r>
      <w:r w:rsidR="00FC718E">
        <w:t xml:space="preserve"> </w:t>
      </w:r>
      <w:sdt>
        <w:sdtPr>
          <w:id w:val="1643302541"/>
          <w:citation/>
        </w:sdtPr>
        <w:sdtContent>
          <w:r w:rsidR="00FC718E">
            <w:fldChar w:fldCharType="begin"/>
          </w:r>
          <w:r w:rsidR="00FC718E">
            <w:instrText xml:space="preserve"> CITATION Dil81 \l 1036 </w:instrText>
          </w:r>
          <w:r w:rsidR="00FC718E">
            <w:fldChar w:fldCharType="separate"/>
          </w:r>
          <w:r w:rsidR="00FC718E">
            <w:rPr>
              <w:noProof/>
            </w:rPr>
            <w:t>(Dillon J. , 1981)</w:t>
          </w:r>
          <w:r w:rsidR="00FC718E">
            <w:fldChar w:fldCharType="end"/>
          </w:r>
        </w:sdtContent>
      </w:sdt>
      <w:r w:rsidR="00FC718E">
        <w:t xml:space="preserve"> </w:t>
      </w:r>
      <w:r w:rsidR="00FB7BCA">
        <w:t>prenait</w:t>
      </w:r>
      <w:r w:rsidR="00FC718E">
        <w:t xml:space="preserve"> même sa présence</w:t>
      </w:r>
      <w:r w:rsidR="00FB7BCA">
        <w:t xml:space="preserve"> comme un facteur de qualité en comparant les titres de 474 articles non publiés et 314 articles publiés. À sa suite, </w:t>
      </w:r>
      <w:sdt>
        <w:sdtPr>
          <w:id w:val="-1215114950"/>
          <w:citation/>
        </w:sdtPr>
        <w:sdtContent>
          <w:r w:rsidR="00FB7BCA">
            <w:fldChar w:fldCharType="begin"/>
          </w:r>
          <w:r w:rsidR="00FB7BCA">
            <w:instrText xml:space="preserve"> CITATION Tow83 \l 1036 </w:instrText>
          </w:r>
          <w:r w:rsidR="00FB7BCA">
            <w:fldChar w:fldCharType="separate"/>
          </w:r>
          <w:r w:rsidR="00FB7BCA">
            <w:rPr>
              <w:noProof/>
            </w:rPr>
            <w:t>(Townsend, 1983)</w:t>
          </w:r>
          <w:r w:rsidR="00FB7BCA">
            <w:fldChar w:fldCharType="end"/>
          </w:r>
        </w:sdtContent>
      </w:sdt>
      <w:r w:rsidR="00FB7BCA">
        <w:t xml:space="preserve"> confirme cette idée</w:t>
      </w:r>
      <w:r w:rsidR="005F3F08">
        <w:t xml:space="preserve"> en trouvant deux fois plus de double point dans les titres publiés que dans ceux non publiés.</w:t>
      </w:r>
      <w:r w:rsidR="00FB7BCA">
        <w:t xml:space="preserve"> </w:t>
      </w:r>
      <w:r w:rsidR="006103FD">
        <w:t>Cependant</w:t>
      </w:r>
      <w:r w:rsidR="00AA28AD">
        <w:t>, il détermine que l’usage d’un</w:t>
      </w:r>
      <w:r w:rsidR="00FB7BCA">
        <w:t xml:space="preserve"> double point </w:t>
      </w:r>
      <w:r w:rsidR="00AA28AD">
        <w:t xml:space="preserve">est faiblement lié à l’impact de l’article, mesuré en </w:t>
      </w:r>
      <w:r w:rsidR="00FB7BCA">
        <w:t>nombre de citation de l’article.</w:t>
      </w:r>
      <w:r w:rsidR="006103FD">
        <w:t xml:space="preserve"> </w:t>
      </w:r>
      <w:sdt>
        <w:sdtPr>
          <w:id w:val="1349903480"/>
          <w:citation/>
        </w:sdtPr>
        <w:sdtContent>
          <w:r w:rsidR="006103FD">
            <w:fldChar w:fldCharType="begin"/>
          </w:r>
          <w:r w:rsidR="006103FD">
            <w:instrText xml:space="preserve"> CITATION Jam11 \l 1036 </w:instrText>
          </w:r>
          <w:r w:rsidR="006103FD">
            <w:fldChar w:fldCharType="separate"/>
          </w:r>
          <w:r w:rsidR="006103FD">
            <w:rPr>
              <w:noProof/>
            </w:rPr>
            <w:t>(Jamali &amp; Nikzad, 2011)</w:t>
          </w:r>
          <w:r w:rsidR="006103FD">
            <w:fldChar w:fldCharType="end"/>
          </w:r>
        </w:sdtContent>
      </w:sdt>
      <w:r w:rsidR="006103FD">
        <w:t xml:space="preserve"> précisent même qu’un article avec un double point reçoit moins de citations.</w:t>
      </w:r>
    </w:p>
    <w:p w:rsidR="000A049C" w:rsidRDefault="00AC2873" w:rsidP="00F23115">
      <w:pPr>
        <w:ind w:firstLine="708"/>
      </w:pPr>
      <w:sdt>
        <w:sdtPr>
          <w:id w:val="584034064"/>
          <w:citation/>
        </w:sdtPr>
        <w:sdtContent>
          <w:r w:rsidR="00D33EF9">
            <w:fldChar w:fldCharType="begin"/>
          </w:r>
          <w:r w:rsidR="00D33EF9">
            <w:instrText xml:space="preserve"> CITATION Hag04 \l 1036 </w:instrText>
          </w:r>
          <w:r w:rsidR="00D33EF9">
            <w:fldChar w:fldCharType="separate"/>
          </w:r>
          <w:r w:rsidR="00D33EF9">
            <w:rPr>
              <w:noProof/>
            </w:rPr>
            <w:t>(Haggan, 2004)</w:t>
          </w:r>
          <w:r w:rsidR="00D33EF9">
            <w:fldChar w:fldCharType="end"/>
          </w:r>
        </w:sdtContent>
      </w:sdt>
      <w:r w:rsidR="00D33EF9">
        <w:t xml:space="preserve"> remarque </w:t>
      </w:r>
      <w:r w:rsidR="00F23115">
        <w:t xml:space="preserve">que </w:t>
      </w:r>
      <w:r w:rsidR="00D33EF9">
        <w:t xml:space="preserve">dans les titres scientifiques, il y a une haute fréquence d’utilisation des titres a deux segments autour d’un double point. Elle retrace cet usage à une </w:t>
      </w:r>
      <w:r w:rsidR="00D33EF9">
        <w:lastRenderedPageBreak/>
        <w:t>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r w:rsidR="00854608">
        <w:t xml:space="preserve"> ce qui correspond à la combinaison « général : spécifique » de </w:t>
      </w:r>
      <w:sdt>
        <w:sdtPr>
          <w:id w:val="883453916"/>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w:t>
      </w:r>
    </w:p>
    <w:p w:rsidR="005C59CA" w:rsidRDefault="00AC2873" w:rsidP="008B5B96">
      <w:pPr>
        <w:ind w:firstLine="708"/>
      </w:pPr>
      <w:sdt>
        <w:sdtPr>
          <w:id w:val="1254780966"/>
          <w:citation/>
        </w:sdtPr>
        <w:sdtContent>
          <w:r w:rsidR="005C59CA">
            <w:fldChar w:fldCharType="begin"/>
          </w:r>
          <w:r w:rsidR="005C59CA">
            <w:instrText xml:space="preserve">CITATION Hag04 \l 1036 </w:instrText>
          </w:r>
          <w:r w:rsidR="005C59CA">
            <w:fldChar w:fldCharType="separate"/>
          </w:r>
          <w:r w:rsidR="005C59CA">
            <w:rPr>
              <w:noProof/>
            </w:rPr>
            <w:t>(Haggan, 2004)</w:t>
          </w:r>
          <w:r w:rsidR="005C59CA">
            <w:fldChar w:fldCharType="end"/>
          </w:r>
        </w:sdtContent>
      </w:sdt>
      <w:r w:rsidR="005C59CA">
        <w:t xml:space="preserve"> remarque </w:t>
      </w:r>
      <w:r w:rsidR="00D33EF9">
        <w:t>plus globalement</w:t>
      </w:r>
      <w:r w:rsidR="000A049C">
        <w:t xml:space="preserve"> </w:t>
      </w:r>
      <w:r w:rsidR="005C59CA">
        <w:t>que les titres composés correspondent le plus souvent à 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 d’autres marques de ponctuation.</w:t>
      </w:r>
    </w:p>
    <w:p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in the mainstream</w:t>
      </w:r>
      <w:r w:rsidR="008B5B96" w:rsidRPr="00FC705B">
        <w:t>.</w:t>
      </w:r>
      <w:r w:rsidR="008B5B96">
        <w:t xml:space="preserve"> Elle constate </w:t>
      </w:r>
      <w:r>
        <w:t xml:space="preserve">alors </w:t>
      </w:r>
      <w:r w:rsidR="008B5B96">
        <w:t>deux possibilités pour les auteurs. Celle de faire preuve de créativité en juxtaposant une seconde partie pertinente qui éclaire la citation, en citant l’auteur ou l’œuvre, où finalement le « véritable titre » est cette seconde partie. L’autre est d’utilis</w:t>
      </w:r>
      <w:r>
        <w:t>er</w:t>
      </w:r>
      <w:r w:rsidR="008B5B96">
        <w:t xml:space="preserve"> une seconde partie plus obscure, visant à soumettre un « puzzle élégant » au lecteur l’incitant ainsi à le résoudre en lisant l’article, mais cela se rapproche de l’attractivité plutôt que de l’information.</w:t>
      </w:r>
    </w:p>
    <w:p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rsidR="00E561FC" w:rsidRDefault="00D33EF9" w:rsidP="00F85E72">
      <w:r>
        <w:tab/>
      </w:r>
      <w:r w:rsidR="00F85E72">
        <w:t xml:space="preserve">Notre travail </w:t>
      </w:r>
      <w:r w:rsidR="00D8682B">
        <w:t xml:space="preserve">s’intéresse à l’aspect informatif des titres et nous n’explorons pas la fonction attractive. </w:t>
      </w:r>
      <w:sdt>
        <w:sdtPr>
          <w:id w:val="-1184903460"/>
          <w:citation/>
        </w:sdtPr>
        <w:sdtContent>
          <w:r w:rsidR="00D8682B">
            <w:fldChar w:fldCharType="begin"/>
          </w:r>
          <w:r w:rsidR="00D8682B">
            <w:instrText xml:space="preserve"> CITATION Ale14 \l 1036 </w:instrText>
          </w:r>
          <w:r w:rsidR="00D8682B">
            <w:fldChar w:fldCharType="separate"/>
          </w:r>
          <w:r w:rsidR="00D8682B">
            <w:rPr>
              <w:noProof/>
            </w:rPr>
            <w:t>(Aleixandre-Benavent, Montalt-Resurecció, &amp; Valderrama-Zurián, 2014)</w:t>
          </w:r>
          <w:r w:rsidR="00D8682B">
            <w:fldChar w:fldCharType="end"/>
          </w:r>
        </w:sdtContent>
      </w:sdt>
      <w:r w:rsidR="00D8682B">
        <w:t xml:space="preserve">, l’article le plus prescriptif que nous ayons étudié,  indique combien la dimension informative doit primer sur celle de l’attractivité. Néanmoins, notre travail ne se place pas dans ce cadre de prescription mais de description de l’usage. </w:t>
      </w:r>
      <w:r w:rsidR="00E561FC">
        <w:t>Nous avons choisi également de pas nous intéresser aux sous-titres</w:t>
      </w:r>
      <w:r w:rsidR="00115FF8">
        <w:t xml:space="preserve"> pour nous concentrer sur le titre.</w:t>
      </w:r>
      <w:r w:rsidR="00626153">
        <w:t xml:space="preserve"> Nous avons choisi de les étudier globalement, sans éclater leurs segments.</w:t>
      </w:r>
    </w:p>
    <w:p w:rsidR="00D33EF9" w:rsidRDefault="00D33EF9" w:rsidP="00E561FC">
      <w:pPr>
        <w:ind w:firstLine="708"/>
      </w:pPr>
      <w:r>
        <w:t>Il est clair, à la lecture des travaux précédents que notre corpus doit être important</w:t>
      </w:r>
      <w:r w:rsidR="00E4619C">
        <w:t xml:space="preserve">, propre à contenir une grande variété de productions langagières et </w:t>
      </w:r>
      <w:r w:rsidR="0078113B">
        <w:t>donc à l’observation et à la quantification d’un phénomène particulier</w:t>
      </w:r>
      <w:r>
        <w:t xml:space="preserve">. Toutes les études présentées traitaient des titres d’articles scientifiques en anglais, sauf </w:t>
      </w:r>
      <w:sdt>
        <w:sdtPr>
          <w:id w:val="-2118439711"/>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qui traitait elle des titres d’articles en français mais de la presse généraliste.</w:t>
      </w:r>
      <w:r w:rsidR="00D8682B">
        <w:t xml:space="preserve"> S’intéresser aux titres de documents scientifiques en français est donc un apport de notre travail.</w:t>
      </w:r>
      <w:r w:rsidR="00E561FC">
        <w:t xml:space="preserve"> Nous allons maintenant présenter à la construction de notre corpus de travail.</w:t>
      </w:r>
    </w:p>
    <w:p w:rsidR="007448C4" w:rsidRDefault="007448C4" w:rsidP="007448C4">
      <w:pPr>
        <w:pStyle w:val="Titre1"/>
      </w:pPr>
      <w:bookmarkStart w:id="8" w:name="_Toc520843082"/>
      <w:r>
        <w:t>II. Corpus de travail</w:t>
      </w:r>
      <w:bookmarkEnd w:id="8"/>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9" w:name="_Toc520843083"/>
      <w:r>
        <w:lastRenderedPageBreak/>
        <w:t>II</w:t>
      </w:r>
      <w:r w:rsidR="007448C4">
        <w:t>.1 Présentation de HAL et extraction des données</w:t>
      </w:r>
      <w:bookmarkEnd w:id="9"/>
    </w:p>
    <w:p w:rsidR="00C812A1" w:rsidRDefault="00C812A1" w:rsidP="00C812A1">
      <w:r w:rsidRPr="00C812A1">
        <w:tab/>
        <w:t>Nos titres sont issus de l’archive ouverte Hyper Article en Ligne</w:t>
      </w:r>
      <w:r>
        <w:rPr>
          <w:rStyle w:val="Appelnotedebasdep"/>
        </w:rPr>
        <w:footnoteReference w:id="4"/>
      </w:r>
      <w:r w:rsidRPr="00C812A1">
        <w:t xml:space="preserve"> (HAL) </w:t>
      </w:r>
      <w:sdt>
        <w:sdtPr>
          <w:id w:val="142017043"/>
          <w:citation/>
        </w:sdtPr>
        <w:sdtContent>
          <w:r w:rsidR="000F5AC2">
            <w:fldChar w:fldCharType="begin"/>
          </w:r>
          <w:r w:rsidR="000F5AC2">
            <w:instrText xml:space="preserve">CITATION Niv10 \l 1036 </w:instrText>
          </w:r>
          <w:r w:rsidR="000F5AC2">
            <w:fldChar w:fldCharType="separate"/>
          </w:r>
          <w:r w:rsidR="00913C83">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p>
    <w:p w:rsidR="00C812A1" w:rsidRDefault="00C812A1" w:rsidP="00C812A1">
      <w:pPr>
        <w:ind w:firstLine="708"/>
      </w:pPr>
      <w:r w:rsidRPr="00C812A1">
        <w:t>HAL est géré par le Centre pour la Communication Scientifique directe</w:t>
      </w:r>
      <w:r>
        <w:rPr>
          <w:rStyle w:val="Appelnotedebasdep"/>
        </w:rPr>
        <w:footnoteReference w:id="5"/>
      </w:r>
      <w:r w:rsidRPr="00C812A1">
        <w:t xml:space="preserve"> (CCSD), fondé en 2000 et rattaché au Centre National pour la Recherche Scientifique (CNRS). Il existe des sous-ensembles de HAL dédiés à une discipline spécifique, HAL-SHS et </w:t>
      </w:r>
      <w:proofErr w:type="spellStart"/>
      <w:r w:rsidRPr="00C812A1">
        <w:t>MédiHAL</w:t>
      </w:r>
      <w:proofErr w:type="spellEnd"/>
      <w:r w:rsidRPr="00C812A1">
        <w:t>, ou pour un type de texte spécifique comme Thèses en ligne. Les avantages des archives ouvertes par rapport à un site d’une institution particulière ou le site web personnel d’un chercheur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6"/>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si elle entre dans les disciplines couvertes par cette dernière.</w:t>
      </w:r>
    </w:p>
    <w:p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Pr="00990977">
        <w:t xml:space="preserve">, mais il est assez limité dans ses possibilités de sélection : de base, seule la possibilité de sélectionner des notices en fonction de la date est offerte. Les gestionnaires d’archives peuvent </w:t>
      </w:r>
      <w:r w:rsidRPr="00990977">
        <w:lastRenderedPageBreak/>
        <w:t>définir des sélecteurs supplémentaires mais ils sont encore très limités. Ce protocole est surtout conçu pour les robots s’assurant de la réplication des notices entre différentes archives ouvertes.</w:t>
      </w:r>
    </w:p>
    <w:p w:rsidR="00990977" w:rsidRDefault="00990977" w:rsidP="00C812A1">
      <w:pPr>
        <w:ind w:firstLine="708"/>
      </w:pPr>
      <w:r w:rsidRPr="00990977">
        <w:t xml:space="preserve">Le second protocole offert pour accéder à HAL est bien plus intéressant dans notre cas. Il permet de sélectionner finement nos données et repose sur Apache </w:t>
      </w:r>
      <w:proofErr w:type="spellStart"/>
      <w:r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Pr="00990977">
        <w:t xml:space="preserve">, le moteur de recherche du projet Apache </w:t>
      </w:r>
      <w:proofErr w:type="spellStart"/>
      <w:r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7"/>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utiliserons.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Pr="00990977">
        <w:t xml:space="preserve">. Une requête </w:t>
      </w:r>
      <w:proofErr w:type="spellStart"/>
      <w:r w:rsidRPr="00990977">
        <w:t>Solr</w:t>
      </w:r>
      <w:proofErr w:type="spellEnd"/>
      <w:r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son résultat</w:t>
      </w:r>
      <w:r w:rsidRPr="00990977">
        <w:t>.</w:t>
      </w:r>
    </w:p>
    <w:p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10" w:name="_Toc520843084"/>
      <w:r>
        <w:t>II</w:t>
      </w:r>
      <w:r w:rsidR="007448C4">
        <w:t xml:space="preserve">.2 </w:t>
      </w:r>
      <w:r w:rsidR="00B31E5A">
        <w:t>T</w:t>
      </w:r>
      <w:r w:rsidR="007448C4">
        <w:t>raitement des données</w:t>
      </w:r>
      <w:bookmarkEnd w:id="10"/>
    </w:p>
    <w:p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 xml:space="preserve">production très travaillée par rapport à celle que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forums</w:t>
      </w:r>
      <w:r w:rsidR="007D6D51">
        <w:t>, soignée et relue</w:t>
      </w:r>
      <w:r w:rsidR="007D6D51" w:rsidRPr="007D6D51">
        <w:t xml:space="preserve">. </w:t>
      </w:r>
      <w:r w:rsidR="007D6D51">
        <w:t>La présence de faute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dans les algorithmes</w:t>
      </w:r>
      <w:r w:rsidR="007D6D51">
        <w:t>.</w:t>
      </w:r>
    </w:p>
    <w:p w:rsidR="00123170" w:rsidRDefault="000D4EB0" w:rsidP="00123170">
      <w:pPr>
        <w:pStyle w:val="Titre3"/>
      </w:pPr>
      <w:bookmarkStart w:id="11" w:name="_Toc520843085"/>
      <w:r>
        <w:t>II.2.1</w:t>
      </w:r>
      <w:r w:rsidR="00123170">
        <w:t xml:space="preserve"> Enrichissement des données</w:t>
      </w:r>
      <w:bookmarkEnd w:id="11"/>
    </w:p>
    <w:p w:rsidR="00FF2F7B" w:rsidRDefault="00FF2F7B" w:rsidP="0060035E">
      <w:r>
        <w:tab/>
        <w:t>Nous vouli</w:t>
      </w:r>
      <w:r w:rsidR="00123170">
        <w:t xml:space="preserve">ons </w:t>
      </w:r>
      <w:r>
        <w:t xml:space="preserve">enrichir nos titres en déterminant pour chaque mot son lemme et sa catégorie grammaticale à partir de la forme présente dans le titre.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8"/>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Talismane</w:t>
      </w:r>
      <w:r>
        <w:rPr>
          <w:rStyle w:val="Appelnotedebasdep"/>
        </w:rPr>
        <w:footnoteReference w:id="9"/>
      </w:r>
      <w:r>
        <w:t xml:space="preserve"> par Assaf </w:t>
      </w:r>
      <w:proofErr w:type="spellStart"/>
      <w:r w:rsidRPr="004E6AB3">
        <w:t>Urieli</w:t>
      </w:r>
      <w:proofErr w:type="spellEnd"/>
      <w:r>
        <w:t xml:space="preserve"> </w:t>
      </w:r>
      <w:sdt>
        <w:sdtPr>
          <w:id w:val="-1385097011"/>
          <w:citation/>
        </w:sdtPr>
        <w:sdtContent>
          <w:r>
            <w:fldChar w:fldCharType="begin"/>
          </w:r>
          <w:r>
            <w:instrText xml:space="preserve"> CITATION Ass13 \l 1036 </w:instrText>
          </w:r>
          <w:r>
            <w:fldChar w:fldCharType="separate"/>
          </w:r>
          <w:r w:rsidR="00913C8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rsidR="00FF2F7B" w:rsidRDefault="00FF2F7B" w:rsidP="0060035E">
      <w:r>
        <w:tab/>
        <w:t xml:space="preserve">Avoir le lemme d’un mot permet de rassembler toutes ses formes fléchies sous une même </w:t>
      </w:r>
      <w:r w:rsidR="00FB338A">
        <w:t>entrée</w:t>
      </w:r>
      <w:r>
        <w:t xml:space="preserve"> et de compter le nombre d’occurrences de celle-ci ensuite. La catégorie</w:t>
      </w:r>
      <w:r w:rsidR="00FB338A">
        <w:t xml:space="preserve">, ou étiquette POS pour </w:t>
      </w:r>
      <w:r w:rsidR="00FB338A" w:rsidRPr="00FB338A">
        <w:rPr>
          <w:i/>
        </w:rPr>
        <w:t>part of speech</w:t>
      </w:r>
      <w:r w:rsidR="00FB338A">
        <w:t>,</w:t>
      </w:r>
      <w:r>
        <w:t xml:space="preserve"> permet de percevoir la structure syntaxique qui est derrière les formes.</w:t>
      </w:r>
    </w:p>
    <w:p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obtenues, nous procédions à </w:t>
      </w:r>
      <w:r w:rsidR="00FB65E2">
        <w:lastRenderedPageBreak/>
        <w:t>l’enregistrement de notre corpus, par un traitement rattaché à ceux que nous qualifions de conversions.</w:t>
      </w:r>
    </w:p>
    <w:p w:rsidR="00FB65E2" w:rsidRDefault="000D4EB0" w:rsidP="000D4EB0">
      <w:pPr>
        <w:pStyle w:val="Titre3"/>
      </w:pPr>
      <w:bookmarkStart w:id="12" w:name="_Toc520843086"/>
      <w:r>
        <w:t>II.2.2</w:t>
      </w:r>
      <w:r w:rsidR="00FB65E2">
        <w:t xml:space="preserve"> Conversions</w:t>
      </w:r>
      <w:bookmarkEnd w:id="12"/>
    </w:p>
    <w:p w:rsidR="00FB65E2" w:rsidRDefault="00FB65E2" w:rsidP="0060035E">
      <w:r>
        <w:tab/>
        <w:t>Tout au long de notre travail, il nous a fallu récupérer des données dans un format donné et les sauvegarder dans un autre. Le premier traitement de conversion a été la transformation des données au format JSON récupérées de HAL vers un format XML propre à notre travail. Le second</w:t>
      </w:r>
      <w:r w:rsidR="00483774">
        <w:t xml:space="preserve"> s’occupait de la conversion des résultats obtenus auprès de Talismane puis de la</w:t>
      </w:r>
      <w:r>
        <w:t xml:space="preserve"> sauvegarde des </w:t>
      </w:r>
      <w:r w:rsidR="00FF2F7B">
        <w:t>catégories</w:t>
      </w:r>
      <w:r>
        <w:t xml:space="preserve"> et des lemmes </w:t>
      </w:r>
      <w:r w:rsidR="00483774">
        <w:t>en enrichissant notre format XML.</w:t>
      </w:r>
    </w:p>
    <w:p w:rsidR="002C4F26" w:rsidRDefault="002C4F26" w:rsidP="0060035E">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0"/>
      </w:r>
      <w:r w:rsidR="00D46DBC">
        <w:t>,</w:t>
      </w:r>
      <w:r>
        <w:t xml:space="preserve"> </w:t>
      </w:r>
      <w:r w:rsidR="00D46DBC">
        <w:t xml:space="preserve">issu de la conférence du même nom, </w:t>
      </w:r>
      <w:r>
        <w:t xml:space="preserve">ou TEI P5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souhaitions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p>
    <w:p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docid</w:t>
      </w:r>
      <w:proofErr w:type="spellEnd"/>
      <w:r w:rsidRPr="000B01EA">
        <w:rPr>
          <w:lang w:val="en-US"/>
        </w:rPr>
        <w:t xml:space="preserve">":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domain_s</w:t>
      </w:r>
      <w:proofErr w:type="spellEnd"/>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w:t>
      </w:r>
      <w:proofErr w:type="spellStart"/>
      <w:r>
        <w:t>title_s</w:t>
      </w:r>
      <w:proofErr w:type="spellEnd"/>
      <w:r>
        <w:t xml:space="preserve">": </w:t>
      </w:r>
      <w:r w:rsidRPr="006C0355">
        <w:rPr>
          <w:b/>
        </w:rPr>
        <w:t>[</w:t>
      </w:r>
      <w:r>
        <w:t xml:space="preserve"> "La logique de l'action de Michael </w:t>
      </w:r>
      <w:proofErr w:type="spellStart"/>
      <w:r>
        <w:t>Quante</w:t>
      </w:r>
      <w:proofErr w:type="spellEnd"/>
      <w:r>
        <w:t>",</w:t>
      </w:r>
    </w:p>
    <w:p w:rsidR="000B01EA" w:rsidRPr="000B01EA" w:rsidRDefault="000B01EA" w:rsidP="000B01E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authFullName_s</w:t>
      </w:r>
      <w:proofErr w:type="spellEnd"/>
      <w:r w:rsidRPr="000B01EA">
        <w:rPr>
          <w:lang w:val="en-US"/>
        </w:rPr>
        <w:t xml:space="preserve">":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language_s</w:t>
      </w:r>
      <w:proofErr w:type="spellEnd"/>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docType_s</w:t>
      </w:r>
      <w:proofErr w:type="spellEnd"/>
      <w:r w:rsidRPr="000B01EA">
        <w:rPr>
          <w:lang w:val="en-US"/>
        </w:rPr>
        <w:t>": "ART",</w:t>
      </w:r>
    </w:p>
    <w:p w:rsidR="000B01EA" w:rsidRPr="00840142" w:rsidRDefault="000B01EA" w:rsidP="000B01EA">
      <w:pPr>
        <w:pStyle w:val="Code"/>
      </w:pPr>
      <w:r w:rsidRPr="000B01EA">
        <w:rPr>
          <w:lang w:val="en-US"/>
        </w:rPr>
        <w:t xml:space="preserve">    </w:t>
      </w:r>
      <w:r w:rsidRPr="00840142">
        <w:t>"</w:t>
      </w:r>
      <w:proofErr w:type="spellStart"/>
      <w:r w:rsidRPr="00840142">
        <w:t>modifiedDateY_i</w:t>
      </w:r>
      <w:proofErr w:type="spellEnd"/>
      <w:r w:rsidRPr="00840142">
        <w:t xml:space="preserve">": </w:t>
      </w:r>
      <w:r w:rsidRPr="00840142">
        <w:rPr>
          <w:color w:val="FF0000"/>
        </w:rPr>
        <w:t>2018</w:t>
      </w:r>
    </w:p>
    <w:p w:rsidR="000B01EA" w:rsidRPr="006C0355" w:rsidRDefault="000B01EA" w:rsidP="000B01EA">
      <w:pPr>
        <w:pStyle w:val="Code"/>
        <w:rPr>
          <w:b/>
        </w:rPr>
      </w:pPr>
      <w:r w:rsidRPr="006C0355">
        <w:rPr>
          <w:b/>
        </w:rPr>
        <w:t>}</w:t>
      </w:r>
    </w:p>
    <w:p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t xml:space="preserve">Une fois transformé en XML et enrichi des </w:t>
      </w:r>
      <w:r w:rsidR="006550CB">
        <w:t>catégories</w:t>
      </w:r>
      <w:r>
        <w:t xml:space="preserve"> et 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lastRenderedPageBreak/>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rsidR="009908AF" w:rsidRDefault="009908AF" w:rsidP="009908AF">
      <w:r>
        <w:tab/>
        <w:t>Le titre en lui-même est présent sous une forme complète et une forme décomposée en mots, avec pour chaque mot la forme fléchie présente dans le texte, son lemme et son étiquette POS. Lorsque Talismane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 caractère spécial est correctement restitué lorsque nous rechargeons en mémoire le corpus.</w:t>
      </w:r>
    </w:p>
    <w:p w:rsidR="00B24FD6"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étiqueté sous plusieurs disciplines.</w:t>
      </w:r>
      <w:r>
        <w:t xml:space="preserve"> Le titre présenté dans cette partie </w:t>
      </w:r>
      <w:r w:rsidR="00B75AAC">
        <w:t>est néanmoins le fruit d’une autre catégorie de traitement : le filtrage effectué sur les données.</w:t>
      </w:r>
    </w:p>
    <w:p w:rsidR="00B75AAC" w:rsidRDefault="000D4EB0" w:rsidP="000D4EB0">
      <w:pPr>
        <w:pStyle w:val="Titre3"/>
      </w:pPr>
      <w:bookmarkStart w:id="13" w:name="_Toc520843087"/>
      <w:r>
        <w:t>II.2.3</w:t>
      </w:r>
      <w:r w:rsidR="00B75AAC">
        <w:t xml:space="preserve"> Filtrage</w:t>
      </w:r>
      <w:bookmarkEnd w:id="13"/>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w:t>
      </w:r>
      <w:r w:rsidR="00F75CBE">
        <w:lastRenderedPageBreak/>
        <w:t>documents avec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p>
    <w:p w:rsidR="00F61FD2" w:rsidRDefault="00F75CBE" w:rsidP="0010386B">
      <w:pPr>
        <w:ind w:firstLine="708"/>
      </w:pPr>
      <w:r>
        <w:t xml:space="preserve">Nous avons donc appliqué plusieurs filtres à nos données : </w:t>
      </w:r>
      <w:r w:rsidR="00F61FD2">
        <w:t>en regardant le champ langue de la notice retournée par HAL, nous avons éliminé toute celle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avons également gardé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xml:space="preserve"> » appartient lui à l’allemand. Pour mieux filtrer nos titres,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1"/>
      </w:r>
      <w:r w:rsidR="00C36618">
        <w:t xml:space="preserve"> en 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6448 n’avaient pas de domaines associés, 1 n’avait de type de document</w:t>
      </w:r>
      <w:r w:rsidR="008706B7">
        <w:t xml:space="preserve"> et </w:t>
      </w:r>
      <w:r w:rsidR="008706B7" w:rsidRPr="008706B7">
        <w:t>709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 un phénomène linguistique particulier dans celui-ci.</w:t>
      </w:r>
    </w:p>
    <w:p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rsidTr="00BB6612">
        <w:tc>
          <w:tcPr>
            <w:tcW w:w="18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9</w:t>
            </w:r>
          </w:p>
        </w:tc>
      </w:tr>
      <w:tr w:rsidR="00BB6612" w:rsidTr="00BB6612">
        <w:tc>
          <w:tcPr>
            <w:tcW w:w="1809" w:type="dxa"/>
          </w:tcPr>
          <w:p w:rsidR="00BB6612" w:rsidRDefault="00BB6612" w:rsidP="00BB6612">
            <w:r>
              <w:t>Nombre de titres</w:t>
            </w:r>
          </w:p>
        </w:tc>
        <w:tc>
          <w:tcPr>
            <w:tcW w:w="993" w:type="dxa"/>
          </w:tcPr>
          <w:p w:rsidR="00BB6612" w:rsidRDefault="00BB6612" w:rsidP="00BB6612">
            <w:pPr>
              <w:jc w:val="center"/>
            </w:pPr>
            <w:r w:rsidRPr="00BB6612">
              <w:t>190</w:t>
            </w:r>
            <w:r>
              <w:t xml:space="preserve"> </w:t>
            </w:r>
            <w:r w:rsidRPr="00BB6612">
              <w:t>123</w:t>
            </w:r>
          </w:p>
        </w:tc>
        <w:tc>
          <w:tcPr>
            <w:tcW w:w="850" w:type="dxa"/>
          </w:tcPr>
          <w:p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rsidR="00BB6612" w:rsidRDefault="00BB6612" w:rsidP="00BB6612">
            <w:pPr>
              <w:jc w:val="center"/>
            </w:pPr>
            <w:r w:rsidRPr="00BB6612">
              <w:t>2268</w:t>
            </w:r>
          </w:p>
        </w:tc>
        <w:tc>
          <w:tcPr>
            <w:tcW w:w="709" w:type="dxa"/>
          </w:tcPr>
          <w:p w:rsidR="00BB6612" w:rsidRDefault="00BB6612" w:rsidP="00BB6612">
            <w:pPr>
              <w:jc w:val="center"/>
            </w:pPr>
            <w:r w:rsidRPr="00BB6612">
              <w:t>258</w:t>
            </w:r>
          </w:p>
        </w:tc>
        <w:tc>
          <w:tcPr>
            <w:tcW w:w="633" w:type="dxa"/>
          </w:tcPr>
          <w:p w:rsidR="00BB6612" w:rsidRDefault="00BB6612" w:rsidP="00BB6612">
            <w:pPr>
              <w:jc w:val="center"/>
            </w:pPr>
            <w:r w:rsidRPr="00BB6612">
              <w:t>40</w:t>
            </w:r>
          </w:p>
        </w:tc>
        <w:tc>
          <w:tcPr>
            <w:tcW w:w="749" w:type="dxa"/>
          </w:tcPr>
          <w:p w:rsidR="00BB6612" w:rsidRDefault="00BB6612" w:rsidP="00BB6612">
            <w:pPr>
              <w:jc w:val="center"/>
            </w:pPr>
            <w:r w:rsidRPr="00BB6612">
              <w:t>13</w:t>
            </w:r>
          </w:p>
        </w:tc>
        <w:tc>
          <w:tcPr>
            <w:tcW w:w="744" w:type="dxa"/>
          </w:tcPr>
          <w:p w:rsidR="00BB6612" w:rsidRDefault="00BB6612" w:rsidP="00BB6612">
            <w:pPr>
              <w:jc w:val="center"/>
            </w:pPr>
            <w:r w:rsidRPr="00BB6612">
              <w:t>4</w:t>
            </w:r>
          </w:p>
        </w:tc>
        <w:tc>
          <w:tcPr>
            <w:tcW w:w="745" w:type="dxa"/>
          </w:tcPr>
          <w:p w:rsidR="00BB6612" w:rsidRDefault="00BB6612" w:rsidP="00BB6612">
            <w:pPr>
              <w:jc w:val="center"/>
            </w:pPr>
            <w:r w:rsidRPr="00BB6612">
              <w:t>2</w:t>
            </w:r>
          </w:p>
        </w:tc>
        <w:tc>
          <w:tcPr>
            <w:tcW w:w="744" w:type="dxa"/>
          </w:tcPr>
          <w:p w:rsidR="00BB6612" w:rsidRDefault="00BB6612" w:rsidP="00BB6612">
            <w:pPr>
              <w:jc w:val="center"/>
            </w:pPr>
            <w:r>
              <w:t>1</w:t>
            </w:r>
          </w:p>
        </w:tc>
        <w:tc>
          <w:tcPr>
            <w:tcW w:w="745" w:type="dxa"/>
          </w:tcPr>
          <w:p w:rsidR="00BB6612" w:rsidRDefault="00BB6612" w:rsidP="00D53C08">
            <w:pPr>
              <w:keepNext/>
              <w:jc w:val="center"/>
            </w:pPr>
            <w:r>
              <w:t>2</w:t>
            </w:r>
          </w:p>
        </w:tc>
      </w:tr>
    </w:tbl>
    <w:p w:rsidR="00D53C08" w:rsidRDefault="00D53C08" w:rsidP="00D53C08">
      <w:pPr>
        <w:pStyle w:val="Lgende"/>
        <w:jc w:val="center"/>
      </w:pPr>
      <w:bookmarkStart w:id="14" w:name="_Toc520841763"/>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1</w:t>
      </w:r>
      <w:r w:rsidR="00A65F79">
        <w:rPr>
          <w:noProof/>
        </w:rPr>
        <w:fldChar w:fldCharType="end"/>
      </w:r>
      <w:r>
        <w:t xml:space="preserve"> : nombre de doubles points dans les titres</w:t>
      </w:r>
      <w:bookmarkEnd w:id="14"/>
    </w:p>
    <w:p w:rsidR="00BB6612" w:rsidRDefault="00BB6612" w:rsidP="00BB6612">
      <w:r>
        <w:tab/>
        <w:t>Il y a donc 86095 titres avec un et un seul double point</w:t>
      </w:r>
      <w:r w:rsidR="007E69DE">
        <w:t>, soit 31%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w:t>
      </w:r>
      <w:r w:rsidR="00013F71">
        <w:rPr>
          <w:rStyle w:val="Appelnotedebasdep"/>
        </w:rPr>
        <w:footnoteReference w:id="12"/>
      </w:r>
      <w:r w:rsidR="00D53C08">
        <w:t xml:space="preserve"> après l’unique double point de ces 86 095 titres pour obtenir le graphisme suivant :</w:t>
      </w:r>
    </w:p>
    <w:p w:rsidR="00D53C08" w:rsidRDefault="00CB605D" w:rsidP="00BB6612">
      <w:r>
        <w:rPr>
          <w:noProof/>
          <w:lang w:eastAsia="fr-FR"/>
        </w:rPr>
        <w:lastRenderedPageBreak/>
        <w:drawing>
          <wp:inline distT="0" distB="0" distL="0" distR="0" wp14:anchorId="6A465A06" wp14:editId="59DAC4DC">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Une explication possible pour ces derniers était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5" w:name="OLE_LINK1"/>
      <w:r w:rsidR="008706B7" w:rsidRPr="008706B7">
        <w:rPr>
          <w:b/>
        </w:rPr>
        <w:t>8</w:t>
      </w:r>
      <w:r w:rsidR="00352433">
        <w:rPr>
          <w:b/>
        </w:rPr>
        <w:t>5</w:t>
      </w:r>
      <w:r w:rsidR="008706B7" w:rsidRPr="008706B7">
        <w:rPr>
          <w:b/>
        </w:rPr>
        <w:t> </w:t>
      </w:r>
      <w:r w:rsidR="00352433">
        <w:rPr>
          <w:b/>
        </w:rPr>
        <w:t>531</w:t>
      </w:r>
      <w:r w:rsidR="008706B7">
        <w:t xml:space="preserve"> </w:t>
      </w:r>
      <w:bookmarkEnd w:id="15"/>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rsidR="007448C4" w:rsidRDefault="003A0C24" w:rsidP="003A0C24">
      <w:pPr>
        <w:pStyle w:val="Titre2"/>
      </w:pPr>
      <w:bookmarkStart w:id="16" w:name="_Toc520843088"/>
      <w:r>
        <w:t>II</w:t>
      </w:r>
      <w:r w:rsidR="007448C4">
        <w:t>.</w:t>
      </w:r>
      <w:r w:rsidR="00F556ED">
        <w:t>3</w:t>
      </w:r>
      <w:r w:rsidR="007448C4">
        <w:t xml:space="preserve"> </w:t>
      </w:r>
      <w:r w:rsidR="00950E7D">
        <w:t>Mesures du corpus</w:t>
      </w:r>
      <w:bookmarkEnd w:id="16"/>
    </w:p>
    <w:p w:rsidR="007431AC" w:rsidRDefault="00B43684" w:rsidP="000A1A7E">
      <w:pPr>
        <w:ind w:firstLine="708"/>
      </w:pPr>
      <w:r w:rsidRPr="00B43684">
        <w:t xml:space="preserve">Notons que, comme le souligne Cori et David </w:t>
      </w:r>
      <w:sdt>
        <w:sdtPr>
          <w:id w:val="2065831267"/>
          <w:citation/>
        </w:sdtPr>
        <w:sdtContent>
          <w:r w:rsidR="008D2488">
            <w:fldChar w:fldCharType="begin"/>
          </w:r>
          <w:r w:rsidR="008D2488">
            <w:instrText xml:space="preserve"> CITATION Cor08 \l 1036 </w:instrText>
          </w:r>
          <w:r w:rsidR="008D2488">
            <w:fldChar w:fldCharType="separate"/>
          </w:r>
          <w:r w:rsidR="00913C83">
            <w:rPr>
              <w:noProof/>
            </w:rPr>
            <w:t>(Cori &amp; David, 2008)</w:t>
          </w:r>
          <w:r w:rsidR="008D2488">
            <w:fldChar w:fldCharType="end"/>
          </w:r>
        </w:sdtContent>
      </w:sdt>
      <w:r w:rsidRPr="00B43684">
        <w:t>, l’étape de sélection des données pour constituer un corpus peut comporter une part de subjectivité. Dans notre cas nous nous en exemptons car nous n’</w:t>
      </w:r>
      <w:r>
        <w:t xml:space="preserve">avons pas </w:t>
      </w:r>
      <w:r w:rsidRPr="00B43684">
        <w:t>opér</w:t>
      </w:r>
      <w:r>
        <w:t>é</w:t>
      </w:r>
      <w:r w:rsidRPr="00B43684">
        <w:t xml:space="preserve"> pas de choix dans les titres que nous retournent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 auteur</w:t>
      </w:r>
      <w:r w:rsidR="00206A8B">
        <w:t>,</w:t>
      </w:r>
      <w:r w:rsidR="002B5FE8">
        <w:t xml:space="preserve"> de l’année</w:t>
      </w:r>
      <w:r w:rsidR="0022787C">
        <w:t xml:space="preserve"> de publication du document</w:t>
      </w:r>
      <w:r w:rsidR="002B5FE8">
        <w:t xml:space="preserve"> </w:t>
      </w:r>
      <w:r w:rsidR="00206A8B">
        <w:t>ainsi que ses disciplines scientifiques</w:t>
      </w:r>
      <w:r w:rsidR="005302A4">
        <w:t xml:space="preserve"> les plus spécialisées</w:t>
      </w:r>
      <w:r w:rsidR="005302A4">
        <w:rPr>
          <w:rStyle w:val="Appelnotedebasdep"/>
        </w:rPr>
        <w:footnoteReference w:id="13"/>
      </w:r>
      <w:r w:rsidR="00206A8B">
        <w:t xml:space="preserve">, </w:t>
      </w:r>
      <w:r w:rsidR="002B5FE8">
        <w:t xml:space="preserve">mais </w:t>
      </w:r>
      <w:r w:rsidR="0022787C">
        <w:t xml:space="preserve">ces références </w:t>
      </w:r>
      <w:r w:rsidR="002B5FE8">
        <w:t>ne sont pas repris</w:t>
      </w:r>
      <w:r w:rsidR="0022787C">
        <w:t>es</w:t>
      </w:r>
      <w:r w:rsidR="002B5FE8">
        <w:t xml:space="preserve"> dans les références bibliographiques.</w:t>
      </w:r>
    </w:p>
    <w:p w:rsidR="007F391C" w:rsidRDefault="00C760F6" w:rsidP="000D4EB0">
      <w:pPr>
        <w:pStyle w:val="Titre3"/>
      </w:pPr>
      <w:bookmarkStart w:id="17" w:name="_Toc520843089"/>
      <w:r>
        <w:t>II.3.1 Taille du corpus et t</w:t>
      </w:r>
      <w:r w:rsidR="006058FB">
        <w:t>ypes de</w:t>
      </w:r>
      <w:r>
        <w:t>s</w:t>
      </w:r>
      <w:r w:rsidR="007F391C" w:rsidRPr="00F569F7">
        <w:t xml:space="preserve"> </w:t>
      </w:r>
      <w:r w:rsidR="007F391C">
        <w:t>documents</w:t>
      </w:r>
      <w:bookmarkEnd w:id="17"/>
    </w:p>
    <w:p w:rsidR="003446EE" w:rsidRDefault="003446EE" w:rsidP="007F391C">
      <w:pPr>
        <w:spacing w:after="160" w:line="256" w:lineRule="auto"/>
        <w:ind w:firstLine="708"/>
        <w:rPr>
          <w:rFonts w:ascii="Calibri" w:eastAsia="SimSun" w:hAnsi="Calibri" w:cs="Times New Roman"/>
        </w:rPr>
      </w:pPr>
      <w:r>
        <w:t xml:space="preserve">Notre corpus général se rapproche </w:t>
      </w:r>
      <w:r w:rsidRPr="00B43684">
        <w:t xml:space="preserve">de celui utilisé par </w:t>
      </w:r>
      <w:sdt>
        <w:sdtPr>
          <w:id w:val="-734163122"/>
          <w:citation/>
        </w:sdtPr>
        <w:sdtContent>
          <w:r w:rsidR="00EC6A94">
            <w:fldChar w:fldCharType="begin"/>
          </w:r>
          <w:r w:rsidR="00EC6A94">
            <w:instrText xml:space="preserve"> CITATION Lew05 \l 1036 </w:instrText>
          </w:r>
          <w:r w:rsidR="00EC6A94">
            <w:fldChar w:fldCharType="separate"/>
          </w:r>
          <w:r w:rsidR="00EC6A94">
            <w:rPr>
              <w:noProof/>
            </w:rPr>
            <w:t>(Lewison &amp; Hartley, 2005)</w:t>
          </w:r>
          <w:r w:rsidR="00EC6A94">
            <w:fldChar w:fldCharType="end"/>
          </w:r>
        </w:sdtContent>
      </w:sdt>
      <w:r>
        <w:t xml:space="preserve"> qui comportait 349 700 titres, tous les autres corpus des articles </w:t>
      </w:r>
      <w:r w:rsidR="00EC6A94">
        <w:t xml:space="preserve">étudiés </w:t>
      </w:r>
      <w:r>
        <w:t>ne dépassa</w:t>
      </w:r>
      <w:r w:rsidR="00EC6A94">
        <w:t>ie</w:t>
      </w:r>
      <w:r>
        <w:t xml:space="preserve">nt pas les 2200 titres. Notre corpus </w:t>
      </w:r>
      <w:r w:rsidR="00EC6A94">
        <w:t>de travail</w:t>
      </w:r>
      <w:r>
        <w:t xml:space="preserve"> reste toujours bien au-dessus de ce seuil avec 84 293 titres.</w:t>
      </w:r>
      <w:r w:rsidR="006644DC">
        <w:t xml:space="preserve"> De plus notre corpus est constitué de titres de documents scientifiques en français</w:t>
      </w:r>
      <w:r w:rsidR="00184EBF">
        <w:t xml:space="preserve">, au contraire des articles étudiés, composés de titres en anglais ou de titres en français mais de la presse généraliste pour </w:t>
      </w:r>
      <w:sdt>
        <w:sdtPr>
          <w:id w:val="1712617201"/>
          <w:citation/>
        </w:sdtPr>
        <w:sdtContent>
          <w:r w:rsidR="00184EBF">
            <w:fldChar w:fldCharType="begin"/>
          </w:r>
          <w:r w:rsidR="00184EBF">
            <w:instrText xml:space="preserve"> CITATION Reb09 \l 1036 </w:instrText>
          </w:r>
          <w:r w:rsidR="00184EBF">
            <w:fldChar w:fldCharType="separate"/>
          </w:r>
          <w:r w:rsidR="00184EBF">
            <w:rPr>
              <w:noProof/>
            </w:rPr>
            <w:t>(Rebeyrolle, Jacques, &amp; Péry-Woodley, 2009)</w:t>
          </w:r>
          <w:r w:rsidR="00184EBF">
            <w:fldChar w:fldCharType="end"/>
          </w:r>
        </w:sdtContent>
      </w:sdt>
      <w:r w:rsidR="006644DC">
        <w:t>.</w:t>
      </w:r>
    </w:p>
    <w:p w:rsidR="00EC6A94"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lastRenderedPageBreak/>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EC6A94">
        <w:rPr>
          <w:rFonts w:ascii="Calibri" w:eastAsia="SimSun" w:hAnsi="Calibri" w:cs="Times New Roman"/>
        </w:rPr>
        <w:t xml:space="preserve"> En effet, notre corpus est différent car il contient d’autres types que des articles. Nous prenons comme hypothèse que la façon d’écrire un titre ne changent pas entre les différents types de documents.</w:t>
      </w:r>
      <w:r w:rsidR="00935275">
        <w:rPr>
          <w:rFonts w:ascii="Calibri" w:eastAsia="SimSun" w:hAnsi="Calibri" w:cs="Times New Roman"/>
        </w:rPr>
        <w:t xml:space="preserve"> </w:t>
      </w:r>
      <w:r w:rsidR="00EC6A94">
        <w:rPr>
          <w:rFonts w:ascii="Calibri" w:eastAsia="SimSun" w:hAnsi="Calibri" w:cs="Times New Roman"/>
        </w:rPr>
        <w:t>Pour vérifier cette hypothèse, il faudrait comparer les traits des titres de nos articles à ceux des aux autres types de documents.</w:t>
      </w:r>
    </w:p>
    <w:p w:rsidR="00545B13"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Nous indiquons </w:t>
      </w:r>
      <w:r w:rsidR="00EC6A94">
        <w:rPr>
          <w:rFonts w:ascii="Calibri" w:eastAsia="SimSun" w:hAnsi="Calibri" w:cs="Times New Roman"/>
        </w:rPr>
        <w:t xml:space="preserve">ici </w:t>
      </w:r>
      <w:r>
        <w:rPr>
          <w:rFonts w:ascii="Calibri" w:eastAsia="SimSun" w:hAnsi="Calibri" w:cs="Times New Roman"/>
        </w:rPr>
        <w:t xml:space="preserve">seulement les 7 types </w:t>
      </w:r>
      <w:r w:rsidR="00775158">
        <w:rPr>
          <w:rFonts w:ascii="Calibri" w:eastAsia="SimSun" w:hAnsi="Calibri" w:cs="Times New Roman"/>
        </w:rPr>
        <w:t xml:space="preserve">ayant le plus de titres ce </w:t>
      </w:r>
      <w:r>
        <w:rPr>
          <w:rFonts w:ascii="Calibri" w:eastAsia="SimSun" w:hAnsi="Calibri" w:cs="Times New Roman"/>
        </w:rPr>
        <w:t>qui représentent 9</w:t>
      </w:r>
      <w:r w:rsidR="00775158">
        <w:rPr>
          <w:rFonts w:ascii="Calibri" w:eastAsia="SimSun" w:hAnsi="Calibri" w:cs="Times New Roman"/>
        </w:rPr>
        <w:t>3</w:t>
      </w:r>
      <w:r>
        <w:rPr>
          <w:rFonts w:ascii="Calibri" w:eastAsia="SimSun" w:hAnsi="Calibri" w:cs="Times New Roman"/>
        </w:rPr>
        <w:t>% du corpus</w:t>
      </w:r>
      <w:r w:rsidR="00775158">
        <w:rPr>
          <w:rFonts w:ascii="Calibri" w:eastAsia="SimSun" w:hAnsi="Calibri" w:cs="Times New Roman"/>
        </w:rPr>
        <w:t xml:space="preserve"> de travail</w:t>
      </w:r>
      <w:r>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982"/>
        <w:gridCol w:w="1623"/>
        <w:gridCol w:w="1450"/>
      </w:tblGrid>
      <w:tr w:rsidR="00DC297E" w:rsidTr="003446EE">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982"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623"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w:t>
            </w:r>
            <w:r w:rsidR="003446EE">
              <w:rPr>
                <w:b/>
                <w:color w:val="4F81BD" w:themeColor="accent1"/>
              </w:rPr>
              <w:t xml:space="preserve"> dans corpus</w:t>
            </w:r>
          </w:p>
        </w:tc>
        <w:tc>
          <w:tcPr>
            <w:tcW w:w="1450" w:type="dxa"/>
            <w:tcBorders>
              <w:top w:val="single" w:sz="4" w:space="0" w:color="4F81BD" w:themeColor="accent1"/>
              <w:bottom w:val="single" w:sz="4" w:space="0" w:color="4F81BD" w:themeColor="accent1"/>
            </w:tcBorders>
            <w:shd w:val="clear" w:color="auto" w:fill="F2F2F2" w:themeFill="background1" w:themeFillShade="F2"/>
          </w:tcPr>
          <w:p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rsidTr="003446EE">
        <w:trPr>
          <w:jc w:val="center"/>
        </w:trPr>
        <w:tc>
          <w:tcPr>
            <w:tcW w:w="1809" w:type="dxa"/>
            <w:tcBorders>
              <w:top w:val="single" w:sz="4" w:space="0" w:color="4F81BD" w:themeColor="accent1"/>
            </w:tcBorders>
          </w:tcPr>
          <w:p w:rsidR="00DC297E" w:rsidRDefault="00DC297E" w:rsidP="007F391C">
            <w:pPr>
              <w:spacing w:after="160" w:line="256" w:lineRule="auto"/>
            </w:pPr>
            <w:r>
              <w:t>Article</w:t>
            </w:r>
          </w:p>
        </w:tc>
        <w:tc>
          <w:tcPr>
            <w:tcW w:w="982" w:type="dxa"/>
            <w:tcBorders>
              <w:top w:val="single" w:sz="4" w:space="0" w:color="4F81BD" w:themeColor="accent1"/>
            </w:tcBorders>
          </w:tcPr>
          <w:p w:rsidR="00DC297E" w:rsidRDefault="00DC297E" w:rsidP="00935275">
            <w:pPr>
              <w:spacing w:after="160" w:line="256" w:lineRule="auto"/>
              <w:jc w:val="right"/>
            </w:pPr>
            <w:r w:rsidRPr="00775158">
              <w:t>25</w:t>
            </w:r>
            <w:r>
              <w:t xml:space="preserve"> </w:t>
            </w:r>
            <w:r w:rsidRPr="00775158">
              <w:t>648</w:t>
            </w:r>
          </w:p>
        </w:tc>
        <w:tc>
          <w:tcPr>
            <w:tcW w:w="1623" w:type="dxa"/>
            <w:tcBorders>
              <w:top w:val="single" w:sz="4" w:space="0" w:color="4F81BD" w:themeColor="accent1"/>
            </w:tcBorders>
          </w:tcPr>
          <w:p w:rsidR="00DC297E" w:rsidRDefault="00DC297E" w:rsidP="00775158">
            <w:pPr>
              <w:spacing w:after="160" w:line="256" w:lineRule="auto"/>
              <w:jc w:val="right"/>
            </w:pPr>
            <w:r>
              <w:t>30%</w:t>
            </w:r>
          </w:p>
        </w:tc>
        <w:tc>
          <w:tcPr>
            <w:tcW w:w="1450" w:type="dxa"/>
            <w:tcBorders>
              <w:top w:val="single" w:sz="4" w:space="0" w:color="4F81BD" w:themeColor="accent1"/>
            </w:tcBorders>
          </w:tcPr>
          <w:p w:rsidR="00DC297E" w:rsidRDefault="00502468" w:rsidP="00775158">
            <w:pPr>
              <w:spacing w:after="160" w:line="256" w:lineRule="auto"/>
              <w:jc w:val="right"/>
            </w:pPr>
            <w:r>
              <w:t>49.65%</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Communication</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19 966</w:t>
            </w:r>
          </w:p>
        </w:tc>
        <w:tc>
          <w:tcPr>
            <w:tcW w:w="1623" w:type="dxa"/>
            <w:shd w:val="clear" w:color="auto" w:fill="F2F2F2" w:themeFill="background1" w:themeFillShade="F2"/>
          </w:tcPr>
          <w:p w:rsidR="00DC297E" w:rsidRDefault="00DC297E" w:rsidP="00775158">
            <w:pPr>
              <w:spacing w:after="160" w:line="256" w:lineRule="auto"/>
              <w:jc w:val="right"/>
            </w:pPr>
            <w:r>
              <w:t>23%</w:t>
            </w:r>
          </w:p>
        </w:tc>
        <w:tc>
          <w:tcPr>
            <w:tcW w:w="1450" w:type="dxa"/>
            <w:shd w:val="clear" w:color="auto" w:fill="F2F2F2" w:themeFill="background1" w:themeFillShade="F2"/>
          </w:tcPr>
          <w:p w:rsidR="00DC297E" w:rsidRDefault="00502468" w:rsidP="00775158">
            <w:pPr>
              <w:spacing w:after="160" w:line="256" w:lineRule="auto"/>
              <w:jc w:val="right"/>
            </w:pPr>
            <w:r>
              <w:t>28.68%</w:t>
            </w:r>
          </w:p>
        </w:tc>
      </w:tr>
      <w:tr w:rsidR="00DC297E" w:rsidTr="003446EE">
        <w:trPr>
          <w:jc w:val="center"/>
        </w:trPr>
        <w:tc>
          <w:tcPr>
            <w:tcW w:w="1809" w:type="dxa"/>
          </w:tcPr>
          <w:p w:rsidR="00DC297E" w:rsidRDefault="00DC297E" w:rsidP="007F391C">
            <w:pPr>
              <w:spacing w:after="160" w:line="256" w:lineRule="auto"/>
            </w:pPr>
            <w:r>
              <w:t>Chapitre</w:t>
            </w:r>
          </w:p>
        </w:tc>
        <w:tc>
          <w:tcPr>
            <w:tcW w:w="982" w:type="dxa"/>
          </w:tcPr>
          <w:p w:rsidR="00DC297E" w:rsidRPr="00775158" w:rsidRDefault="00DC297E" w:rsidP="00775158">
            <w:pPr>
              <w:jc w:val="right"/>
              <w:rPr>
                <w:rFonts w:cs="Calibri"/>
                <w:color w:val="000000"/>
              </w:rPr>
            </w:pPr>
            <w:r>
              <w:rPr>
                <w:rFonts w:cs="Calibri"/>
                <w:color w:val="000000"/>
              </w:rPr>
              <w:t>12 007</w:t>
            </w:r>
          </w:p>
        </w:tc>
        <w:tc>
          <w:tcPr>
            <w:tcW w:w="1623" w:type="dxa"/>
          </w:tcPr>
          <w:p w:rsidR="00DC297E" w:rsidRDefault="00DC297E" w:rsidP="00775158">
            <w:pPr>
              <w:spacing w:after="160" w:line="256" w:lineRule="auto"/>
              <w:jc w:val="right"/>
            </w:pPr>
            <w:r>
              <w:t>14%</w:t>
            </w:r>
          </w:p>
        </w:tc>
        <w:tc>
          <w:tcPr>
            <w:tcW w:w="1450" w:type="dxa"/>
          </w:tcPr>
          <w:p w:rsidR="00DC297E" w:rsidRDefault="00502468" w:rsidP="00775158">
            <w:pPr>
              <w:spacing w:after="160" w:line="256" w:lineRule="auto"/>
              <w:jc w:val="right"/>
            </w:pPr>
            <w:r>
              <w:t>7.69%</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Thèse</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10 632</w:t>
            </w:r>
          </w:p>
        </w:tc>
        <w:tc>
          <w:tcPr>
            <w:tcW w:w="1623" w:type="dxa"/>
            <w:shd w:val="clear" w:color="auto" w:fill="F2F2F2" w:themeFill="background1" w:themeFillShade="F2"/>
          </w:tcPr>
          <w:p w:rsidR="00DC297E" w:rsidRDefault="00DC297E" w:rsidP="00775158">
            <w:pPr>
              <w:spacing w:after="160" w:line="256" w:lineRule="auto"/>
              <w:jc w:val="right"/>
            </w:pPr>
            <w:r>
              <w:t>12%</w:t>
            </w:r>
          </w:p>
        </w:tc>
        <w:tc>
          <w:tcPr>
            <w:tcW w:w="1450" w:type="dxa"/>
            <w:shd w:val="clear" w:color="auto" w:fill="F2F2F2" w:themeFill="background1" w:themeFillShade="F2"/>
          </w:tcPr>
          <w:p w:rsidR="00DC297E" w:rsidRDefault="00502468" w:rsidP="00775158">
            <w:pPr>
              <w:spacing w:after="160" w:line="256" w:lineRule="auto"/>
              <w:jc w:val="right"/>
            </w:pPr>
            <w:r>
              <w:t>5.02%</w:t>
            </w:r>
          </w:p>
        </w:tc>
      </w:tr>
      <w:tr w:rsidR="00DC297E" w:rsidTr="003446EE">
        <w:trPr>
          <w:jc w:val="center"/>
        </w:trPr>
        <w:tc>
          <w:tcPr>
            <w:tcW w:w="1809" w:type="dxa"/>
          </w:tcPr>
          <w:p w:rsidR="00DC297E" w:rsidRDefault="00DC297E" w:rsidP="007F391C">
            <w:pPr>
              <w:spacing w:after="160" w:line="256" w:lineRule="auto"/>
            </w:pPr>
            <w:r>
              <w:t>Mémoire</w:t>
            </w:r>
          </w:p>
        </w:tc>
        <w:tc>
          <w:tcPr>
            <w:tcW w:w="982" w:type="dxa"/>
          </w:tcPr>
          <w:p w:rsidR="00DC297E" w:rsidRPr="00775158" w:rsidRDefault="00DC297E" w:rsidP="00775158">
            <w:pPr>
              <w:jc w:val="right"/>
              <w:rPr>
                <w:rFonts w:cs="Calibri"/>
                <w:color w:val="000000"/>
              </w:rPr>
            </w:pPr>
            <w:r>
              <w:rPr>
                <w:rFonts w:cs="Calibri"/>
                <w:color w:val="000000"/>
              </w:rPr>
              <w:t>6 716</w:t>
            </w:r>
          </w:p>
        </w:tc>
        <w:tc>
          <w:tcPr>
            <w:tcW w:w="1623" w:type="dxa"/>
          </w:tcPr>
          <w:p w:rsidR="00DC297E" w:rsidRDefault="00DC297E" w:rsidP="00775158">
            <w:pPr>
              <w:spacing w:after="160" w:line="256" w:lineRule="auto"/>
              <w:jc w:val="right"/>
            </w:pPr>
            <w:r>
              <w:t>8%</w:t>
            </w:r>
          </w:p>
        </w:tc>
        <w:tc>
          <w:tcPr>
            <w:tcW w:w="1450" w:type="dxa"/>
          </w:tcPr>
          <w:p w:rsidR="00DC297E" w:rsidRDefault="00164DB2" w:rsidP="00775158">
            <w:pPr>
              <w:spacing w:after="160" w:line="256" w:lineRule="auto"/>
              <w:jc w:val="right"/>
            </w:pPr>
            <w:r>
              <w:t>&lt; 0.1%</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Ouvrage</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2 281</w:t>
            </w:r>
          </w:p>
        </w:tc>
        <w:tc>
          <w:tcPr>
            <w:tcW w:w="1623" w:type="dxa"/>
            <w:shd w:val="clear" w:color="auto" w:fill="F2F2F2" w:themeFill="background1" w:themeFillShade="F2"/>
          </w:tcPr>
          <w:p w:rsidR="00DC297E" w:rsidRDefault="00DC297E" w:rsidP="00775158">
            <w:pPr>
              <w:spacing w:after="160" w:line="256" w:lineRule="auto"/>
              <w:jc w:val="right"/>
            </w:pPr>
            <w:r>
              <w:t>3%</w:t>
            </w:r>
          </w:p>
        </w:tc>
        <w:tc>
          <w:tcPr>
            <w:tcW w:w="1450" w:type="dxa"/>
            <w:shd w:val="clear" w:color="auto" w:fill="F2F2F2" w:themeFill="background1" w:themeFillShade="F2"/>
          </w:tcPr>
          <w:p w:rsidR="00DC297E" w:rsidRDefault="00164DB2" w:rsidP="00775158">
            <w:pPr>
              <w:spacing w:after="160" w:line="256" w:lineRule="auto"/>
              <w:jc w:val="right"/>
            </w:pPr>
            <w:r>
              <w:t>1.8%</w:t>
            </w:r>
          </w:p>
        </w:tc>
      </w:tr>
      <w:tr w:rsidR="00DC297E" w:rsidTr="003446EE">
        <w:trPr>
          <w:jc w:val="center"/>
        </w:trPr>
        <w:tc>
          <w:tcPr>
            <w:tcW w:w="1809" w:type="dxa"/>
          </w:tcPr>
          <w:p w:rsidR="00DC297E" w:rsidRDefault="00DC297E" w:rsidP="007F391C">
            <w:pPr>
              <w:spacing w:after="160" w:line="256" w:lineRule="auto"/>
            </w:pPr>
            <w:r>
              <w:t>Autre publication</w:t>
            </w:r>
          </w:p>
        </w:tc>
        <w:tc>
          <w:tcPr>
            <w:tcW w:w="982" w:type="dxa"/>
          </w:tcPr>
          <w:p w:rsidR="00DC297E" w:rsidRDefault="00DC297E" w:rsidP="00935275">
            <w:pPr>
              <w:spacing w:after="160" w:line="256" w:lineRule="auto"/>
              <w:jc w:val="right"/>
            </w:pPr>
            <w:r>
              <w:t>2 147</w:t>
            </w:r>
          </w:p>
        </w:tc>
        <w:tc>
          <w:tcPr>
            <w:tcW w:w="1623" w:type="dxa"/>
          </w:tcPr>
          <w:p w:rsidR="00DC297E" w:rsidRDefault="00DC297E" w:rsidP="00775158">
            <w:pPr>
              <w:spacing w:after="160" w:line="256" w:lineRule="auto"/>
              <w:jc w:val="right"/>
            </w:pPr>
            <w:r>
              <w:t>3%</w:t>
            </w:r>
          </w:p>
        </w:tc>
        <w:tc>
          <w:tcPr>
            <w:tcW w:w="1450" w:type="dxa"/>
          </w:tcPr>
          <w:p w:rsidR="00DC297E" w:rsidRDefault="00164DB2" w:rsidP="00A3516E">
            <w:pPr>
              <w:keepNext/>
              <w:spacing w:after="160" w:line="256" w:lineRule="auto"/>
              <w:jc w:val="right"/>
            </w:pPr>
            <w:r>
              <w:t>2.29%</w:t>
            </w:r>
          </w:p>
        </w:tc>
      </w:tr>
    </w:tbl>
    <w:p w:rsidR="00A3516E" w:rsidRDefault="00A3516E" w:rsidP="00A3516E">
      <w:pPr>
        <w:pStyle w:val="Lgende"/>
        <w:jc w:val="center"/>
      </w:pPr>
      <w:bookmarkStart w:id="18" w:name="_Toc520841764"/>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2</w:t>
      </w:r>
      <w:r w:rsidR="00A65F79">
        <w:rPr>
          <w:noProof/>
        </w:rPr>
        <w:fldChar w:fldCharType="end"/>
      </w:r>
      <w:r w:rsidRPr="008B5986">
        <w:t xml:space="preserve"> : Répartition des titres par type</w:t>
      </w:r>
      <w:bookmarkEnd w:id="18"/>
    </w:p>
    <w:p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 xml:space="preserve">On remarque également que notre corpus n’est pas tout à fait représentatif de HAL : il compte moins d’article,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rsidR="00545B13" w:rsidRDefault="00545B13" w:rsidP="007F391C">
      <w:pPr>
        <w:spacing w:after="160" w:line="256" w:lineRule="auto"/>
        <w:ind w:firstLine="708"/>
      </w:pPr>
      <w:r w:rsidRPr="00F569F7">
        <w:t xml:space="preserve">Martin (2002) pose comme notion fondamentale qu’« en raison de sa finitude, le corpus ne réalise donc qu'une part infime de ce qui est réalisable. (…) Et en toute rigueur, une grammaire construite à partir d'un corpus ne vaut que pour le corpus qui l'a produite. » </w:t>
      </w:r>
      <w:r>
        <w:t xml:space="preserve">Ainsi </w:t>
      </w:r>
      <w:r>
        <w:rPr>
          <w:rFonts w:ascii="Calibri" w:eastAsia="SimSun" w:hAnsi="Calibri" w:cs="Times New Roman"/>
        </w:rPr>
        <w:t>nos résultats ne pourront donc pas être élargis directement à l’ensemble des titres de HAL.</w:t>
      </w:r>
    </w:p>
    <w:p w:rsidR="006058FB" w:rsidRDefault="00C760F6" w:rsidP="000D4EB0">
      <w:pPr>
        <w:pStyle w:val="Titre3"/>
      </w:pPr>
      <w:bookmarkStart w:id="19" w:name="_Toc520843090"/>
      <w:r>
        <w:t xml:space="preserve">II.3.2 </w:t>
      </w:r>
      <w:r w:rsidR="006058FB">
        <w:t>Années des documents</w:t>
      </w:r>
      <w:bookmarkEnd w:id="19"/>
    </w:p>
    <w:p w:rsidR="006058FB" w:rsidRDefault="006058FB" w:rsidP="006058FB">
      <w:r>
        <w:tab/>
      </w:r>
      <w:r w:rsidR="00775158">
        <w:t xml:space="preserve">Nous indiquons ici seulement les </w:t>
      </w:r>
      <w:r w:rsidR="00500BE9">
        <w:t>8</w:t>
      </w:r>
      <w:r w:rsidR="00775158">
        <w:t xml:space="preserve"> années ayant le plus de titres ce qui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rsidTr="00111540">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rsidTr="00111540">
        <w:trPr>
          <w:jc w:val="center"/>
        </w:trPr>
        <w:tc>
          <w:tcPr>
            <w:tcW w:w="1809" w:type="dxa"/>
            <w:tcBorders>
              <w:top w:val="single" w:sz="4" w:space="0" w:color="4F81BD" w:themeColor="accent1"/>
            </w:tcBorders>
          </w:tcPr>
          <w:p w:rsidR="00751C36" w:rsidRDefault="00751C36" w:rsidP="00111540">
            <w:pPr>
              <w:spacing w:after="160" w:line="256" w:lineRule="auto"/>
            </w:pPr>
            <w:r>
              <w:t>2018</w:t>
            </w:r>
          </w:p>
        </w:tc>
        <w:tc>
          <w:tcPr>
            <w:tcW w:w="1246" w:type="dxa"/>
            <w:tcBorders>
              <w:top w:val="single" w:sz="4" w:space="0" w:color="4F81BD" w:themeColor="accent1"/>
            </w:tcBorders>
          </w:tcPr>
          <w:p w:rsidR="00751C36" w:rsidRDefault="00751C36" w:rsidP="00111540">
            <w:pPr>
              <w:spacing w:after="160" w:line="256" w:lineRule="auto"/>
              <w:jc w:val="right"/>
            </w:pPr>
            <w:r>
              <w:t>54 627</w:t>
            </w:r>
          </w:p>
        </w:tc>
        <w:tc>
          <w:tcPr>
            <w:tcW w:w="1247" w:type="dxa"/>
            <w:tcBorders>
              <w:top w:val="single" w:sz="4" w:space="0" w:color="4F81BD" w:themeColor="accent1"/>
            </w:tcBorders>
          </w:tcPr>
          <w:p w:rsidR="00751C36" w:rsidRDefault="00B4732D" w:rsidP="00111540">
            <w:pPr>
              <w:spacing w:after="160" w:line="256" w:lineRule="auto"/>
              <w:jc w:val="right"/>
            </w:pPr>
            <w:r>
              <w:t>64</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2017</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rsidR="00751C36" w:rsidRDefault="00B4732D" w:rsidP="00111540">
            <w:pPr>
              <w:spacing w:after="160" w:line="256" w:lineRule="auto"/>
              <w:jc w:val="right"/>
            </w:pPr>
            <w:r>
              <w:t>25</w:t>
            </w:r>
            <w:r w:rsidR="00751C36">
              <w:t>%</w:t>
            </w:r>
          </w:p>
        </w:tc>
      </w:tr>
      <w:tr w:rsidR="00751C36" w:rsidTr="00111540">
        <w:trPr>
          <w:jc w:val="center"/>
        </w:trPr>
        <w:tc>
          <w:tcPr>
            <w:tcW w:w="1809" w:type="dxa"/>
          </w:tcPr>
          <w:p w:rsidR="00751C36" w:rsidRDefault="00751C36" w:rsidP="00111540">
            <w:pPr>
              <w:spacing w:after="160" w:line="256" w:lineRule="auto"/>
            </w:pPr>
            <w:r>
              <w:t>2016</w:t>
            </w:r>
          </w:p>
        </w:tc>
        <w:tc>
          <w:tcPr>
            <w:tcW w:w="1246" w:type="dxa"/>
          </w:tcPr>
          <w:p w:rsidR="00751C36" w:rsidRPr="00775158" w:rsidRDefault="00751C36" w:rsidP="00111540">
            <w:pPr>
              <w:jc w:val="right"/>
              <w:rPr>
                <w:rFonts w:cs="Calibri"/>
                <w:color w:val="000000"/>
              </w:rPr>
            </w:pPr>
            <w:r>
              <w:rPr>
                <w:rFonts w:cs="Calibri"/>
                <w:color w:val="000000"/>
              </w:rPr>
              <w:t>3 970</w:t>
            </w:r>
          </w:p>
        </w:tc>
        <w:tc>
          <w:tcPr>
            <w:tcW w:w="1247" w:type="dxa"/>
          </w:tcPr>
          <w:p w:rsidR="00751C36" w:rsidRDefault="00B4732D" w:rsidP="00111540">
            <w:pPr>
              <w:spacing w:after="160" w:line="256" w:lineRule="auto"/>
              <w:jc w:val="right"/>
            </w:pPr>
            <w:r>
              <w:t>5</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2015</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rsidR="00751C36" w:rsidRDefault="00B4732D" w:rsidP="00111540">
            <w:pPr>
              <w:spacing w:after="160" w:line="256" w:lineRule="auto"/>
              <w:jc w:val="right"/>
            </w:pPr>
            <w:r>
              <w:t>2</w:t>
            </w:r>
            <w:r w:rsidR="00751C36">
              <w:t>%</w:t>
            </w:r>
          </w:p>
        </w:tc>
      </w:tr>
      <w:tr w:rsidR="00751C36" w:rsidTr="00111540">
        <w:trPr>
          <w:jc w:val="center"/>
        </w:trPr>
        <w:tc>
          <w:tcPr>
            <w:tcW w:w="1809" w:type="dxa"/>
          </w:tcPr>
          <w:p w:rsidR="00751C36" w:rsidRDefault="00751C36" w:rsidP="00111540">
            <w:pPr>
              <w:spacing w:after="160" w:line="256" w:lineRule="auto"/>
            </w:pPr>
            <w:r>
              <w:t>2014</w:t>
            </w:r>
          </w:p>
        </w:tc>
        <w:tc>
          <w:tcPr>
            <w:tcW w:w="1246" w:type="dxa"/>
          </w:tcPr>
          <w:p w:rsidR="00751C36" w:rsidRPr="00775158" w:rsidRDefault="00751C36" w:rsidP="00111540">
            <w:pPr>
              <w:jc w:val="right"/>
              <w:rPr>
                <w:rFonts w:cs="Calibri"/>
                <w:color w:val="000000"/>
              </w:rPr>
            </w:pPr>
            <w:r>
              <w:rPr>
                <w:rFonts w:cs="Calibri"/>
                <w:color w:val="000000"/>
              </w:rPr>
              <w:t>1 156</w:t>
            </w:r>
          </w:p>
        </w:tc>
        <w:tc>
          <w:tcPr>
            <w:tcW w:w="1247" w:type="dxa"/>
          </w:tcPr>
          <w:p w:rsidR="00751C36" w:rsidRDefault="00B4732D" w:rsidP="00111540">
            <w:pPr>
              <w:spacing w:after="160" w:line="256" w:lineRule="auto"/>
              <w:jc w:val="right"/>
            </w:pPr>
            <w:r>
              <w:t>1</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2013</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rsidR="00751C36" w:rsidRDefault="00B4732D" w:rsidP="00111540">
            <w:pPr>
              <w:spacing w:after="160" w:line="256" w:lineRule="auto"/>
              <w:jc w:val="right"/>
            </w:pPr>
            <w:r>
              <w:t>1</w:t>
            </w:r>
            <w:r w:rsidR="00751C36">
              <w:t>%</w:t>
            </w:r>
          </w:p>
        </w:tc>
      </w:tr>
      <w:tr w:rsidR="00751C36" w:rsidTr="00111540">
        <w:trPr>
          <w:jc w:val="center"/>
        </w:trPr>
        <w:tc>
          <w:tcPr>
            <w:tcW w:w="1809" w:type="dxa"/>
          </w:tcPr>
          <w:p w:rsidR="00751C36" w:rsidRDefault="00751C36" w:rsidP="00111540">
            <w:pPr>
              <w:spacing w:after="160" w:line="256" w:lineRule="auto"/>
            </w:pPr>
            <w:r>
              <w:lastRenderedPageBreak/>
              <w:t>2012</w:t>
            </w:r>
          </w:p>
        </w:tc>
        <w:tc>
          <w:tcPr>
            <w:tcW w:w="1246" w:type="dxa"/>
          </w:tcPr>
          <w:p w:rsidR="00751C36" w:rsidRPr="00751C36" w:rsidRDefault="00751C36" w:rsidP="00751C36">
            <w:pPr>
              <w:jc w:val="right"/>
              <w:rPr>
                <w:rFonts w:cs="Calibri"/>
                <w:color w:val="000000"/>
              </w:rPr>
            </w:pPr>
            <w:r>
              <w:rPr>
                <w:rFonts w:cs="Calibri"/>
                <w:color w:val="000000"/>
              </w:rPr>
              <w:t>255</w:t>
            </w:r>
          </w:p>
        </w:tc>
        <w:tc>
          <w:tcPr>
            <w:tcW w:w="1247" w:type="dxa"/>
          </w:tcPr>
          <w:p w:rsidR="00751C36" w:rsidRDefault="00500BE9" w:rsidP="00A3516E">
            <w:pPr>
              <w:keepNext/>
              <w:spacing w:after="160" w:line="256" w:lineRule="auto"/>
              <w:jc w:val="right"/>
            </w:pPr>
            <w:r>
              <w:t>&lt; 0.1</w:t>
            </w:r>
            <w:r w:rsidR="00751C36">
              <w:t>%</w:t>
            </w:r>
          </w:p>
        </w:tc>
      </w:tr>
      <w:tr w:rsidR="00500BE9" w:rsidTr="00111540">
        <w:trPr>
          <w:jc w:val="center"/>
        </w:trPr>
        <w:tc>
          <w:tcPr>
            <w:tcW w:w="1809" w:type="dxa"/>
          </w:tcPr>
          <w:p w:rsidR="00500BE9" w:rsidRDefault="00500BE9" w:rsidP="00111540">
            <w:pPr>
              <w:spacing w:after="160" w:line="256" w:lineRule="auto"/>
            </w:pPr>
            <w:r>
              <w:t>1988</w:t>
            </w:r>
          </w:p>
        </w:tc>
        <w:tc>
          <w:tcPr>
            <w:tcW w:w="1246" w:type="dxa"/>
          </w:tcPr>
          <w:p w:rsidR="00500BE9" w:rsidRDefault="00500BE9" w:rsidP="00751C36">
            <w:pPr>
              <w:jc w:val="right"/>
              <w:rPr>
                <w:rFonts w:cs="Calibri"/>
                <w:color w:val="000000"/>
              </w:rPr>
            </w:pPr>
            <w:r>
              <w:rPr>
                <w:rFonts w:cs="Calibri"/>
                <w:color w:val="000000"/>
              </w:rPr>
              <w:t>75</w:t>
            </w:r>
          </w:p>
        </w:tc>
        <w:tc>
          <w:tcPr>
            <w:tcW w:w="1247" w:type="dxa"/>
          </w:tcPr>
          <w:p w:rsidR="00500BE9" w:rsidRDefault="00500BE9" w:rsidP="00A3516E">
            <w:pPr>
              <w:keepNext/>
              <w:spacing w:after="160" w:line="256" w:lineRule="auto"/>
              <w:jc w:val="right"/>
            </w:pPr>
            <w:r>
              <w:t>&lt; 0.1%</w:t>
            </w:r>
          </w:p>
        </w:tc>
      </w:tr>
    </w:tbl>
    <w:p w:rsidR="00A3516E" w:rsidRDefault="00A3516E" w:rsidP="00A3516E">
      <w:pPr>
        <w:pStyle w:val="Lgende"/>
        <w:jc w:val="center"/>
      </w:pPr>
      <w:bookmarkStart w:id="20" w:name="_Toc520841765"/>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3</w:t>
      </w:r>
      <w:r w:rsidR="00A65F79">
        <w:rPr>
          <w:noProof/>
        </w:rPr>
        <w:fldChar w:fldCharType="end"/>
      </w:r>
      <w:r>
        <w:t xml:space="preserve"> : Répartition des titres par année</w:t>
      </w:r>
      <w:bookmarkEnd w:id="20"/>
    </w:p>
    <w:p w:rsidR="00FC2866" w:rsidRDefault="00FC2866" w:rsidP="006058FB">
      <w:r w:rsidRPr="00FC2866">
        <w:rPr>
          <w:b/>
          <w:color w:val="4F81BD" w:themeColor="accent1"/>
        </w:rPr>
        <w:t>Exemple :</w:t>
      </w:r>
      <w:r w:rsidRPr="00FC2866">
        <w:rPr>
          <w:i/>
          <w:color w:val="4F81BD" w:themeColor="accent1"/>
        </w:rPr>
        <w:t xml:space="preserve"> </w:t>
      </w:r>
      <w:r w:rsidRPr="00FC2866">
        <w:rPr>
          <w:i/>
        </w:rPr>
        <w:t>QUELQUES REMARQUES SUR L'ÉTUDE DE CH. BARTHEL: INFLUENCE DES MOISISSURES SUR LES FERMENTS LACTIQUES</w:t>
      </w:r>
      <w:r>
        <w:t xml:space="preserve"> (</w:t>
      </w:r>
      <w:r w:rsidRPr="00FC2866">
        <w:t xml:space="preserve">Dr </w:t>
      </w:r>
      <w:proofErr w:type="spellStart"/>
      <w:r w:rsidRPr="00FC2866">
        <w:t>Jaroslav</w:t>
      </w:r>
      <w:proofErr w:type="spellEnd"/>
      <w:r w:rsidRPr="00FC2866">
        <w:t xml:space="preserve"> Dvorak</w:t>
      </w:r>
      <w:r>
        <w:t>, 1925</w:t>
      </w:r>
      <w:r w:rsidR="00E155AE">
        <w:t xml:space="preserve">, </w:t>
      </w:r>
      <w:r w:rsidR="00E155AE" w:rsidRPr="00E155AE">
        <w:t>Alimentation et Nutrition</w:t>
      </w:r>
      <w:r w:rsidR="00E155AE">
        <w:t xml:space="preserve"> - </w:t>
      </w:r>
      <w:r w:rsidR="00E155AE" w:rsidRPr="00E155AE">
        <w:t>Ingénierie des aliments</w:t>
      </w:r>
      <w:r>
        <w:t>)</w:t>
      </w:r>
    </w:p>
    <w:p w:rsidR="00FC2866" w:rsidRDefault="00FC2866" w:rsidP="006058FB">
      <w:r>
        <w:tab/>
        <w:t>L’exemple ci-dessus est le plus vieux titre de notre corpus. On remarque déjà une utilisation du double point.</w:t>
      </w:r>
    </w:p>
    <w:p w:rsidR="00FC2866" w:rsidRDefault="00751C36" w:rsidP="006058FB">
      <w:r>
        <w:tab/>
      </w:r>
      <w:r w:rsidR="00552F59">
        <w:t xml:space="preserve">Si les documents vont de 1925 à 2018, </w:t>
      </w:r>
      <w:r>
        <w:t>les années les plus récentes sont les plus fournies</w:t>
      </w:r>
      <w:r w:rsidR="00785B3A">
        <w:t xml:space="preserve"> : </w:t>
      </w:r>
      <w:r w:rsidR="00500BE9">
        <w:t xml:space="preserve">2018 et 2017 </w:t>
      </w:r>
      <w:proofErr w:type="gramStart"/>
      <w:r w:rsidR="00500BE9">
        <w:t>représentant</w:t>
      </w:r>
      <w:proofErr w:type="gramEnd"/>
      <w:r w:rsidR="00500BE9">
        <w:t xml:space="preserve"> à elles seules 89% de corpus</w:t>
      </w:r>
      <w:r w:rsidR="00785B3A">
        <w:t>. Cette fenêtre trop réduire ne nous permet pas d’étudier en diachronie l’évolution des phénomènes autour du double point.</w:t>
      </w:r>
    </w:p>
    <w:p w:rsidR="00545B13" w:rsidRDefault="00785B3A" w:rsidP="00500BE9">
      <w:pPr>
        <w:ind w:firstLine="708"/>
      </w:pPr>
      <w:r>
        <w:t>Comme explication, on peut avancer qu’a</w:t>
      </w:r>
      <w:r w:rsidR="00B4732D">
        <w:t xml:space="preserve">utant la diffusion </w:t>
      </w:r>
      <w:proofErr w:type="gramStart"/>
      <w:r w:rsidR="00B4732D">
        <w:t>sur</w:t>
      </w:r>
      <w:proofErr w:type="gramEnd"/>
      <w:r w:rsidR="00B4732D">
        <w:t xml:space="preserve">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p>
    <w:p w:rsidR="006058FB" w:rsidRDefault="00C760F6" w:rsidP="000D4EB0">
      <w:pPr>
        <w:pStyle w:val="Titre3"/>
      </w:pPr>
      <w:bookmarkStart w:id="21" w:name="_Toc520843091"/>
      <w:r>
        <w:t xml:space="preserve">II.3.3 </w:t>
      </w:r>
      <w:r w:rsidR="006058FB">
        <w:t>Longueurs des titres</w:t>
      </w:r>
      <w:r>
        <w:t xml:space="preserve"> et nombre d’auteurs</w:t>
      </w:r>
      <w:bookmarkEnd w:id="21"/>
    </w:p>
    <w:p w:rsidR="00A87B81" w:rsidRDefault="00227435" w:rsidP="00D519B0">
      <w:pPr>
        <w:ind w:firstLine="708"/>
      </w:pPr>
      <w:r>
        <w:t>N</w:t>
      </w:r>
      <w:r w:rsidR="0036528A">
        <w:t xml:space="preserve">ous utilisons Talismane pour séquencer notre titre en formes. </w:t>
      </w:r>
      <w:r w:rsidR="00D519B0">
        <w:t>Par « longueur en mots » nous entendons compter</w:t>
      </w:r>
      <w:r w:rsidR="0036528A">
        <w:t xml:space="preserve"> toutes les formes</w:t>
      </w:r>
      <w:r w:rsidR="00D519B0">
        <w:t xml:space="preserve"> séquencées</w:t>
      </w:r>
      <w:r w:rsidR="0036528A">
        <w:t xml:space="preserve"> sauf celle</w:t>
      </w:r>
      <w:r w:rsidR="00013F71">
        <w:t>s</w:t>
      </w:r>
      <w:r w:rsidR="0036528A">
        <w:t xml:space="preserve"> ayant l’étiquette « PONCT », désignant une marque de ponctuation. </w:t>
      </w:r>
    </w:p>
    <w:p w:rsidR="00A87B81" w:rsidRDefault="00A87B81" w:rsidP="00A87B81">
      <w:r w:rsidRPr="00A96E59">
        <w:rPr>
          <w:b/>
          <w:color w:val="4F81BD" w:themeColor="accent1"/>
        </w:rPr>
        <w:t>Exemple :</w:t>
      </w:r>
      <w:r w:rsidR="00A96E59" w:rsidRPr="00A96E59">
        <w:t xml:space="preserve"> </w:t>
      </w:r>
      <w:r w:rsidR="00A96E59" w:rsidRPr="00A96E59">
        <w:rPr>
          <w:i/>
        </w:rPr>
        <w:t xml:space="preserve">L'interprétation langue vocale </w:t>
      </w:r>
      <w:r w:rsidR="00A96E59" w:rsidRPr="00A96E59">
        <w:rPr>
          <w:b/>
          <w:i/>
          <w:color w:val="FF0000"/>
        </w:rPr>
        <w:t>(</w:t>
      </w:r>
      <w:r w:rsidR="00A96E59" w:rsidRPr="00A96E59">
        <w:rPr>
          <w:i/>
        </w:rPr>
        <w:t>LV</w:t>
      </w:r>
      <w:r w:rsidR="00A96E59" w:rsidRPr="00A96E59">
        <w:rPr>
          <w:b/>
          <w:i/>
          <w:color w:val="FF0000"/>
        </w:rPr>
        <w:t>)/</w:t>
      </w:r>
      <w:r w:rsidR="00A96E59" w:rsidRPr="00A96E59">
        <w:rPr>
          <w:i/>
        </w:rPr>
        <w:t xml:space="preserve">langue des signes </w:t>
      </w:r>
      <w:r w:rsidR="00A96E59" w:rsidRPr="00A96E59">
        <w:rPr>
          <w:b/>
          <w:i/>
          <w:color w:val="FF0000"/>
        </w:rPr>
        <w:t>(</w:t>
      </w:r>
      <w:r w:rsidR="00A96E59" w:rsidRPr="00A96E59">
        <w:rPr>
          <w:i/>
        </w:rPr>
        <w:t>LS</w:t>
      </w:r>
      <w:r w:rsidR="00A96E59" w:rsidRPr="00A96E59">
        <w:rPr>
          <w:b/>
          <w:i/>
          <w:color w:val="FF0000"/>
        </w:rPr>
        <w:t>)</w:t>
      </w:r>
      <w:r w:rsidR="00A96E59" w:rsidRPr="00A96E59">
        <w:rPr>
          <w:i/>
        </w:rPr>
        <w:t xml:space="preserve"> et la question du </w:t>
      </w:r>
      <w:r w:rsidR="00A96E59" w:rsidRPr="00A96E59">
        <w:rPr>
          <w:b/>
          <w:i/>
          <w:color w:val="FF0000"/>
        </w:rPr>
        <w:t>"</w:t>
      </w:r>
      <w:r w:rsidR="00A96E59" w:rsidRPr="00A96E59">
        <w:rPr>
          <w:i/>
        </w:rPr>
        <w:t xml:space="preserve"> lexique </w:t>
      </w:r>
      <w:r w:rsidR="00A96E59" w:rsidRPr="00A96E59">
        <w:rPr>
          <w:b/>
          <w:i/>
          <w:color w:val="FF0000"/>
        </w:rPr>
        <w:t>" :</w:t>
      </w:r>
      <w:r w:rsidR="00A96E59" w:rsidRPr="00A96E59">
        <w:rPr>
          <w:i/>
        </w:rPr>
        <w:t xml:space="preserve"> inverser le regard </w:t>
      </w:r>
      <w:r w:rsidR="00A96E59" w:rsidRPr="00A96E59">
        <w:rPr>
          <w:b/>
          <w:i/>
          <w:color w:val="FF0000"/>
        </w:rPr>
        <w:t>!</w:t>
      </w:r>
      <w:r w:rsidR="00A96E59" w:rsidRPr="00A96E59">
        <w:rPr>
          <w:i/>
        </w:rPr>
        <w:t xml:space="preserve"> </w:t>
      </w:r>
      <w:r w:rsidR="00A96E59" w:rsidRPr="00E155AE">
        <w:t>(Brigitte Garcia, 2018</w:t>
      </w:r>
      <w:r w:rsidR="00E155AE" w:rsidRPr="00E155AE">
        <w:t>, Linguistique</w:t>
      </w:r>
      <w:r w:rsidR="00A96E59" w:rsidRPr="00E155AE">
        <w:t>)</w:t>
      </w:r>
    </w:p>
    <w:p w:rsidR="00A87B81" w:rsidRDefault="00A87B81" w:rsidP="00A87B81">
      <w:r>
        <w:tab/>
        <w:t>Dans l’exemple ci-dessus, nous indiquons en rouge les éléments non pris en compte pour le calcul de la longueur.</w:t>
      </w:r>
      <w:r w:rsidR="00A96E59">
        <w:t xml:space="preserve"> Le premier guillemet simple de l’élision est absorbé dans un seul élément, l’article défini élidé.</w:t>
      </w:r>
      <w:r>
        <w:t xml:space="preserve"> Ce titre a donc une longueur de </w:t>
      </w:r>
      <w:r w:rsidR="00A96E59">
        <w:t>17</w:t>
      </w:r>
      <w:r>
        <w:t>.</w:t>
      </w:r>
    </w:p>
    <w:p w:rsidR="00D519B0" w:rsidRDefault="00657854" w:rsidP="00D519B0">
      <w:pPr>
        <w:ind w:firstLine="708"/>
      </w:pPr>
      <w:r>
        <w:t>La moyenne de la longueur</w:t>
      </w:r>
      <w:r w:rsidR="00FF6857">
        <w:t xml:space="preserve"> en 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18.5</w:t>
      </w:r>
      <w:r>
        <w:t>.</w:t>
      </w:r>
      <w:r w:rsidR="00D519B0">
        <w:t xml:space="preserve"> Le graphisme suivant représente </w:t>
      </w:r>
      <w:r w:rsidR="00BB0382">
        <w:t xml:space="preserve">le </w:t>
      </w:r>
      <w:r w:rsidR="00D519B0">
        <w:t>nombre de titres</w:t>
      </w:r>
      <w:r w:rsidR="00BB0382">
        <w:t xml:space="preserve"> par longueurs</w:t>
      </w:r>
      <w:r w:rsidR="00D519B0">
        <w:t> :</w:t>
      </w:r>
    </w:p>
    <w:p w:rsidR="00D519B0" w:rsidRDefault="00D519B0" w:rsidP="00D519B0">
      <w:r>
        <w:rPr>
          <w:noProof/>
          <w:lang w:eastAsia="fr-FR"/>
        </w:rPr>
        <w:drawing>
          <wp:inline distT="0" distB="0" distL="0" distR="0" wp14:anchorId="7EA2D079" wp14:editId="2A23C585">
            <wp:extent cx="5760720" cy="2086610"/>
            <wp:effectExtent l="0" t="0" r="11430" b="8890"/>
            <wp:docPr id="14" name="Graphique 14">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58FB" w:rsidRDefault="006058FB" w:rsidP="006058FB">
      <w:r>
        <w:lastRenderedPageBreak/>
        <w:tab/>
      </w:r>
      <w:r w:rsidR="00C65401">
        <w:t>Nous regardons à présent le nombre d’auteurs</w:t>
      </w:r>
      <w:r w:rsidR="00CE6B32">
        <w:t xml:space="preserve"> par document scientifique</w:t>
      </w:r>
      <w:r w:rsidR="00C65401">
        <w:t>.</w:t>
      </w:r>
      <w:r w:rsidR="00033694">
        <w:t xml:space="preserve"> Les nombres les plus fréquents sont exprimés dans le tableau suivant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rsidTr="00033694">
        <w:tc>
          <w:tcPr>
            <w:tcW w:w="1234" w:type="dxa"/>
            <w:shd w:val="clear" w:color="auto" w:fill="F2F2F2" w:themeFill="background1" w:themeFillShade="F2"/>
          </w:tcPr>
          <w:p w:rsidR="00033694" w:rsidRPr="00C65401" w:rsidRDefault="00033694" w:rsidP="006058FB">
            <w:pPr>
              <w:rPr>
                <w:b/>
                <w:color w:val="4F81BD" w:themeColor="accent1"/>
              </w:rPr>
            </w:pPr>
            <w:r w:rsidRPr="00C65401">
              <w:rPr>
                <w:b/>
                <w:color w:val="4F81BD" w:themeColor="accent1"/>
              </w:rPr>
              <w:t>Nombre</w:t>
            </w:r>
          </w:p>
          <w:p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rsidR="00033694" w:rsidRPr="00C65401" w:rsidRDefault="00033694" w:rsidP="00033694">
            <w:pPr>
              <w:jc w:val="center"/>
              <w:rPr>
                <w:b/>
                <w:color w:val="4F81BD" w:themeColor="accent1"/>
              </w:rPr>
            </w:pPr>
            <w:r>
              <w:rPr>
                <w:b/>
                <w:color w:val="4F81BD" w:themeColor="accent1"/>
              </w:rPr>
              <w:t>8</w:t>
            </w:r>
          </w:p>
        </w:tc>
      </w:tr>
      <w:tr w:rsidR="00033694" w:rsidTr="00033694">
        <w:tc>
          <w:tcPr>
            <w:tcW w:w="1234" w:type="dxa"/>
          </w:tcPr>
          <w:p w:rsidR="00033694" w:rsidRDefault="00033694" w:rsidP="006058FB">
            <w:r>
              <w:t>Nombre de</w:t>
            </w:r>
          </w:p>
          <w:p w:rsidR="00033694" w:rsidRDefault="00033694" w:rsidP="006058FB">
            <w:r>
              <w:t>titres (%)</w:t>
            </w:r>
          </w:p>
        </w:tc>
        <w:tc>
          <w:tcPr>
            <w:tcW w:w="1027" w:type="dxa"/>
            <w:vAlign w:val="center"/>
          </w:tcPr>
          <w:p w:rsidR="00033694" w:rsidRDefault="00033694" w:rsidP="00C65401">
            <w:pPr>
              <w:jc w:val="right"/>
              <w:rPr>
                <w:rFonts w:cs="Calibri"/>
                <w:color w:val="000000"/>
              </w:rPr>
            </w:pPr>
            <w:r>
              <w:rPr>
                <w:rFonts w:cs="Calibri"/>
                <w:color w:val="000000"/>
              </w:rPr>
              <w:t>59 182</w:t>
            </w:r>
          </w:p>
          <w:p w:rsidR="00033694" w:rsidRPr="00C65401" w:rsidRDefault="00033694" w:rsidP="00C65401">
            <w:pPr>
              <w:jc w:val="right"/>
              <w:rPr>
                <w:rFonts w:cs="Calibri"/>
                <w:color w:val="000000"/>
              </w:rPr>
            </w:pPr>
            <w:r>
              <w:rPr>
                <w:rFonts w:cs="Calibri"/>
                <w:color w:val="000000"/>
              </w:rPr>
              <w:t>69%</w:t>
            </w:r>
          </w:p>
        </w:tc>
        <w:tc>
          <w:tcPr>
            <w:tcW w:w="1027" w:type="dxa"/>
            <w:vAlign w:val="center"/>
          </w:tcPr>
          <w:p w:rsidR="00033694" w:rsidRDefault="00033694" w:rsidP="00C65401">
            <w:pPr>
              <w:jc w:val="right"/>
              <w:rPr>
                <w:rFonts w:cs="Calibri"/>
                <w:color w:val="000000"/>
              </w:rPr>
            </w:pPr>
            <w:r>
              <w:rPr>
                <w:rFonts w:cs="Calibri"/>
                <w:color w:val="000000"/>
              </w:rPr>
              <w:t>12 035</w:t>
            </w:r>
          </w:p>
          <w:p w:rsidR="00033694" w:rsidRPr="00C65401" w:rsidRDefault="00033694" w:rsidP="00C65401">
            <w:pPr>
              <w:jc w:val="right"/>
              <w:rPr>
                <w:rFonts w:cs="Calibri"/>
                <w:color w:val="000000"/>
              </w:rPr>
            </w:pPr>
            <w:r>
              <w:rPr>
                <w:rFonts w:cs="Calibri"/>
                <w:color w:val="000000"/>
              </w:rPr>
              <w:t>14%</w:t>
            </w:r>
          </w:p>
        </w:tc>
        <w:tc>
          <w:tcPr>
            <w:tcW w:w="1017" w:type="dxa"/>
            <w:vAlign w:val="center"/>
          </w:tcPr>
          <w:p w:rsidR="00033694" w:rsidRDefault="00033694" w:rsidP="00C65401">
            <w:pPr>
              <w:jc w:val="right"/>
              <w:rPr>
                <w:rFonts w:cs="Calibri"/>
                <w:color w:val="000000"/>
              </w:rPr>
            </w:pPr>
            <w:r>
              <w:rPr>
                <w:rFonts w:cs="Calibri"/>
                <w:color w:val="000000"/>
              </w:rPr>
              <w:t>6 015</w:t>
            </w:r>
          </w:p>
          <w:p w:rsidR="00033694" w:rsidRPr="00C65401" w:rsidRDefault="00033694" w:rsidP="00C65401">
            <w:pPr>
              <w:jc w:val="right"/>
              <w:rPr>
                <w:rFonts w:cs="Calibri"/>
                <w:color w:val="000000"/>
              </w:rPr>
            </w:pPr>
            <w:r>
              <w:rPr>
                <w:rFonts w:cs="Calibri"/>
                <w:color w:val="000000"/>
              </w:rPr>
              <w:t>7%</w:t>
            </w:r>
          </w:p>
        </w:tc>
        <w:tc>
          <w:tcPr>
            <w:tcW w:w="1017" w:type="dxa"/>
            <w:vAlign w:val="center"/>
          </w:tcPr>
          <w:p w:rsidR="00033694" w:rsidRDefault="00033694" w:rsidP="00C65401">
            <w:pPr>
              <w:jc w:val="right"/>
              <w:rPr>
                <w:rFonts w:cs="Calibri"/>
                <w:color w:val="000000"/>
              </w:rPr>
            </w:pPr>
            <w:r>
              <w:rPr>
                <w:rFonts w:cs="Calibri"/>
                <w:color w:val="000000"/>
              </w:rPr>
              <w:t>3 310</w:t>
            </w:r>
          </w:p>
          <w:p w:rsidR="00033694" w:rsidRPr="00C65401" w:rsidRDefault="00033694" w:rsidP="00C65401">
            <w:pPr>
              <w:jc w:val="right"/>
              <w:rPr>
                <w:rFonts w:cs="Calibri"/>
                <w:color w:val="000000"/>
              </w:rPr>
            </w:pPr>
            <w:r>
              <w:rPr>
                <w:rFonts w:cs="Calibri"/>
                <w:color w:val="000000"/>
              </w:rPr>
              <w:t>4%</w:t>
            </w:r>
          </w:p>
        </w:tc>
        <w:tc>
          <w:tcPr>
            <w:tcW w:w="1017" w:type="dxa"/>
            <w:vAlign w:val="center"/>
          </w:tcPr>
          <w:p w:rsidR="00033694" w:rsidRDefault="00033694" w:rsidP="00C65401">
            <w:pPr>
              <w:jc w:val="right"/>
              <w:rPr>
                <w:rFonts w:cs="Calibri"/>
                <w:color w:val="000000"/>
              </w:rPr>
            </w:pPr>
            <w:r>
              <w:rPr>
                <w:rFonts w:cs="Calibri"/>
                <w:color w:val="000000"/>
              </w:rPr>
              <w:t>1 765</w:t>
            </w:r>
          </w:p>
          <w:p w:rsidR="00033694" w:rsidRPr="00C65401" w:rsidRDefault="00033694" w:rsidP="00C65401">
            <w:pPr>
              <w:jc w:val="right"/>
              <w:rPr>
                <w:rFonts w:cs="Calibri"/>
                <w:color w:val="000000"/>
              </w:rPr>
            </w:pPr>
            <w:r>
              <w:rPr>
                <w:rFonts w:cs="Calibri"/>
                <w:color w:val="000000"/>
              </w:rPr>
              <w:t>2%</w:t>
            </w:r>
          </w:p>
        </w:tc>
        <w:tc>
          <w:tcPr>
            <w:tcW w:w="1017" w:type="dxa"/>
            <w:vAlign w:val="center"/>
          </w:tcPr>
          <w:p w:rsidR="00033694" w:rsidRDefault="00033694" w:rsidP="00C65401">
            <w:pPr>
              <w:jc w:val="right"/>
              <w:rPr>
                <w:rFonts w:cs="Calibri"/>
                <w:color w:val="000000"/>
              </w:rPr>
            </w:pPr>
            <w:r>
              <w:rPr>
                <w:rFonts w:cs="Calibri"/>
                <w:color w:val="000000"/>
              </w:rPr>
              <w:t>1 065</w:t>
            </w:r>
          </w:p>
          <w:p w:rsidR="00033694" w:rsidRPr="00C65401" w:rsidRDefault="00033694" w:rsidP="00C65401">
            <w:pPr>
              <w:jc w:val="right"/>
              <w:rPr>
                <w:rFonts w:cs="Calibri"/>
                <w:color w:val="000000"/>
              </w:rPr>
            </w:pPr>
            <w:r>
              <w:rPr>
                <w:rFonts w:cs="Calibri"/>
                <w:color w:val="000000"/>
              </w:rPr>
              <w:t>1%</w:t>
            </w:r>
          </w:p>
        </w:tc>
        <w:tc>
          <w:tcPr>
            <w:tcW w:w="1002" w:type="dxa"/>
            <w:vAlign w:val="center"/>
          </w:tcPr>
          <w:p w:rsidR="00033694" w:rsidRDefault="00033694" w:rsidP="00C65401">
            <w:pPr>
              <w:jc w:val="right"/>
              <w:rPr>
                <w:rFonts w:cs="Calibri"/>
                <w:color w:val="000000"/>
              </w:rPr>
            </w:pPr>
            <w:r>
              <w:rPr>
                <w:rFonts w:cs="Calibri"/>
                <w:color w:val="000000"/>
              </w:rPr>
              <w:t>689</w:t>
            </w:r>
          </w:p>
          <w:p w:rsidR="00033694" w:rsidRPr="00C65401" w:rsidRDefault="00033694" w:rsidP="00C65401">
            <w:pPr>
              <w:jc w:val="right"/>
              <w:rPr>
                <w:rFonts w:cs="Calibri"/>
                <w:color w:val="000000"/>
              </w:rPr>
            </w:pPr>
            <w:r>
              <w:rPr>
                <w:rFonts w:cs="Calibri"/>
                <w:color w:val="000000"/>
              </w:rPr>
              <w:t>1%</w:t>
            </w:r>
          </w:p>
        </w:tc>
        <w:tc>
          <w:tcPr>
            <w:tcW w:w="930" w:type="dxa"/>
          </w:tcPr>
          <w:p w:rsidR="00033694" w:rsidRDefault="00033694" w:rsidP="00C65401">
            <w:pPr>
              <w:jc w:val="right"/>
              <w:rPr>
                <w:rFonts w:cs="Calibri"/>
                <w:color w:val="000000"/>
              </w:rPr>
            </w:pPr>
            <w:r>
              <w:rPr>
                <w:rFonts w:cs="Calibri"/>
                <w:color w:val="000000"/>
              </w:rPr>
              <w:t>415</w:t>
            </w:r>
          </w:p>
          <w:p w:rsidR="00033694" w:rsidRDefault="00033694" w:rsidP="00BB0382">
            <w:pPr>
              <w:keepNext/>
              <w:jc w:val="right"/>
              <w:rPr>
                <w:rFonts w:cs="Calibri"/>
                <w:color w:val="000000"/>
              </w:rPr>
            </w:pPr>
            <w:r>
              <w:rPr>
                <w:rFonts w:cs="Calibri"/>
                <w:color w:val="000000"/>
              </w:rPr>
              <w:t>&lt; 0.5%</w:t>
            </w:r>
          </w:p>
        </w:tc>
      </w:tr>
    </w:tbl>
    <w:p w:rsidR="00BB0382" w:rsidRDefault="00BB0382" w:rsidP="00BB0382">
      <w:pPr>
        <w:pStyle w:val="Lgende"/>
        <w:jc w:val="center"/>
      </w:pPr>
      <w:bookmarkStart w:id="22" w:name="_Toc520841766"/>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4</w:t>
      </w:r>
      <w:r w:rsidR="00A65F79">
        <w:rPr>
          <w:noProof/>
        </w:rPr>
        <w:fldChar w:fldCharType="end"/>
      </w:r>
      <w:r>
        <w:t xml:space="preserve"> : Nombres de titre par nombres d'auteurs</w:t>
      </w:r>
      <w:bookmarkEnd w:id="22"/>
    </w:p>
    <w:p w:rsidR="00C65401" w:rsidRDefault="00C65401" w:rsidP="006058FB">
      <w:r>
        <w:tab/>
        <w:t>Si le nombre d’auteurs dans notre de corpus va de 1 à 147, 98% des titres ont néanmoins entre 1 et 7 auteurs et 69% ont un seul auteur, pour une moyenne de 1,8 auteurs par titre.</w:t>
      </w:r>
    </w:p>
    <w:p w:rsidR="00033694" w:rsidRDefault="00675985" w:rsidP="00033694">
      <w:pPr>
        <w:jc w:val="center"/>
      </w:pPr>
      <w:r>
        <w:rPr>
          <w:noProof/>
          <w:lang w:eastAsia="fr-FR"/>
        </w:rPr>
        <w:drawing>
          <wp:inline distT="0" distB="0" distL="0" distR="0" wp14:anchorId="0C8A72E1" wp14:editId="7C274B59">
            <wp:extent cx="5553076" cy="2743200"/>
            <wp:effectExtent l="0" t="0" r="9525" b="0"/>
            <wp:docPr id="11" name="Graphique 11">
              <a:extLst xmlns:a="http://schemas.openxmlformats.org/drawingml/2006/main">
                <a:ext uri="{FF2B5EF4-FFF2-40B4-BE49-F238E27FC236}">
                  <a16:creationId xmlns:a16="http://schemas.microsoft.com/office/drawing/2014/main" id="{A52723EC-E699-4B5E-AD0F-E4650F52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C6A94" w:rsidRDefault="00AC2873" w:rsidP="00EC6A94">
      <w:pPr>
        <w:ind w:firstLine="708"/>
      </w:pPr>
      <w:sdt>
        <w:sdtPr>
          <w:id w:val="1244449382"/>
          <w:citation/>
        </w:sdtPr>
        <w:sdtContent>
          <w:r w:rsidR="00EC6A94">
            <w:fldChar w:fldCharType="begin"/>
          </w:r>
          <w:r w:rsidR="00EC6A94">
            <w:instrText xml:space="preserve"> CITATION Lew05 \l 1036 </w:instrText>
          </w:r>
          <w:r w:rsidR="00EC6A94">
            <w:fldChar w:fldCharType="separate"/>
          </w:r>
          <w:r w:rsidR="00EC6A94">
            <w:rPr>
              <w:noProof/>
            </w:rPr>
            <w:t>(Lewison &amp; Hartley, 2005)</w:t>
          </w:r>
          <w:r w:rsidR="00EC6A94">
            <w:fldChar w:fldCharType="end"/>
          </w:r>
        </w:sdtContent>
      </w:sdt>
      <w:r w:rsidR="00EC6A94" w:rsidRPr="00516111">
        <w:t xml:space="preserve"> ont montré que plus il y a d’auteurs, plus le titre aura tendance à être long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rsidR="00521F4A" w:rsidRDefault="00675985" w:rsidP="00675985">
      <w:pPr>
        <w:jc w:val="center"/>
      </w:pPr>
      <w:r>
        <w:rPr>
          <w:noProof/>
          <w:lang w:eastAsia="fr-FR"/>
        </w:rPr>
        <w:drawing>
          <wp:inline distT="0" distB="0" distL="0" distR="0" wp14:anchorId="3DB6A889" wp14:editId="236C65DD">
            <wp:extent cx="5543550" cy="2743200"/>
            <wp:effectExtent l="0" t="0" r="0" b="0"/>
            <wp:docPr id="12" name="Graphique 12">
              <a:extLst xmlns:a="http://schemas.openxmlformats.org/drawingml/2006/main">
                <a:ext uri="{FF2B5EF4-FFF2-40B4-BE49-F238E27FC236}">
                  <a16:creationId xmlns:a16="http://schemas.microsoft.com/office/drawing/2014/main"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75985" w:rsidRDefault="00675985" w:rsidP="00675985">
      <w:pPr>
        <w:ind w:firstLine="708"/>
      </w:pPr>
      <w:r>
        <w:t xml:space="preserve">Nous devons mettre en garde sur cette première courbe qui semble erratique : à partir de 28 auteurs, le faible nombre de titres, entre 1 et 3 par nombres d’auteurs, ne nous permet pas </w:t>
      </w:r>
      <w:r>
        <w:lastRenderedPageBreak/>
        <w:t xml:space="preserve">d’affirmer </w:t>
      </w:r>
      <w:r w:rsidR="003A19B2">
        <w:t>quelque chose. Si on recalcule cette courbe sur les articles ayant de 1 à 8 auteurs on obtient :</w:t>
      </w:r>
    </w:p>
    <w:p w:rsidR="003A19B2" w:rsidRDefault="003A19B2" w:rsidP="003A19B2">
      <w:pPr>
        <w:jc w:val="center"/>
      </w:pPr>
      <w:r>
        <w:rPr>
          <w:noProof/>
          <w:lang w:eastAsia="fr-FR"/>
        </w:rPr>
        <w:drawing>
          <wp:inline distT="0" distB="0" distL="0" distR="0" wp14:anchorId="1E007ADA" wp14:editId="1375C4D4">
            <wp:extent cx="5543550" cy="2743200"/>
            <wp:effectExtent l="0" t="0" r="0" b="0"/>
            <wp:docPr id="13" name="Graphique 13">
              <a:extLst xmlns:a="http://schemas.openxmlformats.org/drawingml/2006/main">
                <a:ext uri="{FF2B5EF4-FFF2-40B4-BE49-F238E27FC236}">
                  <a16:creationId xmlns:a16="http://schemas.microsoft.com/office/drawing/2014/main"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70240" w:rsidRDefault="003A19B2" w:rsidP="003A19B2">
      <w:pPr>
        <w:ind w:firstLine="708"/>
      </w:pPr>
      <w:r>
        <w:t>On retrouve un plateau, mais entre 17 et 18 mots et non 11, et à partir de 7 auteurs et non 4. À partir de 2 auteurs, l’augmentation de la longueur moyenne est constante, mais les titres avec 1 auteur ont une longueur moyenne un peu plus importante de 1 que ceux avec 2 auteurs qui s’établit à 16.</w:t>
      </w:r>
    </w:p>
    <w:p w:rsidR="00487E9F" w:rsidRDefault="00487E9F" w:rsidP="00170240">
      <w:r>
        <w:tab/>
      </w:r>
      <w:sdt>
        <w:sdtPr>
          <w:id w:val="-1653673741"/>
          <w:citation/>
        </w:sdtPr>
        <w:sdtContent>
          <w:r w:rsidR="00521F4A">
            <w:fldChar w:fldCharType="begin"/>
          </w:r>
          <w:r w:rsidR="00521F4A">
            <w:instrText xml:space="preserve"> CITATION Lew05 \l 1036 </w:instrText>
          </w:r>
          <w:r w:rsidR="00521F4A">
            <w:fldChar w:fldCharType="separate"/>
          </w:r>
          <w:r w:rsidR="00521F4A">
            <w:rPr>
              <w:noProof/>
            </w:rPr>
            <w:t>(Lewison &amp; Hartley, 2005)</w:t>
          </w:r>
          <w:r w:rsidR="00521F4A">
            <w:fldChar w:fldCharType="end"/>
          </w:r>
        </w:sdtContent>
      </w:sdt>
      <w:r w:rsidR="00521F4A">
        <w:t xml:space="preserve"> </w:t>
      </w:r>
      <w:r w:rsidR="009A68B2">
        <w:t xml:space="preserve">et </w:t>
      </w:r>
      <w:sdt>
        <w:sdtPr>
          <w:id w:val="-1937042564"/>
          <w:citation/>
        </w:sdtPr>
        <w:sdtContent>
          <w:r w:rsidR="009A68B2">
            <w:fldChar w:fldCharType="begin"/>
          </w:r>
          <w:r w:rsidR="009A68B2">
            <w:instrText xml:space="preserve"> CITATION Dil81 \l 1036 </w:instrText>
          </w:r>
          <w:r w:rsidR="009A68B2">
            <w:fldChar w:fldCharType="separate"/>
          </w:r>
          <w:r w:rsidR="009A68B2">
            <w:rPr>
              <w:noProof/>
            </w:rPr>
            <w:t>(Dillon J. , 1981)</w:t>
          </w:r>
          <w:r w:rsidR="009A68B2">
            <w:fldChar w:fldCharType="end"/>
          </w:r>
        </w:sdtContent>
      </w:sdt>
      <w:r w:rsidR="009A68B2">
        <w:t xml:space="preserve"> </w:t>
      </w:r>
      <w:r>
        <w:t>affirmaient que la présence d’un double point augmentait la longueur du titre</w:t>
      </w:r>
      <w:r w:rsidR="0092423F">
        <w:t>, de 8 à 17 pour Dillon</w:t>
      </w:r>
      <w:r>
        <w:t>. Nous avons calculé la</w:t>
      </w:r>
      <w:r w:rsidR="00521F4A">
        <w:t xml:space="preserve"> 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et le nombre de doubles points dans le titre </w:t>
      </w:r>
      <w:r w:rsidR="0092423F">
        <w:t xml:space="preserve">sur notre corpus général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rsidTr="008F0811">
        <w:tc>
          <w:tcPr>
            <w:tcW w:w="2376"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Nombre de « : »</w:t>
            </w:r>
          </w:p>
        </w:tc>
        <w:tc>
          <w:tcPr>
            <w:tcW w:w="1134"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9</w:t>
            </w:r>
          </w:p>
        </w:tc>
      </w:tr>
      <w:tr w:rsidR="008F0811" w:rsidTr="008F0811">
        <w:tc>
          <w:tcPr>
            <w:tcW w:w="2376" w:type="dxa"/>
          </w:tcPr>
          <w:p w:rsidR="008F0811" w:rsidRDefault="009D1489" w:rsidP="009A68B2">
            <w:r>
              <w:t>Nombre de titres</w:t>
            </w:r>
          </w:p>
        </w:tc>
        <w:tc>
          <w:tcPr>
            <w:tcW w:w="1134" w:type="dxa"/>
          </w:tcPr>
          <w:p w:rsidR="008F0811" w:rsidRDefault="008F0811" w:rsidP="009A68B2">
            <w:pPr>
              <w:jc w:val="center"/>
            </w:pPr>
            <w:r w:rsidRPr="00BB6612">
              <w:t>190</w:t>
            </w:r>
            <w:r>
              <w:t xml:space="preserve"> </w:t>
            </w:r>
            <w:r w:rsidRPr="00BB6612">
              <w:t>123</w:t>
            </w:r>
          </w:p>
        </w:tc>
        <w:tc>
          <w:tcPr>
            <w:tcW w:w="851" w:type="dxa"/>
          </w:tcPr>
          <w:p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rsidR="008F0811" w:rsidRDefault="008F0811" w:rsidP="009A68B2">
            <w:pPr>
              <w:jc w:val="center"/>
            </w:pPr>
            <w:r w:rsidRPr="00BB6612">
              <w:t>2268</w:t>
            </w:r>
          </w:p>
        </w:tc>
        <w:tc>
          <w:tcPr>
            <w:tcW w:w="567" w:type="dxa"/>
          </w:tcPr>
          <w:p w:rsidR="008F0811" w:rsidRDefault="008F0811" w:rsidP="009A68B2">
            <w:pPr>
              <w:jc w:val="center"/>
            </w:pPr>
            <w:r w:rsidRPr="00BB6612">
              <w:t>258</w:t>
            </w:r>
          </w:p>
        </w:tc>
        <w:tc>
          <w:tcPr>
            <w:tcW w:w="567" w:type="dxa"/>
          </w:tcPr>
          <w:p w:rsidR="008F0811" w:rsidRDefault="008F0811" w:rsidP="009A68B2">
            <w:pPr>
              <w:jc w:val="center"/>
            </w:pPr>
            <w:r w:rsidRPr="00BB6612">
              <w:t>40</w:t>
            </w:r>
          </w:p>
        </w:tc>
        <w:tc>
          <w:tcPr>
            <w:tcW w:w="567" w:type="dxa"/>
          </w:tcPr>
          <w:p w:rsidR="008F0811" w:rsidRDefault="008F0811" w:rsidP="009A68B2">
            <w:pPr>
              <w:jc w:val="center"/>
            </w:pPr>
            <w:r w:rsidRPr="00BB6612">
              <w:t>13</w:t>
            </w:r>
          </w:p>
        </w:tc>
        <w:tc>
          <w:tcPr>
            <w:tcW w:w="567" w:type="dxa"/>
          </w:tcPr>
          <w:p w:rsidR="008F0811" w:rsidRDefault="008F0811" w:rsidP="009A68B2">
            <w:pPr>
              <w:jc w:val="center"/>
            </w:pPr>
            <w:r w:rsidRPr="00BB6612">
              <w:t>4</w:t>
            </w:r>
          </w:p>
        </w:tc>
        <w:tc>
          <w:tcPr>
            <w:tcW w:w="567" w:type="dxa"/>
          </w:tcPr>
          <w:p w:rsidR="008F0811" w:rsidRDefault="008F0811" w:rsidP="009A68B2">
            <w:pPr>
              <w:jc w:val="center"/>
            </w:pPr>
            <w:r w:rsidRPr="00BB6612">
              <w:t>2</w:t>
            </w:r>
          </w:p>
        </w:tc>
        <w:tc>
          <w:tcPr>
            <w:tcW w:w="708" w:type="dxa"/>
          </w:tcPr>
          <w:p w:rsidR="008F0811" w:rsidRDefault="008F0811" w:rsidP="009A68B2">
            <w:pPr>
              <w:jc w:val="center"/>
            </w:pPr>
            <w:r>
              <w:t>1</w:t>
            </w:r>
          </w:p>
        </w:tc>
        <w:tc>
          <w:tcPr>
            <w:tcW w:w="675" w:type="dxa"/>
          </w:tcPr>
          <w:p w:rsidR="008F0811" w:rsidRDefault="008F0811" w:rsidP="009A68B2">
            <w:pPr>
              <w:keepNext/>
              <w:jc w:val="center"/>
            </w:pPr>
            <w:r>
              <w:t>2</w:t>
            </w:r>
          </w:p>
        </w:tc>
      </w:tr>
      <w:tr w:rsidR="009D1489" w:rsidTr="008F0811">
        <w:tc>
          <w:tcPr>
            <w:tcW w:w="2376" w:type="dxa"/>
          </w:tcPr>
          <w:p w:rsidR="009D1489" w:rsidRDefault="009D1489" w:rsidP="009A68B2">
            <w:r>
              <w:t>Longueur moyenne des titres</w:t>
            </w:r>
          </w:p>
        </w:tc>
        <w:tc>
          <w:tcPr>
            <w:tcW w:w="1134" w:type="dxa"/>
          </w:tcPr>
          <w:p w:rsidR="009D1489" w:rsidRPr="00BB6612" w:rsidRDefault="00087C7B" w:rsidP="009A68B2">
            <w:pPr>
              <w:jc w:val="center"/>
            </w:pPr>
            <w:r>
              <w:t>12</w:t>
            </w:r>
          </w:p>
        </w:tc>
        <w:tc>
          <w:tcPr>
            <w:tcW w:w="851" w:type="dxa"/>
          </w:tcPr>
          <w:p w:rsidR="009D1489" w:rsidRPr="00BB6612" w:rsidRDefault="00087C7B" w:rsidP="009A68B2">
            <w:pPr>
              <w:jc w:val="center"/>
              <w:rPr>
                <w:b/>
              </w:rPr>
            </w:pPr>
            <w:r>
              <w:rPr>
                <w:b/>
              </w:rPr>
              <w:t>16</w:t>
            </w:r>
          </w:p>
        </w:tc>
        <w:tc>
          <w:tcPr>
            <w:tcW w:w="709" w:type="dxa"/>
          </w:tcPr>
          <w:p w:rsidR="009D1489" w:rsidRPr="00BB6612" w:rsidRDefault="00087C7B" w:rsidP="009A68B2">
            <w:pPr>
              <w:jc w:val="center"/>
            </w:pPr>
            <w:r>
              <w:t>24</w:t>
            </w:r>
          </w:p>
        </w:tc>
        <w:tc>
          <w:tcPr>
            <w:tcW w:w="567" w:type="dxa"/>
          </w:tcPr>
          <w:p w:rsidR="009D1489" w:rsidRPr="00BB6612" w:rsidRDefault="00087C7B" w:rsidP="009A68B2">
            <w:pPr>
              <w:jc w:val="center"/>
            </w:pPr>
            <w:r>
              <w:t>32</w:t>
            </w:r>
          </w:p>
        </w:tc>
        <w:tc>
          <w:tcPr>
            <w:tcW w:w="567" w:type="dxa"/>
          </w:tcPr>
          <w:p w:rsidR="009D1489" w:rsidRPr="00BB6612" w:rsidRDefault="00087C7B" w:rsidP="009A68B2">
            <w:pPr>
              <w:jc w:val="center"/>
            </w:pPr>
            <w:r>
              <w:t>52</w:t>
            </w:r>
          </w:p>
        </w:tc>
        <w:tc>
          <w:tcPr>
            <w:tcW w:w="567" w:type="dxa"/>
          </w:tcPr>
          <w:p w:rsidR="009D1489" w:rsidRPr="00BB6612" w:rsidRDefault="00087C7B" w:rsidP="009A68B2">
            <w:pPr>
              <w:jc w:val="center"/>
            </w:pPr>
            <w:r>
              <w:t>99</w:t>
            </w:r>
          </w:p>
        </w:tc>
        <w:tc>
          <w:tcPr>
            <w:tcW w:w="567" w:type="dxa"/>
          </w:tcPr>
          <w:p w:rsidR="009D1489" w:rsidRPr="00BB6612" w:rsidRDefault="00087C7B" w:rsidP="009A68B2">
            <w:pPr>
              <w:jc w:val="center"/>
            </w:pPr>
            <w:r>
              <w:t>97</w:t>
            </w:r>
          </w:p>
        </w:tc>
        <w:tc>
          <w:tcPr>
            <w:tcW w:w="567" w:type="dxa"/>
          </w:tcPr>
          <w:p w:rsidR="009D1489" w:rsidRPr="00BB6612" w:rsidRDefault="00087C7B" w:rsidP="009A68B2">
            <w:pPr>
              <w:jc w:val="center"/>
            </w:pPr>
            <w:r>
              <w:t>75</w:t>
            </w:r>
          </w:p>
        </w:tc>
        <w:tc>
          <w:tcPr>
            <w:tcW w:w="708" w:type="dxa"/>
          </w:tcPr>
          <w:p w:rsidR="009D1489" w:rsidRDefault="00087C7B" w:rsidP="009A68B2">
            <w:pPr>
              <w:jc w:val="center"/>
            </w:pPr>
            <w:r>
              <w:t>90</w:t>
            </w:r>
          </w:p>
        </w:tc>
        <w:tc>
          <w:tcPr>
            <w:tcW w:w="675" w:type="dxa"/>
          </w:tcPr>
          <w:p w:rsidR="009D1489" w:rsidRDefault="00087C7B" w:rsidP="00BB0382">
            <w:pPr>
              <w:keepNext/>
              <w:jc w:val="center"/>
            </w:pPr>
            <w:r>
              <w:t>87</w:t>
            </w:r>
          </w:p>
        </w:tc>
      </w:tr>
    </w:tbl>
    <w:p w:rsidR="00BB0382" w:rsidRDefault="00BB0382" w:rsidP="00BB0382">
      <w:pPr>
        <w:pStyle w:val="Lgende"/>
        <w:jc w:val="center"/>
      </w:pPr>
      <w:bookmarkStart w:id="23" w:name="_Toc520841767"/>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5</w:t>
      </w:r>
      <w:r w:rsidR="00A65F79">
        <w:rPr>
          <w:noProof/>
        </w:rPr>
        <w:fldChar w:fldCharType="end"/>
      </w:r>
      <w:r>
        <w:t xml:space="preserve"> : Nombre de titres</w:t>
      </w:r>
      <w:r>
        <w:rPr>
          <w:noProof/>
        </w:rPr>
        <w:t xml:space="preserve"> par nombres de doubles points</w:t>
      </w:r>
      <w:bookmarkEnd w:id="23"/>
    </w:p>
    <w:p w:rsidR="00487E9F" w:rsidRPr="006058FB" w:rsidRDefault="00521F4A" w:rsidP="00170240">
      <w:r>
        <w:tab/>
        <w:t>Notre corpus respecte cette affirmation : la présence d’un double point ou plus augmente la longueur moyenne des titres. On peut remarquer que plus y’a de doubles points, plus la longueur moyenne augmente jusqu’à 5. Au-delà, le faible nombre de titres ne permet pas d’avoir une idée fiable de la longueur moyenne, d’autant plus qu’il s’agit de constructions très particulières.</w:t>
      </w:r>
    </w:p>
    <w:p w:rsidR="006058FB" w:rsidRDefault="00C760F6" w:rsidP="000D4EB0">
      <w:pPr>
        <w:pStyle w:val="Titre3"/>
      </w:pPr>
      <w:bookmarkStart w:id="24" w:name="_Toc520843092"/>
      <w:r>
        <w:t xml:space="preserve">II.3.4 </w:t>
      </w:r>
      <w:r w:rsidR="006058FB">
        <w:t>Domaines et nombre de domaines</w:t>
      </w:r>
      <w:bookmarkEnd w:id="24"/>
    </w:p>
    <w:p w:rsidR="006058FB" w:rsidRDefault="006058FB" w:rsidP="006058FB">
      <w:r>
        <w:tab/>
      </w:r>
      <w:r w:rsidR="00B85007">
        <w:t>Nos documents se répartissent en 13 domaines de premier niveau. Certains titres sont apparentés à plusieurs domaines.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52"/>
        <w:gridCol w:w="966"/>
        <w:gridCol w:w="3582"/>
        <w:gridCol w:w="1024"/>
      </w:tblGrid>
      <w:tr w:rsidR="001466C1" w:rsidTr="001466C1">
        <w:tc>
          <w:tcPr>
            <w:tcW w:w="365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Domaine</w:t>
            </w:r>
          </w:p>
        </w:tc>
        <w:tc>
          <w:tcPr>
            <w:tcW w:w="966"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Nombre</w:t>
            </w:r>
          </w:p>
        </w:tc>
        <w:tc>
          <w:tcPr>
            <w:tcW w:w="358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Domaine</w:t>
            </w:r>
          </w:p>
        </w:tc>
        <w:tc>
          <w:tcPr>
            <w:tcW w:w="1024"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Nombre</w:t>
            </w:r>
          </w:p>
        </w:tc>
      </w:tr>
      <w:tr w:rsidR="001466C1" w:rsidTr="00785816">
        <w:tc>
          <w:tcPr>
            <w:tcW w:w="3652" w:type="dxa"/>
            <w:tcBorders>
              <w:top w:val="single" w:sz="4" w:space="0" w:color="4F81BD" w:themeColor="accent1"/>
            </w:tcBorders>
          </w:tcPr>
          <w:p w:rsidR="001466C1" w:rsidRDefault="0020771A" w:rsidP="006058FB">
            <w:r>
              <w:t>Sciences de l’Homme et Société</w:t>
            </w:r>
          </w:p>
        </w:tc>
        <w:tc>
          <w:tcPr>
            <w:tcW w:w="966"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80 441</w:t>
            </w:r>
          </w:p>
        </w:tc>
        <w:tc>
          <w:tcPr>
            <w:tcW w:w="3582" w:type="dxa"/>
            <w:tcBorders>
              <w:top w:val="single" w:sz="4" w:space="0" w:color="4F81BD" w:themeColor="accent1"/>
            </w:tcBorders>
          </w:tcPr>
          <w:p w:rsidR="001466C1" w:rsidRDefault="0020771A" w:rsidP="006058FB">
            <w:r>
              <w:t>Sciences cognitives</w:t>
            </w:r>
          </w:p>
        </w:tc>
        <w:tc>
          <w:tcPr>
            <w:tcW w:w="1024"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1 354</w:t>
            </w:r>
          </w:p>
        </w:tc>
      </w:tr>
      <w:tr w:rsidR="001466C1" w:rsidTr="00785816">
        <w:tc>
          <w:tcPr>
            <w:tcW w:w="3652" w:type="dxa"/>
            <w:shd w:val="clear" w:color="auto" w:fill="F2F2F2" w:themeFill="background1" w:themeFillShade="F2"/>
          </w:tcPr>
          <w:p w:rsidR="001466C1" w:rsidRDefault="0020771A" w:rsidP="006058FB">
            <w:r>
              <w:t>Sciences du Vivant</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15 614</w:t>
            </w:r>
          </w:p>
        </w:tc>
        <w:tc>
          <w:tcPr>
            <w:tcW w:w="3582" w:type="dxa"/>
            <w:shd w:val="clear" w:color="auto" w:fill="F2F2F2" w:themeFill="background1" w:themeFillShade="F2"/>
          </w:tcPr>
          <w:p w:rsidR="001466C1" w:rsidRDefault="0020771A" w:rsidP="006058FB">
            <w:r>
              <w:t>Chimie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1 051</w:t>
            </w:r>
          </w:p>
        </w:tc>
      </w:tr>
      <w:tr w:rsidR="001466C1" w:rsidTr="00785816">
        <w:tc>
          <w:tcPr>
            <w:tcW w:w="3652" w:type="dxa"/>
          </w:tcPr>
          <w:p w:rsidR="001466C1" w:rsidRDefault="0020771A" w:rsidP="006058FB">
            <w:r>
              <w:t>Informatique</w:t>
            </w:r>
          </w:p>
        </w:tc>
        <w:tc>
          <w:tcPr>
            <w:tcW w:w="966" w:type="dxa"/>
            <w:vAlign w:val="center"/>
          </w:tcPr>
          <w:p w:rsidR="001466C1" w:rsidRPr="00785816" w:rsidRDefault="00785816" w:rsidP="00785816">
            <w:pPr>
              <w:jc w:val="right"/>
              <w:rPr>
                <w:rFonts w:cs="Calibri"/>
                <w:color w:val="000000"/>
              </w:rPr>
            </w:pPr>
            <w:r>
              <w:rPr>
                <w:rFonts w:cs="Calibri"/>
                <w:color w:val="000000"/>
              </w:rPr>
              <w:t>5 244</w:t>
            </w:r>
          </w:p>
        </w:tc>
        <w:tc>
          <w:tcPr>
            <w:tcW w:w="3582" w:type="dxa"/>
          </w:tcPr>
          <w:p w:rsidR="001466C1" w:rsidRDefault="0020771A" w:rsidP="006058FB">
            <w:r>
              <w:t>Mathématiques</w:t>
            </w:r>
          </w:p>
        </w:tc>
        <w:tc>
          <w:tcPr>
            <w:tcW w:w="1024" w:type="dxa"/>
            <w:vAlign w:val="center"/>
          </w:tcPr>
          <w:p w:rsidR="001466C1" w:rsidRPr="00785816" w:rsidRDefault="00785816" w:rsidP="00785816">
            <w:pPr>
              <w:jc w:val="right"/>
              <w:rPr>
                <w:rFonts w:cs="Calibri"/>
                <w:color w:val="000000"/>
              </w:rPr>
            </w:pPr>
            <w:r>
              <w:rPr>
                <w:rFonts w:cs="Calibri"/>
                <w:color w:val="000000"/>
              </w:rPr>
              <w:t>877</w:t>
            </w:r>
          </w:p>
        </w:tc>
      </w:tr>
      <w:tr w:rsidR="001466C1" w:rsidTr="00785816">
        <w:tc>
          <w:tcPr>
            <w:tcW w:w="3652" w:type="dxa"/>
            <w:shd w:val="clear" w:color="auto" w:fill="F2F2F2" w:themeFill="background1" w:themeFillShade="F2"/>
          </w:tcPr>
          <w:p w:rsidR="001466C1" w:rsidRDefault="0020771A" w:rsidP="006058FB">
            <w:r>
              <w:t>Sciences de l’ingénieur</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4 469</w:t>
            </w:r>
          </w:p>
        </w:tc>
        <w:tc>
          <w:tcPr>
            <w:tcW w:w="3582" w:type="dxa"/>
            <w:shd w:val="clear" w:color="auto" w:fill="F2F2F2" w:themeFill="background1" w:themeFillShade="F2"/>
          </w:tcPr>
          <w:p w:rsidR="001466C1" w:rsidRDefault="0020771A" w:rsidP="006058FB">
            <w:r>
              <w:t>Économie et finance quantitative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283</w:t>
            </w:r>
          </w:p>
        </w:tc>
      </w:tr>
      <w:tr w:rsidR="001466C1" w:rsidTr="00785816">
        <w:tc>
          <w:tcPr>
            <w:tcW w:w="3652" w:type="dxa"/>
          </w:tcPr>
          <w:p w:rsidR="001466C1" w:rsidRDefault="0020771A" w:rsidP="006058FB">
            <w:r>
              <w:t>Sciences de l’environnement</w:t>
            </w:r>
          </w:p>
        </w:tc>
        <w:tc>
          <w:tcPr>
            <w:tcW w:w="966" w:type="dxa"/>
            <w:vAlign w:val="center"/>
          </w:tcPr>
          <w:p w:rsidR="001466C1" w:rsidRPr="00785816" w:rsidRDefault="00785816" w:rsidP="00785816">
            <w:pPr>
              <w:jc w:val="right"/>
              <w:rPr>
                <w:rFonts w:cs="Calibri"/>
                <w:color w:val="000000"/>
              </w:rPr>
            </w:pPr>
            <w:r>
              <w:rPr>
                <w:rFonts w:cs="Calibri"/>
                <w:color w:val="000000"/>
              </w:rPr>
              <w:t>3 414</w:t>
            </w:r>
          </w:p>
        </w:tc>
        <w:tc>
          <w:tcPr>
            <w:tcW w:w="3582" w:type="dxa"/>
          </w:tcPr>
          <w:p w:rsidR="001466C1" w:rsidRDefault="0020771A" w:rsidP="006058FB">
            <w:r>
              <w:t>Statistiques</w:t>
            </w:r>
          </w:p>
        </w:tc>
        <w:tc>
          <w:tcPr>
            <w:tcW w:w="1024" w:type="dxa"/>
            <w:vAlign w:val="center"/>
          </w:tcPr>
          <w:p w:rsidR="001466C1" w:rsidRPr="00785816" w:rsidRDefault="00785816" w:rsidP="00785816">
            <w:pPr>
              <w:jc w:val="right"/>
              <w:rPr>
                <w:rFonts w:cs="Calibri"/>
                <w:color w:val="000000"/>
              </w:rPr>
            </w:pPr>
            <w:r>
              <w:rPr>
                <w:rFonts w:cs="Calibri"/>
                <w:color w:val="000000"/>
              </w:rPr>
              <w:t>228</w:t>
            </w:r>
          </w:p>
        </w:tc>
      </w:tr>
      <w:tr w:rsidR="001466C1" w:rsidTr="00785816">
        <w:tc>
          <w:tcPr>
            <w:tcW w:w="3652" w:type="dxa"/>
            <w:shd w:val="clear" w:color="auto" w:fill="F2F2F2" w:themeFill="background1" w:themeFillShade="F2"/>
          </w:tcPr>
          <w:p w:rsidR="001466C1" w:rsidRDefault="0020771A" w:rsidP="006058FB">
            <w:r>
              <w:lastRenderedPageBreak/>
              <w:t>Planète et Univers</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2 157</w:t>
            </w:r>
          </w:p>
        </w:tc>
        <w:tc>
          <w:tcPr>
            <w:tcW w:w="3582" w:type="dxa"/>
            <w:shd w:val="clear" w:color="auto" w:fill="F2F2F2" w:themeFill="background1" w:themeFillShade="F2"/>
          </w:tcPr>
          <w:p w:rsidR="001466C1" w:rsidRDefault="0020771A" w:rsidP="006058FB">
            <w:r>
              <w:t>Science non linéaire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22</w:t>
            </w:r>
          </w:p>
        </w:tc>
      </w:tr>
      <w:tr w:rsidR="001466C1" w:rsidTr="00785816">
        <w:tc>
          <w:tcPr>
            <w:tcW w:w="3652" w:type="dxa"/>
          </w:tcPr>
          <w:p w:rsidR="001466C1" w:rsidRDefault="0020771A" w:rsidP="006058FB">
            <w:r>
              <w:t>Physique</w:t>
            </w:r>
          </w:p>
        </w:tc>
        <w:tc>
          <w:tcPr>
            <w:tcW w:w="966" w:type="dxa"/>
            <w:vAlign w:val="center"/>
          </w:tcPr>
          <w:p w:rsidR="001466C1" w:rsidRPr="00785816" w:rsidRDefault="00785816" w:rsidP="00785816">
            <w:pPr>
              <w:jc w:val="right"/>
              <w:rPr>
                <w:rFonts w:cs="Calibri"/>
                <w:color w:val="000000"/>
              </w:rPr>
            </w:pPr>
            <w:r>
              <w:rPr>
                <w:rFonts w:cs="Calibri"/>
                <w:color w:val="000000"/>
              </w:rPr>
              <w:t>2 013</w:t>
            </w:r>
          </w:p>
        </w:tc>
        <w:tc>
          <w:tcPr>
            <w:tcW w:w="3582" w:type="dxa"/>
          </w:tcPr>
          <w:p w:rsidR="001466C1" w:rsidRDefault="001466C1" w:rsidP="006058FB"/>
        </w:tc>
        <w:tc>
          <w:tcPr>
            <w:tcW w:w="1024" w:type="dxa"/>
          </w:tcPr>
          <w:p w:rsidR="001466C1" w:rsidRDefault="001466C1" w:rsidP="00D94130">
            <w:pPr>
              <w:keepNext/>
            </w:pPr>
          </w:p>
        </w:tc>
      </w:tr>
    </w:tbl>
    <w:p w:rsidR="00D94130" w:rsidRDefault="00D94130" w:rsidP="00D94130">
      <w:pPr>
        <w:pStyle w:val="Lgende"/>
        <w:jc w:val="center"/>
      </w:pPr>
      <w:bookmarkStart w:id="25" w:name="_Toc520841768"/>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6</w:t>
      </w:r>
      <w:r w:rsidR="00A65F79">
        <w:rPr>
          <w:noProof/>
        </w:rPr>
        <w:fldChar w:fldCharType="end"/>
      </w:r>
      <w:r w:rsidR="00BB0382">
        <w:t xml:space="preserve"> </w:t>
      </w:r>
      <w:r>
        <w:t>: Répartition des titres par domaines</w:t>
      </w:r>
      <w:bookmarkEnd w:id="25"/>
    </w:p>
    <w:p w:rsidR="00FE1EB7" w:rsidRDefault="00C011A3" w:rsidP="006058FB">
      <w:r w:rsidRPr="00C011A3">
        <w:rPr>
          <w:b/>
          <w:color w:val="4F81BD" w:themeColor="accent1"/>
        </w:rPr>
        <w:t>Exemple </w:t>
      </w:r>
      <w:r>
        <w:t xml:space="preserve">: </w:t>
      </w:r>
      <w:r w:rsidRPr="00C011A3">
        <w:rPr>
          <w:i/>
        </w:rPr>
        <w:t>L'évaluation dans les environnements ouverts massivement multi-apprenants : une opportunité historique pour le développement la recherche fondamentale à visée pragmatique en pédagogie universitaire</w:t>
      </w:r>
      <w:r>
        <w:rPr>
          <w:i/>
        </w:rPr>
        <w:t xml:space="preserve"> </w:t>
      </w:r>
      <w:r w:rsidRPr="00E155AE">
        <w:t>(</w:t>
      </w:r>
      <w:proofErr w:type="spellStart"/>
      <w:r w:rsidRPr="00E155AE">
        <w:t>Heutte</w:t>
      </w:r>
      <w:proofErr w:type="spellEnd"/>
      <w:r w:rsidRPr="00E155AE">
        <w:t xml:space="preserve"> Jean, 2018</w:t>
      </w:r>
      <w:r w:rsidR="00E155AE" w:rsidRPr="00E155AE">
        <w:t>, Éducation - Psychologie</w:t>
      </w:r>
      <w:r w:rsidRPr="00E155AE">
        <w:t>)</w:t>
      </w:r>
    </w:p>
    <w:p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Intitulé</w:t>
            </w:r>
          </w:p>
        </w:tc>
      </w:tr>
      <w:tr w:rsidR="00C011A3" w:rsidTr="007B2839">
        <w:tc>
          <w:tcPr>
            <w:tcW w:w="959" w:type="dxa"/>
            <w:tcBorders>
              <w:top w:val="single" w:sz="4" w:space="0" w:color="4F81BD" w:themeColor="accent1"/>
            </w:tcBorders>
          </w:tcPr>
          <w:p w:rsidR="00C011A3" w:rsidRDefault="007B2839" w:rsidP="006058FB">
            <w:r>
              <w:t>0</w:t>
            </w:r>
          </w:p>
        </w:tc>
        <w:tc>
          <w:tcPr>
            <w:tcW w:w="1276" w:type="dxa"/>
            <w:tcBorders>
              <w:top w:val="single" w:sz="4" w:space="0" w:color="4F81BD" w:themeColor="accent1"/>
            </w:tcBorders>
          </w:tcPr>
          <w:p w:rsidR="00C011A3" w:rsidRDefault="007B2839" w:rsidP="006058FB">
            <w:proofErr w:type="spellStart"/>
            <w:r>
              <w:t>shs</w:t>
            </w:r>
            <w:proofErr w:type="spellEnd"/>
          </w:p>
        </w:tc>
        <w:tc>
          <w:tcPr>
            <w:tcW w:w="6977" w:type="dxa"/>
            <w:tcBorders>
              <w:top w:val="single" w:sz="4" w:space="0" w:color="4F81BD" w:themeColor="accent1"/>
            </w:tcBorders>
          </w:tcPr>
          <w:p w:rsidR="00C011A3" w:rsidRDefault="007B2839" w:rsidP="006058FB">
            <w:r w:rsidRPr="007B2839">
              <w:t>Sciences de l'Homme et Société</w:t>
            </w:r>
          </w:p>
        </w:tc>
      </w:tr>
      <w:tr w:rsidR="00C011A3" w:rsidTr="007B2839">
        <w:tc>
          <w:tcPr>
            <w:tcW w:w="959" w:type="dxa"/>
            <w:shd w:val="clear" w:color="auto" w:fill="F2F2F2" w:themeFill="background1" w:themeFillShade="F2"/>
          </w:tcPr>
          <w:p w:rsidR="00C011A3" w:rsidRDefault="007B2839" w:rsidP="006058FB">
            <w:r>
              <w:t>1</w:t>
            </w:r>
          </w:p>
        </w:tc>
        <w:tc>
          <w:tcPr>
            <w:tcW w:w="1276" w:type="dxa"/>
            <w:shd w:val="clear" w:color="auto" w:fill="F2F2F2" w:themeFill="background1" w:themeFillShade="F2"/>
          </w:tcPr>
          <w:p w:rsidR="00C011A3" w:rsidRDefault="007B2839" w:rsidP="006058FB">
            <w:r>
              <w:t>shs.edu</w:t>
            </w:r>
          </w:p>
        </w:tc>
        <w:tc>
          <w:tcPr>
            <w:tcW w:w="6977" w:type="dxa"/>
            <w:shd w:val="clear" w:color="auto" w:fill="F2F2F2" w:themeFill="background1" w:themeFillShade="F2"/>
          </w:tcPr>
          <w:p w:rsidR="00C011A3" w:rsidRDefault="007B2839" w:rsidP="006058FB">
            <w:r w:rsidRPr="007B2839">
              <w:t>Sciences de l'Homme et Société/Education</w:t>
            </w:r>
          </w:p>
        </w:tc>
      </w:tr>
      <w:tr w:rsidR="00C011A3" w:rsidTr="007B2839">
        <w:tc>
          <w:tcPr>
            <w:tcW w:w="959" w:type="dxa"/>
            <w:shd w:val="clear" w:color="auto" w:fill="auto"/>
          </w:tcPr>
          <w:p w:rsidR="00C011A3" w:rsidRDefault="007B2839" w:rsidP="006058FB">
            <w:r>
              <w:t>1</w:t>
            </w:r>
          </w:p>
        </w:tc>
        <w:tc>
          <w:tcPr>
            <w:tcW w:w="1276" w:type="dxa"/>
            <w:shd w:val="clear" w:color="auto" w:fill="auto"/>
          </w:tcPr>
          <w:p w:rsidR="00C011A3" w:rsidRDefault="007B2839" w:rsidP="006058FB">
            <w:proofErr w:type="spellStart"/>
            <w:r>
              <w:t>shs.psy</w:t>
            </w:r>
            <w:proofErr w:type="spellEnd"/>
          </w:p>
        </w:tc>
        <w:tc>
          <w:tcPr>
            <w:tcW w:w="6977" w:type="dxa"/>
            <w:shd w:val="clear" w:color="auto" w:fill="auto"/>
          </w:tcPr>
          <w:p w:rsidR="00C011A3" w:rsidRDefault="007B2839" w:rsidP="006058FB">
            <w:r w:rsidRPr="007B2839">
              <w:t>Sciences de l'Homme et Société/Psychologie</w:t>
            </w:r>
          </w:p>
        </w:tc>
      </w:tr>
    </w:tbl>
    <w:p w:rsidR="00C011A3" w:rsidRPr="00C011A3" w:rsidRDefault="007B2839" w:rsidP="006058FB">
      <w:r>
        <w:tab/>
        <w:t>On voit que les domaines Éducation et Psychologie sont des domaines fils de Sciences de l’Homme et de Société.</w:t>
      </w:r>
    </w:p>
    <w:p w:rsidR="00B85007" w:rsidRDefault="00077152" w:rsidP="00FE1EB7">
      <w:pPr>
        <w:ind w:firstLine="708"/>
      </w:pPr>
      <w:r>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rsidR="00D94130" w:rsidRDefault="00C760F6" w:rsidP="000D4EB0">
      <w:pPr>
        <w:pStyle w:val="Titre3"/>
      </w:pPr>
      <w:bookmarkStart w:id="26" w:name="_Toc520843093"/>
      <w:r>
        <w:t xml:space="preserve">II.3.5 </w:t>
      </w:r>
      <w:r w:rsidR="00D94130">
        <w:t>Marques de ponctuation</w:t>
      </w:r>
      <w:r w:rsidR="002C2AB4">
        <w:t xml:space="preserve"> et segmentation</w:t>
      </w:r>
      <w:bookmarkEnd w:id="26"/>
    </w:p>
    <w:p w:rsidR="000A5D36" w:rsidRDefault="00D94130" w:rsidP="00D94130">
      <w:pPr>
        <w:ind w:firstLine="360"/>
      </w:pPr>
      <w:r>
        <w:t xml:space="preserve">Nous nous intéressons à ces marques </w:t>
      </w:r>
      <w:r w:rsidR="000A5D36">
        <w:t>sur deux points :</w:t>
      </w:r>
    </w:p>
    <w:p w:rsidR="002F5A7A" w:rsidRDefault="002F5A7A" w:rsidP="000A5D36">
      <w:pPr>
        <w:pStyle w:val="Paragraphedeliste"/>
        <w:numPr>
          <w:ilvl w:val="0"/>
          <w:numId w:val="1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y en a plusieurs.</w:t>
      </w:r>
      <w:r w:rsidR="00D5344B">
        <w:t xml:space="preserve"> </w:t>
      </w:r>
    </w:p>
    <w:p w:rsidR="002F5A7A" w:rsidRDefault="002F5A7A" w:rsidP="00073921">
      <w:pPr>
        <w:pStyle w:val="Paragraphedeliste"/>
        <w:numPr>
          <w:ilvl w:val="0"/>
          <w:numId w:val="17"/>
        </w:numPr>
      </w:pPr>
      <w:r>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r w:rsidR="003D679D">
        <w:t xml:space="preserve"> listées par </w:t>
      </w:r>
      <w:sdt>
        <w:sdtPr>
          <w:id w:val="1541556657"/>
          <w:citation/>
        </w:sdtPr>
        <w:sdtContent>
          <w:r w:rsidR="003D679D">
            <w:fldChar w:fldCharType="begin"/>
          </w:r>
          <w:r w:rsidR="003D679D">
            <w:instrText xml:space="preserve"> CITATION Hag04 \l 1036 </w:instrText>
          </w:r>
          <w:r w:rsidR="003D679D">
            <w:fldChar w:fldCharType="separate"/>
          </w:r>
          <w:r w:rsidR="003D679D">
            <w:rPr>
              <w:noProof/>
            </w:rPr>
            <w:t>(Haggan, 2004)</w:t>
          </w:r>
          <w:r w:rsidR="003D679D">
            <w:fldChar w:fldCharType="end"/>
          </w:r>
        </w:sdtContent>
      </w:sdt>
      <w:r w:rsidR="003D679D">
        <w:t xml:space="preserve"> auxquelles nous avons rajouté « … ».</w:t>
      </w:r>
    </w:p>
    <w:p w:rsidR="00056570" w:rsidRPr="00056570" w:rsidRDefault="00056570" w:rsidP="00C1258E">
      <w:r w:rsidRPr="00056570">
        <w:rPr>
          <w:b/>
          <w:color w:val="4F81BD" w:themeColor="accent1"/>
        </w:rPr>
        <w:t>Exemple</w:t>
      </w:r>
      <w:r w:rsidRPr="00056570">
        <w:rPr>
          <w:color w:val="4F81BD" w:themeColor="accent1"/>
        </w:rPr>
        <w:t> </w:t>
      </w:r>
      <w:r w:rsidRPr="00056570">
        <w:t xml:space="preserve">: </w:t>
      </w:r>
      <w:r w:rsidRPr="00C1258E">
        <w:rPr>
          <w:i/>
        </w:rPr>
        <w:t xml:space="preserve">Dynamique des structures </w:t>
      </w:r>
      <w:r w:rsidRPr="00C1258E">
        <w:rPr>
          <w:b/>
          <w:i/>
          <w:color w:val="FF0000"/>
        </w:rPr>
        <w:t>:</w:t>
      </w:r>
      <w:r w:rsidRPr="00C1258E">
        <w:rPr>
          <w:i/>
        </w:rPr>
        <w:t xml:space="preserve"> méthodes approchées, cinématiques </w:t>
      </w:r>
      <w:r w:rsidRPr="00C1258E">
        <w:rPr>
          <w:b/>
          <w:i/>
          <w:color w:val="FF0000"/>
        </w:rPr>
        <w:t>;</w:t>
      </w:r>
      <w:r w:rsidRPr="00C1258E">
        <w:rPr>
          <w:i/>
        </w:rPr>
        <w:t xml:space="preserve"> Analyse Modale </w:t>
      </w:r>
      <w:r w:rsidRPr="00C1258E">
        <w:rPr>
          <w:b/>
          <w:i/>
          <w:color w:val="FF0000"/>
        </w:rPr>
        <w:t>;</w:t>
      </w:r>
      <w:r w:rsidRPr="00C1258E">
        <w:rPr>
          <w:i/>
        </w:rPr>
        <w:t xml:space="preserve"> Recalage de Modèle</w:t>
      </w:r>
      <w:r w:rsidR="00FE1EB7">
        <w:rPr>
          <w:i/>
        </w:rPr>
        <w:t xml:space="preserve"> </w:t>
      </w:r>
      <w:r w:rsidR="00FE1EB7" w:rsidRPr="00E155AE">
        <w:t>(</w:t>
      </w:r>
      <w:r w:rsidR="00E155AE" w:rsidRPr="00E155AE">
        <w:t xml:space="preserve">Jean-Michel </w:t>
      </w:r>
      <w:proofErr w:type="spellStart"/>
      <w:r w:rsidR="00E155AE" w:rsidRPr="00E155AE">
        <w:t>Génevaux</w:t>
      </w:r>
      <w:proofErr w:type="spellEnd"/>
      <w:r w:rsidR="00FE1EB7" w:rsidRPr="00E155AE">
        <w:t>, 2018</w:t>
      </w:r>
      <w:r w:rsidR="00E155AE" w:rsidRPr="00E155AE">
        <w:t>, Sciences de l'ingénieur - Mécanique des structures</w:t>
      </w:r>
      <w:r w:rsidR="00FE1EB7" w:rsidRPr="00E155AE">
        <w:t>)</w:t>
      </w:r>
    </w:p>
    <w:p w:rsidR="00056570" w:rsidRPr="00D5344B" w:rsidRDefault="00056570" w:rsidP="00D5344B">
      <w:pPr>
        <w:ind w:firstLine="708"/>
      </w:pPr>
      <w:r w:rsidRPr="00056570">
        <w:t xml:space="preserve">Ce titre </w:t>
      </w:r>
      <w:r w:rsidR="00D5344B">
        <w:t>complexe est composé de 4 partitions, nous avons indiqué les trois marques de ponctuation qui le segmente en rouge.</w:t>
      </w:r>
      <w:r w:rsidRPr="00056570">
        <w:t xml:space="preserve"> </w:t>
      </w:r>
      <w:r w:rsidR="00D5344B">
        <w:t>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rsidR="00D94130" w:rsidRDefault="00B03F68" w:rsidP="002F5A7A">
      <w:pPr>
        <w:ind w:firstLine="708"/>
      </w:pPr>
      <w:r>
        <w:t xml:space="preserve">Le tableau suivant compte combien de titres </w:t>
      </w:r>
      <w:proofErr w:type="spellStart"/>
      <w:r>
        <w:t>possèdant</w:t>
      </w:r>
      <w:proofErr w:type="spellEnd"/>
      <w:r>
        <w:t xml:space="preserve"> </w:t>
      </w:r>
      <w:r w:rsidRPr="002F5A7A">
        <w:rPr>
          <w:i/>
        </w:rPr>
        <w:t>au moins une fois</w:t>
      </w:r>
      <w:r>
        <w:t xml:space="preserve"> la marque de ponctuation indiquée. On détermine ensuite sur ce nombre, combien on cette marque en dernière position.</w:t>
      </w:r>
      <w:r w:rsidR="002F5A7A">
        <w:t xml:space="preserve"> Enfin, on calcule, pour les titres possédant une marque donnée, la moyenne des occurrences de cette marque.</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802"/>
        <w:gridCol w:w="1842"/>
        <w:gridCol w:w="709"/>
        <w:gridCol w:w="2014"/>
        <w:gridCol w:w="685"/>
        <w:gridCol w:w="1236"/>
      </w:tblGrid>
      <w:tr w:rsidR="002F5A7A" w:rsidRPr="00D94130" w:rsidTr="009226E4">
        <w:tc>
          <w:tcPr>
            <w:tcW w:w="2802" w:type="dxa"/>
            <w:tcBorders>
              <w:top w:val="single" w:sz="4" w:space="0" w:color="4F81BD" w:themeColor="accent1"/>
              <w:bottom w:val="single" w:sz="4" w:space="0" w:color="4F81BD" w:themeColor="accent1"/>
            </w:tcBorders>
            <w:shd w:val="clear" w:color="auto" w:fill="E7E6E6"/>
            <w:hideMark/>
          </w:tcPr>
          <w:p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rsidR="002F5A7A" w:rsidRDefault="002F5A7A" w:rsidP="009A76F2">
            <w:pPr>
              <w:jc w:val="left"/>
              <w:rPr>
                <w:b/>
                <w:color w:val="4F81BD" w:themeColor="accent1"/>
              </w:rPr>
            </w:pPr>
            <w:r>
              <w:rPr>
                <w:b/>
                <w:color w:val="4F81BD" w:themeColor="accent1"/>
              </w:rPr>
              <w:t>Moyenne</w:t>
            </w:r>
          </w:p>
        </w:tc>
      </w:tr>
      <w:tr w:rsidR="002F5A7A" w:rsidRPr="00F569F7" w:rsidTr="009226E4">
        <w:tc>
          <w:tcPr>
            <w:tcW w:w="2802" w:type="dxa"/>
            <w:tcBorders>
              <w:top w:val="single" w:sz="4" w:space="0" w:color="4F81BD" w:themeColor="accent1"/>
            </w:tcBorders>
            <w:hideMark/>
          </w:tcPr>
          <w:p w:rsidR="002F5A7A" w:rsidRPr="00F569F7" w:rsidRDefault="002F5A7A" w:rsidP="00B5718B">
            <w:r w:rsidRPr="00F569F7">
              <w:t>Double point</w:t>
            </w:r>
          </w:p>
        </w:tc>
        <w:tc>
          <w:tcPr>
            <w:tcW w:w="1842" w:type="dxa"/>
            <w:tcBorders>
              <w:top w:val="single" w:sz="4" w:space="0" w:color="4F81BD" w:themeColor="accent1"/>
            </w:tcBorders>
            <w:hideMark/>
          </w:tcPr>
          <w:p w:rsidR="002F5A7A" w:rsidRPr="00F569F7" w:rsidRDefault="002F5A7A" w:rsidP="00B03F68">
            <w:pPr>
              <w:keepNext/>
              <w:jc w:val="right"/>
            </w:pPr>
            <w:r>
              <w:t>85 531</w:t>
            </w:r>
          </w:p>
        </w:tc>
        <w:tc>
          <w:tcPr>
            <w:tcW w:w="709" w:type="dxa"/>
            <w:tcBorders>
              <w:top w:val="single" w:sz="4" w:space="0" w:color="4F81BD" w:themeColor="accent1"/>
            </w:tcBorders>
          </w:tcPr>
          <w:p w:rsidR="002F5A7A" w:rsidRPr="00F569F7" w:rsidRDefault="002F5A7A" w:rsidP="00B03F68">
            <w:pPr>
              <w:keepNext/>
              <w:jc w:val="right"/>
            </w:pPr>
            <w:r>
              <w:t>100%</w:t>
            </w:r>
          </w:p>
        </w:tc>
        <w:tc>
          <w:tcPr>
            <w:tcW w:w="2014" w:type="dxa"/>
            <w:tcBorders>
              <w:top w:val="single" w:sz="4" w:space="0" w:color="4F81BD" w:themeColor="accent1"/>
            </w:tcBorders>
            <w:hideMark/>
          </w:tcPr>
          <w:p w:rsidR="002F5A7A" w:rsidRPr="00F569F7" w:rsidRDefault="002F5A7A" w:rsidP="009A76F2">
            <w:pPr>
              <w:keepNext/>
              <w:jc w:val="right"/>
            </w:pPr>
            <w:r w:rsidRPr="00F569F7">
              <w:t>0</w:t>
            </w:r>
          </w:p>
        </w:tc>
        <w:tc>
          <w:tcPr>
            <w:tcW w:w="685" w:type="dxa"/>
            <w:tcBorders>
              <w:top w:val="single" w:sz="4" w:space="0" w:color="4F81BD" w:themeColor="accent1"/>
            </w:tcBorders>
          </w:tcPr>
          <w:p w:rsidR="002F5A7A" w:rsidRPr="00F569F7" w:rsidRDefault="002F5A7A" w:rsidP="009A76F2">
            <w:pPr>
              <w:keepNext/>
              <w:jc w:val="right"/>
            </w:pPr>
            <w:r w:rsidRPr="00F569F7">
              <w:t>0%</w:t>
            </w:r>
          </w:p>
        </w:tc>
        <w:tc>
          <w:tcPr>
            <w:tcW w:w="1236" w:type="dxa"/>
            <w:tcBorders>
              <w:top w:val="single" w:sz="4" w:space="0" w:color="4F81BD" w:themeColor="accent1"/>
            </w:tcBorders>
          </w:tcPr>
          <w:p w:rsidR="002F5A7A" w:rsidRPr="00F569F7" w:rsidRDefault="009226E4" w:rsidP="009A76F2">
            <w:pPr>
              <w:keepNext/>
              <w:jc w:val="right"/>
            </w:pPr>
            <w:r>
              <w:t>1.00</w:t>
            </w:r>
          </w:p>
        </w:tc>
      </w:tr>
      <w:tr w:rsidR="002F5A7A" w:rsidRPr="00F569F7" w:rsidTr="009226E4">
        <w:tc>
          <w:tcPr>
            <w:tcW w:w="2802" w:type="dxa"/>
            <w:shd w:val="clear" w:color="auto" w:fill="F2F2F2" w:themeFill="background1" w:themeFillShade="F2"/>
            <w:hideMark/>
          </w:tcPr>
          <w:p w:rsidR="002F5A7A" w:rsidRPr="00F569F7" w:rsidRDefault="002F5A7A" w:rsidP="00B5718B">
            <w:r w:rsidRPr="00F569F7">
              <w:t>Point</w:t>
            </w:r>
          </w:p>
        </w:tc>
        <w:tc>
          <w:tcPr>
            <w:tcW w:w="1842" w:type="dxa"/>
            <w:shd w:val="clear" w:color="auto" w:fill="F2F2F2" w:themeFill="background1" w:themeFillShade="F2"/>
            <w:hideMark/>
          </w:tcPr>
          <w:p w:rsidR="002F5A7A" w:rsidRPr="00F569F7" w:rsidRDefault="002F5A7A" w:rsidP="00B03F68">
            <w:pPr>
              <w:keepNext/>
              <w:jc w:val="right"/>
            </w:pPr>
            <w:r>
              <w:t xml:space="preserve"> 9 609</w:t>
            </w:r>
          </w:p>
        </w:tc>
        <w:tc>
          <w:tcPr>
            <w:tcW w:w="709" w:type="dxa"/>
            <w:shd w:val="clear" w:color="auto" w:fill="F2F2F2" w:themeFill="background1" w:themeFillShade="F2"/>
          </w:tcPr>
          <w:p w:rsidR="002F5A7A" w:rsidRPr="00F569F7" w:rsidRDefault="002F5A7A" w:rsidP="00B03F68">
            <w:pPr>
              <w:keepNext/>
              <w:jc w:val="right"/>
            </w:pPr>
            <w:r>
              <w:t>11%</w:t>
            </w:r>
          </w:p>
        </w:tc>
        <w:tc>
          <w:tcPr>
            <w:tcW w:w="2014" w:type="dxa"/>
            <w:shd w:val="clear" w:color="auto" w:fill="F2F2F2" w:themeFill="background1" w:themeFillShade="F2"/>
            <w:hideMark/>
          </w:tcPr>
          <w:p w:rsidR="002F5A7A" w:rsidRPr="00F569F7" w:rsidRDefault="002F5A7A" w:rsidP="009A76F2">
            <w:pPr>
              <w:keepNext/>
              <w:jc w:val="right"/>
            </w:pPr>
            <w:r>
              <w:t>4 514</w:t>
            </w:r>
          </w:p>
        </w:tc>
        <w:tc>
          <w:tcPr>
            <w:tcW w:w="685" w:type="dxa"/>
            <w:shd w:val="clear" w:color="auto" w:fill="F2F2F2" w:themeFill="background1" w:themeFillShade="F2"/>
          </w:tcPr>
          <w:p w:rsidR="002F5A7A" w:rsidRPr="00F569F7" w:rsidRDefault="002F5A7A" w:rsidP="009A76F2">
            <w:pPr>
              <w:keepNext/>
              <w:jc w:val="right"/>
            </w:pPr>
            <w:r>
              <w:t>47%</w:t>
            </w:r>
          </w:p>
        </w:tc>
        <w:tc>
          <w:tcPr>
            <w:tcW w:w="1236" w:type="dxa"/>
            <w:shd w:val="clear" w:color="auto" w:fill="F2F2F2" w:themeFill="background1" w:themeFillShade="F2"/>
          </w:tcPr>
          <w:p w:rsidR="002F5A7A" w:rsidRDefault="009226E4" w:rsidP="009A76F2">
            <w:pPr>
              <w:keepNext/>
              <w:jc w:val="right"/>
            </w:pPr>
            <w:r>
              <w:t>1.44</w:t>
            </w:r>
          </w:p>
        </w:tc>
      </w:tr>
      <w:tr w:rsidR="002F5A7A" w:rsidRPr="00F569F7" w:rsidTr="009226E4">
        <w:tc>
          <w:tcPr>
            <w:tcW w:w="2802" w:type="dxa"/>
            <w:hideMark/>
          </w:tcPr>
          <w:p w:rsidR="002F5A7A" w:rsidRPr="00F569F7" w:rsidRDefault="002F5A7A" w:rsidP="00B5718B">
            <w:r w:rsidRPr="00F569F7">
              <w:t>Point d’interrogation</w:t>
            </w:r>
          </w:p>
        </w:tc>
        <w:tc>
          <w:tcPr>
            <w:tcW w:w="1842" w:type="dxa"/>
            <w:hideMark/>
          </w:tcPr>
          <w:p w:rsidR="002F5A7A" w:rsidRPr="00F569F7" w:rsidRDefault="002F5A7A" w:rsidP="00B03F68">
            <w:pPr>
              <w:keepNext/>
              <w:jc w:val="right"/>
            </w:pPr>
            <w:r>
              <w:t xml:space="preserve"> 9 033</w:t>
            </w:r>
          </w:p>
        </w:tc>
        <w:tc>
          <w:tcPr>
            <w:tcW w:w="709" w:type="dxa"/>
          </w:tcPr>
          <w:p w:rsidR="002F5A7A" w:rsidRPr="00F569F7" w:rsidRDefault="002F5A7A" w:rsidP="00B03F68">
            <w:pPr>
              <w:keepNext/>
              <w:jc w:val="right"/>
            </w:pPr>
            <w:r>
              <w:t>11%</w:t>
            </w:r>
          </w:p>
        </w:tc>
        <w:tc>
          <w:tcPr>
            <w:tcW w:w="2014" w:type="dxa"/>
            <w:hideMark/>
          </w:tcPr>
          <w:p w:rsidR="002F5A7A" w:rsidRPr="00F569F7" w:rsidRDefault="002F5A7A" w:rsidP="009A76F2">
            <w:pPr>
              <w:keepNext/>
              <w:jc w:val="right"/>
            </w:pPr>
            <w:r>
              <w:t>7 579</w:t>
            </w:r>
          </w:p>
        </w:tc>
        <w:tc>
          <w:tcPr>
            <w:tcW w:w="685" w:type="dxa"/>
          </w:tcPr>
          <w:p w:rsidR="002F5A7A" w:rsidRPr="00F569F7" w:rsidRDefault="002F5A7A" w:rsidP="009A76F2">
            <w:pPr>
              <w:keepNext/>
              <w:jc w:val="right"/>
            </w:pPr>
            <w:r>
              <w:t>84%</w:t>
            </w:r>
          </w:p>
        </w:tc>
        <w:tc>
          <w:tcPr>
            <w:tcW w:w="1236" w:type="dxa"/>
          </w:tcPr>
          <w:p w:rsidR="002F5A7A" w:rsidRDefault="00610E20" w:rsidP="009A76F2">
            <w:pPr>
              <w:keepNext/>
              <w:jc w:val="right"/>
            </w:pPr>
            <w:r>
              <w:t>1.02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lastRenderedPageBreak/>
              <w:t>Guillemet</w:t>
            </w:r>
            <w:r>
              <w:t xml:space="preserve"> français ouvrant</w:t>
            </w:r>
            <w:r w:rsidRPr="00F569F7">
              <w:t> «</w:t>
            </w:r>
          </w:p>
        </w:tc>
        <w:tc>
          <w:tcPr>
            <w:tcW w:w="1842" w:type="dxa"/>
            <w:shd w:val="clear" w:color="auto" w:fill="F2F2F2" w:themeFill="background1" w:themeFillShade="F2"/>
            <w:hideMark/>
          </w:tcPr>
          <w:p w:rsidR="002F5A7A" w:rsidRPr="00F569F7" w:rsidRDefault="002F5A7A" w:rsidP="004F17E0">
            <w:pPr>
              <w:keepNext/>
              <w:jc w:val="right"/>
            </w:pPr>
            <w:r>
              <w:t>3 493</w:t>
            </w:r>
          </w:p>
        </w:tc>
        <w:tc>
          <w:tcPr>
            <w:tcW w:w="709" w:type="dxa"/>
            <w:shd w:val="clear" w:color="auto" w:fill="F2F2F2" w:themeFill="background1" w:themeFillShade="F2"/>
          </w:tcPr>
          <w:p w:rsidR="002F5A7A" w:rsidRPr="00F569F7"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1.09</w:t>
            </w:r>
          </w:p>
        </w:tc>
      </w:tr>
      <w:tr w:rsidR="002F5A7A" w:rsidRPr="00F569F7" w:rsidTr="009226E4">
        <w:tc>
          <w:tcPr>
            <w:tcW w:w="2802" w:type="dxa"/>
            <w:shd w:val="clear" w:color="auto" w:fill="auto"/>
          </w:tcPr>
          <w:p w:rsidR="002F5A7A" w:rsidRPr="00F569F7" w:rsidRDefault="002F5A7A" w:rsidP="004F17E0">
            <w:r>
              <w:t xml:space="preserve">Guillemet français fermant </w:t>
            </w:r>
            <w:r w:rsidRPr="00F569F7">
              <w:t>»</w:t>
            </w:r>
          </w:p>
        </w:tc>
        <w:tc>
          <w:tcPr>
            <w:tcW w:w="1842" w:type="dxa"/>
            <w:shd w:val="clear" w:color="auto" w:fill="auto"/>
          </w:tcPr>
          <w:p w:rsidR="002F5A7A" w:rsidRDefault="002F5A7A" w:rsidP="004F17E0">
            <w:pPr>
              <w:keepNext/>
              <w:jc w:val="right"/>
            </w:pPr>
            <w:r>
              <w:t>3 708</w:t>
            </w:r>
          </w:p>
        </w:tc>
        <w:tc>
          <w:tcPr>
            <w:tcW w:w="709" w:type="dxa"/>
            <w:shd w:val="clear" w:color="auto" w:fill="auto"/>
          </w:tcPr>
          <w:p w:rsidR="002F5A7A" w:rsidRDefault="002F5A7A" w:rsidP="004F17E0">
            <w:pPr>
              <w:keepNext/>
              <w:jc w:val="right"/>
            </w:pPr>
            <w:r>
              <w:t>4%</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1.09</w:t>
            </w:r>
          </w:p>
        </w:tc>
      </w:tr>
      <w:tr w:rsidR="002F5A7A" w:rsidRPr="00F569F7" w:rsidTr="009226E4">
        <w:tc>
          <w:tcPr>
            <w:tcW w:w="2802" w:type="dxa"/>
            <w:shd w:val="clear" w:color="auto" w:fill="F2F2F2" w:themeFill="background1" w:themeFillShade="F2"/>
          </w:tcPr>
          <w:p w:rsidR="002F5A7A" w:rsidRDefault="002F5A7A" w:rsidP="004F17E0">
            <w:r>
              <w:t xml:space="preserve">Guillemet anglais ouvrant </w:t>
            </w:r>
            <w:r w:rsidRPr="004F17E0">
              <w:t>“</w:t>
            </w:r>
          </w:p>
        </w:tc>
        <w:tc>
          <w:tcPr>
            <w:tcW w:w="1842" w:type="dxa"/>
            <w:shd w:val="clear" w:color="auto" w:fill="F2F2F2" w:themeFill="background1" w:themeFillShade="F2"/>
          </w:tcPr>
          <w:p w:rsidR="002F5A7A" w:rsidRDefault="002F5A7A" w:rsidP="004F17E0">
            <w:pPr>
              <w:keepNext/>
              <w:jc w:val="right"/>
            </w:pPr>
            <w:r>
              <w:t>447</w:t>
            </w:r>
          </w:p>
        </w:tc>
        <w:tc>
          <w:tcPr>
            <w:tcW w:w="709" w:type="dxa"/>
            <w:shd w:val="clear" w:color="auto" w:fill="F2F2F2" w:themeFill="background1" w:themeFillShade="F2"/>
          </w:tcPr>
          <w:p w:rsidR="002F5A7A" w:rsidRDefault="002F5A7A" w:rsidP="004F17E0">
            <w:pPr>
              <w:keepNext/>
              <w:jc w:val="right"/>
            </w:pPr>
            <w:r>
              <w:t>0.5%</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1.14</w:t>
            </w:r>
          </w:p>
        </w:tc>
      </w:tr>
      <w:tr w:rsidR="002F5A7A" w:rsidRPr="00F569F7" w:rsidTr="009226E4">
        <w:tc>
          <w:tcPr>
            <w:tcW w:w="2802" w:type="dxa"/>
            <w:shd w:val="clear" w:color="auto" w:fill="auto"/>
          </w:tcPr>
          <w:p w:rsidR="002F5A7A" w:rsidRDefault="002F5A7A" w:rsidP="004F17E0">
            <w:r>
              <w:t xml:space="preserve">Guillemet anglais fermant </w:t>
            </w:r>
            <w:r w:rsidRPr="004F17E0">
              <w:t>”</w:t>
            </w:r>
          </w:p>
        </w:tc>
        <w:tc>
          <w:tcPr>
            <w:tcW w:w="1842" w:type="dxa"/>
            <w:shd w:val="clear" w:color="auto" w:fill="auto"/>
          </w:tcPr>
          <w:p w:rsidR="002F5A7A" w:rsidRDefault="002F5A7A" w:rsidP="004F17E0">
            <w:pPr>
              <w:keepNext/>
              <w:jc w:val="right"/>
            </w:pPr>
            <w:r>
              <w:t>460</w:t>
            </w:r>
          </w:p>
        </w:tc>
        <w:tc>
          <w:tcPr>
            <w:tcW w:w="709" w:type="dxa"/>
            <w:shd w:val="clear" w:color="auto" w:fill="auto"/>
          </w:tcPr>
          <w:p w:rsidR="002F5A7A" w:rsidRDefault="002F5A7A" w:rsidP="004F17E0">
            <w:pPr>
              <w:keepNext/>
              <w:jc w:val="right"/>
            </w:pPr>
            <w:r>
              <w:t>0.5%</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1.13</w:t>
            </w:r>
          </w:p>
        </w:tc>
      </w:tr>
      <w:tr w:rsidR="002F5A7A" w:rsidRPr="00F569F7" w:rsidTr="009226E4">
        <w:tc>
          <w:tcPr>
            <w:tcW w:w="2802" w:type="dxa"/>
            <w:shd w:val="clear" w:color="auto" w:fill="F2F2F2" w:themeFill="background1" w:themeFillShade="F2"/>
          </w:tcPr>
          <w:p w:rsidR="002F5A7A" w:rsidRDefault="002F5A7A" w:rsidP="004F17E0">
            <w:r>
              <w:t>Guillemet droit</w:t>
            </w:r>
            <w:r w:rsidRPr="00F569F7">
              <w:t> "</w:t>
            </w:r>
          </w:p>
        </w:tc>
        <w:tc>
          <w:tcPr>
            <w:tcW w:w="1842" w:type="dxa"/>
            <w:shd w:val="clear" w:color="auto" w:fill="F2F2F2" w:themeFill="background1" w:themeFillShade="F2"/>
          </w:tcPr>
          <w:p w:rsidR="002F5A7A" w:rsidRDefault="002F5A7A" w:rsidP="004F17E0">
            <w:pPr>
              <w:keepNext/>
              <w:jc w:val="right"/>
            </w:pPr>
            <w:r>
              <w:t>3 508</w:t>
            </w:r>
          </w:p>
        </w:tc>
        <w:tc>
          <w:tcPr>
            <w:tcW w:w="709" w:type="dxa"/>
            <w:shd w:val="clear" w:color="auto" w:fill="F2F2F2" w:themeFill="background1" w:themeFillShade="F2"/>
          </w:tcPr>
          <w:p w:rsidR="002F5A7A"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1690</w:t>
            </w:r>
          </w:p>
        </w:tc>
        <w:tc>
          <w:tcPr>
            <w:tcW w:w="685" w:type="dxa"/>
            <w:shd w:val="clear" w:color="auto" w:fill="F2F2F2" w:themeFill="background1" w:themeFillShade="F2"/>
          </w:tcPr>
          <w:p w:rsidR="002F5A7A" w:rsidRPr="00F569F7" w:rsidRDefault="002F5A7A" w:rsidP="004F17E0">
            <w:pPr>
              <w:keepNext/>
              <w:jc w:val="right"/>
            </w:pPr>
            <w:r>
              <w:t>48%</w:t>
            </w:r>
          </w:p>
        </w:tc>
        <w:tc>
          <w:tcPr>
            <w:tcW w:w="1236" w:type="dxa"/>
            <w:shd w:val="clear" w:color="auto" w:fill="F2F2F2" w:themeFill="background1" w:themeFillShade="F2"/>
          </w:tcPr>
          <w:p w:rsidR="002F5A7A" w:rsidRDefault="009226E4" w:rsidP="004F17E0">
            <w:pPr>
              <w:keepNext/>
              <w:jc w:val="right"/>
            </w:pPr>
            <w:r>
              <w:t>1.80</w:t>
            </w:r>
          </w:p>
        </w:tc>
      </w:tr>
      <w:tr w:rsidR="002F5A7A" w:rsidRPr="00F569F7" w:rsidTr="009226E4">
        <w:tc>
          <w:tcPr>
            <w:tcW w:w="2802" w:type="dxa"/>
            <w:hideMark/>
          </w:tcPr>
          <w:p w:rsidR="002F5A7A" w:rsidRPr="00F569F7" w:rsidRDefault="002F5A7A" w:rsidP="004F17E0">
            <w:r w:rsidRPr="00F569F7">
              <w:t>Point d’exclamation</w:t>
            </w:r>
          </w:p>
        </w:tc>
        <w:tc>
          <w:tcPr>
            <w:tcW w:w="1842" w:type="dxa"/>
            <w:hideMark/>
          </w:tcPr>
          <w:p w:rsidR="002F5A7A" w:rsidRPr="00F569F7" w:rsidRDefault="002F5A7A" w:rsidP="004F17E0">
            <w:pPr>
              <w:keepNext/>
              <w:jc w:val="right"/>
            </w:pPr>
            <w:r>
              <w:t xml:space="preserve">   360</w:t>
            </w:r>
          </w:p>
        </w:tc>
        <w:tc>
          <w:tcPr>
            <w:tcW w:w="709" w:type="dxa"/>
          </w:tcPr>
          <w:p w:rsidR="002F5A7A" w:rsidRPr="00F569F7" w:rsidRDefault="002F5A7A" w:rsidP="004F17E0">
            <w:pPr>
              <w:keepNext/>
              <w:jc w:val="right"/>
            </w:pPr>
            <w:r>
              <w:t>0.4%</w:t>
            </w:r>
          </w:p>
        </w:tc>
        <w:tc>
          <w:tcPr>
            <w:tcW w:w="2014" w:type="dxa"/>
            <w:hideMark/>
          </w:tcPr>
          <w:p w:rsidR="002F5A7A" w:rsidRPr="00F569F7" w:rsidRDefault="002F5A7A" w:rsidP="004F17E0">
            <w:pPr>
              <w:keepNext/>
              <w:jc w:val="right"/>
            </w:pPr>
            <w:r>
              <w:t>199</w:t>
            </w:r>
          </w:p>
        </w:tc>
        <w:tc>
          <w:tcPr>
            <w:tcW w:w="685" w:type="dxa"/>
          </w:tcPr>
          <w:p w:rsidR="002F5A7A" w:rsidRPr="00F569F7" w:rsidRDefault="002F5A7A" w:rsidP="004F17E0">
            <w:pPr>
              <w:keepNext/>
              <w:jc w:val="right"/>
            </w:pPr>
            <w:r>
              <w:t>55%</w:t>
            </w:r>
          </w:p>
        </w:tc>
        <w:tc>
          <w:tcPr>
            <w:tcW w:w="1236" w:type="dxa"/>
          </w:tcPr>
          <w:p w:rsidR="002F5A7A" w:rsidRDefault="009226E4" w:rsidP="004F17E0">
            <w:pPr>
              <w:keepNext/>
              <w:jc w:val="right"/>
            </w:pPr>
            <w:r>
              <w:t>1.02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Point-virgule</w:t>
            </w:r>
          </w:p>
        </w:tc>
        <w:tc>
          <w:tcPr>
            <w:tcW w:w="1842" w:type="dxa"/>
            <w:shd w:val="clear" w:color="auto" w:fill="F2F2F2" w:themeFill="background1" w:themeFillShade="F2"/>
            <w:hideMark/>
          </w:tcPr>
          <w:p w:rsidR="002F5A7A" w:rsidRPr="00F569F7" w:rsidRDefault="002F5A7A" w:rsidP="004F17E0">
            <w:pPr>
              <w:keepNext/>
              <w:jc w:val="right"/>
            </w:pPr>
            <w:r>
              <w:t xml:space="preserve">   341</w:t>
            </w:r>
          </w:p>
        </w:tc>
        <w:tc>
          <w:tcPr>
            <w:tcW w:w="709" w:type="dxa"/>
            <w:shd w:val="clear" w:color="auto" w:fill="F2F2F2" w:themeFill="background1" w:themeFillShade="F2"/>
          </w:tcPr>
          <w:p w:rsidR="002F5A7A" w:rsidRPr="00F569F7" w:rsidRDefault="002F5A7A" w:rsidP="004F17E0">
            <w:pPr>
              <w:keepNext/>
              <w:jc w:val="right"/>
            </w:pPr>
            <w:r>
              <w:t>0.4%</w:t>
            </w:r>
          </w:p>
        </w:tc>
        <w:tc>
          <w:tcPr>
            <w:tcW w:w="2014" w:type="dxa"/>
            <w:shd w:val="clear" w:color="auto" w:fill="F2F2F2" w:themeFill="background1" w:themeFillShade="F2"/>
            <w:hideMark/>
          </w:tcPr>
          <w:p w:rsidR="002F5A7A" w:rsidRPr="00F569F7" w:rsidRDefault="002F5A7A" w:rsidP="004F17E0">
            <w:pPr>
              <w:keepNext/>
              <w:jc w:val="right"/>
            </w:pPr>
            <w:r>
              <w:t>7</w:t>
            </w:r>
          </w:p>
        </w:tc>
        <w:tc>
          <w:tcPr>
            <w:tcW w:w="685" w:type="dxa"/>
            <w:shd w:val="clear" w:color="auto" w:fill="F2F2F2" w:themeFill="background1" w:themeFillShade="F2"/>
          </w:tcPr>
          <w:p w:rsidR="002F5A7A" w:rsidRPr="00F569F7" w:rsidRDefault="002F5A7A" w:rsidP="004F17E0">
            <w:pPr>
              <w:keepNext/>
              <w:jc w:val="right"/>
            </w:pPr>
            <w:r>
              <w:t>2%</w:t>
            </w:r>
          </w:p>
        </w:tc>
        <w:tc>
          <w:tcPr>
            <w:tcW w:w="1236" w:type="dxa"/>
            <w:shd w:val="clear" w:color="auto" w:fill="F2F2F2" w:themeFill="background1" w:themeFillShade="F2"/>
          </w:tcPr>
          <w:p w:rsidR="002F5A7A" w:rsidRDefault="00610E20" w:rsidP="00C97FD7">
            <w:pPr>
              <w:keepNext/>
              <w:jc w:val="right"/>
            </w:pPr>
            <w:r>
              <w:t>1.28</w:t>
            </w:r>
          </w:p>
        </w:tc>
      </w:tr>
    </w:tbl>
    <w:p w:rsidR="00C97FD7" w:rsidRDefault="00C97FD7" w:rsidP="00C97FD7">
      <w:pPr>
        <w:pStyle w:val="Lgende"/>
        <w:jc w:val="center"/>
      </w:pPr>
      <w:bookmarkStart w:id="27" w:name="_Toc520841769"/>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7</w:t>
      </w:r>
      <w:r w:rsidR="00A65F79">
        <w:rPr>
          <w:noProof/>
        </w:rPr>
        <w:fldChar w:fldCharType="end"/>
      </w:r>
      <w:r w:rsidRPr="00BC311A">
        <w:t xml:space="preserve"> : Titres avec un caractère segmentant dans notre corpus</w:t>
      </w:r>
      <w:bookmarkEnd w:id="27"/>
    </w:p>
    <w:p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 </w:t>
      </w:r>
      <w:r w:rsidRPr="00E76C3D">
        <w:t>il manque 15 guillemets ouvrants</w:t>
      </w:r>
      <w:r w:rsidR="004F17E0" w:rsidRPr="00E76C3D">
        <w:t xml:space="preserve"> français et 13 guillemets ouvrants anglais</w:t>
      </w:r>
      <w:r w:rsidRPr="00E76C3D">
        <w:t>.</w:t>
      </w:r>
      <w:r>
        <w:rPr>
          <w:b/>
        </w:rPr>
        <w:t xml:space="preserve"> </w:t>
      </w:r>
      <w:r>
        <w:t>Le nombre de titres concernés est néanmoins très faible</w:t>
      </w:r>
      <w:r w:rsidR="004F17E0">
        <w:t>.</w:t>
      </w:r>
    </w:p>
    <w:p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C47FD5">
        <w:t xml:space="preserve"> Étrangement, ces guillemets ne terminent jamais un titre, alors que 48% des titres </w:t>
      </w:r>
      <w:r w:rsidR="0008588D">
        <w:t xml:space="preserve">ayant </w:t>
      </w:r>
      <w:r w:rsidR="00C47FD5">
        <w:t>au moins un guillemet droit en a un en position terminale.</w:t>
      </w:r>
    </w:p>
    <w:p w:rsidR="00610E20" w:rsidRDefault="00610E20" w:rsidP="00610E20">
      <w:pPr>
        <w:ind w:firstLine="708"/>
      </w:pPr>
      <w:r>
        <w:t>On remarque les moyennes sont très proches de 1, ce qui signifie que si un titre possède une marque de ponctuation donnée, celle-ci n’est présente qu’une seule fois dans presque tous les cas. On peut donc considérer que la présence d’un</w:t>
      </w:r>
      <w:r w:rsidR="00BA7E8C">
        <w:t xml:space="preserve"> point d’interrogation </w:t>
      </w:r>
      <w:r>
        <w:t>ou</w:t>
      </w:r>
      <w:r w:rsidR="00BA7E8C">
        <w:t xml:space="preserve"> d’exclamation</w:t>
      </w:r>
      <w:r>
        <w:t xml:space="preserve"> transforme le titre en question, ou du moins son segment terminal.</w:t>
      </w:r>
    </w:p>
    <w:p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 des titres en ayant 2</w:t>
      </w:r>
      <w:r w:rsidR="0062132C">
        <w:t>.</w:t>
      </w:r>
    </w:p>
    <w:p w:rsidR="00D5344B" w:rsidRPr="00E155AE" w:rsidRDefault="00D5344B" w:rsidP="00D5344B">
      <w:r w:rsidRPr="00D5344B">
        <w:rPr>
          <w:b/>
          <w:color w:val="4F81BD" w:themeColor="accent1"/>
        </w:rPr>
        <w:t>Exemple </w:t>
      </w:r>
      <w:r>
        <w:t xml:space="preserve">: </w:t>
      </w:r>
      <w:r w:rsidRPr="00D5344B">
        <w:rPr>
          <w:i/>
        </w:rPr>
        <w:t>L'apprentissage sur le tas et la formation aux métiers de l'artisanat au Maroc</w:t>
      </w:r>
      <w:r w:rsidRPr="00C1258E">
        <w:rPr>
          <w:b/>
          <w:i/>
          <w:color w:val="FF0000"/>
        </w:rPr>
        <w:t>:</w:t>
      </w:r>
      <w:r w:rsidRPr="00D5344B">
        <w:rPr>
          <w:i/>
        </w:rPr>
        <w:t xml:space="preserve"> cas de la dinanderie, de la poterie et de l'ébénisterie-marqueterie</w:t>
      </w:r>
      <w:r w:rsidR="00FE1EB7">
        <w:rPr>
          <w:i/>
        </w:rPr>
        <w:t xml:space="preserve"> </w:t>
      </w:r>
      <w:r w:rsidR="00FE1EB7" w:rsidRPr="00E155AE">
        <w:t>(</w:t>
      </w:r>
      <w:proofErr w:type="spellStart"/>
      <w:r w:rsidR="00E155AE" w:rsidRPr="00E155AE">
        <w:t>Améziane</w:t>
      </w:r>
      <w:proofErr w:type="spellEnd"/>
      <w:r w:rsidR="00E155AE" w:rsidRPr="00E155AE">
        <w:t xml:space="preserve"> </w:t>
      </w:r>
      <w:proofErr w:type="spellStart"/>
      <w:r w:rsidR="00E155AE" w:rsidRPr="00E155AE">
        <w:t>Ferguene</w:t>
      </w:r>
      <w:proofErr w:type="spellEnd"/>
      <w:r w:rsidR="00E155AE" w:rsidRPr="00E155AE">
        <w:t xml:space="preserve"> et Abderrahmane </w:t>
      </w:r>
      <w:proofErr w:type="spellStart"/>
      <w:r w:rsidR="00E155AE" w:rsidRPr="00E155AE">
        <w:t>Bellali</w:t>
      </w:r>
      <w:proofErr w:type="spellEnd"/>
      <w:r w:rsidR="00FE1EB7" w:rsidRPr="00E155AE">
        <w:t>, 2018</w:t>
      </w:r>
      <w:r w:rsidR="00E155AE">
        <w:t>, É</w:t>
      </w:r>
      <w:r w:rsidR="00E155AE" w:rsidRPr="00E155AE">
        <w:t>conomies et finances</w:t>
      </w:r>
      <w:r w:rsidR="00E155AE">
        <w:t xml:space="preserve"> - </w:t>
      </w:r>
      <w:r w:rsidR="00E155AE" w:rsidRPr="00E155AE">
        <w:t>Sociologie</w:t>
      </w:r>
      <w:r w:rsidR="00FE1EB7" w:rsidRPr="00E155AE">
        <w:t>)</w:t>
      </w:r>
    </w:p>
    <w:p w:rsidR="00D5344B" w:rsidRPr="00D5344B" w:rsidRDefault="00D5344B" w:rsidP="00D5344B">
      <w:r>
        <w:tab/>
        <w:t>Ce titre présente une organisation typique en deux segments</w:t>
      </w:r>
      <w:r w:rsidR="00C1258E">
        <w:t xml:space="preserve"> séparés par un double point en rouge. Nous notons qu’il ne met pas d’espace avant celui-ci, à la manière de l’anglais, alors que les règles typographiques françaises un impose un normalement. Dans les deux, l’utilisation d’une majuscule après est prohibée, sauf en cas de noms propres.</w:t>
      </w:r>
    </w:p>
    <w:p w:rsidR="001F250B" w:rsidRPr="001F250B" w:rsidRDefault="00404D5F" w:rsidP="00404D5F">
      <w:r w:rsidRPr="001F250B">
        <w:tab/>
      </w:r>
      <w:sdt>
        <w:sdtPr>
          <w:id w:val="831641584"/>
          <w:citation/>
        </w:sdtPr>
        <w:sdtContent>
          <w:r w:rsidRPr="001F250B">
            <w:fldChar w:fldCharType="begin"/>
          </w:r>
          <w:r w:rsidRPr="001F250B">
            <w:instrText xml:space="preserve">CITATION Hag04 \l 1036 </w:instrText>
          </w:r>
          <w:r w:rsidRPr="001F250B">
            <w:fldChar w:fldCharType="separate"/>
          </w:r>
          <w:r w:rsidRPr="001F250B">
            <w:rPr>
              <w:noProof/>
            </w:rPr>
            <w:t>(Haggan, 2004)</w:t>
          </w:r>
          <w:r w:rsidRPr="001F250B">
            <w:fldChar w:fldCharType="end"/>
          </w:r>
        </w:sdtContent>
      </w:sdt>
      <w:r w:rsidRPr="001F250B">
        <w:t xml:space="preserve"> avait montré que l’utilisation d’une phrase complète pour titre était une caractéristique des titres en biologie. </w:t>
      </w:r>
      <w:r w:rsidR="001F250B" w:rsidRPr="001F250B">
        <w:t xml:space="preserve">Nous divisions notre corpus de travail en deux : les titres ayant la biologie comme domaine et ceux ne l’ayant pas. Nous calculons ensuite le nombre de titre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Pr>
                <w:b/>
                <w:color w:val="4F81BD" w:themeColor="accent1"/>
              </w:rPr>
              <w:t>%</w:t>
            </w:r>
          </w:p>
        </w:tc>
      </w:tr>
      <w:tr w:rsidR="001F250B" w:rsidRPr="001F250B" w:rsidTr="001F250B">
        <w:tc>
          <w:tcPr>
            <w:tcW w:w="1356" w:type="pct"/>
            <w:tcBorders>
              <w:top w:val="single" w:sz="4" w:space="0" w:color="4F81BD" w:themeColor="accent1"/>
            </w:tcBorders>
          </w:tcPr>
          <w:p w:rsidR="001F250B" w:rsidRPr="001F250B" w:rsidRDefault="001F250B" w:rsidP="00404D5F">
            <w:r>
              <w:t>Titres en biologie</w:t>
            </w:r>
          </w:p>
        </w:tc>
        <w:tc>
          <w:tcPr>
            <w:tcW w:w="1449" w:type="pct"/>
            <w:tcBorders>
              <w:top w:val="single" w:sz="4" w:space="0" w:color="4F81BD" w:themeColor="accent1"/>
            </w:tcBorders>
          </w:tcPr>
          <w:p w:rsidR="001F250B" w:rsidRPr="001F250B" w:rsidRDefault="003D679D" w:rsidP="001F250B">
            <w:pPr>
              <w:jc w:val="right"/>
            </w:pPr>
            <w:r>
              <w:t>1 004</w:t>
            </w:r>
          </w:p>
        </w:tc>
        <w:tc>
          <w:tcPr>
            <w:tcW w:w="382" w:type="pct"/>
            <w:tcBorders>
              <w:top w:val="single" w:sz="4" w:space="0" w:color="4F81BD" w:themeColor="accent1"/>
            </w:tcBorders>
          </w:tcPr>
          <w:p w:rsidR="001F250B" w:rsidRDefault="003D679D" w:rsidP="001F250B">
            <w:pPr>
              <w:jc w:val="right"/>
            </w:pPr>
            <w:r>
              <w:t>8</w:t>
            </w:r>
            <w:r w:rsidR="001F250B">
              <w:t>%</w:t>
            </w:r>
          </w:p>
        </w:tc>
        <w:tc>
          <w:tcPr>
            <w:tcW w:w="1450" w:type="pct"/>
            <w:tcBorders>
              <w:top w:val="single" w:sz="4" w:space="0" w:color="4F81BD" w:themeColor="accent1"/>
            </w:tcBorders>
          </w:tcPr>
          <w:p w:rsidR="001F250B" w:rsidRPr="001F250B" w:rsidRDefault="003D679D" w:rsidP="001F250B">
            <w:pPr>
              <w:jc w:val="right"/>
            </w:pPr>
            <w:r>
              <w:t>11 276</w:t>
            </w:r>
          </w:p>
        </w:tc>
        <w:tc>
          <w:tcPr>
            <w:tcW w:w="363" w:type="pct"/>
            <w:tcBorders>
              <w:top w:val="single" w:sz="4" w:space="0" w:color="4F81BD" w:themeColor="accent1"/>
            </w:tcBorders>
          </w:tcPr>
          <w:p w:rsidR="001F250B" w:rsidRDefault="003D679D" w:rsidP="001F250B">
            <w:pPr>
              <w:jc w:val="right"/>
            </w:pPr>
            <w:r>
              <w:t>92%</w:t>
            </w:r>
          </w:p>
        </w:tc>
      </w:tr>
      <w:tr w:rsidR="001F250B" w:rsidRPr="001F250B" w:rsidTr="001F250B">
        <w:tc>
          <w:tcPr>
            <w:tcW w:w="1356" w:type="pct"/>
            <w:shd w:val="clear" w:color="auto" w:fill="F2F2F2" w:themeFill="background1" w:themeFillShade="F2"/>
          </w:tcPr>
          <w:p w:rsidR="001F250B" w:rsidRPr="001F250B" w:rsidRDefault="001F250B" w:rsidP="00404D5F">
            <w:r>
              <w:t>Titres non en biologie</w:t>
            </w:r>
          </w:p>
        </w:tc>
        <w:tc>
          <w:tcPr>
            <w:tcW w:w="1449" w:type="pct"/>
            <w:shd w:val="clear" w:color="auto" w:fill="F2F2F2" w:themeFill="background1" w:themeFillShade="F2"/>
          </w:tcPr>
          <w:p w:rsidR="001F250B" w:rsidRPr="001F250B" w:rsidRDefault="001F250B" w:rsidP="001F250B">
            <w:pPr>
              <w:jc w:val="right"/>
            </w:pPr>
            <w:r>
              <w:t>5 416</w:t>
            </w:r>
          </w:p>
        </w:tc>
        <w:tc>
          <w:tcPr>
            <w:tcW w:w="382" w:type="pct"/>
            <w:shd w:val="clear" w:color="auto" w:fill="F2F2F2" w:themeFill="background1" w:themeFillShade="F2"/>
          </w:tcPr>
          <w:p w:rsidR="001F250B" w:rsidRDefault="003D679D" w:rsidP="001F250B">
            <w:pPr>
              <w:jc w:val="right"/>
            </w:pPr>
            <w:r>
              <w:t>7</w:t>
            </w:r>
            <w:r w:rsidR="001F250B">
              <w:t>%</w:t>
            </w:r>
          </w:p>
        </w:tc>
        <w:tc>
          <w:tcPr>
            <w:tcW w:w="1450" w:type="pct"/>
            <w:shd w:val="clear" w:color="auto" w:fill="F2F2F2" w:themeFill="background1" w:themeFillShade="F2"/>
          </w:tcPr>
          <w:p w:rsidR="001F250B" w:rsidRPr="001F250B" w:rsidRDefault="001F250B" w:rsidP="001F250B">
            <w:pPr>
              <w:jc w:val="right"/>
            </w:pPr>
            <w:r>
              <w:t>67 835</w:t>
            </w:r>
          </w:p>
        </w:tc>
        <w:tc>
          <w:tcPr>
            <w:tcW w:w="363" w:type="pct"/>
            <w:shd w:val="clear" w:color="auto" w:fill="F2F2F2" w:themeFill="background1" w:themeFillShade="F2"/>
          </w:tcPr>
          <w:p w:rsidR="001F250B" w:rsidRDefault="003D679D" w:rsidP="003D679D">
            <w:pPr>
              <w:keepNext/>
              <w:jc w:val="right"/>
            </w:pPr>
            <w:r>
              <w:t>93%</w:t>
            </w:r>
          </w:p>
        </w:tc>
      </w:tr>
    </w:tbl>
    <w:p w:rsidR="001F250B" w:rsidRDefault="003D679D" w:rsidP="003D679D">
      <w:pPr>
        <w:pStyle w:val="Lgende"/>
        <w:jc w:val="center"/>
      </w:pPr>
      <w:bookmarkStart w:id="28" w:name="_Toc520841770"/>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8</w:t>
      </w:r>
      <w:r w:rsidR="00A65F79">
        <w:rPr>
          <w:noProof/>
        </w:rPr>
        <w:fldChar w:fldCharType="end"/>
      </w:r>
      <w:r>
        <w:t xml:space="preserve"> : Phrase complète dans les titres en fonction du domaine de la biologie</w:t>
      </w:r>
      <w:bookmarkEnd w:id="28"/>
    </w:p>
    <w:p w:rsidR="003D679D" w:rsidRPr="003D679D" w:rsidRDefault="003D679D" w:rsidP="003D679D">
      <w:r>
        <w:tab/>
        <w:t xml:space="preserve">L’affirmation n’est pas confirmée sur notre corpus de titres français : il y a proportionnellement très légèrement plus de phrases complètes en biologie, mais cet écart n’est pas </w:t>
      </w:r>
      <w:r>
        <w:lastRenderedPageBreak/>
        <w:t xml:space="preserve">assez significatif et bien loin de la proportion d’un titre sur deux détectée par </w:t>
      </w:r>
      <w:sdt>
        <w:sdtPr>
          <w:id w:val="1061058260"/>
          <w:citation/>
        </w:sdtPr>
        <w:sdtContent>
          <w:r>
            <w:fldChar w:fldCharType="begin"/>
          </w:r>
          <w:r>
            <w:instrText xml:space="preserve"> CITATION Hag04 \l 1036 </w:instrText>
          </w:r>
          <w:r>
            <w:fldChar w:fldCharType="separate"/>
          </w:r>
          <w:r>
            <w:rPr>
              <w:noProof/>
            </w:rPr>
            <w:t>(Haggan, 2004)</w:t>
          </w:r>
          <w:r>
            <w:fldChar w:fldCharType="end"/>
          </w:r>
        </w:sdtContent>
      </w:sdt>
      <w:r>
        <w:t xml:space="preserve"> sur les titres d’articles scientifiques en anglais.</w:t>
      </w:r>
    </w:p>
    <w:p w:rsidR="006058FB" w:rsidRDefault="00C760F6" w:rsidP="000D4EB0">
      <w:pPr>
        <w:pStyle w:val="Titre3"/>
      </w:pPr>
      <w:bookmarkStart w:id="29" w:name="_Ref520467632"/>
      <w:bookmarkStart w:id="30" w:name="_Toc520843094"/>
      <w:r>
        <w:t xml:space="preserve">II.3.6 </w:t>
      </w:r>
      <w:r w:rsidR="006058FB">
        <w:t>Lexique</w:t>
      </w:r>
      <w:r w:rsidR="001712DB">
        <w:t xml:space="preserve"> des noms</w:t>
      </w:r>
      <w:r w:rsidR="00AB6461">
        <w:t xml:space="preserve"> communs</w:t>
      </w:r>
      <w:bookmarkEnd w:id="29"/>
      <w:bookmarkEnd w:id="30"/>
    </w:p>
    <w:p w:rsidR="003D71D7" w:rsidRDefault="003D71D7" w:rsidP="00950E7D">
      <w:pPr>
        <w:ind w:firstLine="708"/>
      </w:pPr>
      <w:r>
        <w:t xml:space="preserve">Nous avons recensé 486 198 noms communs dans notre corpus. </w:t>
      </w:r>
      <w:r w:rsidR="00C22834">
        <w:t>Nous avons calculé l</w:t>
      </w:r>
      <w:r w:rsidR="00825FFA">
        <w:t xml:space="preserve">es plus fréquents </w:t>
      </w:r>
      <w:r w:rsidR="00C22834">
        <w:t>mais nous avons aussi compté le nombre avant et après le double point segmentant nos titres</w:t>
      </w:r>
      <w:r w:rsidR="00550A79">
        <w:t>. Le tableau 6 présente les 8 plus fréquents</w:t>
      </w:r>
      <w:r w:rsidR="00C22834">
        <w:t> :</w:t>
      </w:r>
    </w:p>
    <w:tbl>
      <w:tblPr>
        <w:tblW w:w="9212" w:type="dxa"/>
        <w:jc w:val="center"/>
        <w:tblCellMar>
          <w:left w:w="70" w:type="dxa"/>
          <w:right w:w="70" w:type="dxa"/>
        </w:tblCellMar>
        <w:tblLook w:val="04A0" w:firstRow="1" w:lastRow="0" w:firstColumn="1" w:lastColumn="0" w:noHBand="0" w:noVBand="1"/>
      </w:tblPr>
      <w:tblGrid>
        <w:gridCol w:w="1133"/>
        <w:gridCol w:w="1267"/>
        <w:gridCol w:w="2716"/>
        <w:gridCol w:w="1333"/>
        <w:gridCol w:w="680"/>
        <w:gridCol w:w="1305"/>
        <w:gridCol w:w="778"/>
      </w:tblGrid>
      <w:tr w:rsidR="00C22834" w:rsidRPr="002A0377" w:rsidTr="00C22834">
        <w:trPr>
          <w:trHeight w:val="300"/>
          <w:jc w:val="center"/>
        </w:trPr>
        <w:tc>
          <w:tcPr>
            <w:tcW w:w="11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lef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12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Occurrences</w:t>
            </w:r>
          </w:p>
        </w:tc>
        <w:tc>
          <w:tcPr>
            <w:tcW w:w="27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 du nombre total de noms</w:t>
            </w:r>
          </w:p>
        </w:tc>
        <w:tc>
          <w:tcPr>
            <w:tcW w:w="13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avant le « : »</w:t>
            </w:r>
          </w:p>
        </w:tc>
        <w:tc>
          <w:tcPr>
            <w:tcW w:w="6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c>
          <w:tcPr>
            <w:tcW w:w="13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après le « : »</w:t>
            </w:r>
          </w:p>
        </w:tc>
        <w:tc>
          <w:tcPr>
            <w:tcW w:w="7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r>
      <w:tr w:rsidR="00C22834" w:rsidRPr="002A0377" w:rsidTr="00C22834">
        <w:trPr>
          <w:trHeight w:val="300"/>
          <w:jc w:val="center"/>
        </w:trPr>
        <w:tc>
          <w:tcPr>
            <w:tcW w:w="113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126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sidR="006B51C9">
              <w:rPr>
                <w:rFonts w:ascii="Calibri" w:eastAsia="Times New Roman" w:hAnsi="Calibri" w:cs="Times New Roman"/>
                <w:color w:val="000000"/>
                <w:lang w:eastAsia="fr-FR"/>
              </w:rPr>
              <w:t>89</w:t>
            </w:r>
          </w:p>
        </w:tc>
        <w:tc>
          <w:tcPr>
            <w:tcW w:w="271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sidR="006B51C9">
              <w:rPr>
                <w:rFonts w:ascii="Calibri" w:eastAsia="Times New Roman" w:hAnsi="Calibri" w:cs="Times New Roman"/>
                <w:color w:val="000000"/>
                <w:lang w:eastAsia="fr-FR"/>
              </w:rPr>
              <w:t>5</w:t>
            </w:r>
            <w:r w:rsidRPr="002A0377">
              <w:rPr>
                <w:rFonts w:ascii="Calibri" w:eastAsia="Times New Roman" w:hAnsi="Calibri" w:cs="Times New Roman"/>
                <w:color w:val="000000"/>
                <w:lang w:eastAsia="fr-FR"/>
              </w:rPr>
              <w:t>%</w:t>
            </w:r>
          </w:p>
        </w:tc>
        <w:tc>
          <w:tcPr>
            <w:tcW w:w="1333" w:type="dxa"/>
            <w:tcBorders>
              <w:top w:val="single" w:sz="4" w:space="0" w:color="4F81BD" w:themeColor="accent1"/>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w:t>
            </w:r>
            <w:r w:rsidR="006B51C9">
              <w:rPr>
                <w:rFonts w:ascii="Calibri" w:eastAsia="Times New Roman" w:hAnsi="Calibri" w:cs="Times New Roman"/>
                <w:color w:val="000000"/>
                <w:lang w:eastAsia="fr-FR"/>
              </w:rPr>
              <w:t>92</w:t>
            </w:r>
          </w:p>
        </w:tc>
        <w:tc>
          <w:tcPr>
            <w:tcW w:w="680" w:type="dxa"/>
            <w:tcBorders>
              <w:top w:val="single" w:sz="4" w:space="0" w:color="4F81BD" w:themeColor="accent1"/>
              <w:left w:val="single" w:sz="4" w:space="0" w:color="4F81BD" w:themeColor="accent1"/>
              <w:bottom w:val="nil"/>
              <w:right w:val="single" w:sz="4" w:space="0" w:color="4F81BD" w:themeColor="accent1"/>
            </w:tcBorders>
          </w:tcPr>
          <w:p w:rsidR="00C22834" w:rsidRDefault="006B51C9"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r w:rsidR="00C22834">
              <w:rPr>
                <w:rFonts w:ascii="Calibri" w:eastAsia="Times New Roman" w:hAnsi="Calibri" w:cs="Times New Roman"/>
                <w:color w:val="000000"/>
                <w:lang w:eastAsia="fr-FR"/>
              </w:rPr>
              <w:t>%</w:t>
            </w:r>
          </w:p>
        </w:tc>
        <w:tc>
          <w:tcPr>
            <w:tcW w:w="1305" w:type="dxa"/>
            <w:tcBorders>
              <w:top w:val="single" w:sz="4" w:space="0" w:color="4F81BD" w:themeColor="accent1"/>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w:t>
            </w:r>
            <w:r w:rsidR="006B51C9">
              <w:rPr>
                <w:rFonts w:ascii="Calibri" w:eastAsia="Times New Roman" w:hAnsi="Calibri" w:cs="Times New Roman"/>
                <w:color w:val="000000"/>
                <w:lang w:eastAsia="fr-FR"/>
              </w:rPr>
              <w:t>97</w:t>
            </w:r>
          </w:p>
        </w:tc>
        <w:tc>
          <w:tcPr>
            <w:tcW w:w="778" w:type="dxa"/>
            <w:tcBorders>
              <w:top w:val="single" w:sz="4" w:space="0" w:color="4F81BD" w:themeColor="accent1"/>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r w:rsidR="006B51C9">
              <w:rPr>
                <w:rFonts w:ascii="Calibri" w:eastAsia="Times New Roman" w:hAnsi="Calibri" w:cs="Times New Roman"/>
                <w:color w:val="000000"/>
                <w:lang w:eastAsia="fr-FR"/>
              </w:rPr>
              <w:t>1</w:t>
            </w:r>
            <w:r>
              <w:rPr>
                <w:rFonts w:ascii="Calibri" w:eastAsia="Times New Roman" w:hAnsi="Calibri" w:cs="Times New Roman"/>
                <w:color w:val="000000"/>
                <w:lang w:eastAsia="fr-FR"/>
              </w:rPr>
              <w:t>%</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Pr="002A0377">
              <w:rPr>
                <w:rFonts w:ascii="Calibri" w:eastAsia="Times New Roman" w:hAnsi="Calibri" w:cs="Times New Roman"/>
                <w:color w:val="000000"/>
                <w:lang w:eastAsia="fr-FR"/>
              </w:rPr>
              <w:t>as</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4631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0,95%</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227</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4404</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95%</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778"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application</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2982</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0,61%</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258</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2724</w:t>
            </w:r>
          </w:p>
        </w:tc>
        <w:tc>
          <w:tcPr>
            <w:tcW w:w="778"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91%</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C22834" w:rsidRPr="002A0377" w:rsidTr="00550A79">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778" w:type="dxa"/>
            <w:tcBorders>
              <w:top w:val="nil"/>
              <w:left w:val="single" w:sz="4" w:space="0" w:color="4F81BD" w:themeColor="accent1"/>
              <w:bottom w:val="nil"/>
              <w:right w:val="single" w:sz="4" w:space="0" w:color="4F81BD" w:themeColor="accent1"/>
            </w:tcBorders>
          </w:tcPr>
          <w:p w:rsidR="00C22834" w:rsidRDefault="00C2283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550A79" w:rsidRPr="002A0377" w:rsidTr="00550A79">
        <w:trPr>
          <w:trHeight w:val="300"/>
          <w:jc w:val="center"/>
        </w:trPr>
        <w:tc>
          <w:tcPr>
            <w:tcW w:w="11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550A79"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exemple</w:t>
            </w:r>
          </w:p>
        </w:tc>
        <w:tc>
          <w:tcPr>
            <w:tcW w:w="12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2291</w:t>
            </w:r>
          </w:p>
        </w:tc>
        <w:tc>
          <w:tcPr>
            <w:tcW w:w="271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13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136</w:t>
            </w:r>
          </w:p>
        </w:tc>
        <w:tc>
          <w:tcPr>
            <w:tcW w:w="68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130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2155</w:t>
            </w:r>
          </w:p>
        </w:tc>
        <w:tc>
          <w:tcPr>
            <w:tcW w:w="7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94%</w:t>
            </w:r>
          </w:p>
        </w:tc>
      </w:tr>
    </w:tbl>
    <w:p w:rsidR="002A0377" w:rsidRDefault="00C22834" w:rsidP="00C22834">
      <w:pPr>
        <w:pStyle w:val="Lgende"/>
        <w:jc w:val="center"/>
      </w:pPr>
      <w:bookmarkStart w:id="31" w:name="_Toc520841771"/>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9</w:t>
      </w:r>
      <w:r w:rsidR="00A65F79">
        <w:rPr>
          <w:noProof/>
        </w:rPr>
        <w:fldChar w:fldCharType="end"/>
      </w:r>
      <w:r>
        <w:t xml:space="preserve"> : Comptes des noms communs avant et après le double point</w:t>
      </w:r>
      <w:bookmarkEnd w:id="31"/>
    </w:p>
    <w:p w:rsidR="00C22834" w:rsidRDefault="00C22834" w:rsidP="000D23A9">
      <w:pPr>
        <w:ind w:firstLine="708"/>
      </w:pPr>
      <w:r>
        <w:t xml:space="preserve">On le voit, certains noms parmi les plus fréquents ne se retrouvent </w:t>
      </w:r>
      <w:r w:rsidR="00E701A5">
        <w:t xml:space="preserve">largement </w:t>
      </w:r>
      <w:r>
        <w:t>qu’après le double point : c’est le cas de « cas » à 95%</w:t>
      </w:r>
      <w:r w:rsidR="00E701A5">
        <w:t xml:space="preserve">, « exemple » à 94% </w:t>
      </w:r>
      <w:r>
        <w:t>et « application » à 91%.</w:t>
      </w:r>
      <w:r w:rsidR="00BF4EEB">
        <w:t xml:space="preserve"> On peut donc observer, si on a une fréquence importante du nom, une affinité de celui-ci pour une position avant ou après le double point.</w:t>
      </w:r>
    </w:p>
    <w:p w:rsidR="009B5D49" w:rsidRPr="009B5D49" w:rsidRDefault="009B5D49" w:rsidP="009B5D49">
      <w:pPr>
        <w:rPr>
          <w:i/>
        </w:rPr>
      </w:pPr>
      <w:r w:rsidRPr="009B5D49">
        <w:rPr>
          <w:b/>
          <w:color w:val="4F81BD" w:themeColor="accent1"/>
        </w:rPr>
        <w:t>Exemple :</w:t>
      </w:r>
      <w:r w:rsidRPr="009B5D49">
        <w:rPr>
          <w:color w:val="4F81BD" w:themeColor="accent1"/>
        </w:rPr>
        <w:t xml:space="preserve"> </w:t>
      </w:r>
      <w:r w:rsidRPr="009B5D49">
        <w:rPr>
          <w:i/>
        </w:rPr>
        <w:t xml:space="preserve">Sources d’informations pour l’adaptation des traitements médicamenteux chez les patients atteints d’une maladie rénale chronique </w:t>
      </w:r>
      <w:r w:rsidRPr="009B5D49">
        <w:rPr>
          <w:b/>
          <w:i/>
          <w:color w:val="FF0000"/>
        </w:rPr>
        <w:t>: état</w:t>
      </w:r>
      <w:r w:rsidRPr="009B5D49">
        <w:rPr>
          <w:i/>
          <w:color w:val="FF0000"/>
        </w:rPr>
        <w:t xml:space="preserve"> </w:t>
      </w:r>
      <w:r w:rsidRPr="009B5D49">
        <w:rPr>
          <w:i/>
        </w:rPr>
        <w:t>des lieux des pratiques et difficultés des médecins généralistes savoyards</w:t>
      </w:r>
      <w:r w:rsidR="00FE1EB7">
        <w:rPr>
          <w:i/>
        </w:rPr>
        <w:t xml:space="preserve"> </w:t>
      </w:r>
      <w:r w:rsidR="00FE1EB7" w:rsidRPr="00E155AE">
        <w:t>(</w:t>
      </w:r>
      <w:r w:rsidR="00E155AE" w:rsidRPr="00E155AE">
        <w:t xml:space="preserve">Laure </w:t>
      </w:r>
      <w:proofErr w:type="spellStart"/>
      <w:r w:rsidR="00E155AE" w:rsidRPr="00E155AE">
        <w:t>Pajean</w:t>
      </w:r>
      <w:proofErr w:type="spellEnd"/>
      <w:r w:rsidR="00FE1EB7" w:rsidRPr="00E155AE">
        <w:t>, 2018</w:t>
      </w:r>
      <w:r w:rsidR="00E155AE" w:rsidRPr="00E155AE">
        <w:t>, Médecine humaine et pathologie</w:t>
      </w:r>
      <w:r w:rsidR="00FE1EB7" w:rsidRPr="00E155AE">
        <w:t>)</w:t>
      </w:r>
    </w:p>
    <w:p w:rsidR="009B5D49" w:rsidRDefault="009B5D49" w:rsidP="009B5D49">
      <w:r>
        <w:tab/>
        <w:t>Dans l’exemple précédant, « état » est en position 1 après le double point.</w:t>
      </w:r>
    </w:p>
    <w:p w:rsidR="00BF4EEB" w:rsidRDefault="00BF4EEB" w:rsidP="000D23A9">
      <w:pPr>
        <w:ind w:firstLine="708"/>
      </w:pPr>
      <w:r>
        <w:t>Si on fixe arbitrairement un taux</w:t>
      </w:r>
      <w:r w:rsidR="007E02D7">
        <w:t xml:space="preserve"> minimum</w:t>
      </w:r>
      <w:r>
        <w:t xml:space="preserve"> de 70% après le double point et une fréquence minimum de 500, c’est-à-dire plus de 0.1%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3315D">
            <w:pPr>
              <w:jc w:val="right"/>
            </w:pPr>
            <w:r>
              <w:t>95%</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91D04"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94%</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91D04"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91%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2</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86%</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80%</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lastRenderedPageBreak/>
              <w:t>réalité</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2</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74%</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7E02D7" w:rsidTr="007E02D7">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1213E3"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1213E3"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1213E3" w:rsidP="00945EBE">
            <w:pPr>
              <w:jc w:val="right"/>
            </w:pPr>
            <w:r>
              <w:t>4</w:t>
            </w:r>
          </w:p>
        </w:tc>
      </w:tr>
      <w:tr w:rsidR="007E02D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3315D">
            <w:pPr>
              <w:jc w:val="right"/>
            </w:pPr>
            <w:r>
              <w:t>70%</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1213E3" w:rsidP="00945EBE">
            <w:pPr>
              <w:jc w:val="right"/>
            </w:pPr>
            <w:r>
              <w:t>4</w:t>
            </w:r>
          </w:p>
        </w:tc>
      </w:tr>
    </w:tbl>
    <w:p w:rsidR="006B1030" w:rsidRDefault="00AB6461" w:rsidP="00BF4EEB">
      <w:r>
        <w:tab/>
      </w:r>
      <w:r w:rsidR="006B1030">
        <w:t>Cette classe peut être visualisée à l’aide d’un graphisme avec le nombre total d’occurrences en abscisse et le pourcentage d’occurrences après le double point  :</w:t>
      </w:r>
    </w:p>
    <w:p w:rsidR="006B1030" w:rsidRDefault="006B1030" w:rsidP="006B1030">
      <w:pPr>
        <w:jc w:val="center"/>
      </w:pPr>
      <w:r>
        <w:rPr>
          <w:noProof/>
          <w:lang w:eastAsia="fr-FR"/>
        </w:rPr>
        <w:drawing>
          <wp:inline distT="0" distB="0" distL="0" distR="0" wp14:anchorId="04CA974F" wp14:editId="6B1B5570">
            <wp:extent cx="4572000" cy="2743200"/>
            <wp:effectExtent l="0" t="0" r="0" b="0"/>
            <wp:docPr id="3" name="Graphique 3">
              <a:extLst xmlns:a="http://schemas.openxmlformats.org/drawingml/2006/main">
                <a:ext uri="{FF2B5EF4-FFF2-40B4-BE49-F238E27FC236}">
                  <a16:creationId xmlns:a16="http://schemas.microsoft.com/office/drawing/2014/main"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602AF" w:rsidRDefault="004602AF" w:rsidP="009A4C61">
      <w:pPr>
        <w:ind w:firstLine="708"/>
      </w:pPr>
      <w:r>
        <w:t>On remarque que la position après le double point reste strictement inférieure à 5, avec une moyenne de la classe entière à 3, ce qui rend ces noms très proches du double point.</w:t>
      </w:r>
    </w:p>
    <w:p w:rsidR="00F569F7" w:rsidRDefault="00AB6461" w:rsidP="00173C05">
      <w:pPr>
        <w:ind w:firstLine="708"/>
      </w:pPr>
      <w:r>
        <w:t xml:space="preserve">On peut </w:t>
      </w:r>
      <w:r w:rsidR="009A4C61">
        <w:t>aussi</w:t>
      </w:r>
      <w:r>
        <w:t xml:space="preserve"> remarquer que la classe </w:t>
      </w:r>
      <w:r w:rsidR="009A4C61">
        <w:t>inversée, qui prendrait un taux de 70% avant le double point et une fréquence minimum de 500 est réduite à un seul nom : « compte » qui compte 889 occurrences dont 71% avant le double point. À part cette exception, on peut dire qu’on constate une affinité de certains noms qu’avec la partie postérieure au double point.</w:t>
      </w:r>
    </w:p>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956AA0" w:rsidRDefault="008D40CF" w:rsidP="008D40CF">
      <w:pPr>
        <w:ind w:firstLine="708"/>
      </w:pPr>
      <w:r>
        <w:t xml:space="preserve">La méthode présentée pour obtenir notre corpus dans cette partie est reproductible et permet d’obtenir d’en obtenir de nouveaux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p>
    <w:p w:rsidR="00956AA0" w:rsidRPr="00956AA0" w:rsidRDefault="00956AA0" w:rsidP="00956AA0">
      <w:pPr>
        <w:ind w:firstLine="708"/>
        <w:rPr>
          <w:rFonts w:cs="Calibri"/>
        </w:rPr>
      </w:pPr>
      <w:r>
        <w:lastRenderedPageBreak/>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La plupart sont en position deux. Un mot les sépare du double point sur leur gauche, on peut formuler l’hypothèse qu’il s’agit d’un déterminant. Nous aimerions connaître plus avant le contexte syntaxique immédiat de ces noms, voir s’ils inscrivent dans un syntagme utilisant un autre nom. Pour cela, nous allons enquêter sur les syntagmes auxquels ils appartiennent.</w:t>
      </w:r>
    </w:p>
    <w:p w:rsidR="007448C4" w:rsidRDefault="007448C4" w:rsidP="007448C4">
      <w:pPr>
        <w:pStyle w:val="Titre1"/>
      </w:pPr>
      <w:bookmarkStart w:id="32" w:name="_Toc520843095"/>
      <w:r>
        <w:t xml:space="preserve">III. </w:t>
      </w:r>
      <w:r w:rsidR="00111540">
        <w:t>Syntagme</w:t>
      </w:r>
      <w:r w:rsidR="00450AA0">
        <w:t>s</w:t>
      </w:r>
      <w:r w:rsidR="00E34743">
        <w:t xml:space="preserve"> </w:t>
      </w:r>
      <w:r>
        <w:t>et patrons</w:t>
      </w:r>
      <w:bookmarkEnd w:id="32"/>
    </w:p>
    <w:p w:rsidR="00353EF7" w:rsidRDefault="00353EF7" w:rsidP="00632053">
      <w:pPr>
        <w:pStyle w:val="Titre2"/>
      </w:pPr>
      <w:bookmarkStart w:id="33" w:name="_Toc520843096"/>
      <w:r>
        <w:t xml:space="preserve">III.1 </w:t>
      </w:r>
      <w:r w:rsidR="00287A0E">
        <w:t>Séquences d’étiquette</w:t>
      </w:r>
      <w:r>
        <w:t xml:space="preserve"> POS</w:t>
      </w:r>
      <w:r w:rsidR="00287A0E">
        <w:t xml:space="preserve"> et syntagmes</w:t>
      </w:r>
      <w:bookmarkEnd w:id="33"/>
    </w:p>
    <w:p w:rsidR="00353EF7" w:rsidRDefault="00353EF7" w:rsidP="00353EF7">
      <w:r>
        <w:tab/>
        <w:t>Talismane a catégorisé les différentes formes des titres. Pour chacune, nous avons son lemme et sa catégorie grammaticale, exprimée par une étiquette POS. À chaque titre correspond donc une séquence d’étiquettes POS. Nous considérons dans notre travail uniquement les étiquettes venant après le double point.</w:t>
      </w:r>
    </w:p>
    <w:p w:rsidR="00353EF7" w:rsidRDefault="00353EF7" w:rsidP="00353EF7">
      <w:r w:rsidRPr="00353EF7">
        <w:rPr>
          <w:b/>
          <w:color w:val="4F81BD" w:themeColor="accent1"/>
        </w:rPr>
        <w:t>Exemple</w:t>
      </w:r>
      <w:r>
        <w:t> :</w:t>
      </w:r>
      <w:r w:rsidRPr="00353EF7">
        <w:rPr>
          <w:i/>
        </w:rPr>
        <w:t xml:space="preserve"> « La rue et l’écran : la négociation de l’intimité »</w:t>
      </w:r>
      <w:r>
        <w:t xml:space="preserve"> (</w:t>
      </w:r>
      <w:r w:rsidRPr="00353EF7">
        <w:t>Marianne Trainoir</w:t>
      </w:r>
      <w:r>
        <w:t>, 2018, Éducation)</w:t>
      </w:r>
    </w:p>
    <w:p w:rsidR="00353EF7" w:rsidRPr="00353EF7" w:rsidRDefault="00353EF7" w:rsidP="00287A0E">
      <w:r>
        <w:tab/>
        <w:t xml:space="preserve">Ce titre a pour </w:t>
      </w:r>
      <w:r w:rsidR="00287A0E">
        <w:t xml:space="preserve">séquence d’étiquettes POS après le double point : </w:t>
      </w:r>
      <w:r>
        <w:t>« DET NC P DET NC »</w:t>
      </w:r>
      <w:r>
        <w:rPr>
          <w:rStyle w:val="Appelnotedebasdep"/>
        </w:rPr>
        <w:footnoteReference w:id="14"/>
      </w:r>
      <w:r>
        <w:t xml:space="preserve"> </w:t>
      </w:r>
      <w:r w:rsidR="00287A0E">
        <w:t>. Cette séquence est la représentation linéaire d’un syntagme.</w:t>
      </w:r>
    </w:p>
    <w:p w:rsidR="00287A0E" w:rsidRDefault="009161B7" w:rsidP="00F569F7">
      <w:r>
        <w:tab/>
      </w:r>
      <w:r w:rsidR="00287A0E">
        <w:t xml:space="preserve">En synthétisant les définitions de </w:t>
      </w:r>
      <w:sdt>
        <w:sdtPr>
          <w:id w:val="-1189209844"/>
          <w:citation/>
        </w:sdtPr>
        <w:sdtContent>
          <w:r w:rsidR="00287A0E">
            <w:fldChar w:fldCharType="begin"/>
          </w:r>
          <w:r w:rsidR="00287A0E">
            <w:instrText xml:space="preserve">CITATION Mai07 \p 35 \l 1036 </w:instrText>
          </w:r>
          <w:r w:rsidR="00287A0E">
            <w:fldChar w:fldCharType="separate"/>
          </w:r>
          <w:r w:rsidR="00287A0E">
            <w:rPr>
              <w:noProof/>
            </w:rPr>
            <w:t>(Maingueneau, Chiss, &amp; Filliolet, 2007, p. 35)</w:t>
          </w:r>
          <w:r w:rsidR="00287A0E">
            <w:fldChar w:fldCharType="end"/>
          </w:r>
        </w:sdtContent>
      </w:sdt>
      <w:r w:rsidR="00287A0E">
        <w:t xml:space="preserve"> et </w:t>
      </w:r>
      <w:sdt>
        <w:sdtPr>
          <w:id w:val="1947655336"/>
          <w:citation/>
        </w:sdtPr>
        <w:sdtContent>
          <w:r w:rsidR="00287A0E">
            <w:fldChar w:fldCharType="begin"/>
          </w:r>
          <w:r w:rsidR="00287A0E">
            <w:instrText xml:space="preserve"> CITATION Nev17 \l 1036 </w:instrText>
          </w:r>
          <w:r w:rsidR="00287A0E">
            <w:fldChar w:fldCharType="separate"/>
          </w:r>
          <w:r w:rsidR="00287A0E">
            <w:rPr>
              <w:noProof/>
            </w:rPr>
            <w:t>(Neveu, 2017)</w:t>
          </w:r>
          <w:r w:rsidR="00287A0E">
            <w:fldChar w:fldCharType="end"/>
          </w:r>
        </w:sdtContent>
      </w:sdt>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lexèmes </w:t>
      </w:r>
      <w:r w:rsidR="009E03D6">
        <w:t xml:space="preserve">consécutifs </w:t>
      </w:r>
      <w:r w:rsidR="00287A0E">
        <w:t>constituant</w:t>
      </w:r>
      <w:r w:rsidR="00104235">
        <w:t xml:space="preserve"> une unité </w:t>
      </w:r>
      <w:r w:rsidR="002D1E3C">
        <w:t>syntaxique</w:t>
      </w:r>
      <w:r w:rsidR="00287A0E">
        <w:t>, organisé autour d’un lexème noyau et s’inscrivant</w:t>
      </w:r>
      <w:r w:rsidR="002D1E3C">
        <w:t xml:space="preserve"> </w:t>
      </w:r>
      <w:r w:rsidR="00104235">
        <w:t>dans une organisation hiérarchisée</w:t>
      </w:r>
      <w:r w:rsidR="00287A0E">
        <w:t xml:space="preserve">. </w:t>
      </w:r>
      <w:r w:rsidR="00A079FF">
        <w:t xml:space="preserve">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rsidR="00395D41" w:rsidRDefault="00B20C10" w:rsidP="00F569F7">
      <w:r>
        <w:tab/>
      </w:r>
      <w:r w:rsidR="00353EF7">
        <w:t>L’analyse syntagmatique</w:t>
      </w:r>
      <w:r w:rsidR="00353EF7">
        <w:rPr>
          <w:rStyle w:val="Appelnotedebasdep"/>
        </w:rPr>
        <w:footnoteReference w:id="15"/>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de boîtes</w:t>
      </w:r>
      <w:r w:rsidR="00DD4449" w:rsidRPr="00353EF7">
        <w:rPr>
          <w:i/>
        </w:rPr>
        <w:t xml:space="preserve"> ou d’arbres</w:t>
      </w:r>
      <w:r w:rsidR="00353EF7" w:rsidRPr="00353EF7">
        <w:rPr>
          <w:i/>
        </w:rPr>
        <w:t> »</w:t>
      </w:r>
      <w:r w:rsidR="00395D41">
        <w:t xml:space="preserve"> </w:t>
      </w:r>
      <w:sdt>
        <w:sdtPr>
          <w:id w:val="-1071962548"/>
          <w:citation/>
        </w:sdtPr>
        <w:sdtContent>
          <w:r w:rsidR="00DD4449">
            <w:fldChar w:fldCharType="begin"/>
          </w:r>
          <w:r w:rsidR="00DD4449">
            <w:instrText xml:space="preserve">CITATION Mou04 \p 81 \l 1036 </w:instrText>
          </w:r>
          <w:r w:rsidR="00DD4449">
            <w:fldChar w:fldCharType="separate"/>
          </w:r>
          <w:r w:rsidR="00DD4449">
            <w:rPr>
              <w:noProof/>
            </w:rPr>
            <w:t xml:space="preserve"> (Mounin, 2004, p. 81)</w:t>
          </w:r>
          <w:r w:rsidR="00DD4449">
            <w:fldChar w:fldCharType="end"/>
          </w:r>
        </w:sdtContent>
      </w:sdt>
      <w:r w:rsidR="00395D41">
        <w:t>.</w:t>
      </w:r>
      <w:r w:rsidR="00DD4449" w:rsidRPr="00DD4449">
        <w:t xml:space="preserve"> </w:t>
      </w:r>
      <w:sdt>
        <w:sdtPr>
          <w:id w:val="745613630"/>
          <w:citation/>
        </w:sdtPr>
        <w:sdtContent>
          <w:r w:rsidR="00DD4449">
            <w:fldChar w:fldCharType="begin"/>
          </w:r>
          <w:r w:rsidR="00DD4449">
            <w:instrText xml:space="preserve">CITATION Mai07 \p 119 \l 1036 </w:instrText>
          </w:r>
          <w:r w:rsidR="00DD4449">
            <w:fldChar w:fldCharType="separate"/>
          </w:r>
          <w:r w:rsidR="00DD4449">
            <w:rPr>
              <w:noProof/>
            </w:rPr>
            <w:t>(Maingueneau, Chiss, &amp; Filliolet, 2007, p. 119)</w:t>
          </w:r>
          <w:r w:rsidR="00DD4449">
            <w:fldChar w:fldCharType="end"/>
          </w:r>
        </w:sdtContent>
      </w:sdt>
      <w:r w:rsidR="00DD4449">
        <w:t xml:space="preserve"> indique qu’un consensus existe pour utiliser cette dernière forme, les graphes arborescents communément appelés </w:t>
      </w:r>
      <w:r w:rsidR="00DD4449" w:rsidRPr="00353EF7">
        <w:t>arbres</w:t>
      </w:r>
      <w:r w:rsidR="00DD4449">
        <w:t>.</w:t>
      </w:r>
    </w:p>
    <w:p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t>« </w:t>
      </w:r>
      <w:r w:rsidR="00287A0E">
        <w:t>négociation</w:t>
      </w:r>
      <w:r>
        <w:t xml:space="preserve"> », </w:t>
      </w:r>
      <w:r w:rsidR="00287A0E">
        <w:t xml:space="preserve">qui </w:t>
      </w:r>
      <w:r>
        <w:t>a un complément déterminatif prépositionnel qui est un syntagme prépositionnel</w:t>
      </w:r>
      <w:r w:rsidR="002D3E83">
        <w:t>,</w:t>
      </w:r>
      <w:r w:rsidR="00D773E0">
        <w:t xml:space="preserve"> dont le noyau est « de »,</w:t>
      </w:r>
      <w:r>
        <w:t xml:space="preserve"> et qui contient </w:t>
      </w:r>
      <w:r w:rsidR="00DD4449">
        <w:t xml:space="preserve">lui-même </w:t>
      </w:r>
      <w:r>
        <w:t>un syntagme nominal</w:t>
      </w:r>
      <w:r w:rsidR="002D3E83">
        <w:t>,</w:t>
      </w:r>
      <w:r w:rsidR="00D773E0">
        <w:t xml:space="preserve"> ayant pour noyau « </w:t>
      </w:r>
      <w:r w:rsidR="00287A0E">
        <w:t>intimité</w:t>
      </w:r>
      <w:r w:rsidR="00D773E0">
        <w:t> »</w:t>
      </w:r>
      <w:r>
        <w:t>.</w:t>
      </w:r>
    </w:p>
    <w:p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F410E4">
        <w:t xml:space="preserve"> </w:t>
      </w:r>
      <w:r w:rsidR="00DC714B">
        <w:t>:</w:t>
      </w:r>
    </w:p>
    <w:p w:rsidR="008776E6" w:rsidRDefault="00BD0E51" w:rsidP="008776E6">
      <w:pPr>
        <w:keepNext/>
        <w:jc w:val="center"/>
      </w:pPr>
      <w:r>
        <w:rPr>
          <w:noProof/>
          <w:lang w:eastAsia="fr-FR"/>
        </w:rPr>
        <w:lastRenderedPageBreak/>
        <w:drawing>
          <wp:inline distT="0" distB="0" distL="0" distR="0">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rsidR="00DC714B" w:rsidRDefault="008776E6" w:rsidP="008776E6">
      <w:pPr>
        <w:pStyle w:val="Lgende"/>
        <w:jc w:val="center"/>
      </w:pPr>
      <w:bookmarkStart w:id="34" w:name="_Ref519780114"/>
      <w:bookmarkStart w:id="35" w:name="_Toc520841775"/>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1E1032">
        <w:rPr>
          <w:noProof/>
        </w:rPr>
        <w:t>1</w:t>
      </w:r>
      <w:r w:rsidR="00A00DAC">
        <w:rPr>
          <w:noProof/>
        </w:rPr>
        <w:fldChar w:fldCharType="end"/>
      </w:r>
      <w:r>
        <w:t xml:space="preserve"> : arbre d'analyse</w:t>
      </w:r>
      <w:bookmarkEnd w:id="34"/>
      <w:r w:rsidR="00BD0E51">
        <w:t xml:space="preserve"> syntagmatique</w:t>
      </w:r>
      <w:bookmarkEnd w:id="35"/>
    </w:p>
    <w:p w:rsidR="00BD0E51" w:rsidRDefault="00F50191" w:rsidP="00BD0E51">
      <w:r>
        <w:tab/>
      </w:r>
      <w:r w:rsidR="00BD0E51">
        <w:t xml:space="preserve">Le passage de la séquence linéaire d’étiquettes à la structure </w:t>
      </w:r>
      <w:r w:rsidR="00537CD7">
        <w:t>soulève des</w:t>
      </w:r>
      <w:r w:rsidR="00BD0E51">
        <w:t xml:space="preserve"> ambiguïté</w:t>
      </w:r>
      <w:r w:rsidR="00537CD7">
        <w:t>s</w:t>
      </w:r>
      <w:r w:rsidR="00BD0E51">
        <w:t>. Les syntagmes « Un tonneau plein de sable » et « Une plage étroite de sable » ont la même séquence d’étiquettes, « DET NC ADJ P NC » mais pas la même structure : le syntagme prépositionnel « de sable » est inclus dans le syntagme adjectival « plein de sable » dans le premier cas, alors que dans le second il est inclus dans le syntagme nominal, c’est la plage qui est faite de sable. On le prouve en supprimant « plein » dans la première phrase : « Un tonneau de sable » change le sens et montre que si plein est supprimé, « de sable » doit l’être aussi pour préserver le sens.</w:t>
      </w:r>
      <w:r w:rsidR="00537CD7">
        <w:t xml:space="preserve"> Les structures des deux syntagmes sont les suivantes :</w:t>
      </w:r>
    </w:p>
    <w:p w:rsidR="00537CD7" w:rsidRDefault="00BD0E51" w:rsidP="00BD0E51">
      <w:r>
        <w:rPr>
          <w:noProof/>
          <w:lang w:eastAsia="fr-FR"/>
        </w:rPr>
        <w:drawing>
          <wp:inline distT="0" distB="0" distL="0" distR="0">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lang w:eastAsia="fr-FR"/>
        </w:rPr>
        <w:drawing>
          <wp:inline distT="0" distB="0" distL="0" distR="0">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rsidR="00BD0E51" w:rsidRDefault="00BD0E51" w:rsidP="00F50191"/>
    <w:p w:rsidR="00F50191" w:rsidRDefault="00537CD7" w:rsidP="00BD0E51">
      <w:pPr>
        <w:ind w:firstLine="708"/>
      </w:pPr>
      <w:r>
        <w:t xml:space="preserve">Après le double point, le titre peut comporter encore jusqu’à 29 lexèmes, ce qui correspond à la longueur maximale de la séquence. </w:t>
      </w:r>
      <w:r w:rsidR="00207CFB">
        <w:t xml:space="preserve">Nous avons inventorié toutes les séquences existantes </w:t>
      </w:r>
      <w:r w:rsidR="00207CFB">
        <w:lastRenderedPageBreak/>
        <w:t xml:space="preserve">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rsidR="00F072D7" w:rsidRDefault="00F072D7" w:rsidP="00F072D7">
      <w:pPr>
        <w:pStyle w:val="Titre2"/>
      </w:pPr>
      <w:bookmarkStart w:id="36" w:name="_Toc520843097"/>
      <w:r>
        <w:t xml:space="preserve">III.2 </w:t>
      </w:r>
      <w:r w:rsidR="00E34743">
        <w:t>Limites de notre étude</w:t>
      </w:r>
      <w:bookmarkEnd w:id="36"/>
    </w:p>
    <w:p w:rsidR="00DD4449" w:rsidRDefault="00DD4449" w:rsidP="00F072D7">
      <w:pPr>
        <w:ind w:firstLine="708"/>
      </w:pPr>
      <w:r>
        <w:t xml:space="preserve">Comme vu dans la partie </w:t>
      </w:r>
      <w:r>
        <w:fldChar w:fldCharType="begin"/>
      </w:r>
      <w:r>
        <w:instrText xml:space="preserve"> REF _Ref520467632 \h </w:instrText>
      </w:r>
      <w:r>
        <w:fldChar w:fldCharType="separate"/>
      </w:r>
      <w:r>
        <w:t>II.3.6 Lexique des noms communs</w:t>
      </w:r>
      <w:r>
        <w:fldChar w:fldCharType="end"/>
      </w:r>
      <w:r>
        <w:t xml:space="preserve"> nous souhaitons étudier </w:t>
      </w:r>
      <w:r w:rsidR="0084123B">
        <w:t xml:space="preserve">la classe de noms que nous avons distingués comme ayant une affinité pour se placer après le double point, de </w:t>
      </w:r>
      <w:r w:rsidR="00537CD7">
        <w:t xml:space="preserve">très </w:t>
      </w:r>
      <w:r w:rsidR="0084123B">
        <w:t>façon proche</w:t>
      </w:r>
      <w:r w:rsidR="00537CD7">
        <w:t xml:space="preserve"> de celui-ci</w:t>
      </w:r>
      <w:r w:rsidR="0084123B">
        <w:t>. Pour cela, nous voulons étudier les syntagmes dans lequel ils s’inscrivent et, en gardant à l’esprit leur proximité avec le double point, nous sommes confiants dans le fait qu’il s’agit du syntagme qui suit immédiatement le double point.</w:t>
      </w:r>
    </w:p>
    <w:p w:rsidR="00F43321" w:rsidRDefault="00F43321" w:rsidP="00F43321">
      <w:pPr>
        <w:ind w:firstLine="708"/>
      </w:pPr>
      <w:r>
        <w:t>Pour réduire la portée de notre étude aux dimensions de cet exercice, nous voulons borner notre étude du syntagme qui potentiellement pourrait être constitué de tout ce qui suit le double point jusqu’à la fin du segment. Il est néanmoins difficile de savoir où « couper » entre partie observée et partie non observée dans la séquence après le double point pour restreindre notre étude. Nous savons déjà néanmoins que nous voulons capturer le premier nom immédiatement après le double point. Il est également très difficile de résonner avec le grand nombre de séquences possibles, il nous faut les regrouper.</w:t>
      </w:r>
    </w:p>
    <w:p w:rsidR="0084123B" w:rsidRDefault="00F43321" w:rsidP="0084123B">
      <w:pPr>
        <w:ind w:firstLine="708"/>
      </w:pPr>
      <w:r>
        <w:t>Pour couper, n</w:t>
      </w:r>
      <w:r w:rsidR="0084123B">
        <w:t>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42 942. On élimine 2156 séquences qui sont jugées équivalentes.</w:t>
      </w:r>
    </w:p>
    <w:p w:rsidR="0084123B" w:rsidRDefault="0084123B" w:rsidP="0050312A">
      <w:pPr>
        <w:jc w:val="left"/>
        <w:rPr>
          <w:i/>
        </w:rPr>
      </w:pPr>
      <w:r w:rsidRPr="0050312A">
        <w:rPr>
          <w:b/>
          <w:color w:val="4F81BD" w:themeColor="accent1"/>
        </w:rPr>
        <w:t>Exemple :</w:t>
      </w:r>
      <w:r>
        <w:t xml:space="preserve"> </w:t>
      </w:r>
      <w:r w:rsidR="0050312A" w:rsidRPr="0050312A">
        <w:rPr>
          <w:i/>
        </w:rPr>
        <w:t xml:space="preserve">CAN : la culture à Nancy au prisme de ses habitants. </w:t>
      </w:r>
      <w:r w:rsidR="0050312A" w:rsidRPr="0050312A">
        <w:rPr>
          <w:i/>
          <w:color w:val="FF0000"/>
        </w:rPr>
        <w:t xml:space="preserve">Pratiques, regards, symboles </w:t>
      </w:r>
      <w:r w:rsidR="0050312A" w:rsidRPr="00492797">
        <w:t xml:space="preserve">(Cécile </w:t>
      </w:r>
      <w:proofErr w:type="spellStart"/>
      <w:r w:rsidR="0050312A" w:rsidRPr="00492797">
        <w:t>Bando</w:t>
      </w:r>
      <w:proofErr w:type="spellEnd"/>
      <w:r w:rsidR="0050312A" w:rsidRPr="00492797">
        <w:t xml:space="preserve">, </w:t>
      </w:r>
      <w:proofErr w:type="spellStart"/>
      <w:r w:rsidR="0050312A" w:rsidRPr="00492797">
        <w:t>Lylette</w:t>
      </w:r>
      <w:proofErr w:type="spellEnd"/>
      <w:r w:rsidR="0050312A" w:rsidRPr="00492797">
        <w:t xml:space="preserve"> </w:t>
      </w:r>
      <w:proofErr w:type="spellStart"/>
      <w:r w:rsidR="0050312A" w:rsidRPr="00492797">
        <w:t>Lacote-Gabrysiak</w:t>
      </w:r>
      <w:proofErr w:type="spellEnd"/>
      <w:r w:rsidR="0050312A" w:rsidRPr="00492797">
        <w:t xml:space="preserve"> &amp; Adeline Clerc-Florimond, 2018</w:t>
      </w:r>
      <w:r w:rsidR="00492797">
        <w:t xml:space="preserve">, </w:t>
      </w:r>
      <w:r w:rsidR="00492797" w:rsidRPr="00492797">
        <w:t>Sciences de l'information et de la communication</w:t>
      </w:r>
      <w:r w:rsidR="0050312A" w:rsidRPr="00492797">
        <w:t>)</w:t>
      </w:r>
    </w:p>
    <w:p w:rsidR="00A54095" w:rsidRDefault="0050312A" w:rsidP="00F43321">
      <w:pPr>
        <w:ind w:firstLine="708"/>
        <w:jc w:val="left"/>
      </w:pPr>
      <w:r>
        <w:t xml:space="preserve">L’exemple ci-dessus se traduit par la séquence d’étiquettes POS suivantes : « NPP PONCT DET NC P NPP P+D NC P DET NC PONCT </w:t>
      </w:r>
      <w:r w:rsidRPr="0050312A">
        <w:rPr>
          <w:color w:val="FF0000"/>
        </w:rPr>
        <w:t>NC PONCT NC PONCT NC</w:t>
      </w:r>
      <w:r>
        <w:t> ». La partie en rouge de la suite est ignorée</w:t>
      </w:r>
      <w:r w:rsidR="00E712CA">
        <w:t>, la suite devient donc équivalent</w:t>
      </w:r>
      <w:r w:rsidR="0081563C">
        <w:t>e à celle ayant seulement les étiquettes en noir</w:t>
      </w:r>
      <w:r>
        <w:t>.</w:t>
      </w:r>
    </w:p>
    <w:p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bookmarkStart w:id="37"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3E3B01" w:rsidRDefault="003E3B01" w:rsidP="003E3B01">
      <w:pPr>
        <w:pStyle w:val="Lgende"/>
        <w:jc w:val="center"/>
      </w:pPr>
      <w:bookmarkStart w:id="38" w:name="_Toc520841772"/>
      <w:r>
        <w:lastRenderedPageBreak/>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10</w:t>
      </w:r>
      <w:r w:rsidR="00A65F79">
        <w:rPr>
          <w:noProof/>
        </w:rPr>
        <w:fldChar w:fldCharType="end"/>
      </w:r>
      <w:r>
        <w:t>: exemples de suites d</w:t>
      </w:r>
      <w:r w:rsidR="004A3E2D">
        <w:t>e catégories</w:t>
      </w:r>
      <w:r>
        <w:t xml:space="preserve"> correspondant à un syntagme nominal</w:t>
      </w:r>
      <w:r w:rsidR="00167EF2">
        <w:t xml:space="preserve"> après le double point</w:t>
      </w:r>
      <w:bookmarkEnd w:id="37"/>
      <w:bookmarkEnd w:id="38"/>
    </w:p>
    <w:p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rsidR="003E3B01" w:rsidRDefault="002F7CFC" w:rsidP="002F7CFC">
      <w:pPr>
        <w:pStyle w:val="Titre2"/>
      </w:pPr>
      <w:bookmarkStart w:id="39" w:name="_Toc520843098"/>
      <w:r>
        <w:t>III.</w:t>
      </w:r>
      <w:r w:rsidR="00F072D7">
        <w:t>3</w:t>
      </w:r>
      <w:r>
        <w:t xml:space="preserve"> Définition des patrons</w:t>
      </w:r>
      <w:bookmarkEnd w:id="39"/>
    </w:p>
    <w:p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 xml:space="preserve">un </w:t>
      </w:r>
      <w:r w:rsidR="00375369">
        <w:t xml:space="preserve">modèle définissant </w:t>
      </w:r>
      <w:r>
        <w:t xml:space="preserve">un ensemble 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Le modèle définit que certaines étiquettes POS sont obligatoires, d’autres répétées, que certaines peuvent apparaître de façon optionnelle et enfin que d’autres doivent être choisies entre plusieurs alternatives.</w:t>
      </w:r>
    </w:p>
    <w:p w:rsidR="00BE53E9" w:rsidRDefault="00BE53E9" w:rsidP="00F569F7">
      <w:r>
        <w:tab/>
        <w:t xml:space="preserve">Un patron peut être utilisé de deux façons : si les séquences sont préexistantes, on peut tester si la séquence correspond au patron, on dit que le patron </w:t>
      </w:r>
      <w:r w:rsidRPr="00BE53E9">
        <w:rPr>
          <w:i/>
        </w:rPr>
        <w:t>capture</w:t>
      </w:r>
      <w:r>
        <w:t xml:space="preserve"> la séquence. On peut alors regrouper toutes les séquences capturées. C’est le cas de notre étude, les séquences sont dans nos titres. À l’inverse, on peut utiliser un patron pour </w:t>
      </w:r>
      <w:r w:rsidRPr="00BE53E9">
        <w:rPr>
          <w:i/>
        </w:rPr>
        <w:t>générer</w:t>
      </w:r>
      <w:r>
        <w:t xml:space="preserve"> des séquences. Nos patrons sont finis car l’ensemble de séquences générées est fini, on peut les dénombrer.</w:t>
      </w:r>
    </w:p>
    <w:p w:rsidR="00167EF2" w:rsidRDefault="005B6AB3" w:rsidP="00F569F7">
      <w:r>
        <w:tab/>
      </w:r>
      <w:r w:rsidR="00A54A22">
        <w:t>P</w:t>
      </w:r>
      <w:r>
        <w:t xml:space="preserve">our </w:t>
      </w:r>
      <w:r w:rsidR="00A54A22">
        <w:t>représenter</w:t>
      </w:r>
      <w:r>
        <w:t xml:space="preserve"> nos patrons</w:t>
      </w:r>
      <w:r w:rsidR="00A54A22">
        <w:t xml:space="preserve">, </w:t>
      </w:r>
      <w:r w:rsidR="00A32559">
        <w:t xml:space="preserve">écrire leurs modèles, </w:t>
      </w:r>
      <w:r w:rsidR="00A54A22">
        <w:t>nous utilisons un langage spécifique très simple</w:t>
      </w:r>
      <w:r w:rsidR="00C774C4">
        <w:t xml:space="preserve"> qui </w:t>
      </w:r>
      <w:r w:rsidR="00DD159B">
        <w:t>tient</w:t>
      </w:r>
      <w:r>
        <w:t xml:space="preserve"> en</w:t>
      </w:r>
      <w:r w:rsidR="00C774C4">
        <w:t xml:space="preserve"> 5 principes :</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w:t>
      </w:r>
      <w:proofErr w:type="gramStart"/>
      <w:r w:rsidRPr="00C774C4">
        <w:rPr>
          <w:rFonts w:ascii="Consolas" w:hAnsi="Consolas" w:cs="Consolas"/>
          <w:bdr w:val="single" w:sz="4" w:space="0" w:color="4F81BD" w:themeColor="accent1"/>
          <w:shd w:val="clear" w:color="auto" w:fill="F2F2F2" w:themeFill="background1" w:themeFillShade="F2"/>
        </w:rPr>
        <w:t xml:space="preserve">B </w:t>
      </w:r>
      <w:r>
        <w:t xml:space="preserve"> signifie</w:t>
      </w:r>
      <w:proofErr w:type="gramEnd"/>
      <w:r>
        <w:t xml:space="preserve"> une </w:t>
      </w:r>
      <w:r w:rsidR="0008279A">
        <w:t>étiquette</w:t>
      </w:r>
      <w:r>
        <w:t xml:space="preserve"> A suivi d’une </w:t>
      </w:r>
      <w:r w:rsidR="0008279A">
        <w:t xml:space="preserve">étiquette </w:t>
      </w:r>
      <w:r>
        <w:t>B</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rsidR="00552DE0" w:rsidRDefault="00C774C4"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A B ) </w:t>
      </w:r>
      <w:r>
        <w:t xml:space="preserve"> permet de grouper les </w:t>
      </w:r>
      <w:r w:rsidR="0008279A">
        <w:t>étiquettes POS</w:t>
      </w:r>
    </w:p>
    <w:p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rsidR="00C774C4" w:rsidRDefault="00C774C4" w:rsidP="00C774C4">
      <w:pPr>
        <w:pStyle w:val="Paragraphedeliste"/>
        <w:numPr>
          <w:ilvl w:val="0"/>
          <w:numId w:val="9"/>
        </w:numPr>
      </w:pPr>
      <w:r>
        <w:t xml:space="preserve">La répétition est représentée par le fait de répéter plusieurs fois la même suite d’éléments :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rsidR="00A32559"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p>
    <w:p w:rsidR="008776E6" w:rsidRDefault="0085177D" w:rsidP="00684E21">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1E1032" w:rsidRPr="00031C36">
        <w:rPr>
          <w:i/>
        </w:rPr>
        <w:t xml:space="preserve">Figure </w:t>
      </w:r>
      <w:r w:rsidR="001E1032" w:rsidRPr="00031C36">
        <w:rPr>
          <w:i/>
          <w:noProof/>
        </w:rPr>
        <w:t>1</w:t>
      </w:r>
      <w:r w:rsidR="001E1032" w:rsidRPr="00031C36">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031C36">
        <w:rPr>
          <w:i/>
        </w:rPr>
        <w:fldChar w:fldCharType="begin"/>
      </w:r>
      <w:r w:rsidR="001F7F22" w:rsidRPr="00031C36">
        <w:rPr>
          <w:i/>
        </w:rPr>
        <w:instrText xml:space="preserve"> REF  _Ref519781251 \h </w:instrText>
      </w:r>
      <w:r w:rsidR="00031C36">
        <w:rPr>
          <w:i/>
        </w:rPr>
        <w:instrText xml:space="preserve"> \* MERGEFORMAT </w:instrText>
      </w:r>
      <w:r w:rsidR="001F7F22" w:rsidRPr="00031C36">
        <w:rPr>
          <w:i/>
        </w:rPr>
      </w:r>
      <w:r w:rsidR="001F7F22" w:rsidRPr="00031C36">
        <w:rPr>
          <w:i/>
        </w:rPr>
        <w:fldChar w:fldCharType="separate"/>
      </w:r>
      <w:r w:rsidR="001E1032" w:rsidRPr="00031C36">
        <w:rPr>
          <w:i/>
        </w:rPr>
        <w:t xml:space="preserve">Tableau </w:t>
      </w:r>
      <w:r w:rsidR="001E1032" w:rsidRPr="00031C36">
        <w:rPr>
          <w:i/>
          <w:noProof/>
        </w:rPr>
        <w:t>5</w:t>
      </w:r>
      <w:r w:rsidR="001E1032" w:rsidRPr="00031C36">
        <w:rPr>
          <w:i/>
        </w:rPr>
        <w:t>: exemples de suites de catégories correspondant à un syntagme nominal après le double point</w:t>
      </w:r>
      <w:r w:rsidR="001F7F22" w:rsidRPr="00031C36">
        <w:rPr>
          <w:i/>
        </w:rPr>
        <w:fldChar w:fldCharType="end"/>
      </w:r>
      <w:r w:rsidR="0069299C">
        <w:t xml:space="preserve"> </w:t>
      </w:r>
      <w:r w:rsidR="008776E6">
        <w:t xml:space="preserve">peut </w:t>
      </w:r>
      <w:r w:rsidR="0069299C">
        <w:t xml:space="preserve">être </w:t>
      </w:r>
      <w:r w:rsidR="008776E6">
        <w:t>écri</w:t>
      </w:r>
      <w:r w:rsidR="0069299C">
        <w:t>t ainsi</w:t>
      </w:r>
      <w:r w:rsidR="008776E6">
        <w:t> :</w:t>
      </w:r>
    </w:p>
    <w:p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rsidR="00A32559"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pourrait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 mais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rsidR="00C5214C" w:rsidRDefault="00C74C05" w:rsidP="00A32559">
      <w:pPr>
        <w:ind w:firstLine="708"/>
      </w:pPr>
      <w:r>
        <w:lastRenderedPageBreak/>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précédemment écrit décrit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bl>
    <w:p w:rsidR="000F3A19" w:rsidRDefault="00A32559" w:rsidP="00A32559">
      <w:pPr>
        <w:pStyle w:val="Titre2"/>
      </w:pPr>
      <w:bookmarkStart w:id="40" w:name="_Toc520843099"/>
      <w:r>
        <w:t>III.4 Limites de nos patrons</w:t>
      </w:r>
      <w:bookmarkEnd w:id="40"/>
    </w:p>
    <w:p w:rsidR="009C13F9" w:rsidRDefault="00A32559" w:rsidP="009C13F9">
      <w:r>
        <w:tab/>
      </w:r>
      <w:r w:rsidR="009C13F9">
        <w:t xml:space="preserve">Le terme de patron a déjà été utilisé par </w:t>
      </w:r>
      <w:r w:rsidR="009C13F9" w:rsidRPr="009C13F9">
        <w:t xml:space="preserve"> </w:t>
      </w:r>
      <w:sdt>
        <w:sdtPr>
          <w:id w:val="-524396977"/>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qui s’inscrivent dans une perspective didactique et descriptive, dirigée par les corpus et remonte aux  descriptions pédagogiques de l’anglais par </w:t>
      </w:r>
      <w:sdt>
        <w:sdtPr>
          <w:id w:val="-179905140"/>
          <w:citation/>
        </w:sdtPr>
        <w:sdtContent>
          <w:r w:rsidR="009C13F9">
            <w:fldChar w:fldCharType="begin"/>
          </w:r>
          <w:r w:rsidR="009C13F9">
            <w:instrText xml:space="preserve"> CITATION Hor54 \l 1036 </w:instrText>
          </w:r>
          <w:r w:rsidR="009C13F9">
            <w:fldChar w:fldCharType="separate"/>
          </w:r>
          <w:r w:rsidR="009C13F9">
            <w:rPr>
              <w:noProof/>
            </w:rPr>
            <w:t>(Hornby, 1954)</w:t>
          </w:r>
          <w:r w:rsidR="009C13F9">
            <w:fldChar w:fldCharType="end"/>
          </w:r>
        </w:sdtContent>
      </w:sdt>
      <w:r w:rsidR="009C13F9">
        <w:t xml:space="preserve"> et au travail sur corpus de  </w:t>
      </w:r>
      <w:sdt>
        <w:sdtPr>
          <w:id w:val="720255385"/>
          <w:citation/>
        </w:sdtPr>
        <w:sdtContent>
          <w:r w:rsidR="009C13F9">
            <w:fldChar w:fldCharType="begin"/>
          </w:r>
          <w:r w:rsidR="009C13F9">
            <w:instrText xml:space="preserve"> CITATION Sin91 \l 1036 </w:instrText>
          </w:r>
          <w:r w:rsidR="009C13F9">
            <w:fldChar w:fldCharType="separate"/>
          </w:r>
          <w:r w:rsidR="009C13F9">
            <w:rPr>
              <w:noProof/>
            </w:rPr>
            <w:t>(Sinclair, 1991)</w:t>
          </w:r>
          <w:r w:rsidR="009C13F9">
            <w:fldChar w:fldCharType="end"/>
          </w:r>
        </w:sdtContent>
      </w:sdt>
      <w:r w:rsidR="009C13F9">
        <w:t xml:space="preserve">. Cette école contextualiste a été étudiée par </w:t>
      </w:r>
      <w:sdt>
        <w:sdtPr>
          <w:id w:val="41179777"/>
          <w:citation/>
        </w:sdtPr>
        <w:sdtContent>
          <w:r w:rsidR="009C13F9">
            <w:fldChar w:fldCharType="begin"/>
          </w:r>
          <w:r w:rsidR="009C13F9">
            <w:instrText xml:space="preserve">CITATION Leg06 \l 1036 </w:instrText>
          </w:r>
          <w:r w:rsidR="009C13F9">
            <w:fldChar w:fldCharType="separate"/>
          </w:r>
          <w:r w:rsidR="009C13F9">
            <w:rPr>
              <w:noProof/>
            </w:rPr>
            <w:t>(Legallois, 2006)</w:t>
          </w:r>
          <w:r w:rsidR="009C13F9">
            <w:fldChar w:fldCharType="end"/>
          </w:r>
        </w:sdtContent>
      </w:sdt>
      <w:r w:rsidR="009C13F9">
        <w:t xml:space="preserve">. </w:t>
      </w:r>
    </w:p>
    <w:p w:rsidR="009C13F9" w:rsidRDefault="0084169C" w:rsidP="009C13F9">
      <w:pPr>
        <w:ind w:firstLine="708"/>
      </w:pPr>
      <w:r>
        <w:t>Première différence, n</w:t>
      </w:r>
      <w:r w:rsidR="009C13F9">
        <w:t xml:space="preserve">os patrons, comme outils, portent uniquement sur le niveau syntaxique, bien que notre démarche, avec notre classe de noms, s’inscrive également au niveau lexical. </w:t>
      </w:r>
      <w:sdt>
        <w:sdtPr>
          <w:id w:val="-1272233841"/>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définissent aussi bien des patrons uniquement syntaxiques comme « V n », un verbe suivi d’un syntagme nominal, que des patrons lexico-syntaxique comme « v-</w:t>
      </w:r>
      <w:proofErr w:type="spellStart"/>
      <w:r w:rsidR="009C13F9">
        <w:t>link</w:t>
      </w:r>
      <w:proofErr w:type="spellEnd"/>
      <w:r w:rsidR="009C13F9">
        <w:t xml:space="preserve"> ADJ about n », ou v-</w:t>
      </w:r>
      <w:proofErr w:type="spellStart"/>
      <w:r w:rsidR="009C13F9">
        <w:t>link</w:t>
      </w:r>
      <w:proofErr w:type="spellEnd"/>
      <w:r w:rsidR="009C13F9">
        <w:t xml:space="preserve"> désigne un verbe d’état.</w:t>
      </w:r>
    </w:p>
    <w:p w:rsidR="0084169C" w:rsidRDefault="0084169C" w:rsidP="0084169C">
      <w:pPr>
        <w:ind w:firstLine="708"/>
      </w:pPr>
      <w:r>
        <w:t>Une première limitation de nos patrons est que nous n’incluons pas le niveau lexical dedans, bien que cela soit techniquement possible. Nous aurions pu par exemple demander obligatoirement à avoir un ou des noms de notre de classe.</w:t>
      </w:r>
    </w:p>
    <w:p w:rsidR="0084169C" w:rsidRDefault="0084169C" w:rsidP="0084169C">
      <w:r>
        <w:tab/>
        <w:t xml:space="preserve">Si nous n’avons pas fait cela c’est pour voir ce qui émerge du corpus. Nous émettons l’hypothèse que nous retrouverons nos noms mais nous limiter à ceux-ci, c’est prendre le risque de manquer des phénomènes. Notre approche est également corpus </w:t>
      </w:r>
      <w:proofErr w:type="spellStart"/>
      <w:r>
        <w:t>driven</w:t>
      </w:r>
      <w:proofErr w:type="spellEnd"/>
      <w:r>
        <w:t> : ce que l’on observe dans le corpus conduit notre élaboration théorique, au lieu de servir de confirmation ou d’infirmation à une théorie construite a priori.</w:t>
      </w:r>
    </w:p>
    <w:p w:rsidR="00A32559" w:rsidRDefault="00AC2873" w:rsidP="009C13F9">
      <w:pPr>
        <w:ind w:firstLine="708"/>
      </w:pPr>
      <w:sdt>
        <w:sdtPr>
          <w:id w:val="-1270536755"/>
          <w:citation/>
        </w:sdtPr>
        <w:sdtContent>
          <w:r w:rsidR="009C13F9">
            <w:fldChar w:fldCharType="begin"/>
          </w:r>
          <w:r w:rsidR="009C13F9">
            <w:instrText xml:space="preserve"> CITATION Leg06 \l 1036 </w:instrText>
          </w:r>
          <w:r w:rsidR="009C13F9">
            <w:fldChar w:fldCharType="separate"/>
          </w:r>
          <w:r w:rsidR="009C13F9">
            <w:rPr>
              <w:noProof/>
            </w:rPr>
            <w:t>(Legallois, 2006)</w:t>
          </w:r>
          <w:r w:rsidR="009C13F9">
            <w:fldChar w:fldCharType="end"/>
          </w:r>
        </w:sdtContent>
      </w:sdt>
      <w:r w:rsidR="009C13F9">
        <w:t xml:space="preserve"> </w:t>
      </w:r>
      <w:r w:rsidR="009F25CC">
        <w:t>explique que</w:t>
      </w:r>
      <w:r w:rsidR="0084169C">
        <w:t xml:space="preserve"> pour ces auteurs de l’école contextualiste</w:t>
      </w:r>
      <w:r w:rsidR="009F25CC">
        <w:t xml:space="preserve"> « la dimension de ce patron est indépendante de la notion de syntagme », ce qui est le cas pour les nôtres également </w:t>
      </w:r>
      <w:r w:rsidR="0084169C">
        <w:t xml:space="preserve">et 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 au patron défini plus haut, nous obtenons le patron suivant :</w:t>
      </w:r>
    </w:p>
    <w:p w:rsidR="00A32559" w:rsidRDefault="00A32559" w:rsidP="00A32559">
      <w:pPr>
        <w:pStyle w:val="Code"/>
        <w:jc w:val="center"/>
      </w:pPr>
      <w:r>
        <w:t xml:space="preserve">DET? NC </w:t>
      </w:r>
      <w:r w:rsidRPr="00A32559">
        <w:rPr>
          <w:color w:val="FF0000"/>
        </w:rPr>
        <w:t>ADJ?</w:t>
      </w:r>
      <w:r>
        <w:t xml:space="preserve"> [ (P DET?) P+D ] NC ADJ?</w:t>
      </w:r>
    </w:p>
    <w:p w:rsidR="00A32559" w:rsidRDefault="00A32559" w:rsidP="00A32559">
      <w:r>
        <w:lastRenderedPageBreak/>
        <w:tab/>
        <w:t>Ce patron capture toute aussi bien « Une page étroite de sable » qu’un « Un tonneau plein de sable » , alors que les structures des deux syntagmes sont différentes. Lever cette ambiguïté reviendrait à faire une analyse syntaxique plus poussée des éléments après le double point, or, de façon générale, c’est ce que nous voulons éviter.</w:t>
      </w:r>
    </w:p>
    <w:p w:rsidR="00A32559" w:rsidRDefault="00A32559" w:rsidP="00F569F7">
      <w:r>
        <w:tab/>
        <w:t xml:space="preserve">Nous resterons conscients de cette </w:t>
      </w:r>
      <w:r w:rsidR="00B228CF">
        <w:t>ambigüité</w:t>
      </w:r>
      <w:r>
        <w:t xml:space="preserve"> lorsque nous analyserons les résultats fournis par les scripts automatiques</w:t>
      </w:r>
      <w:r w:rsidR="003D2697">
        <w:t>.</w:t>
      </w:r>
      <w:r w:rsidR="00B228CF">
        <w:t xml:space="preserve"> Plus globalement nous considérons nos patrons syntaxiques finis comme des outils techniques auxquels nous ne prêtons pas un contenu sémantique supplémentaire par rapport à celui apporté par les lexèmes qui le composent. Cela ne veut pas dire que, dans les séquences que nous capturons, la structure syntaxique n’apporte pas un contenu sémantique, mais nous verrons 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rsidR="00745870" w:rsidRDefault="00745870" w:rsidP="00F569F7">
      <w:r>
        <w:tab/>
      </w:r>
      <w:r w:rsidR="004C0788">
        <w:t>Nous avons exposé nos patrons ainsi que leur limitation de ne capturer que la séquence et non la structure des syntagmes. Nous avons décrit le langage mis au point pour les exprimer</w:t>
      </w:r>
      <w:r w:rsidR="003702DB">
        <w:t xml:space="preserve"> et indiqué une mesure de leur variabilité</w:t>
      </w:r>
      <w:r w:rsidR="004C0788">
        <w:t xml:space="preserve">. </w:t>
      </w:r>
      <w:r>
        <w:t xml:space="preserve">Nous pouvons à présent passer </w:t>
      </w:r>
      <w:r w:rsidR="00CF2DFA">
        <w:t>à la construction de trois patrons qui couvriront la majorité de notre corpus</w:t>
      </w:r>
      <w:r w:rsidR="00CC3090">
        <w:t>, chacun capturant un syntagme comprenant deux noms</w:t>
      </w:r>
      <w:r w:rsidR="00A62221">
        <w:t>, dans le but de retrouver de capturer le contexte environnant les noms de notre classe.</w:t>
      </w:r>
    </w:p>
    <w:p w:rsidR="007E7707" w:rsidRDefault="007E7707" w:rsidP="007E7707">
      <w:pPr>
        <w:pStyle w:val="Titre1"/>
      </w:pPr>
      <w:bookmarkStart w:id="41" w:name="_Toc520843100"/>
      <w:r>
        <w:t>IV. Études des trois patrons</w:t>
      </w:r>
      <w:bookmarkEnd w:id="41"/>
    </w:p>
    <w:p w:rsidR="00C5214C" w:rsidRDefault="005B6AB3" w:rsidP="005B6AB3">
      <w:pPr>
        <w:pStyle w:val="Titre2"/>
      </w:pPr>
      <w:bookmarkStart w:id="42" w:name="_Toc520843101"/>
      <w:r>
        <w:t>I</w:t>
      </w:r>
      <w:r w:rsidR="007E7707">
        <w:t>V</w:t>
      </w:r>
      <w:r>
        <w:t>.</w:t>
      </w:r>
      <w:r w:rsidR="007E7707">
        <w:t>1</w:t>
      </w:r>
      <w:r>
        <w:t xml:space="preserve"> </w:t>
      </w:r>
      <w:r w:rsidR="00F072D7">
        <w:t xml:space="preserve">Construction </w:t>
      </w:r>
      <w:r w:rsidR="00E37C6B">
        <w:t xml:space="preserve">itérative </w:t>
      </w:r>
      <w:r w:rsidR="00F410E4">
        <w:t>d</w:t>
      </w:r>
      <w:r w:rsidR="0075783E">
        <w:t>e</w:t>
      </w:r>
      <w:r w:rsidR="00F410E4">
        <w:t xml:space="preserve"> </w:t>
      </w:r>
      <w:r w:rsidR="005771CF">
        <w:t>trois</w:t>
      </w:r>
      <w:r>
        <w:t xml:space="preserve"> patrons</w:t>
      </w:r>
      <w:bookmarkEnd w:id="42"/>
    </w:p>
    <w:p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rsidR="007E7A84" w:rsidRDefault="0075783E" w:rsidP="00FC2D29">
      <w:pPr>
        <w:ind w:firstLine="708"/>
      </w:pPr>
      <w:r>
        <w:t>Les trois types de syntagmes que nous avons décidé d’étudier</w:t>
      </w:r>
      <w:r w:rsidR="006648CC">
        <w:t>, à partir de l’observation du corpus,</w:t>
      </w:r>
      <w:r>
        <w:t xml:space="preserve"> sont :</w:t>
      </w:r>
    </w:p>
    <w:p w:rsidR="00456442" w:rsidRDefault="00456442" w:rsidP="009A1168">
      <w:pPr>
        <w:pStyle w:val="Paragraphedeliste"/>
        <w:numPr>
          <w:ilvl w:val="0"/>
          <w:numId w:val="21"/>
        </w:numPr>
      </w:pPr>
      <w:r>
        <w:t>un</w:t>
      </w:r>
      <w:r w:rsidR="0075783E">
        <w:t xml:space="preserve"> syntagme nominal,</w:t>
      </w:r>
      <w:r>
        <w:t xml:space="preserve"> lui-même composé d’un sous syntagme prépositionnel</w:t>
      </w:r>
    </w:p>
    <w:p w:rsidR="00456442" w:rsidRDefault="00456442" w:rsidP="009A1168">
      <w:pPr>
        <w:pStyle w:val="Paragraphedeliste"/>
        <w:numPr>
          <w:ilvl w:val="0"/>
          <w:numId w:val="21"/>
        </w:numPr>
      </w:pPr>
      <w:r>
        <w:t>un syntagme prépositionnel, lui-même composé d’un sous syntagme prépositionnel</w:t>
      </w:r>
    </w:p>
    <w:p w:rsidR="00456442" w:rsidRDefault="00456442" w:rsidP="009A1168">
      <w:pPr>
        <w:pStyle w:val="Paragraphedeliste"/>
        <w:numPr>
          <w:ilvl w:val="0"/>
          <w:numId w:val="21"/>
        </w:numPr>
      </w:pPr>
      <w:r>
        <w:t>un syntagme nominal avec coordination, coordonnant deux syntagmes nominaux</w:t>
      </w:r>
    </w:p>
    <w:p w:rsidR="003C3245" w:rsidRDefault="00776BA3" w:rsidP="00776BA3">
      <w:pPr>
        <w:ind w:firstLine="708"/>
      </w:pPr>
      <w:r>
        <w:t xml:space="preserve">À chacun de ces types correspondant un patron, noté respectivement SN, SP et SNC. </w:t>
      </w:r>
      <w:r w:rsidR="003C3245">
        <w:t>Cette sélection s’est faite en regardant notre inventaire et en choisissant les séquences utilisées par le plus de titres pou</w:t>
      </w:r>
      <w:r w:rsidR="00417DD8">
        <w:t>r avoir une couverture maximale</w:t>
      </w:r>
      <w:r>
        <w:t>. Par exemple, pour le patron SN, nous avons surligné sur</w:t>
      </w:r>
      <w:r w:rsidR="00417DD8">
        <w:t xml:space="preserve"> 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lastRenderedPageBreak/>
              <w:t>520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rsidR="003435D1" w:rsidRDefault="003435D1" w:rsidP="003435D1">
      <w:pPr>
        <w:pStyle w:val="Lgende"/>
        <w:jc w:val="center"/>
      </w:pPr>
      <w:bookmarkStart w:id="43" w:name="_Toc520841773"/>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11</w:t>
      </w:r>
      <w:r w:rsidR="00A65F79">
        <w:rPr>
          <w:noProof/>
        </w:rPr>
        <w:fldChar w:fldCharType="end"/>
      </w:r>
      <w:r>
        <w:t>: Les séquences les plus fréquentes dans les titres</w:t>
      </w:r>
      <w:bookmarkEnd w:id="43"/>
    </w:p>
    <w:p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 effectuait deux opérations :</w:t>
      </w:r>
    </w:p>
    <w:p w:rsidR="00776BA3" w:rsidRDefault="0075783E" w:rsidP="0075783E">
      <w:pPr>
        <w:pStyle w:val="Paragraphedeliste"/>
        <w:numPr>
          <w:ilvl w:val="0"/>
          <w:numId w:val="10"/>
        </w:numPr>
      </w:pPr>
      <w:r>
        <w:t>L</w:t>
      </w:r>
      <w:r w:rsidR="00AA06C1">
        <w:t>e comptage automatique de la couverture du patron.</w:t>
      </w:r>
      <w:r w:rsidR="00776BA3">
        <w:t xml:space="preserve"> Il y a deux</w:t>
      </w:r>
      <w:r w:rsidR="00556668">
        <w:t xml:space="preserve"> types de</w:t>
      </w:r>
      <w:r w:rsidR="00776BA3">
        <w:t xml:space="preserve"> couvertures :</w:t>
      </w:r>
    </w:p>
    <w:p w:rsidR="00776BA3" w:rsidRDefault="00AA06C1" w:rsidP="00776BA3">
      <w:pPr>
        <w:pStyle w:val="Paragraphedeliste"/>
        <w:numPr>
          <w:ilvl w:val="1"/>
          <w:numId w:val="10"/>
        </w:numPr>
      </w:pPr>
      <w:r>
        <w:t>L</w:t>
      </w:r>
      <w:r w:rsidR="00776BA3">
        <w:t>e nombre de séquences d’étiquettes POS couvertes par le patron par rapport au nombre total de séquences inventoriées (42 942)</w:t>
      </w:r>
    </w:p>
    <w:p w:rsidR="00776BA3" w:rsidRDefault="00776BA3" w:rsidP="00776BA3">
      <w:pPr>
        <w:pStyle w:val="Paragraphedeliste"/>
        <w:numPr>
          <w:ilvl w:val="1"/>
          <w:numId w:val="10"/>
        </w:numPr>
      </w:pPr>
      <w:r>
        <w:t xml:space="preserve">Le nombre de </w:t>
      </w:r>
      <w:r w:rsidR="00AA06C1">
        <w:t xml:space="preserve">titres auxquels il correspond, par rapport au nombre </w:t>
      </w:r>
      <w:r w:rsidR="00A26BF3">
        <w:t xml:space="preserve">total </w:t>
      </w:r>
      <w:r w:rsidR="00AA06C1">
        <w:t>et de titres dans notre corpus (</w:t>
      </w:r>
      <w:r w:rsidR="00AA06C1" w:rsidRPr="00AA06C1">
        <w:t>85 531</w:t>
      </w:r>
      <w:r w:rsidR="00AA06C1">
        <w:t>).</w:t>
      </w:r>
    </w:p>
    <w:p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240463">
        <w:t>,</w:t>
      </w:r>
      <w:r w:rsidR="00BB69DB">
        <w:t xml:space="preserve"> ne sont utilisées que par un</w:t>
      </w:r>
      <w:r w:rsidR="00776BA3">
        <w:t xml:space="preserve"> seul</w:t>
      </w:r>
      <w:r w:rsidR="00BB69DB">
        <w:t xml:space="preserve"> titre</w:t>
      </w:r>
      <w:r>
        <w:t>.</w:t>
      </w:r>
    </w:p>
    <w:p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rsidR="000F54F0" w:rsidRDefault="0075783E" w:rsidP="0075783E">
      <w:pPr>
        <w:ind w:firstLine="708"/>
      </w:pPr>
      <w:r>
        <w:t>Nous</w:t>
      </w:r>
      <w:r w:rsidR="00AA06C1">
        <w:t xml:space="preserve"> sommes partis </w:t>
      </w:r>
      <w:r>
        <w:t xml:space="preserve">à chaque fois </w:t>
      </w:r>
      <w:r w:rsidR="00AA06C1">
        <w:t>d’un patron minimaliste, par exemple</w:t>
      </w:r>
      <w:r w:rsidR="00545C36">
        <w:t xml:space="preserve"> 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rsidR="002B44D4" w:rsidRDefault="002B44D4" w:rsidP="0075783E">
      <w:pPr>
        <w:ind w:firstLine="708"/>
      </w:pPr>
      <w:r w:rsidRPr="00A94A98">
        <w:rPr>
          <w:b/>
          <w:color w:val="4F81BD" w:themeColor="accent1"/>
        </w:rPr>
        <w:t>Exemple :</w:t>
      </w:r>
      <w:r>
        <w:t xml:space="preserve"> </w:t>
      </w:r>
      <w:r w:rsidR="00C90CB0">
        <w:t xml:space="preserve">le </w:t>
      </w:r>
      <w:r>
        <w:t>patron</w:t>
      </w:r>
      <w:r w:rsidR="00C90CB0">
        <w:t xml:space="preserve"> SN qui </w:t>
      </w:r>
      <w:r>
        <w:t>captur</w:t>
      </w:r>
      <w:r w:rsidR="00C90CB0">
        <w:t>e</w:t>
      </w:r>
      <w:r>
        <w:t xml:space="preserve"> un syntagme nominal incluant un syntagme prépositionnel ayant un nom avait, à un moment des itérations, la forme suivante :</w:t>
      </w:r>
    </w:p>
    <w:p w:rsidR="002B44D4" w:rsidRPr="00D270E2" w:rsidRDefault="002B44D4" w:rsidP="002B44D4">
      <w:pPr>
        <w:pStyle w:val="Code"/>
      </w:pPr>
      <w:r w:rsidRPr="00D270E2">
        <w:rPr>
          <w:lang w:val="en-US"/>
        </w:rPr>
        <w:t xml:space="preserve">DET? ADJ? [NC NPP] [NC NPP]? </w:t>
      </w:r>
      <w:r w:rsidRPr="00714BA6">
        <w:rPr>
          <w:lang w:val="en-US"/>
        </w:rPr>
        <w:t xml:space="preserve">ADJ? [(P DET?) P+D] ADJ? </w:t>
      </w:r>
      <w:r w:rsidRPr="00D270E2">
        <w:t>[NC NPP] [NC NPP]? ADJ?</w:t>
      </w:r>
    </w:p>
    <w:p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7C56FF">
        <w:t>91</w:t>
      </w:r>
      <w:r w:rsidRPr="002B44D4">
        <w:t>%, et ne s’accord</w:t>
      </w:r>
      <w:r w:rsidR="00D51BD3">
        <w:t>e</w:t>
      </w:r>
      <w:r w:rsidRPr="002B44D4">
        <w:t xml:space="preserve"> pas avec 2</w:t>
      </w:r>
      <w:r w:rsidR="007C56FF">
        <w:t>2</w:t>
      </w:r>
      <w:r>
        <w:t> </w:t>
      </w:r>
      <w:r w:rsidR="007C56FF">
        <w:t>370</w:t>
      </w:r>
      <w:r>
        <w:t xml:space="preserve">, </w:t>
      </w:r>
      <w:r>
        <w:lastRenderedPageBreak/>
        <w:t>soit 52.</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(48.32%) </w:t>
      </w:r>
      <w:r w:rsidR="00E65059">
        <w:t>de ceux-ci</w:t>
      </w:r>
      <w:r>
        <w:t>. En observant les séquences avec lesquelles il ne s’accord</w:t>
      </w:r>
      <w:r w:rsidR="00D51BD3">
        <w:t>e</w:t>
      </w:r>
      <w:r>
        <w:t xml:space="preserve"> pas, nous avons déterminer 2 améliorations possibles :</w:t>
      </w:r>
    </w:p>
    <w:p w:rsidR="002B44D4" w:rsidRDefault="002B44D4" w:rsidP="002B44D4">
      <w:pPr>
        <w:pStyle w:val="Paragraphedeliste"/>
        <w:numPr>
          <w:ilvl w:val="0"/>
          <w:numId w:val="12"/>
        </w:numPr>
      </w:pPr>
      <w:r>
        <w:t>Offrir la possibilité que le premier déterminant optionnel puisse être un déterminant interrogatif</w:t>
      </w:r>
    </w:p>
    <w:p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rsidR="002B44D4" w:rsidRDefault="002B44D4" w:rsidP="002B44D4">
      <w:r>
        <w:tab/>
        <w:t xml:space="preserve">La nouvelle forme de notre patron </w:t>
      </w:r>
      <w:r w:rsidR="009F45FC">
        <w:t>est</w:t>
      </w:r>
      <w:r>
        <w:t xml:space="preserve"> la suivante, avec en bleu les changements :</w:t>
      </w:r>
    </w:p>
    <w:p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rsidR="00031110" w:rsidRDefault="001D79F0" w:rsidP="00836C48">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Pr="001D79F0">
        <w:t>.</w:t>
      </w:r>
      <w:r w:rsidR="00944540">
        <w:t>35</w:t>
      </w:r>
      <w:r w:rsidRPr="001D79F0">
        <w:t>%, une amélioration de +</w:t>
      </w:r>
      <w:r w:rsidR="00AB13A9">
        <w:t>620</w:t>
      </w:r>
      <w:r>
        <w:t xml:space="preserve"> en absolu et</w:t>
      </w:r>
      <w:r w:rsidR="00C90CB0">
        <w:t xml:space="preserve"> de</w:t>
      </w:r>
      <w:r>
        <w:t xml:space="preserve"> +1,</w:t>
      </w:r>
      <w:r w:rsidR="00AB13A9">
        <w:t>44</w:t>
      </w:r>
      <w:r>
        <w:t>%. Il ne s’accord</w:t>
      </w:r>
      <w:r w:rsidR="000B34CD">
        <w:t>e</w:t>
      </w:r>
      <w:r>
        <w:t xml:space="preserve"> pas avec 2</w:t>
      </w:r>
      <w:r w:rsidR="005348DE">
        <w:t xml:space="preserve">1 750 </w:t>
      </w:r>
      <w:r>
        <w:t>séquences, soit 5</w:t>
      </w:r>
      <w:r w:rsidR="005348DE">
        <w:t>0</w:t>
      </w:r>
      <w:r>
        <w:t>.</w:t>
      </w:r>
      <w:r w:rsidR="005348DE">
        <w:t>65</w:t>
      </w:r>
      <w:r>
        <w:t>%</w:t>
      </w:r>
      <w:r w:rsidR="00C90CB0">
        <w:t xml:space="preserve">. Il </w:t>
      </w:r>
      <w:r>
        <w:t>s’accord</w:t>
      </w:r>
      <w:r w:rsidR="000B34CD">
        <w:t>e</w:t>
      </w:r>
      <w:r>
        <w:t xml:space="preserve"> avec 42 606 titres, soit 49.81% et une amélioration de 1279 en absolu et </w:t>
      </w:r>
      <w:r w:rsidR="00836C48">
        <w:t xml:space="preserve">de </w:t>
      </w:r>
      <w:r>
        <w:t>1.49%.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r w:rsidR="00836C48">
        <w:t xml:space="preserve"> </w:t>
      </w:r>
    </w:p>
    <w:p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rsidR="00AA06C1" w:rsidRDefault="00F072D7" w:rsidP="00676E7C">
      <w:pPr>
        <w:ind w:firstLine="708"/>
      </w:pPr>
      <w:r>
        <w:t>Dans l</w:t>
      </w:r>
      <w:r w:rsidR="00836C48">
        <w:t>es trois</w:t>
      </w:r>
      <w:r>
        <w:t xml:space="preserve"> partie</w:t>
      </w:r>
      <w:r w:rsidR="00836C48">
        <w:t>s</w:t>
      </w:r>
      <w:r>
        <w:t xml:space="preserve"> </w:t>
      </w:r>
      <w:r w:rsidR="00836C48">
        <w:t xml:space="preserve">qui suivent, </w:t>
      </w:r>
      <w:r>
        <w:t xml:space="preserve">nous présentons </w:t>
      </w:r>
      <w:r w:rsidR="00836C48">
        <w:t>nos</w:t>
      </w:r>
      <w:r>
        <w:t xml:space="preserve"> 3 patrons</w:t>
      </w:r>
      <w:r w:rsidR="00836C48">
        <w:t>.</w:t>
      </w:r>
      <w:r w:rsidR="00676E7C">
        <w:t xml:space="preserve"> À chaque fois nous présentons une fiche d’identité avec différents champs. Le premier est une courte description. Le second est la structure « idéale » du syntagme : celle à laquelle nous pensions en écrivant le patron, mais, à la suite de la limitation de ceux-ci, nous savons que nous pouvons obtenir d’autres structures syntagmatiques. Leur énumération dépasse le cadre de ce travail. Ensuite vient le patron minimal, les constituants obligatoires que l’on retrouve dans le patron étendu qui propose beaucoup plus de variabilité afin de capturer un maximum de séquences pour avoir </w:t>
      </w:r>
      <w:proofErr w:type="spellStart"/>
      <w:r w:rsidR="00676E7C">
        <w:t>observer</w:t>
      </w:r>
      <w:proofErr w:type="spellEnd"/>
      <w:r w:rsidR="00676E7C">
        <w:t xml:space="preserve"> le plus de phénomènes. Nous calculons ensuite la couverture du patron, en nombre de séquences couvertes et de titres couverts. Enfin, nous proposons trois exemples de titres qui correspondent au patron.</w:t>
      </w:r>
    </w:p>
    <w:p w:rsidR="00714BA6" w:rsidRDefault="00714BA6" w:rsidP="00F072D7">
      <w:pPr>
        <w:pStyle w:val="Titre2"/>
      </w:pPr>
      <w:bookmarkStart w:id="44" w:name="_Toc520843102"/>
      <w:r w:rsidRPr="00714BA6">
        <w:t>I</w:t>
      </w:r>
      <w:r w:rsidR="00F072D7">
        <w:t>V</w:t>
      </w:r>
      <w:r w:rsidRPr="00714BA6">
        <w:t>.</w:t>
      </w:r>
      <w:r w:rsidR="00836C48">
        <w:t>2</w:t>
      </w:r>
      <w:r w:rsidRPr="00714BA6">
        <w:t xml:space="preserve"> Patron </w:t>
      </w:r>
      <w:r w:rsidR="00836C48">
        <w:t xml:space="preserve">SN </w:t>
      </w:r>
      <w:r w:rsidR="00F072D7">
        <w:t xml:space="preserve">: </w:t>
      </w:r>
      <w:r>
        <w:t>syntagme nominal</w:t>
      </w:r>
      <w:bookmarkEnd w:id="44"/>
    </w:p>
    <w:p w:rsidR="00F072D7" w:rsidRPr="00F072D7" w:rsidRDefault="00F072D7" w:rsidP="00F072D7">
      <w:pPr>
        <w:pStyle w:val="Titre3"/>
      </w:pPr>
      <w:bookmarkStart w:id="45" w:name="_Toc520843103"/>
      <w:r>
        <w:t>IV.</w:t>
      </w:r>
      <w:r w:rsidR="00836C48">
        <w:t>2</w:t>
      </w:r>
      <w:r>
        <w:t>.A Fiche d’identité</w:t>
      </w:r>
      <w:bookmarkEnd w:id="45"/>
    </w:p>
    <w:p w:rsidR="0075783E" w:rsidRDefault="00714BA6" w:rsidP="00FF4D42">
      <w:pPr>
        <w:pBdr>
          <w:bottom w:val="single" w:sz="4" w:space="6" w:color="4F81BD" w:themeColor="accent1"/>
          <w:between w:val="single" w:sz="4" w:space="6"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rsidR="00D716C8" w:rsidRDefault="00D716C8" w:rsidP="00325CB7">
      <w:pPr>
        <w:pBdr>
          <w:bottom w:val="single" w:sz="4" w:space="6" w:color="4F81BD" w:themeColor="accent1"/>
          <w:between w:val="single" w:sz="4" w:space="6" w:color="4F81BD" w:themeColor="accent1"/>
        </w:pBdr>
        <w:ind w:left="2124" w:hanging="2124"/>
        <w:jc w:val="left"/>
      </w:pPr>
      <w:r>
        <w:rPr>
          <w:b/>
          <w:color w:val="4F81BD" w:themeColor="accent1"/>
        </w:rPr>
        <w:lastRenderedPageBreak/>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lang w:eastAsia="fr-FR"/>
        </w:rPr>
        <w:drawing>
          <wp:inline distT="0" distB="0" distL="0" distR="0">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rsidR="00714BA6" w:rsidRDefault="00714BA6" w:rsidP="00325CB7">
      <w:pPr>
        <w:pBdr>
          <w:bottom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rsidR="00714BA6" w:rsidRPr="00745798" w:rsidRDefault="001B5975" w:rsidP="00714BA6">
      <w:pPr>
        <w:rPr>
          <w:b/>
          <w:color w:val="4F81BD" w:themeColor="accent1"/>
        </w:rPr>
      </w:pPr>
      <w:r>
        <w:rPr>
          <w:b/>
          <w:color w:val="4F81BD" w:themeColor="accent1"/>
        </w:rPr>
        <w:t>Patron</w:t>
      </w:r>
      <w:r w:rsidR="00714BA6" w:rsidRPr="00745798">
        <w:rPr>
          <w:b/>
          <w:color w:val="4F81BD" w:themeColor="accent1"/>
        </w:rPr>
        <w:t xml:space="preserve"> étendu</w:t>
      </w:r>
    </w:p>
    <w:p w:rsidR="005A5EBD" w:rsidRPr="005A5EBD" w:rsidRDefault="005A5EBD" w:rsidP="005A5EBD">
      <w:pPr>
        <w:pStyle w:val="Code"/>
      </w:pPr>
      <w:r w:rsidRPr="00A65F79">
        <w:t xml:space="preserve">[DETWH DET]? ADJ? [NC NPP] [NC NPP]? [(ADV ADJ) ADJ (ADJ ADV)]? </w:t>
      </w:r>
      <w:r w:rsidRPr="005A5EBD">
        <w:rPr>
          <w:lang w:val="en-US"/>
        </w:rPr>
        <w:t xml:space="preserve">[(P DET?) P+D] ADJ? [NC NPP] [NC NPP]? </w:t>
      </w:r>
      <w:r w:rsidRPr="005A5EBD">
        <w:t>ADJ?</w:t>
      </w:r>
    </w:p>
    <w:p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rsidR="005A5EBD" w:rsidRDefault="005A5EBD" w:rsidP="005A5EBD">
      <w:r w:rsidRPr="005A5EBD">
        <w:rPr>
          <w:b/>
          <w:color w:val="4F81BD" w:themeColor="accent1"/>
        </w:rPr>
        <w:t>Couverture du corpus</w:t>
      </w:r>
      <w:r>
        <w:tab/>
      </w:r>
      <w:r w:rsidRPr="001D79F0">
        <w:t>4</w:t>
      </w:r>
      <w:r w:rsidR="00BA30E3">
        <w:t>9</w:t>
      </w:r>
      <w:r w:rsidRPr="001D79F0">
        <w:t>.</w:t>
      </w:r>
      <w:r w:rsidR="00BA30E3">
        <w:t>35</w:t>
      </w:r>
      <w:r w:rsidRPr="001D79F0">
        <w:t>%</w:t>
      </w:r>
      <w:r>
        <w:t xml:space="preserve"> des séquences de notre corpus (21 </w:t>
      </w:r>
      <w:r w:rsidR="00BA30E3">
        <w:t>192</w:t>
      </w:r>
      <w:r>
        <w:t xml:space="preserve"> séquences</w:t>
      </w:r>
      <w:r w:rsidR="00BC3E38">
        <w:t xml:space="preserve"> sur 42 942</w:t>
      </w:r>
      <w:r>
        <w:t>)</w:t>
      </w:r>
    </w:p>
    <w:p w:rsidR="005A5EBD" w:rsidRDefault="005A5EBD" w:rsidP="005A5EBD">
      <w:pPr>
        <w:pBdr>
          <w:bottom w:val="single" w:sz="4" w:space="1" w:color="4F81BD" w:themeColor="accent1"/>
        </w:pBdr>
      </w:pPr>
      <w:r>
        <w:tab/>
      </w:r>
      <w:r>
        <w:tab/>
      </w:r>
      <w:r>
        <w:tab/>
        <w:t>49.81% des titres de notre corpus (42 606 titres</w:t>
      </w:r>
      <w:r w:rsidR="00BC3E38">
        <w:t xml:space="preserve"> sur 85 531</w:t>
      </w:r>
      <w:r>
        <w:t>)</w:t>
      </w:r>
    </w:p>
    <w:p w:rsidR="0091713E" w:rsidRDefault="0091713E" w:rsidP="0091713E">
      <w:pPr>
        <w:rPr>
          <w:b/>
          <w:color w:val="4F81BD" w:themeColor="accent1"/>
        </w:rPr>
      </w:pPr>
      <w:r w:rsidRPr="0091713E">
        <w:rPr>
          <w:b/>
          <w:color w:val="4F81BD" w:themeColor="accent1"/>
        </w:rPr>
        <w:t>Exemples</w:t>
      </w:r>
    </w:p>
    <w:p w:rsidR="0091713E" w:rsidRDefault="00A65F79" w:rsidP="002D4311">
      <w:pPr>
        <w:pStyle w:val="Paragraphedeliste"/>
        <w:numPr>
          <w:ilvl w:val="0"/>
          <w:numId w:val="23"/>
        </w:numPr>
      </w:pPr>
      <w:r w:rsidRPr="00A65F79">
        <w:rPr>
          <w:i/>
        </w:rPr>
        <w:t>Représentations et images des villes de la Renaissance: l’exemple des cartes de Nancy</w:t>
      </w:r>
      <w:r>
        <w:t xml:space="preserve"> (</w:t>
      </w:r>
      <w:r w:rsidRPr="00A65F79">
        <w:t>Jean-Pierre Husson</w:t>
      </w:r>
      <w:r>
        <w:t>, 2018</w:t>
      </w:r>
      <w:r w:rsidR="002D4311">
        <w:t xml:space="preserve">, </w:t>
      </w:r>
      <w:r w:rsidR="002D4311" w:rsidRPr="002D4311">
        <w:t>Sciences de l'Homme et Société</w:t>
      </w:r>
      <w:r w:rsidR="006070C9">
        <w:rPr>
          <w:rStyle w:val="Appelnotedebasdep"/>
        </w:rPr>
        <w:footnoteReference w:id="16"/>
      </w:r>
      <w:r>
        <w:t>)</w:t>
      </w:r>
    </w:p>
    <w:p w:rsidR="00A65F79" w:rsidRDefault="00A65F79" w:rsidP="00A65F79">
      <w:pPr>
        <w:pStyle w:val="Paragraphedeliste"/>
        <w:numPr>
          <w:ilvl w:val="0"/>
          <w:numId w:val="23"/>
        </w:numPr>
      </w:pPr>
      <w:r w:rsidRPr="00A65F79">
        <w:rPr>
          <w:i/>
        </w:rPr>
        <w:t>Regard sur l'histoire de quelques prépositions de l'anglais contemporain : Apport de la diachronie</w:t>
      </w:r>
      <w:r>
        <w:t xml:space="preserve"> (Anne Mathieu, 2018</w:t>
      </w:r>
      <w:r w:rsidR="002D4311">
        <w:t xml:space="preserve">, </w:t>
      </w:r>
      <w:r w:rsidR="002D4311" w:rsidRPr="002D4311">
        <w:t>Sciences de l'Homme et Société</w:t>
      </w:r>
      <w:r w:rsidR="006070C9" w:rsidRPr="006070C9">
        <w:rPr>
          <w:vertAlign w:val="superscript"/>
        </w:rPr>
        <w:t>14</w:t>
      </w:r>
      <w:r>
        <w:t>)</w:t>
      </w:r>
    </w:p>
    <w:p w:rsidR="00A65F79" w:rsidRPr="00A65F79" w:rsidRDefault="00A65F79" w:rsidP="006070C9">
      <w:pPr>
        <w:pStyle w:val="Paragraphedeliste"/>
        <w:numPr>
          <w:ilvl w:val="0"/>
          <w:numId w:val="23"/>
        </w:numPr>
      </w:pPr>
      <w:r w:rsidRPr="00A65F79">
        <w:rPr>
          <w:i/>
        </w:rPr>
        <w:t>L’ethos collectif des professeurs documentalistes sur Twitter : exploration de quelques pratiques</w:t>
      </w:r>
      <w:r>
        <w:t xml:space="preserve"> (</w:t>
      </w:r>
      <w:r w:rsidRPr="00A65F79">
        <w:t xml:space="preserve">Florence </w:t>
      </w:r>
      <w:proofErr w:type="spellStart"/>
      <w:r w:rsidRPr="00A65F79">
        <w:t>Thiault</w:t>
      </w:r>
      <w:proofErr w:type="spellEnd"/>
      <w:r>
        <w:t>, 2018</w:t>
      </w:r>
      <w:r w:rsidR="006070C9">
        <w:t xml:space="preserve">, </w:t>
      </w:r>
      <w:r w:rsidR="006070C9" w:rsidRPr="006070C9">
        <w:t>Sciences de l'information et de la communication</w:t>
      </w:r>
      <w:r>
        <w:t>)</w:t>
      </w:r>
    </w:p>
    <w:p w:rsidR="00714BA6" w:rsidRDefault="00714BA6" w:rsidP="00F072D7">
      <w:pPr>
        <w:pStyle w:val="Titre2"/>
      </w:pPr>
      <w:bookmarkStart w:id="46" w:name="_Toc520843104"/>
      <w:r>
        <w:lastRenderedPageBreak/>
        <w:t>I</w:t>
      </w:r>
      <w:r w:rsidR="00F072D7">
        <w:t>V</w:t>
      </w:r>
      <w:r>
        <w:t>.</w:t>
      </w:r>
      <w:r w:rsidR="00836C48">
        <w:t>3</w:t>
      </w:r>
      <w:r>
        <w:t xml:space="preserve"> Patron </w:t>
      </w:r>
      <w:r w:rsidR="00836C48">
        <w:t>SP</w:t>
      </w:r>
      <w:r>
        <w:t xml:space="preserve"> : syntagme prépositionnel</w:t>
      </w:r>
      <w:bookmarkEnd w:id="46"/>
    </w:p>
    <w:p w:rsidR="00F072D7" w:rsidRPr="00F072D7" w:rsidRDefault="00F072D7" w:rsidP="00F072D7">
      <w:pPr>
        <w:pStyle w:val="Titre3"/>
      </w:pPr>
      <w:bookmarkStart w:id="47" w:name="_Toc520843105"/>
      <w:r>
        <w:t>IV.</w:t>
      </w:r>
      <w:r w:rsidR="00836C48">
        <w:t xml:space="preserve">3. </w:t>
      </w:r>
      <w:r>
        <w:t>A Fiche d’identité</w:t>
      </w:r>
      <w:bookmarkEnd w:id="47"/>
    </w:p>
    <w:p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rsidR="00F6046D" w:rsidRPr="00F6046D" w:rsidRDefault="00F6046D" w:rsidP="00F6046D">
      <w:pPr>
        <w:pBdr>
          <w:bottom w:val="single" w:sz="4" w:space="6" w:color="4F81BD" w:themeColor="accent1"/>
          <w:between w:val="single" w:sz="4" w:space="6" w:color="4F81BD" w:themeColor="accent1"/>
        </w:pBdr>
        <w:ind w:left="2124" w:hanging="2124"/>
        <w:jc w:val="left"/>
        <w:rPr>
          <w:b/>
          <w:color w:val="4F81BD" w:themeColor="accent1"/>
        </w:rPr>
      </w:pPr>
      <w:r w:rsidRPr="00F6046D">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rsidR="001F32D6" w:rsidRDefault="001F32D6" w:rsidP="00325CB7">
      <w:pPr>
        <w:pBdr>
          <w:bottom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p>
    <w:p w:rsidR="001F32D6" w:rsidRPr="00745798" w:rsidRDefault="001F32D6" w:rsidP="001F32D6">
      <w:pPr>
        <w:rPr>
          <w:b/>
          <w:color w:val="4F81BD" w:themeColor="accent1"/>
        </w:rPr>
      </w:pPr>
      <w:r w:rsidRPr="00745798">
        <w:rPr>
          <w:b/>
          <w:color w:val="4F81BD" w:themeColor="accent1"/>
        </w:rPr>
        <w:t>Version étendue</w:t>
      </w:r>
    </w:p>
    <w:p w:rsidR="001F32D6" w:rsidRPr="00D270E2" w:rsidRDefault="001F32D6" w:rsidP="001F32D6">
      <w:pPr>
        <w:pStyle w:val="Code"/>
      </w:pPr>
      <w:r w:rsidRPr="007F50B4">
        <w:t>[</w:t>
      </w:r>
      <w:r w:rsidR="007F50B4">
        <w:t xml:space="preserve">P+D P] DET? ADJ? [NC NPP] [NC NPP]? </w:t>
      </w:r>
      <w:r w:rsidR="007F50B4" w:rsidRPr="00D270E2">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D270E2">
        <w:rPr>
          <w:rFonts w:cs="Consolas"/>
        </w:rPr>
        <w:t>ADJ?</w:t>
      </w:r>
    </w:p>
    <w:p w:rsidR="001F32D6" w:rsidRDefault="001F32D6" w:rsidP="00325CB7">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6 912 séquences, longues de 4 à 12 étiquettes</w:t>
      </w:r>
    </w:p>
    <w:p w:rsidR="00BC3E38" w:rsidRDefault="001F32D6" w:rsidP="00BC3E38">
      <w:r w:rsidRPr="005A5EBD">
        <w:rPr>
          <w:b/>
          <w:color w:val="4F81BD" w:themeColor="accent1"/>
        </w:rPr>
        <w:t>Couverture du corpus</w:t>
      </w:r>
      <w:r>
        <w:tab/>
      </w:r>
      <w:r w:rsidR="00BC3E38" w:rsidRPr="001D79F0">
        <w:t>4.</w:t>
      </w:r>
      <w:r w:rsidR="00BC3E38">
        <w:t>81</w:t>
      </w:r>
      <w:r w:rsidR="00BC3E38" w:rsidRPr="001D79F0">
        <w:t>%</w:t>
      </w:r>
      <w:r w:rsidR="00BC3E38">
        <w:t xml:space="preserve"> des séquences de notre corpus (2 065 séquences sur 42 942)</w:t>
      </w:r>
    </w:p>
    <w:p w:rsidR="00BC3E38" w:rsidRDefault="00BC3E38" w:rsidP="00BC3E38">
      <w:pPr>
        <w:pBdr>
          <w:bottom w:val="single" w:sz="4" w:space="1" w:color="4F81BD" w:themeColor="accent1"/>
        </w:pBdr>
      </w:pPr>
      <w:r>
        <w:tab/>
      </w:r>
      <w:r>
        <w:tab/>
      </w:r>
      <w:r>
        <w:tab/>
        <w:t>4.70% des titres de notre corpus (4 023 titres sur 85 531)</w:t>
      </w:r>
    </w:p>
    <w:p w:rsidR="001F32D6" w:rsidRPr="00325CB7" w:rsidRDefault="00325CB7" w:rsidP="00BC3E38">
      <w:pPr>
        <w:rPr>
          <w:b/>
          <w:color w:val="4F81BD" w:themeColor="accent1"/>
        </w:rPr>
      </w:pPr>
      <w:r w:rsidRPr="00325CB7">
        <w:rPr>
          <w:b/>
          <w:color w:val="4F81BD" w:themeColor="accent1"/>
        </w:rPr>
        <w:t>Exemples</w:t>
      </w:r>
    </w:p>
    <w:p w:rsidR="00325CB7" w:rsidRDefault="007712DB" w:rsidP="0041056B">
      <w:pPr>
        <w:pStyle w:val="Paragraphedeliste"/>
        <w:numPr>
          <w:ilvl w:val="0"/>
          <w:numId w:val="23"/>
        </w:numPr>
      </w:pPr>
      <w:r w:rsidRPr="0041056B">
        <w:rPr>
          <w:i/>
        </w:rPr>
        <w:lastRenderedPageBreak/>
        <w:t>Analogie et dynamiques discursives du figement/</w:t>
      </w:r>
      <w:proofErr w:type="spellStart"/>
      <w:r w:rsidRPr="0041056B">
        <w:rPr>
          <w:i/>
        </w:rPr>
        <w:t>défigement</w:t>
      </w:r>
      <w:proofErr w:type="spellEnd"/>
      <w:r w:rsidRPr="0041056B">
        <w:rPr>
          <w:i/>
        </w:rPr>
        <w:t xml:space="preserve"> : aux sources de la créativité lexicale et de l'économie linguistique en langue des signes française (LSF)</w:t>
      </w:r>
      <w:r>
        <w:t xml:space="preserve"> (</w:t>
      </w:r>
      <w:r w:rsidR="0041056B" w:rsidRPr="0041056B">
        <w:t>Brigitte Garcia</w:t>
      </w:r>
      <w:r w:rsidR="0041056B">
        <w:t>, 2018</w:t>
      </w:r>
      <w:r w:rsidR="002D4311">
        <w:t>, Linguistique</w:t>
      </w:r>
      <w:r w:rsidR="0041056B">
        <w:t>)</w:t>
      </w:r>
    </w:p>
    <w:p w:rsidR="0041056B" w:rsidRDefault="0041056B" w:rsidP="0041056B">
      <w:pPr>
        <w:pStyle w:val="Paragraphedeliste"/>
        <w:numPr>
          <w:ilvl w:val="0"/>
          <w:numId w:val="23"/>
        </w:numPr>
      </w:pPr>
      <w:r w:rsidRPr="0041056B">
        <w:rPr>
          <w:i/>
        </w:rPr>
        <w:t>De la salle de cinéma à la caverne : à propos de quelques tentatives artistiques d'ensevelissement</w:t>
      </w:r>
      <w:r>
        <w:t xml:space="preserve"> (</w:t>
      </w:r>
      <w:r w:rsidRPr="0041056B">
        <w:t>Thibault Honoré</w:t>
      </w:r>
      <w:r>
        <w:t>, 2018</w:t>
      </w:r>
      <w:r w:rsidR="002D4311">
        <w:t>, Art et histoire de l’art</w:t>
      </w:r>
      <w:r>
        <w:t>)</w:t>
      </w:r>
    </w:p>
    <w:p w:rsidR="0041056B" w:rsidRDefault="0041056B" w:rsidP="0041056B">
      <w:pPr>
        <w:pStyle w:val="Paragraphedeliste"/>
        <w:numPr>
          <w:ilvl w:val="0"/>
          <w:numId w:val="23"/>
        </w:numPr>
      </w:pPr>
      <w:r w:rsidRPr="0041056B">
        <w:rPr>
          <w:i/>
        </w:rPr>
        <w:t>La co-construction textuelle avec de jeunes enfants : de la phrase au texte, et vice versa</w:t>
      </w:r>
      <w:r>
        <w:t xml:space="preserve"> (</w:t>
      </w:r>
      <w:r w:rsidRPr="0041056B">
        <w:t xml:space="preserve">Frédéric </w:t>
      </w:r>
      <w:proofErr w:type="spellStart"/>
      <w:r w:rsidRPr="0041056B">
        <w:t>Torterat</w:t>
      </w:r>
      <w:proofErr w:type="spellEnd"/>
      <w:r>
        <w:t>, 2018</w:t>
      </w:r>
      <w:r w:rsidR="002D4311">
        <w:t>, Linguistique - Éducation</w:t>
      </w:r>
      <w:r>
        <w:t>)</w:t>
      </w:r>
    </w:p>
    <w:p w:rsidR="00FF4D42" w:rsidRDefault="00FF4D42" w:rsidP="00FF4D42">
      <w:pPr>
        <w:pStyle w:val="Titre2"/>
      </w:pPr>
      <w:bookmarkStart w:id="48" w:name="_Toc520843106"/>
      <w:r>
        <w:t>IV.4 Patron SNC : syntagme nominal avec coordination</w:t>
      </w:r>
      <w:bookmarkEnd w:id="48"/>
    </w:p>
    <w:p w:rsidR="00FF4D42" w:rsidRPr="00F072D7" w:rsidRDefault="00FF4D42" w:rsidP="00FF4D42">
      <w:pPr>
        <w:pStyle w:val="Titre3"/>
      </w:pPr>
      <w:bookmarkStart w:id="49" w:name="_Toc520843107"/>
      <w:r>
        <w:t>IV.4. A Fiche d’identité</w:t>
      </w:r>
      <w:bookmarkEnd w:id="49"/>
    </w:p>
    <w:p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rsidR="00F6046D" w:rsidRDefault="00F6046D" w:rsidP="00F6046D">
      <w:pPr>
        <w:pBdr>
          <w:bottom w:val="single" w:sz="4" w:space="6" w:color="4F81BD" w:themeColor="accent1"/>
          <w:between w:val="single" w:sz="4" w:space="6" w:color="4F81BD" w:themeColor="accent1"/>
        </w:pBdr>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rsidR="00FF4D42" w:rsidRDefault="00FF4D42" w:rsidP="00FF4D42">
      <w:pPr>
        <w:pBdr>
          <w:bottom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rsidR="00FF4D42" w:rsidRPr="00745798" w:rsidRDefault="00FF4D42" w:rsidP="00FF4D42">
      <w:pPr>
        <w:rPr>
          <w:b/>
          <w:color w:val="4F81BD" w:themeColor="accent1"/>
        </w:rPr>
      </w:pPr>
      <w:r w:rsidRPr="00745798">
        <w:rPr>
          <w:b/>
          <w:color w:val="4F81BD" w:themeColor="accent1"/>
        </w:rPr>
        <w:t>Version étendue</w:t>
      </w:r>
    </w:p>
    <w:p w:rsidR="00FF4D42" w:rsidRPr="00D270E2" w:rsidRDefault="00FF4D42" w:rsidP="00FF4D42">
      <w:pPr>
        <w:pStyle w:val="Code"/>
      </w:pPr>
      <w:r w:rsidRPr="007F50B4">
        <w:t>[</w:t>
      </w:r>
      <w:r>
        <w:t xml:space="preserve">P+D P] DET? ADJ? [NC NPP] [NC NPP]? </w:t>
      </w:r>
      <w:r w:rsidRPr="00D270E2">
        <w:t xml:space="preserve">ADJ? </w:t>
      </w:r>
      <w:r w:rsidRPr="00714BA6">
        <w:rPr>
          <w:rFonts w:cs="Consolas"/>
          <w:lang w:val="en-US"/>
        </w:rPr>
        <w:t xml:space="preserve">[(P DET?) P+D] ADJ? </w:t>
      </w:r>
      <w:r w:rsidRPr="00A079FF">
        <w:rPr>
          <w:rFonts w:cs="Consolas"/>
          <w:lang w:val="en-US"/>
        </w:rPr>
        <w:t xml:space="preserve">[NC NPP] [NC NPP]? </w:t>
      </w:r>
      <w:r w:rsidRPr="00D270E2">
        <w:rPr>
          <w:rFonts w:cs="Consolas"/>
        </w:rPr>
        <w:t>ADJ?</w:t>
      </w:r>
    </w:p>
    <w:p w:rsidR="00FF4D42" w:rsidRDefault="00FF4D42" w:rsidP="00FF4D42">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1 728 séquences, longues de 3 à 10 étiquettes</w:t>
      </w:r>
    </w:p>
    <w:p w:rsidR="00BC3E38" w:rsidRDefault="00FF4D42" w:rsidP="00BC3E38">
      <w:r w:rsidRPr="005A5EBD">
        <w:rPr>
          <w:b/>
          <w:color w:val="4F81BD" w:themeColor="accent1"/>
        </w:rPr>
        <w:t>Couverture du corpus</w:t>
      </w:r>
      <w:r>
        <w:tab/>
      </w:r>
      <w:r w:rsidR="00BC3E38">
        <w:t>7.35</w:t>
      </w:r>
      <w:r w:rsidR="00BC3E38" w:rsidRPr="001D79F0">
        <w:t>%</w:t>
      </w:r>
      <w:r w:rsidR="00BC3E38">
        <w:t xml:space="preserve"> des séquences de notre corpus (3 158 séquences sur 42 942)</w:t>
      </w:r>
    </w:p>
    <w:p w:rsidR="00BC3E38" w:rsidRDefault="00BC3E38" w:rsidP="00BC3E38">
      <w:pPr>
        <w:pBdr>
          <w:bottom w:val="single" w:sz="4" w:space="1" w:color="4F81BD" w:themeColor="accent1"/>
        </w:pBdr>
      </w:pPr>
      <w:r>
        <w:tab/>
      </w:r>
      <w:r>
        <w:tab/>
      </w:r>
      <w:r>
        <w:tab/>
        <w:t>10.34% des titres de notre corpus (8 845 titres sur 85 531)</w:t>
      </w:r>
    </w:p>
    <w:p w:rsidR="00FF4D42" w:rsidRPr="00325CB7" w:rsidRDefault="00FF4D42" w:rsidP="00BC3E38">
      <w:pPr>
        <w:rPr>
          <w:b/>
          <w:color w:val="4F81BD" w:themeColor="accent1"/>
        </w:rPr>
      </w:pPr>
      <w:r w:rsidRPr="00325CB7">
        <w:rPr>
          <w:b/>
          <w:color w:val="4F81BD" w:themeColor="accent1"/>
        </w:rPr>
        <w:t>Exemples</w:t>
      </w:r>
    </w:p>
    <w:p w:rsidR="00AA06C1" w:rsidRDefault="00190A3B" w:rsidP="00190A3B">
      <w:pPr>
        <w:pStyle w:val="Paragraphedeliste"/>
        <w:numPr>
          <w:ilvl w:val="0"/>
          <w:numId w:val="23"/>
        </w:numPr>
      </w:pPr>
      <w:r w:rsidRPr="00190A3B">
        <w:rPr>
          <w:i/>
        </w:rPr>
        <w:t xml:space="preserve">La mise en place du dispositif d'orientation active à l'Université : enjeux et perspectives </w:t>
      </w:r>
      <w:r>
        <w:t xml:space="preserve">(Sylvain </w:t>
      </w:r>
      <w:proofErr w:type="spellStart"/>
      <w:r>
        <w:t>Obajtek</w:t>
      </w:r>
      <w:proofErr w:type="spellEnd"/>
      <w:r>
        <w:t>, 2018</w:t>
      </w:r>
      <w:r w:rsidR="000613BE">
        <w:t>, Éducation</w:t>
      </w:r>
      <w:r>
        <w:t>)</w:t>
      </w:r>
    </w:p>
    <w:p w:rsidR="000613BE" w:rsidRDefault="000B70D5" w:rsidP="000B70D5">
      <w:pPr>
        <w:pStyle w:val="Paragraphedeliste"/>
        <w:numPr>
          <w:ilvl w:val="0"/>
          <w:numId w:val="23"/>
        </w:numPr>
      </w:pPr>
      <w:r w:rsidRPr="000B70D5">
        <w:rPr>
          <w:i/>
        </w:rPr>
        <w:lastRenderedPageBreak/>
        <w:t xml:space="preserve">Les écrivains de langue russe en exil : plurilinguisme et </w:t>
      </w:r>
      <w:proofErr w:type="spellStart"/>
      <w:r w:rsidRPr="000B70D5">
        <w:rPr>
          <w:i/>
        </w:rPr>
        <w:t>autotraduction</w:t>
      </w:r>
      <w:proofErr w:type="spellEnd"/>
      <w:r>
        <w:t xml:space="preserve"> (</w:t>
      </w:r>
      <w:r w:rsidRPr="000B70D5">
        <w:t xml:space="preserve">Anna </w:t>
      </w:r>
      <w:proofErr w:type="spellStart"/>
      <w:r w:rsidRPr="000B70D5">
        <w:t>Lushenkova</w:t>
      </w:r>
      <w:proofErr w:type="spellEnd"/>
      <w:r w:rsidRPr="000B70D5">
        <w:t xml:space="preserve"> Foscolo</w:t>
      </w:r>
      <w:r>
        <w:t>, 2018, Littératures)</w:t>
      </w:r>
    </w:p>
    <w:p w:rsidR="000B70D5" w:rsidRDefault="000B70D5" w:rsidP="002262CC">
      <w:pPr>
        <w:pStyle w:val="Paragraphedeliste"/>
        <w:numPr>
          <w:ilvl w:val="0"/>
          <w:numId w:val="23"/>
        </w:numPr>
      </w:pPr>
      <w:r w:rsidRPr="000B70D5">
        <w:rPr>
          <w:i/>
        </w:rPr>
        <w:t xml:space="preserve">L’actrice, du cinéma aux arts plastiques et au roman : genre et représentation </w:t>
      </w:r>
      <w:r>
        <w:t>(</w:t>
      </w:r>
      <w:r w:rsidRPr="000B70D5">
        <w:t xml:space="preserve">Thibaut </w:t>
      </w:r>
      <w:proofErr w:type="spellStart"/>
      <w:r w:rsidRPr="000B70D5">
        <w:t>Casagrande</w:t>
      </w:r>
      <w:proofErr w:type="spellEnd"/>
      <w:r>
        <w:t>, 2018, Littératures)</w:t>
      </w:r>
    </w:p>
    <w:p w:rsidR="002262CC" w:rsidRPr="000F7908" w:rsidRDefault="002262CC" w:rsidP="002262CC">
      <w:pPr>
        <w:pStyle w:val="Titre2"/>
      </w:pPr>
      <w:bookmarkStart w:id="50" w:name="_Toc520843108"/>
      <w:r>
        <w:t>IV.5. Couverture globale</w:t>
      </w:r>
      <w:r w:rsidR="00F55EDB">
        <w:t xml:space="preserve"> du corpus</w:t>
      </w:r>
      <w:bookmarkEnd w:id="50"/>
    </w:p>
    <w:p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303"/>
        <w:gridCol w:w="2303"/>
      </w:tblGrid>
      <w:tr w:rsidR="002262CC" w:rsidTr="00E54196">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Pr="00BC3E38" w:rsidRDefault="002262CC" w:rsidP="00E54196">
            <w:pPr>
              <w:rPr>
                <w:b/>
                <w:color w:val="4F81BD" w:themeColor="accent1"/>
              </w:rPr>
            </w:pPr>
            <w:r w:rsidRPr="00BC3E38">
              <w:rPr>
                <w:b/>
                <w:color w:val="4F81BD" w:themeColor="accent1"/>
              </w:rPr>
              <w:t>Patrons</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Pr="00BC3E38" w:rsidRDefault="002262CC" w:rsidP="00E54196">
            <w:pPr>
              <w:rPr>
                <w:b/>
                <w:color w:val="4F81BD" w:themeColor="accent1"/>
              </w:rPr>
            </w:pPr>
            <w:r w:rsidRPr="00BC3E38">
              <w:rPr>
                <w:b/>
                <w:color w:val="4F81BD" w:themeColor="accent1"/>
              </w:rPr>
              <w:t>Couverture séquences</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Pr="00BC3E38" w:rsidRDefault="002262CC" w:rsidP="00E54196">
            <w:pPr>
              <w:rPr>
                <w:b/>
                <w:color w:val="4F81BD" w:themeColor="accent1"/>
              </w:rPr>
            </w:pPr>
            <w:r w:rsidRPr="00BC3E38">
              <w:rPr>
                <w:b/>
                <w:color w:val="4F81BD" w:themeColor="accent1"/>
              </w:rPr>
              <w:t>Couverture des titres</w:t>
            </w:r>
          </w:p>
        </w:tc>
      </w:tr>
      <w:tr w:rsidR="002262CC" w:rsidTr="00E54196">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rsidR="002262CC" w:rsidRDefault="002262CC" w:rsidP="00E54196">
            <w:r>
              <w:t>Patron SN</w:t>
            </w:r>
          </w:p>
        </w:tc>
        <w:tc>
          <w:tcPr>
            <w:tcW w:w="2303" w:type="dxa"/>
            <w:tcBorders>
              <w:top w:val="single" w:sz="4" w:space="0" w:color="4F81BD" w:themeColor="accent1"/>
              <w:left w:val="single" w:sz="4" w:space="0" w:color="4F81BD" w:themeColor="accent1"/>
              <w:bottom w:val="nil"/>
              <w:right w:val="single" w:sz="4" w:space="0" w:color="4F81BD" w:themeColor="accent1"/>
            </w:tcBorders>
          </w:tcPr>
          <w:p w:rsidR="002262CC" w:rsidRDefault="002262CC" w:rsidP="00E54196">
            <w:pPr>
              <w:jc w:val="right"/>
            </w:pPr>
            <w:r>
              <w:t>49.35%</w:t>
            </w:r>
          </w:p>
        </w:tc>
        <w:tc>
          <w:tcPr>
            <w:tcW w:w="2303" w:type="dxa"/>
            <w:tcBorders>
              <w:top w:val="single" w:sz="4" w:space="0" w:color="4F81BD" w:themeColor="accent1"/>
              <w:left w:val="single" w:sz="4" w:space="0" w:color="4F81BD" w:themeColor="accent1"/>
              <w:bottom w:val="nil"/>
              <w:right w:val="single" w:sz="4" w:space="0" w:color="4F81BD" w:themeColor="accent1"/>
            </w:tcBorders>
          </w:tcPr>
          <w:p w:rsidR="002262CC" w:rsidRDefault="002262CC" w:rsidP="00E54196">
            <w:pPr>
              <w:jc w:val="right"/>
            </w:pPr>
            <w:r>
              <w:t>49.81%</w:t>
            </w:r>
          </w:p>
        </w:tc>
      </w:tr>
      <w:tr w:rsidR="002262CC" w:rsidTr="00E54196">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2262CC" w:rsidRDefault="002262CC" w:rsidP="00E54196">
            <w:r>
              <w:t>Patron SP</w:t>
            </w:r>
          </w:p>
        </w:tc>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2262CC" w:rsidRDefault="002262CC" w:rsidP="00E54196">
            <w:pPr>
              <w:jc w:val="right"/>
            </w:pPr>
            <w:r>
              <w:t>4.81%</w:t>
            </w:r>
          </w:p>
        </w:tc>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2262CC" w:rsidRDefault="002262CC" w:rsidP="00E54196">
            <w:pPr>
              <w:jc w:val="right"/>
            </w:pPr>
            <w:r>
              <w:t>4.70%</w:t>
            </w:r>
          </w:p>
        </w:tc>
      </w:tr>
      <w:tr w:rsidR="002262CC" w:rsidTr="00E54196">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rsidR="002262CC" w:rsidRDefault="002262CC" w:rsidP="00E54196">
            <w:r>
              <w:t>Patron SNC</w:t>
            </w:r>
          </w:p>
        </w:tc>
        <w:tc>
          <w:tcPr>
            <w:tcW w:w="2303" w:type="dxa"/>
            <w:tcBorders>
              <w:top w:val="nil"/>
              <w:left w:val="single" w:sz="4" w:space="0" w:color="4F81BD" w:themeColor="accent1"/>
              <w:bottom w:val="single" w:sz="4" w:space="0" w:color="4F81BD" w:themeColor="accent1"/>
              <w:right w:val="single" w:sz="4" w:space="0" w:color="4F81BD" w:themeColor="accent1"/>
            </w:tcBorders>
          </w:tcPr>
          <w:p w:rsidR="002262CC" w:rsidRDefault="002262CC" w:rsidP="00E54196">
            <w:pPr>
              <w:jc w:val="right"/>
            </w:pPr>
            <w:r>
              <w:t>7.35%</w:t>
            </w:r>
          </w:p>
        </w:tc>
        <w:tc>
          <w:tcPr>
            <w:tcW w:w="2303" w:type="dxa"/>
            <w:tcBorders>
              <w:top w:val="nil"/>
              <w:left w:val="single" w:sz="4" w:space="0" w:color="4F81BD" w:themeColor="accent1"/>
              <w:bottom w:val="single" w:sz="4" w:space="0" w:color="4F81BD" w:themeColor="accent1"/>
              <w:right w:val="single" w:sz="4" w:space="0" w:color="4F81BD" w:themeColor="accent1"/>
            </w:tcBorders>
          </w:tcPr>
          <w:p w:rsidR="002262CC" w:rsidRDefault="002262CC" w:rsidP="00E54196">
            <w:pPr>
              <w:jc w:val="right"/>
            </w:pPr>
            <w:r>
              <w:t>10.34%</w:t>
            </w:r>
          </w:p>
        </w:tc>
      </w:tr>
      <w:tr w:rsidR="002262CC" w:rsidTr="00E54196">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Default="002262CC" w:rsidP="00E54196">
            <w:r w:rsidRPr="00BC3E38">
              <w:rPr>
                <w:b/>
                <w:color w:val="4F81BD" w:themeColor="accent1"/>
              </w:rPr>
              <w:t>Total</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Default="002262CC" w:rsidP="00E54196">
            <w:pPr>
              <w:jc w:val="right"/>
            </w:pPr>
            <w:r>
              <w:t>61.51%</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Default="002262CC" w:rsidP="00E54196">
            <w:pPr>
              <w:keepNext/>
              <w:jc w:val="right"/>
            </w:pPr>
            <w:r>
              <w:t>64.85%</w:t>
            </w:r>
          </w:p>
        </w:tc>
      </w:tr>
    </w:tbl>
    <w:p w:rsidR="002262CC" w:rsidRDefault="002262CC" w:rsidP="002262CC">
      <w:pPr>
        <w:pStyle w:val="Lgende"/>
        <w:jc w:val="center"/>
      </w:pPr>
      <w:bookmarkStart w:id="51" w:name="_Toc520841774"/>
      <w:r>
        <w:t xml:space="preserve">Tableau </w:t>
      </w:r>
      <w:r>
        <w:rPr>
          <w:noProof/>
        </w:rPr>
        <w:fldChar w:fldCharType="begin"/>
      </w:r>
      <w:r>
        <w:rPr>
          <w:noProof/>
        </w:rPr>
        <w:instrText xml:space="preserve"> SEQ Tableau \* ARABIC </w:instrText>
      </w:r>
      <w:r>
        <w:rPr>
          <w:noProof/>
        </w:rPr>
        <w:fldChar w:fldCharType="separate"/>
      </w:r>
      <w:r>
        <w:rPr>
          <w:noProof/>
        </w:rPr>
        <w:t>12</w:t>
      </w:r>
      <w:r>
        <w:rPr>
          <w:noProof/>
        </w:rPr>
        <w:fldChar w:fldCharType="end"/>
      </w:r>
      <w:r>
        <w:t xml:space="preserve"> :</w:t>
      </w:r>
      <w:r>
        <w:rPr>
          <w:noProof/>
        </w:rPr>
        <w:t xml:space="preserve"> couverture des trois patrons</w:t>
      </w:r>
      <w:bookmarkEnd w:id="51"/>
    </w:p>
    <w:p w:rsidR="002262CC" w:rsidRDefault="002262CC" w:rsidP="002262CC">
      <w:r>
        <w:tab/>
        <w:t>Nous couvrons 64.85%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rsidR="002262CC" w:rsidRDefault="002262CC" w:rsidP="002262CC">
      <w:pPr>
        <w:ind w:firstLine="708"/>
      </w:pPr>
      <w:r>
        <w:t>Nos trois patrons couvrent 64.85% des titres de notre corpus de travail. Assez pour remarquer un phénomène de répétitions de contextes dans lesquels s’inscrivent les noms de notre classe. Dans le chapitre suivant, nous nous proposons d’étudier ces contextes.</w:t>
      </w:r>
    </w:p>
    <w:p w:rsidR="002262CC" w:rsidRDefault="002262CC" w:rsidP="002262CC">
      <w:pPr>
        <w:pStyle w:val="Titre1"/>
      </w:pPr>
      <w:bookmarkStart w:id="52" w:name="_Toc520843109"/>
      <w:r w:rsidRPr="00632053">
        <w:t xml:space="preserve">V. </w:t>
      </w:r>
      <w:r w:rsidR="00EC62C3">
        <w:t xml:space="preserve">Analyse </w:t>
      </w:r>
      <w:proofErr w:type="spellStart"/>
      <w:r w:rsidR="00992603">
        <w:t>syntaxico</w:t>
      </w:r>
      <w:proofErr w:type="spellEnd"/>
      <w:r w:rsidR="00992603">
        <w:t>-</w:t>
      </w:r>
      <w:r w:rsidR="00EC62C3">
        <w:t>lexicale des résultats</w:t>
      </w:r>
      <w:bookmarkEnd w:id="52"/>
    </w:p>
    <w:p w:rsidR="00A42539" w:rsidRDefault="002262CC" w:rsidP="002262CC">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p>
    <w:p w:rsidR="002262CC" w:rsidRDefault="00DF0E11" w:rsidP="00DF0E11">
      <w:pPr>
        <w:pStyle w:val="Titre2"/>
      </w:pPr>
      <w:bookmarkStart w:id="53" w:name="_Toc520843110"/>
      <w:r>
        <w:t>V.1 Résultats du patron SNC</w:t>
      </w:r>
      <w:bookmarkEnd w:id="53"/>
    </w:p>
    <w:p w:rsidR="00B14DE9" w:rsidRPr="00B14DE9" w:rsidRDefault="00B14DE9" w:rsidP="00B14DE9">
      <w:pPr>
        <w:pStyle w:val="Titre3"/>
      </w:pPr>
      <w:bookmarkStart w:id="54" w:name="_Toc520843111"/>
      <w:r>
        <w:t xml:space="preserve">V.1.A </w:t>
      </w:r>
      <w:r w:rsidR="00F15413">
        <w:t>Fréquences des c</w:t>
      </w:r>
      <w:r>
        <w:t>oordinations</w:t>
      </w:r>
      <w:bookmarkEnd w:id="54"/>
    </w:p>
    <w:p w:rsidR="00B77FAC" w:rsidRDefault="0024175C" w:rsidP="0024175C">
      <w:pPr>
        <w:ind w:firstLine="708"/>
      </w:pPr>
      <w:r>
        <w:t>Au niveau de la coordination, nous avons 4 coordinations qui se répartissent ainsi :</w:t>
      </w:r>
    </w:p>
    <w:tbl>
      <w:tblPr>
        <w:tblStyle w:val="Grilledutableau"/>
        <w:tblW w:w="0" w:type="auto"/>
        <w:tblLook w:val="04A0" w:firstRow="1" w:lastRow="0" w:firstColumn="1" w:lastColumn="0" w:noHBand="0" w:noVBand="1"/>
      </w:tblPr>
      <w:tblGrid>
        <w:gridCol w:w="2068"/>
        <w:gridCol w:w="1813"/>
        <w:gridCol w:w="1825"/>
        <w:gridCol w:w="1815"/>
        <w:gridCol w:w="1767"/>
      </w:tblGrid>
      <w:tr w:rsidR="0024175C"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et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mais</w:t>
            </w:r>
          </w:p>
        </w:tc>
      </w:tr>
      <w:tr w:rsidR="0024175C"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175C" w:rsidRPr="0024175C" w:rsidRDefault="0024175C" w:rsidP="0024175C">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6</w:t>
            </w:r>
          </w:p>
        </w:tc>
      </w:tr>
      <w:tr w:rsidR="0024175C"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92%</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8%</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&lt; 0,1%</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&lt; 0,1%</w:t>
            </w:r>
          </w:p>
        </w:tc>
      </w:tr>
    </w:tbl>
    <w:p w:rsidR="0024175C" w:rsidRDefault="0024175C" w:rsidP="00B77FAC">
      <w:r>
        <w:tab/>
        <w:t xml:space="preserve">La conjonction de coordination « et » écrase toutes les autres.  Le « or » provient de 4 titres en anglais qui ont réussi à passer nos filtres et de 2 titres français utilisant une citation anglaise dans leur construction : « To Be or Not to Be » et « to </w:t>
      </w:r>
      <w:proofErr w:type="spellStart"/>
      <w:r>
        <w:t>join</w:t>
      </w:r>
      <w:proofErr w:type="spellEnd"/>
      <w:r>
        <w:t xml:space="preserve"> or not to </w:t>
      </w:r>
      <w:proofErr w:type="spellStart"/>
      <w:r>
        <w:t>join</w:t>
      </w:r>
      <w:proofErr w:type="spellEnd"/>
      <w:r>
        <w:t> » respectivement.</w:t>
      </w:r>
    </w:p>
    <w:p w:rsidR="00B14DE9" w:rsidRDefault="00B14DE9" w:rsidP="00B14DE9">
      <w:pPr>
        <w:pStyle w:val="Titre3"/>
      </w:pPr>
      <w:bookmarkStart w:id="55" w:name="_Toc520843112"/>
      <w:r>
        <w:lastRenderedPageBreak/>
        <w:t xml:space="preserve">V.1.B </w:t>
      </w:r>
      <w:r w:rsidR="00F15413">
        <w:t>Fréquences des n</w:t>
      </w:r>
      <w:r>
        <w:t>oms</w:t>
      </w:r>
      <w:r w:rsidR="00F15413">
        <w:t xml:space="preserve"> et emplacements</w:t>
      </w:r>
      <w:bookmarkEnd w:id="55"/>
    </w:p>
    <w:p w:rsidR="00FF61C4" w:rsidRDefault="00FF61C4" w:rsidP="00B77FAC">
      <w:r>
        <w:tab/>
        <w:t>Si on regarde le premier nom, nom 1, on remarque que les 8 plus fréquents sont :</w:t>
      </w:r>
    </w:p>
    <w:tbl>
      <w:tblPr>
        <w:tblStyle w:val="Grilledutableau"/>
        <w:tblW w:w="5000" w:type="pct"/>
        <w:tblLook w:val="04A0" w:firstRow="1" w:lastRow="0" w:firstColumn="1" w:lastColumn="0" w:noHBand="0" w:noVBand="1"/>
      </w:tblPr>
      <w:tblGrid>
        <w:gridCol w:w="1424"/>
        <w:gridCol w:w="817"/>
        <w:gridCol w:w="1122"/>
        <w:gridCol w:w="832"/>
        <w:gridCol w:w="1038"/>
        <w:gridCol w:w="1471"/>
        <w:gridCol w:w="946"/>
        <w:gridCol w:w="771"/>
        <w:gridCol w:w="867"/>
      </w:tblGrid>
      <w:tr w:rsidR="00FF61C4"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enjeu</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approche</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étude</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mythe</w:t>
            </w:r>
          </w:p>
        </w:tc>
      </w:tr>
      <w:tr w:rsidR="00FF61C4"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FF61C4" w:rsidRPr="00FF61C4" w:rsidRDefault="00FF61C4" w:rsidP="00B77FAC">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69</w:t>
            </w:r>
          </w:p>
        </w:tc>
      </w:tr>
      <w:tr w:rsidR="00FF61C4"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3%</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r>
    </w:tbl>
    <w:p w:rsidR="00FF61C4" w:rsidRDefault="00FF61C4" w:rsidP="00B77FAC">
      <w:r>
        <w:tab/>
        <w:t>Si on regarde le second nom, nom 2, on remarque que les 8 plus fréquents sont :</w:t>
      </w:r>
    </w:p>
    <w:tbl>
      <w:tblPr>
        <w:tblStyle w:val="Grilledutableau"/>
        <w:tblW w:w="5000" w:type="pct"/>
        <w:tblLook w:val="04A0" w:firstRow="1" w:lastRow="0" w:firstColumn="1" w:lastColumn="0" w:noHBand="0" w:noVBand="1"/>
      </w:tblPr>
      <w:tblGrid>
        <w:gridCol w:w="1384"/>
        <w:gridCol w:w="1291"/>
        <w:gridCol w:w="747"/>
        <w:gridCol w:w="1250"/>
        <w:gridCol w:w="1011"/>
        <w:gridCol w:w="752"/>
        <w:gridCol w:w="817"/>
        <w:gridCol w:w="929"/>
        <w:gridCol w:w="1107"/>
      </w:tblGrid>
      <w:tr w:rsidR="00FF61C4" w:rsidRPr="00FF61C4" w:rsidTr="00CF3724">
        <w:tc>
          <w:tcPr>
            <w:tcW w:w="7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sidRPr="00FF61C4">
              <w:rPr>
                <w:b/>
                <w:color w:val="4F81BD" w:themeColor="accent1"/>
              </w:rPr>
              <w:t>Lemme</w:t>
            </w:r>
          </w:p>
        </w:tc>
        <w:tc>
          <w:tcPr>
            <w:tcW w:w="69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perspective</w:t>
            </w:r>
          </w:p>
        </w:tc>
        <w:tc>
          <w:tcPr>
            <w:tcW w:w="40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enjeu</w:t>
            </w:r>
          </w:p>
        </w:tc>
        <w:tc>
          <w:tcPr>
            <w:tcW w:w="67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application</w:t>
            </w:r>
          </w:p>
        </w:tc>
        <w:tc>
          <w:tcPr>
            <w:tcW w:w="54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pratique</w:t>
            </w:r>
          </w:p>
        </w:tc>
        <w:tc>
          <w:tcPr>
            <w:tcW w:w="40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limite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réalité</w:t>
            </w:r>
          </w:p>
        </w:tc>
        <w:tc>
          <w:tcPr>
            <w:tcW w:w="50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proofErr w:type="spellStart"/>
            <w:r>
              <w:rPr>
                <w:b/>
                <w:color w:val="4F81BD" w:themeColor="accent1"/>
              </w:rPr>
              <w:t>modéli-sation</w:t>
            </w:r>
            <w:proofErr w:type="spellEnd"/>
          </w:p>
        </w:tc>
        <w:tc>
          <w:tcPr>
            <w:tcW w:w="59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proofErr w:type="spellStart"/>
            <w:r>
              <w:rPr>
                <w:b/>
                <w:color w:val="4F81BD" w:themeColor="accent1"/>
              </w:rPr>
              <w:t>représen-tation</w:t>
            </w:r>
            <w:proofErr w:type="spellEnd"/>
          </w:p>
        </w:tc>
      </w:tr>
      <w:tr w:rsidR="00FF61C4" w:rsidTr="00CF3724">
        <w:tc>
          <w:tcPr>
            <w:tcW w:w="7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FF61C4" w:rsidRPr="00FF61C4" w:rsidRDefault="00FF61C4" w:rsidP="00353EF7">
            <w:pPr>
              <w:rPr>
                <w:b/>
                <w:color w:val="4F81BD" w:themeColor="accent1"/>
              </w:rPr>
            </w:pPr>
            <w:r w:rsidRPr="00FF61C4">
              <w:rPr>
                <w:b/>
                <w:color w:val="4F81BD" w:themeColor="accent1"/>
              </w:rPr>
              <w:t>Occurrences</w:t>
            </w:r>
          </w:p>
        </w:tc>
        <w:tc>
          <w:tcPr>
            <w:tcW w:w="695"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288</w:t>
            </w:r>
          </w:p>
        </w:tc>
        <w:tc>
          <w:tcPr>
            <w:tcW w:w="402"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2</w:t>
            </w:r>
            <w:r w:rsidR="00FF61C4">
              <w:t>0</w:t>
            </w:r>
            <w:r>
              <w:t>4</w:t>
            </w:r>
          </w:p>
        </w:tc>
        <w:tc>
          <w:tcPr>
            <w:tcW w:w="673"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186</w:t>
            </w:r>
          </w:p>
        </w:tc>
        <w:tc>
          <w:tcPr>
            <w:tcW w:w="544"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147</w:t>
            </w:r>
          </w:p>
        </w:tc>
        <w:tc>
          <w:tcPr>
            <w:tcW w:w="405"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127</w:t>
            </w:r>
          </w:p>
        </w:tc>
        <w:tc>
          <w:tcPr>
            <w:tcW w:w="440"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103</w:t>
            </w:r>
          </w:p>
        </w:tc>
        <w:tc>
          <w:tcPr>
            <w:tcW w:w="500"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100</w:t>
            </w:r>
          </w:p>
        </w:tc>
        <w:tc>
          <w:tcPr>
            <w:tcW w:w="596"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81</w:t>
            </w:r>
          </w:p>
        </w:tc>
      </w:tr>
      <w:tr w:rsidR="00FF61C4" w:rsidTr="00CF3724">
        <w:tc>
          <w:tcPr>
            <w:tcW w:w="7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sidRPr="00FF61C4">
              <w:rPr>
                <w:b/>
                <w:color w:val="4F81BD" w:themeColor="accent1"/>
              </w:rPr>
              <w:t>Pourcentage</w:t>
            </w:r>
          </w:p>
        </w:tc>
        <w:tc>
          <w:tcPr>
            <w:tcW w:w="69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3%</w:t>
            </w:r>
          </w:p>
        </w:tc>
        <w:tc>
          <w:tcPr>
            <w:tcW w:w="40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CF3724" w:rsidP="00353EF7">
            <w:pPr>
              <w:jc w:val="right"/>
            </w:pPr>
            <w:r>
              <w:t>2</w:t>
            </w:r>
            <w:r w:rsidR="00FF61C4">
              <w:t>%</w:t>
            </w:r>
          </w:p>
        </w:tc>
        <w:tc>
          <w:tcPr>
            <w:tcW w:w="67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CF3724" w:rsidP="00353EF7">
            <w:pPr>
              <w:jc w:val="right"/>
            </w:pPr>
            <w:r>
              <w:t>2</w:t>
            </w:r>
            <w:r w:rsidR="00FF61C4">
              <w:t>%</w:t>
            </w:r>
          </w:p>
        </w:tc>
        <w:tc>
          <w:tcPr>
            <w:tcW w:w="54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CF3724" w:rsidP="00353EF7">
            <w:pPr>
              <w:jc w:val="right"/>
            </w:pPr>
            <w:r>
              <w:t>2</w:t>
            </w:r>
            <w:r w:rsidR="00FF61C4">
              <w:t>%</w:t>
            </w:r>
          </w:p>
        </w:tc>
        <w:tc>
          <w:tcPr>
            <w:tcW w:w="40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c>
          <w:tcPr>
            <w:tcW w:w="50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c>
          <w:tcPr>
            <w:tcW w:w="59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r>
    </w:tbl>
    <w:p w:rsidR="00FF61C4" w:rsidRDefault="00CF3724" w:rsidP="00B77FAC">
      <w:r>
        <w:tab/>
        <w:t>Certains noms semblent donc interchangeables : ils peuvent être indifféremment mis à gauche ou à droite de la conjonction de coordination</w:t>
      </w:r>
      <w:r w:rsidR="0072532E">
        <w:t xml:space="preserve"> comme « enjeu », « pratique » et « modélisation »</w:t>
      </w:r>
      <w:r>
        <w:t>.</w:t>
      </w:r>
      <w:r w:rsidR="0072532E">
        <w:t xml:space="preserve"> D’autres semblent avoir une affinité plus grande pour un emplacement. Nous comparons pour la répartition des 8 noms les plus fréquents de chaque position :</w:t>
      </w:r>
    </w:p>
    <w:tbl>
      <w:tblPr>
        <w:tblStyle w:val="Grilledutableau"/>
        <w:tblW w:w="0" w:type="auto"/>
        <w:tblLook w:val="04A0" w:firstRow="1" w:lastRow="0" w:firstColumn="1" w:lastColumn="0" w:noHBand="0" w:noVBand="1"/>
      </w:tblPr>
      <w:tblGrid>
        <w:gridCol w:w="2519"/>
        <w:gridCol w:w="2141"/>
        <w:gridCol w:w="2316"/>
        <w:gridCol w:w="2312"/>
      </w:tblGrid>
      <w:tr w:rsidR="00550D6B" w:rsidTr="00550D6B">
        <w:tc>
          <w:tcPr>
            <w:tcW w:w="2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D6B" w:rsidRPr="00A42539" w:rsidRDefault="00550D6B" w:rsidP="00B77FAC">
            <w:pPr>
              <w:rPr>
                <w:b/>
                <w:color w:val="4F81BD" w:themeColor="accent1"/>
              </w:rPr>
            </w:pPr>
            <w:r w:rsidRPr="00A42539">
              <w:rPr>
                <w:b/>
                <w:color w:val="4F81BD" w:themeColor="accent1"/>
              </w:rPr>
              <w:t>Lemme</w:t>
            </w:r>
          </w:p>
        </w:tc>
        <w:tc>
          <w:tcPr>
            <w:tcW w:w="21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D6B" w:rsidRPr="00A42539" w:rsidRDefault="00550D6B" w:rsidP="00B77FAC">
            <w:pPr>
              <w:rPr>
                <w:b/>
                <w:color w:val="4F81BD" w:themeColor="accent1"/>
              </w:rPr>
            </w:pPr>
            <w:r>
              <w:rPr>
                <w:b/>
                <w:color w:val="4F81BD" w:themeColor="accent1"/>
              </w:rPr>
              <w:t>Occurrences</w:t>
            </w:r>
          </w:p>
        </w:tc>
        <w:tc>
          <w:tcPr>
            <w:tcW w:w="23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D6B" w:rsidRPr="00A42539" w:rsidRDefault="00550D6B" w:rsidP="00B77FAC">
            <w:pPr>
              <w:rPr>
                <w:b/>
                <w:color w:val="4F81BD" w:themeColor="accent1"/>
              </w:rPr>
            </w:pPr>
            <w:r w:rsidRPr="00A42539">
              <w:rPr>
                <w:b/>
                <w:color w:val="4F81BD" w:themeColor="accent1"/>
              </w:rPr>
              <w:t>Avant CC</w:t>
            </w:r>
          </w:p>
        </w:tc>
        <w:tc>
          <w:tcPr>
            <w:tcW w:w="231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D6B" w:rsidRPr="00A42539" w:rsidRDefault="00550D6B" w:rsidP="00B77FAC">
            <w:pPr>
              <w:rPr>
                <w:b/>
                <w:color w:val="4F81BD" w:themeColor="accent1"/>
              </w:rPr>
            </w:pPr>
            <w:r w:rsidRPr="00A42539">
              <w:rPr>
                <w:b/>
                <w:color w:val="4F81BD" w:themeColor="accent1"/>
              </w:rPr>
              <w:t>Après CC</w:t>
            </w:r>
          </w:p>
        </w:tc>
      </w:tr>
      <w:tr w:rsidR="00550D6B" w:rsidTr="00550D6B">
        <w:tc>
          <w:tcPr>
            <w:tcW w:w="2519" w:type="dxa"/>
            <w:tcBorders>
              <w:top w:val="single" w:sz="4" w:space="0" w:color="4F81BD" w:themeColor="accent1"/>
              <w:left w:val="single" w:sz="4" w:space="0" w:color="4F81BD" w:themeColor="accent1"/>
              <w:bottom w:val="nil"/>
              <w:right w:val="single" w:sz="4" w:space="0" w:color="4F81BD" w:themeColor="accent1"/>
            </w:tcBorders>
          </w:tcPr>
          <w:p w:rsidR="00550D6B" w:rsidRDefault="00550D6B" w:rsidP="00B77FAC">
            <w:r>
              <w:t>enjeu</w:t>
            </w:r>
          </w:p>
        </w:tc>
        <w:tc>
          <w:tcPr>
            <w:tcW w:w="2141" w:type="dxa"/>
            <w:tcBorders>
              <w:top w:val="single" w:sz="4" w:space="0" w:color="4F81BD" w:themeColor="accent1"/>
              <w:left w:val="single" w:sz="4" w:space="0" w:color="4F81BD" w:themeColor="accent1"/>
              <w:bottom w:val="nil"/>
              <w:right w:val="single" w:sz="4" w:space="0" w:color="4F81BD" w:themeColor="accent1"/>
            </w:tcBorders>
          </w:tcPr>
          <w:p w:rsidR="00550D6B" w:rsidRDefault="00550D6B" w:rsidP="00A42539">
            <w:pPr>
              <w:jc w:val="right"/>
            </w:pPr>
            <w:r>
              <w:t>482</w:t>
            </w:r>
          </w:p>
        </w:tc>
        <w:tc>
          <w:tcPr>
            <w:tcW w:w="2316" w:type="dxa"/>
            <w:tcBorders>
              <w:top w:val="single" w:sz="4" w:space="0" w:color="4F81BD" w:themeColor="accent1"/>
              <w:left w:val="single" w:sz="4" w:space="0" w:color="4F81BD" w:themeColor="accent1"/>
              <w:bottom w:val="nil"/>
              <w:right w:val="single" w:sz="4" w:space="0" w:color="4F81BD" w:themeColor="accent1"/>
            </w:tcBorders>
          </w:tcPr>
          <w:p w:rsidR="00550D6B" w:rsidRDefault="00550D6B" w:rsidP="00A42539">
            <w:pPr>
              <w:jc w:val="right"/>
            </w:pPr>
            <w:r>
              <w:t>58%</w:t>
            </w:r>
          </w:p>
        </w:tc>
        <w:tc>
          <w:tcPr>
            <w:tcW w:w="2312" w:type="dxa"/>
            <w:tcBorders>
              <w:top w:val="single" w:sz="4" w:space="0" w:color="4F81BD" w:themeColor="accent1"/>
              <w:left w:val="single" w:sz="4" w:space="0" w:color="4F81BD" w:themeColor="accent1"/>
              <w:bottom w:val="nil"/>
              <w:right w:val="single" w:sz="4" w:space="0" w:color="4F81BD" w:themeColor="accent1"/>
            </w:tcBorders>
          </w:tcPr>
          <w:p w:rsidR="00550D6B" w:rsidRDefault="00550D6B" w:rsidP="00A42539">
            <w:pPr>
              <w:jc w:val="right"/>
            </w:pPr>
            <w:r>
              <w:t>42%</w:t>
            </w:r>
          </w:p>
        </w:tc>
      </w:tr>
      <w:tr w:rsidR="00550D6B"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B77FAC">
            <w:r>
              <w:t>perspective</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308</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6%</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Pr="004D114A" w:rsidRDefault="00550D6B" w:rsidP="00A42539">
            <w:pPr>
              <w:jc w:val="right"/>
              <w:rPr>
                <w:b/>
              </w:rPr>
            </w:pPr>
            <w:r w:rsidRPr="004D114A">
              <w:rPr>
                <w:b/>
              </w:rPr>
              <w:t>94%</w:t>
            </w:r>
          </w:p>
        </w:tc>
      </w:tr>
      <w:tr w:rsidR="00550D6B" w:rsidTr="00550D6B">
        <w:tc>
          <w:tcPr>
            <w:tcW w:w="2519" w:type="dxa"/>
            <w:tcBorders>
              <w:top w:val="nil"/>
              <w:left w:val="single" w:sz="4" w:space="0" w:color="4F81BD" w:themeColor="accent1"/>
              <w:bottom w:val="nil"/>
              <w:right w:val="single" w:sz="4" w:space="0" w:color="4F81BD" w:themeColor="accent1"/>
            </w:tcBorders>
          </w:tcPr>
          <w:p w:rsidR="00550D6B" w:rsidRDefault="00550D6B" w:rsidP="00B77FAC">
            <w:r>
              <w:t>pratique</w:t>
            </w:r>
          </w:p>
        </w:tc>
        <w:tc>
          <w:tcPr>
            <w:tcW w:w="2141" w:type="dxa"/>
            <w:tcBorders>
              <w:top w:val="nil"/>
              <w:left w:val="single" w:sz="4" w:space="0" w:color="4F81BD" w:themeColor="accent1"/>
              <w:bottom w:val="nil"/>
              <w:right w:val="single" w:sz="4" w:space="0" w:color="4F81BD" w:themeColor="accent1"/>
            </w:tcBorders>
          </w:tcPr>
          <w:p w:rsidR="00550D6B" w:rsidRDefault="00550D6B" w:rsidP="00A42539">
            <w:pPr>
              <w:jc w:val="right"/>
            </w:pPr>
            <w:r>
              <w:t>238</w:t>
            </w:r>
          </w:p>
        </w:tc>
        <w:tc>
          <w:tcPr>
            <w:tcW w:w="2316" w:type="dxa"/>
            <w:tcBorders>
              <w:top w:val="nil"/>
              <w:left w:val="single" w:sz="4" w:space="0" w:color="4F81BD" w:themeColor="accent1"/>
              <w:bottom w:val="nil"/>
              <w:right w:val="single" w:sz="4" w:space="0" w:color="4F81BD" w:themeColor="accent1"/>
            </w:tcBorders>
          </w:tcPr>
          <w:p w:rsidR="00550D6B" w:rsidRDefault="00550D6B" w:rsidP="00A42539">
            <w:pPr>
              <w:jc w:val="right"/>
            </w:pPr>
            <w:r>
              <w:t>38%</w:t>
            </w:r>
          </w:p>
        </w:tc>
        <w:tc>
          <w:tcPr>
            <w:tcW w:w="2312" w:type="dxa"/>
            <w:tcBorders>
              <w:top w:val="nil"/>
              <w:left w:val="single" w:sz="4" w:space="0" w:color="4F81BD" w:themeColor="accent1"/>
              <w:bottom w:val="nil"/>
              <w:right w:val="single" w:sz="4" w:space="0" w:color="4F81BD" w:themeColor="accent1"/>
            </w:tcBorders>
          </w:tcPr>
          <w:p w:rsidR="00550D6B" w:rsidRDefault="00550D6B" w:rsidP="00A42539">
            <w:pPr>
              <w:jc w:val="right"/>
            </w:pPr>
            <w:r>
              <w:t>62%</w:t>
            </w:r>
          </w:p>
        </w:tc>
      </w:tr>
      <w:tr w:rsidR="00550D6B"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B77FAC">
            <w:r>
              <w:t>application</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204</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9%</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Pr="004D114A" w:rsidRDefault="00550D6B" w:rsidP="00A42539">
            <w:pPr>
              <w:jc w:val="right"/>
              <w:rPr>
                <w:b/>
              </w:rPr>
            </w:pPr>
            <w:r w:rsidRPr="004D114A">
              <w:rPr>
                <w:b/>
              </w:rPr>
              <w:t>91%</w:t>
            </w:r>
          </w:p>
        </w:tc>
      </w:tr>
      <w:tr w:rsidR="00550D6B" w:rsidTr="00550D6B">
        <w:tc>
          <w:tcPr>
            <w:tcW w:w="2519" w:type="dxa"/>
            <w:tcBorders>
              <w:top w:val="nil"/>
              <w:left w:val="single" w:sz="4" w:space="0" w:color="4F81BD" w:themeColor="accent1"/>
              <w:bottom w:val="nil"/>
              <w:right w:val="single" w:sz="4" w:space="0" w:color="4F81BD" w:themeColor="accent1"/>
            </w:tcBorders>
          </w:tcPr>
          <w:p w:rsidR="00550D6B" w:rsidRDefault="00550D6B" w:rsidP="00B77FAC">
            <w:r>
              <w:t>modélisation</w:t>
            </w:r>
          </w:p>
        </w:tc>
        <w:tc>
          <w:tcPr>
            <w:tcW w:w="2141" w:type="dxa"/>
            <w:tcBorders>
              <w:top w:val="nil"/>
              <w:left w:val="single" w:sz="4" w:space="0" w:color="4F81BD" w:themeColor="accent1"/>
              <w:bottom w:val="nil"/>
              <w:right w:val="single" w:sz="4" w:space="0" w:color="4F81BD" w:themeColor="accent1"/>
            </w:tcBorders>
          </w:tcPr>
          <w:p w:rsidR="00550D6B" w:rsidRDefault="00550D6B" w:rsidP="00A42539">
            <w:pPr>
              <w:jc w:val="right"/>
            </w:pPr>
            <w:r>
              <w:t>184</w:t>
            </w:r>
          </w:p>
        </w:tc>
        <w:tc>
          <w:tcPr>
            <w:tcW w:w="2316" w:type="dxa"/>
            <w:tcBorders>
              <w:top w:val="nil"/>
              <w:left w:val="single" w:sz="4" w:space="0" w:color="4F81BD" w:themeColor="accent1"/>
              <w:bottom w:val="nil"/>
              <w:right w:val="single" w:sz="4" w:space="0" w:color="4F81BD" w:themeColor="accent1"/>
            </w:tcBorders>
          </w:tcPr>
          <w:p w:rsidR="00550D6B" w:rsidRDefault="00550D6B" w:rsidP="00A42539">
            <w:pPr>
              <w:jc w:val="right"/>
            </w:pPr>
            <w:r>
              <w:t>46%</w:t>
            </w:r>
          </w:p>
        </w:tc>
        <w:tc>
          <w:tcPr>
            <w:tcW w:w="2312" w:type="dxa"/>
            <w:tcBorders>
              <w:top w:val="nil"/>
              <w:left w:val="single" w:sz="4" w:space="0" w:color="4F81BD" w:themeColor="accent1"/>
              <w:bottom w:val="nil"/>
              <w:right w:val="single" w:sz="4" w:space="0" w:color="4F81BD" w:themeColor="accent1"/>
            </w:tcBorders>
          </w:tcPr>
          <w:p w:rsidR="00550D6B" w:rsidRDefault="00550D6B" w:rsidP="00A42539">
            <w:pPr>
              <w:jc w:val="right"/>
            </w:pPr>
            <w:r>
              <w:t>54%</w:t>
            </w:r>
          </w:p>
        </w:tc>
      </w:tr>
      <w:tr w:rsidR="00550D6B"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B77FAC">
            <w:r>
              <w:t>étude</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Pr="004D114A" w:rsidRDefault="00550D6B" w:rsidP="00A42539">
            <w:pPr>
              <w:jc w:val="right"/>
              <w:rPr>
                <w:b/>
              </w:rPr>
            </w:pPr>
            <w:r w:rsidRPr="00550D6B">
              <w:t>149</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Pr="00974DB6" w:rsidRDefault="00550D6B" w:rsidP="00A42539">
            <w:pPr>
              <w:jc w:val="right"/>
            </w:pPr>
            <w:r w:rsidRPr="00974DB6">
              <w:t>70%</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30%</w:t>
            </w:r>
          </w:p>
        </w:tc>
      </w:tr>
      <w:tr w:rsidR="00550D6B" w:rsidTr="00550D6B">
        <w:tc>
          <w:tcPr>
            <w:tcW w:w="2519" w:type="dxa"/>
            <w:tcBorders>
              <w:top w:val="nil"/>
              <w:left w:val="single" w:sz="4" w:space="0" w:color="4F81BD" w:themeColor="accent1"/>
              <w:bottom w:val="single" w:sz="4" w:space="0" w:color="4F81BD" w:themeColor="accent1"/>
              <w:right w:val="single" w:sz="4" w:space="0" w:color="4F81BD" w:themeColor="accent1"/>
            </w:tcBorders>
          </w:tcPr>
          <w:p w:rsidR="00550D6B" w:rsidRDefault="00550D6B" w:rsidP="00B77FAC">
            <w:r>
              <w:t>limite</w:t>
            </w:r>
          </w:p>
        </w:tc>
        <w:tc>
          <w:tcPr>
            <w:tcW w:w="2141" w:type="dxa"/>
            <w:tcBorders>
              <w:top w:val="nil"/>
              <w:left w:val="single" w:sz="4" w:space="0" w:color="4F81BD" w:themeColor="accent1"/>
              <w:bottom w:val="single" w:sz="4" w:space="0" w:color="4F81BD" w:themeColor="accent1"/>
              <w:right w:val="single" w:sz="4" w:space="0" w:color="4F81BD" w:themeColor="accent1"/>
            </w:tcBorders>
          </w:tcPr>
          <w:p w:rsidR="00550D6B" w:rsidRDefault="00550D6B" w:rsidP="00A42539">
            <w:pPr>
              <w:jc w:val="right"/>
            </w:pPr>
            <w:r>
              <w:t>141</w:t>
            </w:r>
          </w:p>
        </w:tc>
        <w:tc>
          <w:tcPr>
            <w:tcW w:w="2316" w:type="dxa"/>
            <w:tcBorders>
              <w:top w:val="nil"/>
              <w:left w:val="single" w:sz="4" w:space="0" w:color="4F81BD" w:themeColor="accent1"/>
              <w:bottom w:val="single" w:sz="4" w:space="0" w:color="4F81BD" w:themeColor="accent1"/>
              <w:right w:val="single" w:sz="4" w:space="0" w:color="4F81BD" w:themeColor="accent1"/>
            </w:tcBorders>
          </w:tcPr>
          <w:p w:rsidR="00550D6B" w:rsidRDefault="00550D6B" w:rsidP="00A42539">
            <w:pPr>
              <w:jc w:val="right"/>
            </w:pPr>
            <w:r>
              <w:t>10%</w:t>
            </w:r>
          </w:p>
        </w:tc>
        <w:tc>
          <w:tcPr>
            <w:tcW w:w="2312" w:type="dxa"/>
            <w:tcBorders>
              <w:top w:val="nil"/>
              <w:left w:val="single" w:sz="4" w:space="0" w:color="4F81BD" w:themeColor="accent1"/>
              <w:bottom w:val="single" w:sz="4" w:space="0" w:color="4F81BD" w:themeColor="accent1"/>
              <w:right w:val="single" w:sz="4" w:space="0" w:color="4F81BD" w:themeColor="accent1"/>
            </w:tcBorders>
          </w:tcPr>
          <w:p w:rsidR="00550D6B" w:rsidRPr="004D114A" w:rsidRDefault="00550D6B" w:rsidP="00A42539">
            <w:pPr>
              <w:jc w:val="right"/>
              <w:rPr>
                <w:b/>
              </w:rPr>
            </w:pPr>
            <w:r w:rsidRPr="004D114A">
              <w:rPr>
                <w:b/>
              </w:rPr>
              <w:t>90%</w:t>
            </w:r>
          </w:p>
        </w:tc>
      </w:tr>
    </w:tbl>
    <w:p w:rsidR="00974DB6" w:rsidRDefault="004D114A" w:rsidP="0077091D">
      <w:pPr>
        <w:ind w:firstLine="708"/>
      </w:pPr>
      <w:r>
        <w:t xml:space="preserve">On constate que certains noms ont une affinité très grande pour la seconde position : </w:t>
      </w:r>
      <w:r w:rsidR="00550D6B">
        <w:t>« </w:t>
      </w:r>
      <w:r>
        <w:t>perspective</w:t>
      </w:r>
      <w:r w:rsidR="00550D6B">
        <w:t> »</w:t>
      </w:r>
      <w:r>
        <w:t xml:space="preserve">, </w:t>
      </w:r>
      <w:r w:rsidR="00550D6B">
        <w:t>« </w:t>
      </w:r>
      <w:r>
        <w:t>application</w:t>
      </w:r>
      <w:r w:rsidR="00550D6B">
        <w:t> »</w:t>
      </w:r>
      <w:r>
        <w:t xml:space="preserve"> et</w:t>
      </w:r>
      <w:r w:rsidR="00550D6B">
        <w:t> « </w:t>
      </w:r>
      <w:r>
        <w:t>limite</w:t>
      </w:r>
      <w:r w:rsidR="00550D6B">
        <w:t> »</w:t>
      </w:r>
      <w:r>
        <w:t xml:space="preserve">. </w:t>
      </w:r>
      <w:r w:rsidR="00974DB6">
        <w:t>Pour la première position, les lemmes moins fréquents « bilan », « mythe » et « principe » sont respectivement à 91%, 95% et 93% en première position</w:t>
      </w:r>
      <w:r w:rsidR="00CA6C5D">
        <w:t>, pour un nombre total d’occurrences supérieur à 50</w:t>
      </w:r>
      <w:r w:rsidR="00974DB6">
        <w:t xml:space="preserve">.  </w:t>
      </w:r>
      <w:r>
        <w:t xml:space="preserve">Nous voulons </w:t>
      </w:r>
      <w:r w:rsidR="00974DB6">
        <w:t>à présent étudier les couples de noms</w:t>
      </w:r>
      <w:r w:rsidR="00936F44">
        <w:t>, de façon ordonnée</w:t>
      </w:r>
      <w:r w:rsidR="00974DB6">
        <w:t>.</w:t>
      </w:r>
    </w:p>
    <w:p w:rsidR="00974DB6" w:rsidRDefault="00974DB6" w:rsidP="00974DB6">
      <w:pPr>
        <w:pStyle w:val="Titre3"/>
      </w:pPr>
      <w:bookmarkStart w:id="56" w:name="_Toc520843113"/>
      <w:r>
        <w:t xml:space="preserve">V.1.C Fréquences des </w:t>
      </w:r>
      <w:r w:rsidR="00F31FCB">
        <w:t>couples</w:t>
      </w:r>
      <w:r>
        <w:t xml:space="preserve"> de noms</w:t>
      </w:r>
      <w:r w:rsidR="00F31FCB">
        <w:t xml:space="preserve"> ordonnés</w:t>
      </w:r>
      <w:bookmarkEnd w:id="56"/>
    </w:p>
    <w:p w:rsidR="00991262" w:rsidRPr="00991262" w:rsidRDefault="00DB0995" w:rsidP="00991262">
      <w:pPr>
        <w:pStyle w:val="Titre4"/>
      </w:pPr>
      <w:r>
        <w:t>Quel n</w:t>
      </w:r>
      <w:r w:rsidR="00991262">
        <w:t>om 1 sachant nom 2</w:t>
      </w:r>
    </w:p>
    <w:p w:rsidR="00974DB6" w:rsidRDefault="00974DB6" w:rsidP="00974DB6">
      <w:r>
        <w:tab/>
        <w:t xml:space="preserve">Pour les trois noms ayant une nette préférence pour la seconde position, nous voulons </w:t>
      </w:r>
      <w:r w:rsidR="004D114A">
        <w:t xml:space="preserve">savoir </w:t>
      </w:r>
      <w:r w:rsidR="00550D6B">
        <w:t>quels noms</w:t>
      </w:r>
      <w:r>
        <w:t xml:space="preserve"> sont en première position :</w:t>
      </w:r>
      <w:r w:rsidR="00550D6B">
        <w:t xml:space="preserve"> </w:t>
      </w:r>
    </w:p>
    <w:p w:rsidR="00550D6B" w:rsidRDefault="00550D6B" w:rsidP="00550D6B">
      <w:pPr>
        <w:pStyle w:val="Paragraphedeliste"/>
        <w:numPr>
          <w:ilvl w:val="0"/>
          <w:numId w:val="25"/>
        </w:numPr>
      </w:pPr>
      <w:r>
        <w:t>Pour « perspective », deux lexèmes se détachent : « enjeu » (18%) et « bilan » (17%), les autres combinaisons ne dépassant pas 3,5%.</w:t>
      </w:r>
    </w:p>
    <w:p w:rsidR="00550D6B" w:rsidRDefault="00550D6B" w:rsidP="00550D6B">
      <w:pPr>
        <w:pStyle w:val="Paragraphedeliste"/>
        <w:numPr>
          <w:ilvl w:val="0"/>
          <w:numId w:val="25"/>
        </w:numPr>
      </w:pPr>
      <w:r>
        <w:t xml:space="preserve">Pour « application », </w:t>
      </w:r>
      <w:r w:rsidR="005A7CF6">
        <w:t>les quatre</w:t>
      </w:r>
      <w:r>
        <w:t xml:space="preserve"> premiers lexèmes associés sont : « développement » (9%), « méthode » (8%), « théorie »(7%) et « principe »</w:t>
      </w:r>
      <w:r w:rsidR="009134DC">
        <w:t xml:space="preserve"> (7%). Les autres associations ne dépassant pas 5%</w:t>
      </w:r>
      <w:r w:rsidR="00385878">
        <w:t>.</w:t>
      </w:r>
    </w:p>
    <w:p w:rsidR="00B14DE9" w:rsidRDefault="00B14DE9" w:rsidP="00550D6B">
      <w:pPr>
        <w:pStyle w:val="Paragraphedeliste"/>
        <w:numPr>
          <w:ilvl w:val="0"/>
          <w:numId w:val="25"/>
        </w:numPr>
      </w:pPr>
      <w:r>
        <w:t>Pour « limite », trois lexèmes se détachent : « intérêt » (19%), « apport » (17%) et « enjeu » (10%). Les autres associations ne dépassant pas 4%.</w:t>
      </w:r>
    </w:p>
    <w:p w:rsidR="00991262" w:rsidRDefault="00DB0995" w:rsidP="00991262">
      <w:pPr>
        <w:pStyle w:val="Titre4"/>
      </w:pPr>
      <w:r>
        <w:t>Quel n</w:t>
      </w:r>
      <w:r w:rsidR="00991262">
        <w:t>om 2 sachant nom 1</w:t>
      </w:r>
    </w:p>
    <w:p w:rsidR="00FB54AF" w:rsidRDefault="00FB54AF" w:rsidP="00FB54AF">
      <w:r>
        <w:tab/>
        <w:t xml:space="preserve">Pour les trois noms ayant une nette préférence pour la première position, nous voulons savoir quels noms sont en </w:t>
      </w:r>
      <w:r w:rsidR="00A97D57">
        <w:t>deuxième</w:t>
      </w:r>
      <w:r>
        <w:t xml:space="preserve"> position :</w:t>
      </w:r>
    </w:p>
    <w:p w:rsidR="00FB54AF" w:rsidRDefault="00CA0174" w:rsidP="00CA0174">
      <w:pPr>
        <w:pStyle w:val="Paragraphedeliste"/>
        <w:numPr>
          <w:ilvl w:val="0"/>
          <w:numId w:val="25"/>
        </w:numPr>
      </w:pPr>
      <w:r>
        <w:lastRenderedPageBreak/>
        <w:t xml:space="preserve">Pour « bilan », </w:t>
      </w:r>
      <w:r w:rsidR="000623F6">
        <w:t>un lexème est ultra-majoritaire : « perspective » à 67%. Les autres combinaisons ne dépassant pas 3%.</w:t>
      </w:r>
    </w:p>
    <w:p w:rsidR="000623F6" w:rsidRDefault="000623F6" w:rsidP="00CA0174">
      <w:pPr>
        <w:pStyle w:val="Paragraphedeliste"/>
        <w:numPr>
          <w:ilvl w:val="0"/>
          <w:numId w:val="25"/>
        </w:numPr>
      </w:pPr>
      <w:r>
        <w:t>Pour « mythe », un lexème est ultra-majoritaire : « réalité » à 81%. Les autres combinaisons ne dépassant pas 3%.</w:t>
      </w:r>
    </w:p>
    <w:p w:rsidR="00991262" w:rsidRDefault="003947C3" w:rsidP="00991262">
      <w:pPr>
        <w:pStyle w:val="Paragraphedeliste"/>
        <w:numPr>
          <w:ilvl w:val="0"/>
          <w:numId w:val="25"/>
        </w:numPr>
      </w:pPr>
      <w:r>
        <w:t>Pour « principe », deux lexèmes se détachent : « application » à 26% et « méthode » à 10%. Les autres ne dépassant pas 4%.</w:t>
      </w:r>
    </w:p>
    <w:p w:rsidR="00991262" w:rsidRDefault="00991262" w:rsidP="00991262">
      <w:r>
        <w:tab/>
        <w:t>Nous voulons à présent étudier l’ensemble du triplet (nom 1, conjonction de coordination, nom2).</w:t>
      </w:r>
    </w:p>
    <w:p w:rsidR="00991262" w:rsidRDefault="00991262" w:rsidP="00991262">
      <w:pPr>
        <w:pStyle w:val="Titre3"/>
      </w:pPr>
      <w:bookmarkStart w:id="57" w:name="_Toc520843114"/>
      <w:r>
        <w:t>V.1.D Fréquence des triplets</w:t>
      </w:r>
      <w:bookmarkEnd w:id="57"/>
    </w:p>
    <w:p w:rsidR="00F008C2" w:rsidRPr="00F008C2" w:rsidRDefault="00F008C2" w:rsidP="00F008C2">
      <w:pPr>
        <w:pStyle w:val="Titre4"/>
      </w:pPr>
      <w:r>
        <w:t xml:space="preserve">Triplet </w:t>
      </w:r>
      <w:r w:rsidR="00606AD6">
        <w:t>avec</w:t>
      </w:r>
      <w:r>
        <w:t xml:space="preserve"> conjonction de coordination indifférente</w:t>
      </w:r>
    </w:p>
    <w:p w:rsidR="0024175C" w:rsidRDefault="0024175C" w:rsidP="0077091D">
      <w:pPr>
        <w:ind w:firstLine="708"/>
      </w:pPr>
      <w:r>
        <w:t xml:space="preserve">En regardant les fréquences des couples (nom 1, nom 2) et celles </w:t>
      </w:r>
      <w:r w:rsidR="007C5B27">
        <w:t>de</w:t>
      </w:r>
      <w:r w:rsidR="00F008C2">
        <w:t>s triplets</w:t>
      </w:r>
      <w:r w:rsidR="007C5B27">
        <w:t xml:space="preserve"> (nom1, cc, nom2) n</w:t>
      </w:r>
      <w:r>
        <w:t xml:space="preserve">ous remarquons une tendance à utiliser </w:t>
      </w:r>
      <w:r w:rsidR="00FC5979">
        <w:t xml:space="preserve">les </w:t>
      </w:r>
      <w:r>
        <w:t xml:space="preserve">deux mêmes noms mais à les joindre alternativement par « et » ou </w:t>
      </w:r>
      <w:proofErr w:type="gramStart"/>
      <w:r>
        <w:t>« ou »</w:t>
      </w:r>
      <w:proofErr w:type="gramEnd"/>
      <w:r>
        <w:t xml:space="preserve">. </w:t>
      </w:r>
      <w:r w:rsidR="007C5B27">
        <w:t xml:space="preserve"> Cela concerne les couples</w:t>
      </w:r>
      <w:r w:rsidR="00F008C2">
        <w:t xml:space="preserve"> de noms</w:t>
      </w:r>
      <w:r w:rsidR="007C5B27">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526"/>
        <w:gridCol w:w="1559"/>
        <w:gridCol w:w="2977"/>
        <w:gridCol w:w="3226"/>
      </w:tblGrid>
      <w:tr w:rsidR="007C5B27" w:rsidTr="007C5B27">
        <w:tc>
          <w:tcPr>
            <w:tcW w:w="1526"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Nom 1</w:t>
            </w:r>
          </w:p>
        </w:tc>
        <w:tc>
          <w:tcPr>
            <w:tcW w:w="1559"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Nom 2</w:t>
            </w:r>
          </w:p>
        </w:tc>
        <w:tc>
          <w:tcPr>
            <w:tcW w:w="2977"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Occurrence avec « et »</w:t>
            </w:r>
            <w:r w:rsidR="009A63A2">
              <w:rPr>
                <w:b/>
                <w:color w:val="4F81BD" w:themeColor="accent1"/>
              </w:rPr>
              <w:t xml:space="preserve"> (%)</w:t>
            </w:r>
          </w:p>
        </w:tc>
        <w:tc>
          <w:tcPr>
            <w:tcW w:w="3226"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Occurrence avec « ou »</w:t>
            </w:r>
            <w:r w:rsidR="009A63A2">
              <w:rPr>
                <w:b/>
                <w:color w:val="4F81BD" w:themeColor="accent1"/>
              </w:rPr>
              <w:t xml:space="preserve"> (%)</w:t>
            </w:r>
          </w:p>
        </w:tc>
      </w:tr>
      <w:tr w:rsidR="007C5B27" w:rsidTr="007C5B27">
        <w:tc>
          <w:tcPr>
            <w:tcW w:w="1526" w:type="dxa"/>
            <w:tcBorders>
              <w:top w:val="single" w:sz="4" w:space="0" w:color="4F81BD" w:themeColor="accent1"/>
            </w:tcBorders>
          </w:tcPr>
          <w:p w:rsidR="007C5B27" w:rsidRDefault="007C5B27" w:rsidP="00B77FAC">
            <w:r>
              <w:t>mythe</w:t>
            </w:r>
          </w:p>
        </w:tc>
        <w:tc>
          <w:tcPr>
            <w:tcW w:w="1559" w:type="dxa"/>
            <w:tcBorders>
              <w:top w:val="single" w:sz="4" w:space="0" w:color="4F81BD" w:themeColor="accent1"/>
            </w:tcBorders>
          </w:tcPr>
          <w:p w:rsidR="007C5B27" w:rsidRDefault="007C5B27" w:rsidP="00B77FAC">
            <w:r>
              <w:t>réalité</w:t>
            </w:r>
          </w:p>
        </w:tc>
        <w:tc>
          <w:tcPr>
            <w:tcW w:w="2977" w:type="dxa"/>
            <w:tcBorders>
              <w:top w:val="single" w:sz="4" w:space="0" w:color="4F81BD" w:themeColor="accent1"/>
            </w:tcBorders>
          </w:tcPr>
          <w:p w:rsidR="007C5B27" w:rsidRDefault="007C5B27" w:rsidP="007C5B27">
            <w:pPr>
              <w:jc w:val="right"/>
            </w:pPr>
            <w:r>
              <w:t>23</w:t>
            </w:r>
            <w:r w:rsidR="009A63A2">
              <w:t xml:space="preserve"> (41%)</w:t>
            </w:r>
          </w:p>
        </w:tc>
        <w:tc>
          <w:tcPr>
            <w:tcW w:w="3226" w:type="dxa"/>
            <w:tcBorders>
              <w:top w:val="single" w:sz="4" w:space="0" w:color="4F81BD" w:themeColor="accent1"/>
            </w:tcBorders>
          </w:tcPr>
          <w:p w:rsidR="007C5B27" w:rsidRDefault="007C5B27" w:rsidP="007C5B27">
            <w:pPr>
              <w:jc w:val="right"/>
            </w:pPr>
            <w:r>
              <w:t>33</w:t>
            </w:r>
            <w:r w:rsidR="009A63A2">
              <w:t xml:space="preserve"> (59%)</w:t>
            </w:r>
          </w:p>
        </w:tc>
      </w:tr>
      <w:tr w:rsidR="007C5B27" w:rsidTr="007C5B27">
        <w:tc>
          <w:tcPr>
            <w:tcW w:w="1526" w:type="dxa"/>
            <w:shd w:val="clear" w:color="auto" w:fill="F2F2F2" w:themeFill="background1" w:themeFillShade="F2"/>
          </w:tcPr>
          <w:p w:rsidR="007C5B27" w:rsidRDefault="007C5B27" w:rsidP="00B77FAC">
            <w:r>
              <w:t>rupture</w:t>
            </w:r>
          </w:p>
        </w:tc>
        <w:tc>
          <w:tcPr>
            <w:tcW w:w="1559" w:type="dxa"/>
            <w:shd w:val="clear" w:color="auto" w:fill="F2F2F2" w:themeFill="background1" w:themeFillShade="F2"/>
          </w:tcPr>
          <w:p w:rsidR="007C5B27" w:rsidRDefault="007C5B27" w:rsidP="00B77FAC">
            <w:r>
              <w:t>continuité</w:t>
            </w:r>
          </w:p>
        </w:tc>
        <w:tc>
          <w:tcPr>
            <w:tcW w:w="2977" w:type="dxa"/>
            <w:shd w:val="clear" w:color="auto" w:fill="F2F2F2" w:themeFill="background1" w:themeFillShade="F2"/>
          </w:tcPr>
          <w:p w:rsidR="007C5B27" w:rsidRDefault="007C5B27" w:rsidP="007C5B27">
            <w:pPr>
              <w:jc w:val="right"/>
            </w:pPr>
            <w:r>
              <w:t>12</w:t>
            </w:r>
            <w:r w:rsidR="009A63A2">
              <w:t xml:space="preserve"> (50%)</w:t>
            </w:r>
          </w:p>
        </w:tc>
        <w:tc>
          <w:tcPr>
            <w:tcW w:w="3226" w:type="dxa"/>
            <w:shd w:val="clear" w:color="auto" w:fill="F2F2F2" w:themeFill="background1" w:themeFillShade="F2"/>
          </w:tcPr>
          <w:p w:rsidR="007C5B27" w:rsidRDefault="007C5B27" w:rsidP="007C5B27">
            <w:pPr>
              <w:jc w:val="right"/>
            </w:pPr>
            <w:r>
              <w:t>12</w:t>
            </w:r>
            <w:r w:rsidR="009A63A2">
              <w:t xml:space="preserve"> (50%)</w:t>
            </w:r>
          </w:p>
        </w:tc>
      </w:tr>
      <w:tr w:rsidR="007C5B27" w:rsidTr="007C5B27">
        <w:tc>
          <w:tcPr>
            <w:tcW w:w="1526" w:type="dxa"/>
          </w:tcPr>
          <w:p w:rsidR="007C5B27" w:rsidRDefault="007C5B27" w:rsidP="00B77FAC">
            <w:r>
              <w:t>continuité</w:t>
            </w:r>
          </w:p>
        </w:tc>
        <w:tc>
          <w:tcPr>
            <w:tcW w:w="1559" w:type="dxa"/>
          </w:tcPr>
          <w:p w:rsidR="007C5B27" w:rsidRDefault="007C5B27" w:rsidP="00B77FAC">
            <w:r>
              <w:t>rupture</w:t>
            </w:r>
          </w:p>
        </w:tc>
        <w:tc>
          <w:tcPr>
            <w:tcW w:w="2977" w:type="dxa"/>
          </w:tcPr>
          <w:p w:rsidR="007C5B27" w:rsidRDefault="007C5B27" w:rsidP="007C5B27">
            <w:pPr>
              <w:jc w:val="right"/>
            </w:pPr>
            <w:r>
              <w:t>4</w:t>
            </w:r>
            <w:r w:rsidR="009A63A2">
              <w:t xml:space="preserve"> (40%)</w:t>
            </w:r>
          </w:p>
        </w:tc>
        <w:tc>
          <w:tcPr>
            <w:tcW w:w="3226" w:type="dxa"/>
          </w:tcPr>
          <w:p w:rsidR="007C5B27" w:rsidRDefault="007C5B27" w:rsidP="007C5B27">
            <w:pPr>
              <w:jc w:val="right"/>
            </w:pPr>
            <w:r>
              <w:t>6</w:t>
            </w:r>
            <w:r w:rsidR="009A63A2">
              <w:t xml:space="preserve"> (60%)</w:t>
            </w:r>
          </w:p>
        </w:tc>
      </w:tr>
    </w:tbl>
    <w:p w:rsidR="00F008C2" w:rsidRDefault="007C5B27" w:rsidP="00B77FAC">
      <w:r>
        <w:tab/>
        <w:t xml:space="preserve">Ces deux couples (mythe, réalité) et (rupture, continuité) forment l’exception : les autres couples ont une forte tendance à avoir une conjonction de coordination préférée, généralement « et ». </w:t>
      </w:r>
    </w:p>
    <w:p w:rsidR="00606AD6" w:rsidRDefault="00606AD6" w:rsidP="00606AD6">
      <w:pPr>
        <w:pStyle w:val="Titre4"/>
      </w:pPr>
      <w:r>
        <w:t xml:space="preserve">Triplet avec conjonction de coordination préférée </w:t>
      </w:r>
      <w:proofErr w:type="gramStart"/>
      <w:r>
        <w:t>« ou »</w:t>
      </w:r>
      <w:proofErr w:type="gramEnd"/>
    </w:p>
    <w:p w:rsidR="007C5B27" w:rsidRDefault="00F008C2" w:rsidP="00B77FAC">
      <w:r>
        <w:tab/>
      </w:r>
      <w:r w:rsidR="007C5B27">
        <w:t>Les rares couples</w:t>
      </w:r>
      <w:r w:rsidR="00FF61C4">
        <w:t xml:space="preserve"> les plus fréquents</w:t>
      </w:r>
      <w:r w:rsidR="007C5B27">
        <w:t xml:space="preserve"> préférant « ou » sont (évolution, révolution) avec 6 occurrences,  (menace, opportunité) avec 5, (rêve, réalité) avec 4 et (réalité, fiction) avec 4.</w:t>
      </w:r>
      <w:r w:rsidR="00FF61C4">
        <w:t xml:space="preserve"> On remarque que chacun des termes est en opposition sémantique forte, jusqu’au point d’être des antonymes pour (rêve, réalité) et (réalité, fiction).</w:t>
      </w:r>
    </w:p>
    <w:p w:rsidR="00606AD6" w:rsidRDefault="00606AD6" w:rsidP="00606AD6">
      <w:pPr>
        <w:pStyle w:val="Titre4"/>
      </w:pPr>
      <w:r>
        <w:t>Triplet avec conjonction de coordination préférée « et »</w:t>
      </w:r>
    </w:p>
    <w:p w:rsidR="00606AD6" w:rsidRDefault="00606AD6" w:rsidP="00B77FAC">
      <w:r>
        <w:tab/>
        <w:t>Le reste des triplets utilise principalement la conjonction de coordination « et ». C’est le cas pour ceux qui correspondent aux couples de noms fréquents que nous avons identifiés, (mythe, réalité) mis à part. Nous voulons savoir si leurs fréquences sont significatives par rapport aux autres triplets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32"/>
        <w:gridCol w:w="603"/>
        <w:gridCol w:w="2473"/>
        <w:gridCol w:w="1526"/>
        <w:gridCol w:w="1527"/>
      </w:tblGrid>
      <w:tr w:rsidR="006B2386" w:rsidTr="006B2386">
        <w:trPr>
          <w:jc w:val="center"/>
        </w:trPr>
        <w:tc>
          <w:tcPr>
            <w:tcW w:w="1632" w:type="dxa"/>
            <w:shd w:val="clear" w:color="auto" w:fill="F2F2F2" w:themeFill="background1" w:themeFillShade="F2"/>
          </w:tcPr>
          <w:p w:rsidR="006B2386" w:rsidRPr="006B2386" w:rsidRDefault="006B2386" w:rsidP="006B2386">
            <w:pPr>
              <w:jc w:val="center"/>
              <w:rPr>
                <w:b/>
                <w:color w:val="4F81BD" w:themeColor="accent1"/>
              </w:rPr>
            </w:pPr>
            <w:r w:rsidRPr="006B2386">
              <w:rPr>
                <w:b/>
                <w:color w:val="4F81BD" w:themeColor="accent1"/>
              </w:rPr>
              <w:t>Nom 1</w:t>
            </w:r>
          </w:p>
        </w:tc>
        <w:tc>
          <w:tcPr>
            <w:tcW w:w="603" w:type="dxa"/>
            <w:shd w:val="clear" w:color="auto" w:fill="F2F2F2" w:themeFill="background1" w:themeFillShade="F2"/>
          </w:tcPr>
          <w:p w:rsidR="006B2386" w:rsidRPr="006B2386" w:rsidRDefault="006B2386" w:rsidP="006B2386">
            <w:pPr>
              <w:jc w:val="center"/>
              <w:rPr>
                <w:b/>
                <w:color w:val="4F81BD" w:themeColor="accent1"/>
              </w:rPr>
            </w:pPr>
            <w:r w:rsidRPr="006B2386">
              <w:rPr>
                <w:b/>
                <w:color w:val="4F81BD" w:themeColor="accent1"/>
              </w:rPr>
              <w:t>CC</w:t>
            </w:r>
          </w:p>
        </w:tc>
        <w:tc>
          <w:tcPr>
            <w:tcW w:w="2473" w:type="dxa"/>
            <w:shd w:val="clear" w:color="auto" w:fill="F2F2F2" w:themeFill="background1" w:themeFillShade="F2"/>
          </w:tcPr>
          <w:p w:rsidR="006B2386" w:rsidRPr="006B2386" w:rsidRDefault="006B2386" w:rsidP="006B2386">
            <w:pPr>
              <w:jc w:val="center"/>
              <w:rPr>
                <w:b/>
                <w:color w:val="4F81BD" w:themeColor="accent1"/>
              </w:rPr>
            </w:pPr>
            <w:r w:rsidRPr="006B2386">
              <w:rPr>
                <w:b/>
                <w:color w:val="4F81BD" w:themeColor="accent1"/>
              </w:rPr>
              <w:t>Nom 2</w:t>
            </w:r>
          </w:p>
        </w:tc>
        <w:tc>
          <w:tcPr>
            <w:tcW w:w="1526" w:type="dxa"/>
            <w:shd w:val="clear" w:color="auto" w:fill="F2F2F2" w:themeFill="background1" w:themeFillShade="F2"/>
          </w:tcPr>
          <w:p w:rsidR="006B2386" w:rsidRPr="006B2386" w:rsidRDefault="006B2386" w:rsidP="006B2386">
            <w:pPr>
              <w:jc w:val="center"/>
              <w:rPr>
                <w:b/>
                <w:color w:val="4F81BD" w:themeColor="accent1"/>
              </w:rPr>
            </w:pPr>
            <w:r>
              <w:rPr>
                <w:b/>
                <w:color w:val="4F81BD" w:themeColor="accent1"/>
              </w:rPr>
              <w:t>Occurrences</w:t>
            </w:r>
          </w:p>
        </w:tc>
        <w:tc>
          <w:tcPr>
            <w:tcW w:w="1527" w:type="dxa"/>
            <w:shd w:val="clear" w:color="auto" w:fill="F2F2F2" w:themeFill="background1" w:themeFillShade="F2"/>
          </w:tcPr>
          <w:p w:rsidR="006B2386" w:rsidRPr="006B2386" w:rsidRDefault="006B2386" w:rsidP="006B2386">
            <w:pPr>
              <w:jc w:val="center"/>
              <w:rPr>
                <w:b/>
                <w:color w:val="4F81BD" w:themeColor="accent1"/>
              </w:rPr>
            </w:pPr>
            <w:r>
              <w:rPr>
                <w:b/>
                <w:color w:val="4F81BD" w:themeColor="accent1"/>
              </w:rPr>
              <w:t>Fréquences</w:t>
            </w:r>
          </w:p>
        </w:tc>
      </w:tr>
      <w:tr w:rsidR="006B2386" w:rsidTr="006B2386">
        <w:trPr>
          <w:jc w:val="center"/>
        </w:trPr>
        <w:tc>
          <w:tcPr>
            <w:tcW w:w="1632" w:type="dxa"/>
            <w:shd w:val="clear" w:color="auto" w:fill="92D050"/>
          </w:tcPr>
          <w:p w:rsidR="006B2386" w:rsidRDefault="006B2386" w:rsidP="00B77FAC">
            <w:r>
              <w:t>enjeu</w:t>
            </w:r>
          </w:p>
        </w:tc>
        <w:tc>
          <w:tcPr>
            <w:tcW w:w="603" w:type="dxa"/>
            <w:shd w:val="clear" w:color="auto" w:fill="00B0F0"/>
          </w:tcPr>
          <w:p w:rsidR="006B2386" w:rsidRDefault="006B2386" w:rsidP="00B77FAC">
            <w:r>
              <w:t>et</w:t>
            </w:r>
          </w:p>
        </w:tc>
        <w:tc>
          <w:tcPr>
            <w:tcW w:w="2473" w:type="dxa"/>
            <w:shd w:val="clear" w:color="auto" w:fill="92D050"/>
          </w:tcPr>
          <w:p w:rsidR="006B2386" w:rsidRPr="00606AD6" w:rsidRDefault="006B2386" w:rsidP="00B77FAC">
            <w:pPr>
              <w:rPr>
                <w:b/>
              </w:rPr>
            </w:pPr>
            <w:r w:rsidRPr="00606AD6">
              <w:rPr>
                <w:b/>
              </w:rPr>
              <w:t>perspective</w:t>
            </w:r>
          </w:p>
        </w:tc>
        <w:tc>
          <w:tcPr>
            <w:tcW w:w="1526" w:type="dxa"/>
            <w:shd w:val="clear" w:color="auto" w:fill="92D050"/>
          </w:tcPr>
          <w:p w:rsidR="006B2386" w:rsidRDefault="006B2386" w:rsidP="006B2386">
            <w:pPr>
              <w:jc w:val="right"/>
            </w:pPr>
            <w:r>
              <w:t>51</w:t>
            </w:r>
          </w:p>
        </w:tc>
        <w:tc>
          <w:tcPr>
            <w:tcW w:w="1527" w:type="dxa"/>
            <w:shd w:val="clear" w:color="auto" w:fill="92D050"/>
          </w:tcPr>
          <w:p w:rsidR="006B2386" w:rsidRDefault="006B2386" w:rsidP="006B2386">
            <w:pPr>
              <w:jc w:val="right"/>
            </w:pPr>
            <w:r>
              <w:t>0,58%</w:t>
            </w:r>
          </w:p>
        </w:tc>
      </w:tr>
      <w:tr w:rsidR="006B2386" w:rsidTr="006B2386">
        <w:trPr>
          <w:jc w:val="center"/>
        </w:trPr>
        <w:tc>
          <w:tcPr>
            <w:tcW w:w="1632" w:type="dxa"/>
            <w:shd w:val="clear" w:color="auto" w:fill="92D050"/>
          </w:tcPr>
          <w:p w:rsidR="006B2386" w:rsidRPr="00606AD6" w:rsidRDefault="006B2386" w:rsidP="00B77FAC">
            <w:pPr>
              <w:rPr>
                <w:b/>
              </w:rPr>
            </w:pPr>
            <w:r w:rsidRPr="00606AD6">
              <w:rPr>
                <w:b/>
              </w:rPr>
              <w:t>bilan</w:t>
            </w:r>
          </w:p>
        </w:tc>
        <w:tc>
          <w:tcPr>
            <w:tcW w:w="603" w:type="dxa"/>
            <w:shd w:val="clear" w:color="auto" w:fill="00B0F0"/>
          </w:tcPr>
          <w:p w:rsidR="006B2386" w:rsidRDefault="006B2386" w:rsidP="00B77FAC">
            <w:r>
              <w:t>et</w:t>
            </w:r>
          </w:p>
        </w:tc>
        <w:tc>
          <w:tcPr>
            <w:tcW w:w="2473" w:type="dxa"/>
            <w:shd w:val="clear" w:color="auto" w:fill="92D050"/>
          </w:tcPr>
          <w:p w:rsidR="006B2386" w:rsidRPr="00606AD6" w:rsidRDefault="006B2386" w:rsidP="00B77FAC">
            <w:pPr>
              <w:rPr>
                <w:b/>
              </w:rPr>
            </w:pPr>
            <w:r w:rsidRPr="00606AD6">
              <w:rPr>
                <w:b/>
              </w:rPr>
              <w:t>perspective</w:t>
            </w:r>
          </w:p>
        </w:tc>
        <w:tc>
          <w:tcPr>
            <w:tcW w:w="1526" w:type="dxa"/>
            <w:shd w:val="clear" w:color="auto" w:fill="92D050"/>
          </w:tcPr>
          <w:p w:rsidR="006B2386" w:rsidRDefault="006B2386" w:rsidP="006B2386">
            <w:pPr>
              <w:jc w:val="right"/>
            </w:pPr>
            <w:r>
              <w:t>50</w:t>
            </w:r>
          </w:p>
        </w:tc>
        <w:tc>
          <w:tcPr>
            <w:tcW w:w="1527" w:type="dxa"/>
            <w:shd w:val="clear" w:color="auto" w:fill="92D050"/>
          </w:tcPr>
          <w:p w:rsidR="006B2386" w:rsidRDefault="006B2386" w:rsidP="006B2386">
            <w:pPr>
              <w:jc w:val="right"/>
            </w:pPr>
            <w:r>
              <w:t>0,57%</w:t>
            </w:r>
          </w:p>
        </w:tc>
      </w:tr>
      <w:tr w:rsidR="006B2386" w:rsidTr="006B2386">
        <w:trPr>
          <w:jc w:val="center"/>
        </w:trPr>
        <w:tc>
          <w:tcPr>
            <w:tcW w:w="1632" w:type="dxa"/>
          </w:tcPr>
          <w:p w:rsidR="006B2386" w:rsidRDefault="006B2386" w:rsidP="00B77FAC">
            <w:r>
              <w:t>phénomène</w:t>
            </w:r>
          </w:p>
        </w:tc>
        <w:tc>
          <w:tcPr>
            <w:tcW w:w="603" w:type="dxa"/>
            <w:shd w:val="clear" w:color="auto" w:fill="00B0F0"/>
          </w:tcPr>
          <w:p w:rsidR="006B2386" w:rsidRDefault="006B2386" w:rsidP="00B77FAC">
            <w:r>
              <w:t>et</w:t>
            </w:r>
          </w:p>
        </w:tc>
        <w:tc>
          <w:tcPr>
            <w:tcW w:w="2473" w:type="dxa"/>
          </w:tcPr>
          <w:p w:rsidR="006B2386" w:rsidRDefault="006B2386" w:rsidP="00B77FAC">
            <w:r>
              <w:t>configuration</w:t>
            </w:r>
          </w:p>
        </w:tc>
        <w:tc>
          <w:tcPr>
            <w:tcW w:w="1526" w:type="dxa"/>
          </w:tcPr>
          <w:p w:rsidR="006B2386" w:rsidRDefault="006B2386" w:rsidP="006B2386">
            <w:pPr>
              <w:jc w:val="right"/>
            </w:pPr>
            <w:r>
              <w:t>33</w:t>
            </w:r>
          </w:p>
        </w:tc>
        <w:tc>
          <w:tcPr>
            <w:tcW w:w="1527" w:type="dxa"/>
          </w:tcPr>
          <w:p w:rsidR="006B2386" w:rsidRDefault="006B2386" w:rsidP="006B2386">
            <w:pPr>
              <w:jc w:val="right"/>
            </w:pPr>
            <w:r>
              <w:t>0,37%</w:t>
            </w:r>
          </w:p>
        </w:tc>
      </w:tr>
      <w:tr w:rsidR="006B2386" w:rsidTr="006B2386">
        <w:trPr>
          <w:jc w:val="center"/>
        </w:trPr>
        <w:tc>
          <w:tcPr>
            <w:tcW w:w="1632" w:type="dxa"/>
            <w:shd w:val="clear" w:color="auto" w:fill="92D050"/>
          </w:tcPr>
          <w:p w:rsidR="006B2386" w:rsidRPr="00606AD6" w:rsidRDefault="006B2386" w:rsidP="00B77FAC">
            <w:pPr>
              <w:rPr>
                <w:b/>
              </w:rPr>
            </w:pPr>
            <w:r w:rsidRPr="00606AD6">
              <w:rPr>
                <w:b/>
              </w:rPr>
              <w:t>mythe</w:t>
            </w:r>
          </w:p>
        </w:tc>
        <w:tc>
          <w:tcPr>
            <w:tcW w:w="603" w:type="dxa"/>
            <w:shd w:val="clear" w:color="auto" w:fill="FFC000"/>
          </w:tcPr>
          <w:p w:rsidR="006B2386" w:rsidRDefault="006B2386" w:rsidP="00B77FAC">
            <w:r>
              <w:t>ou</w:t>
            </w:r>
          </w:p>
        </w:tc>
        <w:tc>
          <w:tcPr>
            <w:tcW w:w="2473" w:type="dxa"/>
            <w:shd w:val="clear" w:color="auto" w:fill="92D050"/>
          </w:tcPr>
          <w:p w:rsidR="006B2386" w:rsidRDefault="006B2386" w:rsidP="00B77FAC">
            <w:r>
              <w:t>réalité</w:t>
            </w:r>
          </w:p>
        </w:tc>
        <w:tc>
          <w:tcPr>
            <w:tcW w:w="1526" w:type="dxa"/>
            <w:shd w:val="clear" w:color="auto" w:fill="92D050"/>
          </w:tcPr>
          <w:p w:rsidR="006B2386" w:rsidRDefault="006B2386" w:rsidP="006B2386">
            <w:pPr>
              <w:jc w:val="right"/>
            </w:pPr>
            <w:r>
              <w:t>33</w:t>
            </w:r>
          </w:p>
        </w:tc>
        <w:tc>
          <w:tcPr>
            <w:tcW w:w="1527" w:type="dxa"/>
            <w:shd w:val="clear" w:color="auto" w:fill="92D050"/>
          </w:tcPr>
          <w:p w:rsidR="006B2386" w:rsidRDefault="006B2386" w:rsidP="006B2386">
            <w:pPr>
              <w:jc w:val="right"/>
            </w:pPr>
            <w:r>
              <w:t>0,37%</w:t>
            </w:r>
          </w:p>
        </w:tc>
      </w:tr>
      <w:tr w:rsidR="006B2386" w:rsidTr="006B2386">
        <w:trPr>
          <w:jc w:val="center"/>
        </w:trPr>
        <w:tc>
          <w:tcPr>
            <w:tcW w:w="1632" w:type="dxa"/>
            <w:shd w:val="clear" w:color="auto" w:fill="92D050"/>
          </w:tcPr>
          <w:p w:rsidR="006B2386" w:rsidRDefault="006B2386" w:rsidP="00B77FAC">
            <w:r>
              <w:t>intérêt</w:t>
            </w:r>
          </w:p>
        </w:tc>
        <w:tc>
          <w:tcPr>
            <w:tcW w:w="603" w:type="dxa"/>
            <w:shd w:val="clear" w:color="auto" w:fill="00B0F0"/>
          </w:tcPr>
          <w:p w:rsidR="006B2386" w:rsidRDefault="006B2386" w:rsidP="00B77FAC">
            <w:r>
              <w:t>et</w:t>
            </w:r>
          </w:p>
        </w:tc>
        <w:tc>
          <w:tcPr>
            <w:tcW w:w="2473" w:type="dxa"/>
            <w:shd w:val="clear" w:color="auto" w:fill="92D050"/>
          </w:tcPr>
          <w:p w:rsidR="006B2386" w:rsidRPr="00606AD6" w:rsidRDefault="006B2386" w:rsidP="00B77FAC">
            <w:pPr>
              <w:rPr>
                <w:b/>
              </w:rPr>
            </w:pPr>
            <w:r w:rsidRPr="00606AD6">
              <w:rPr>
                <w:b/>
              </w:rPr>
              <w:t>limite</w:t>
            </w:r>
          </w:p>
        </w:tc>
        <w:tc>
          <w:tcPr>
            <w:tcW w:w="1526" w:type="dxa"/>
            <w:shd w:val="clear" w:color="auto" w:fill="92D050"/>
          </w:tcPr>
          <w:p w:rsidR="006B2386" w:rsidRDefault="006B2386" w:rsidP="006B2386">
            <w:pPr>
              <w:jc w:val="right"/>
            </w:pPr>
            <w:r>
              <w:t>24</w:t>
            </w:r>
          </w:p>
        </w:tc>
        <w:tc>
          <w:tcPr>
            <w:tcW w:w="1527" w:type="dxa"/>
            <w:shd w:val="clear" w:color="auto" w:fill="92D050"/>
          </w:tcPr>
          <w:p w:rsidR="006B2386" w:rsidRDefault="006B2386" w:rsidP="006B2386">
            <w:pPr>
              <w:jc w:val="right"/>
            </w:pPr>
            <w:r>
              <w:t>0,27%</w:t>
            </w:r>
          </w:p>
        </w:tc>
      </w:tr>
      <w:tr w:rsidR="006B2386" w:rsidTr="006B2386">
        <w:trPr>
          <w:jc w:val="center"/>
        </w:trPr>
        <w:tc>
          <w:tcPr>
            <w:tcW w:w="1632" w:type="dxa"/>
            <w:shd w:val="clear" w:color="auto" w:fill="92D050"/>
          </w:tcPr>
          <w:p w:rsidR="006B2386" w:rsidRPr="00606AD6" w:rsidRDefault="006B2386" w:rsidP="00B77FAC">
            <w:pPr>
              <w:rPr>
                <w:b/>
              </w:rPr>
            </w:pPr>
            <w:r w:rsidRPr="00606AD6">
              <w:rPr>
                <w:b/>
              </w:rPr>
              <w:t>mythe</w:t>
            </w:r>
          </w:p>
        </w:tc>
        <w:tc>
          <w:tcPr>
            <w:tcW w:w="603" w:type="dxa"/>
            <w:shd w:val="clear" w:color="auto" w:fill="00B0F0"/>
          </w:tcPr>
          <w:p w:rsidR="006B2386" w:rsidRDefault="006B2386" w:rsidP="00B77FAC">
            <w:r>
              <w:t>et</w:t>
            </w:r>
          </w:p>
        </w:tc>
        <w:tc>
          <w:tcPr>
            <w:tcW w:w="2473" w:type="dxa"/>
            <w:shd w:val="clear" w:color="auto" w:fill="92D050"/>
          </w:tcPr>
          <w:p w:rsidR="006B2386" w:rsidRDefault="006B2386" w:rsidP="00B77FAC">
            <w:r>
              <w:t>réalité</w:t>
            </w:r>
          </w:p>
        </w:tc>
        <w:tc>
          <w:tcPr>
            <w:tcW w:w="1526" w:type="dxa"/>
            <w:shd w:val="clear" w:color="auto" w:fill="92D050"/>
          </w:tcPr>
          <w:p w:rsidR="006B2386" w:rsidRDefault="006B2386" w:rsidP="006B2386">
            <w:pPr>
              <w:jc w:val="right"/>
            </w:pPr>
            <w:r>
              <w:t>23</w:t>
            </w:r>
          </w:p>
        </w:tc>
        <w:tc>
          <w:tcPr>
            <w:tcW w:w="1527" w:type="dxa"/>
            <w:shd w:val="clear" w:color="auto" w:fill="92D050"/>
          </w:tcPr>
          <w:p w:rsidR="006B2386" w:rsidRDefault="006B2386" w:rsidP="006B2386">
            <w:pPr>
              <w:jc w:val="right"/>
            </w:pPr>
            <w:r>
              <w:t>0,26%</w:t>
            </w:r>
          </w:p>
        </w:tc>
      </w:tr>
      <w:tr w:rsidR="006B2386" w:rsidTr="006B2386">
        <w:trPr>
          <w:jc w:val="center"/>
        </w:trPr>
        <w:tc>
          <w:tcPr>
            <w:tcW w:w="1632" w:type="dxa"/>
            <w:shd w:val="clear" w:color="auto" w:fill="92D050"/>
          </w:tcPr>
          <w:p w:rsidR="006B2386" w:rsidRDefault="006B2386" w:rsidP="00B77FAC">
            <w:r>
              <w:t>apport</w:t>
            </w:r>
          </w:p>
        </w:tc>
        <w:tc>
          <w:tcPr>
            <w:tcW w:w="603" w:type="dxa"/>
            <w:shd w:val="clear" w:color="auto" w:fill="00B0F0"/>
          </w:tcPr>
          <w:p w:rsidR="006B2386" w:rsidRDefault="006B2386" w:rsidP="00B77FAC">
            <w:r>
              <w:t>et</w:t>
            </w:r>
          </w:p>
        </w:tc>
        <w:tc>
          <w:tcPr>
            <w:tcW w:w="2473" w:type="dxa"/>
            <w:shd w:val="clear" w:color="auto" w:fill="92D050"/>
          </w:tcPr>
          <w:p w:rsidR="006B2386" w:rsidRPr="00606AD6" w:rsidRDefault="006B2386" w:rsidP="00B77FAC">
            <w:pPr>
              <w:rPr>
                <w:b/>
              </w:rPr>
            </w:pPr>
            <w:r w:rsidRPr="00606AD6">
              <w:rPr>
                <w:b/>
              </w:rPr>
              <w:t>limite</w:t>
            </w:r>
          </w:p>
        </w:tc>
        <w:tc>
          <w:tcPr>
            <w:tcW w:w="1526" w:type="dxa"/>
            <w:shd w:val="clear" w:color="auto" w:fill="92D050"/>
          </w:tcPr>
          <w:p w:rsidR="006B2386" w:rsidRDefault="006B2386" w:rsidP="006B2386">
            <w:pPr>
              <w:jc w:val="right"/>
            </w:pPr>
            <w:r>
              <w:t>21</w:t>
            </w:r>
          </w:p>
        </w:tc>
        <w:tc>
          <w:tcPr>
            <w:tcW w:w="1527" w:type="dxa"/>
            <w:shd w:val="clear" w:color="auto" w:fill="92D050"/>
          </w:tcPr>
          <w:p w:rsidR="006B2386" w:rsidRDefault="006B2386" w:rsidP="006B2386">
            <w:pPr>
              <w:jc w:val="right"/>
            </w:pPr>
            <w:r>
              <w:t>0,24%</w:t>
            </w:r>
          </w:p>
        </w:tc>
      </w:tr>
      <w:tr w:rsidR="006B2386" w:rsidTr="006B2386">
        <w:trPr>
          <w:jc w:val="center"/>
        </w:trPr>
        <w:tc>
          <w:tcPr>
            <w:tcW w:w="1632" w:type="dxa"/>
          </w:tcPr>
          <w:p w:rsidR="006B2386" w:rsidRDefault="006B2386" w:rsidP="00B77FAC">
            <w:r>
              <w:t>théorie</w:t>
            </w:r>
          </w:p>
        </w:tc>
        <w:tc>
          <w:tcPr>
            <w:tcW w:w="603" w:type="dxa"/>
            <w:shd w:val="clear" w:color="auto" w:fill="00B0F0"/>
          </w:tcPr>
          <w:p w:rsidR="006B2386" w:rsidRDefault="006B2386" w:rsidP="00B77FAC">
            <w:r>
              <w:t>et</w:t>
            </w:r>
          </w:p>
        </w:tc>
        <w:tc>
          <w:tcPr>
            <w:tcW w:w="2473" w:type="dxa"/>
          </w:tcPr>
          <w:p w:rsidR="006B2386" w:rsidRDefault="006B2386" w:rsidP="00B77FAC">
            <w:r>
              <w:t>pratique</w:t>
            </w:r>
          </w:p>
        </w:tc>
        <w:tc>
          <w:tcPr>
            <w:tcW w:w="1526" w:type="dxa"/>
          </w:tcPr>
          <w:p w:rsidR="006B2386" w:rsidRDefault="006B2386" w:rsidP="006B2386">
            <w:pPr>
              <w:jc w:val="right"/>
            </w:pPr>
            <w:r>
              <w:t>17</w:t>
            </w:r>
          </w:p>
        </w:tc>
        <w:tc>
          <w:tcPr>
            <w:tcW w:w="1527" w:type="dxa"/>
          </w:tcPr>
          <w:p w:rsidR="006B2386" w:rsidRDefault="006B2386" w:rsidP="006B2386">
            <w:pPr>
              <w:jc w:val="right"/>
            </w:pPr>
            <w:r>
              <w:t>0,19%</w:t>
            </w:r>
          </w:p>
        </w:tc>
      </w:tr>
      <w:tr w:rsidR="006B2386" w:rsidTr="006B2386">
        <w:trPr>
          <w:jc w:val="center"/>
        </w:trPr>
        <w:tc>
          <w:tcPr>
            <w:tcW w:w="1632" w:type="dxa"/>
          </w:tcPr>
          <w:p w:rsidR="006B2386" w:rsidRDefault="006B2386" w:rsidP="00B77FAC">
            <w:r>
              <w:t>pratique</w:t>
            </w:r>
          </w:p>
        </w:tc>
        <w:tc>
          <w:tcPr>
            <w:tcW w:w="603" w:type="dxa"/>
            <w:shd w:val="clear" w:color="auto" w:fill="00B0F0"/>
          </w:tcPr>
          <w:p w:rsidR="006B2386" w:rsidRDefault="006B2386" w:rsidP="00B77FAC">
            <w:r>
              <w:t>et</w:t>
            </w:r>
          </w:p>
        </w:tc>
        <w:tc>
          <w:tcPr>
            <w:tcW w:w="2473" w:type="dxa"/>
          </w:tcPr>
          <w:p w:rsidR="006B2386" w:rsidRDefault="006B2386" w:rsidP="00B77FAC">
            <w:r>
              <w:t>représentation</w:t>
            </w:r>
          </w:p>
        </w:tc>
        <w:tc>
          <w:tcPr>
            <w:tcW w:w="1526" w:type="dxa"/>
          </w:tcPr>
          <w:p w:rsidR="006B2386" w:rsidRDefault="006B2386" w:rsidP="006B2386">
            <w:pPr>
              <w:jc w:val="right"/>
            </w:pPr>
            <w:r>
              <w:t>16</w:t>
            </w:r>
          </w:p>
        </w:tc>
        <w:tc>
          <w:tcPr>
            <w:tcW w:w="1527" w:type="dxa"/>
          </w:tcPr>
          <w:p w:rsidR="006B2386" w:rsidRDefault="006B2386" w:rsidP="006B2386">
            <w:pPr>
              <w:jc w:val="right"/>
            </w:pPr>
            <w:r>
              <w:t>0,18%</w:t>
            </w:r>
          </w:p>
        </w:tc>
      </w:tr>
      <w:tr w:rsidR="006B2386" w:rsidTr="006B2386">
        <w:trPr>
          <w:jc w:val="center"/>
        </w:trPr>
        <w:tc>
          <w:tcPr>
            <w:tcW w:w="1632" w:type="dxa"/>
          </w:tcPr>
          <w:p w:rsidR="006B2386" w:rsidRDefault="006B2386" w:rsidP="00B77FAC">
            <w:r>
              <w:t>enjeu</w:t>
            </w:r>
          </w:p>
        </w:tc>
        <w:tc>
          <w:tcPr>
            <w:tcW w:w="603" w:type="dxa"/>
            <w:shd w:val="clear" w:color="auto" w:fill="00B0F0"/>
          </w:tcPr>
          <w:p w:rsidR="006B2386" w:rsidRDefault="006B2386" w:rsidP="00B77FAC">
            <w:r>
              <w:t>et</w:t>
            </w:r>
          </w:p>
        </w:tc>
        <w:tc>
          <w:tcPr>
            <w:tcW w:w="2473" w:type="dxa"/>
          </w:tcPr>
          <w:p w:rsidR="006B2386" w:rsidRDefault="006B2386" w:rsidP="00B77FAC">
            <w:r>
              <w:t>défi</w:t>
            </w:r>
          </w:p>
        </w:tc>
        <w:tc>
          <w:tcPr>
            <w:tcW w:w="1526" w:type="dxa"/>
          </w:tcPr>
          <w:p w:rsidR="006B2386" w:rsidRDefault="006B2386" w:rsidP="006B2386">
            <w:pPr>
              <w:jc w:val="right"/>
            </w:pPr>
            <w:r>
              <w:t>16</w:t>
            </w:r>
          </w:p>
        </w:tc>
        <w:tc>
          <w:tcPr>
            <w:tcW w:w="1527" w:type="dxa"/>
          </w:tcPr>
          <w:p w:rsidR="006B2386" w:rsidRDefault="006B2386" w:rsidP="006B2386">
            <w:pPr>
              <w:jc w:val="right"/>
            </w:pPr>
            <w:r>
              <w:t>0,18%</w:t>
            </w:r>
          </w:p>
        </w:tc>
      </w:tr>
      <w:tr w:rsidR="006B2386" w:rsidTr="006B2386">
        <w:trPr>
          <w:jc w:val="center"/>
        </w:trPr>
        <w:tc>
          <w:tcPr>
            <w:tcW w:w="1632" w:type="dxa"/>
            <w:shd w:val="clear" w:color="auto" w:fill="92D050"/>
          </w:tcPr>
          <w:p w:rsidR="006B2386" w:rsidRDefault="006B2386" w:rsidP="00B77FAC">
            <w:r>
              <w:t>développement</w:t>
            </w:r>
          </w:p>
        </w:tc>
        <w:tc>
          <w:tcPr>
            <w:tcW w:w="603" w:type="dxa"/>
            <w:shd w:val="clear" w:color="auto" w:fill="00B0F0"/>
          </w:tcPr>
          <w:p w:rsidR="006B2386" w:rsidRDefault="006B2386" w:rsidP="00B77FAC">
            <w:r>
              <w:t>et</w:t>
            </w:r>
          </w:p>
        </w:tc>
        <w:tc>
          <w:tcPr>
            <w:tcW w:w="2473" w:type="dxa"/>
            <w:shd w:val="clear" w:color="auto" w:fill="92D050"/>
          </w:tcPr>
          <w:p w:rsidR="006B2386" w:rsidRPr="00606AD6" w:rsidRDefault="006B2386" w:rsidP="00B77FAC">
            <w:pPr>
              <w:rPr>
                <w:b/>
              </w:rPr>
            </w:pPr>
            <w:r w:rsidRPr="00606AD6">
              <w:rPr>
                <w:b/>
              </w:rPr>
              <w:t>application</w:t>
            </w:r>
          </w:p>
        </w:tc>
        <w:tc>
          <w:tcPr>
            <w:tcW w:w="1526" w:type="dxa"/>
            <w:shd w:val="clear" w:color="auto" w:fill="92D050"/>
          </w:tcPr>
          <w:p w:rsidR="006B2386" w:rsidRDefault="006B2386" w:rsidP="006B2386">
            <w:pPr>
              <w:jc w:val="right"/>
            </w:pPr>
            <w:r>
              <w:t>16</w:t>
            </w:r>
          </w:p>
        </w:tc>
        <w:tc>
          <w:tcPr>
            <w:tcW w:w="1527" w:type="dxa"/>
            <w:shd w:val="clear" w:color="auto" w:fill="92D050"/>
          </w:tcPr>
          <w:p w:rsidR="006B2386" w:rsidRDefault="006B2386" w:rsidP="006B2386">
            <w:pPr>
              <w:jc w:val="right"/>
            </w:pPr>
            <w:r>
              <w:t>0,18%</w:t>
            </w:r>
          </w:p>
        </w:tc>
      </w:tr>
    </w:tbl>
    <w:p w:rsidR="00606AD6" w:rsidRDefault="00F60BB7" w:rsidP="00B77FAC">
      <w:r>
        <w:lastRenderedPageBreak/>
        <w:tab/>
        <w:t xml:space="preserve">Il y a un grand étalement des triplets : aucune fréquence ne dépasse 0.6%. Cela ne vient pas d’une variabilité de la conjonction de coordination, elle est généralement « et », mais bien de la variété des </w:t>
      </w:r>
      <w:r w:rsidR="00F31FCB">
        <w:t>séquences</w:t>
      </w:r>
      <w:r>
        <w:t xml:space="preserve"> de noms.</w:t>
      </w:r>
    </w:p>
    <w:p w:rsidR="00F31FCB" w:rsidRDefault="00F31FCB" w:rsidP="00B77FAC">
      <w:r>
        <w:tab/>
      </w:r>
      <w:r w:rsidR="00D7498A">
        <w:t>Nous voulons savoir si, en ne regardant pas la position des noms mais uniquement la présence dans un couple, nous détachons des utilisations récurrentes.</w:t>
      </w:r>
    </w:p>
    <w:p w:rsidR="00D7498A" w:rsidRDefault="0053466C" w:rsidP="00D7498A">
      <w:pPr>
        <w:pStyle w:val="Titre3"/>
      </w:pPr>
      <w:bookmarkStart w:id="58" w:name="_Toc520843115"/>
      <w:r>
        <w:t>V.1.E</w:t>
      </w:r>
      <w:r w:rsidR="00D7498A">
        <w:t xml:space="preserve"> Fréquences des couples de noms non ordonnés</w:t>
      </w:r>
      <w:bookmarkEnd w:id="58"/>
    </w:p>
    <w:p w:rsidR="00D7498A" w:rsidRDefault="00A510C0" w:rsidP="00B77FAC">
      <w:r>
        <w:tab/>
        <w:t>Dans cette étude, nous regardons les couples de noms mais sans tenir compte de leurs positions (première ou seconde). Nous avons regardé les couples avec une fréquence supérieur à 10, soit plus 0,1% de notre corpus.</w:t>
      </w:r>
      <w:r w:rsidR="008B6B9B">
        <w:t xml:space="preserve"> Nous donnons, pour chaque couple, son premier membre A, son second membre B, le nombre d’occurrences totales qui est l’addition des occurrences de (A, B) et (B, A) et % dans cet ordre (A, B) :</w:t>
      </w:r>
    </w:p>
    <w:tbl>
      <w:tblPr>
        <w:tblW w:w="7300" w:type="dxa"/>
        <w:jc w:val="center"/>
        <w:tblCellMar>
          <w:left w:w="70" w:type="dxa"/>
          <w:right w:w="70" w:type="dxa"/>
        </w:tblCellMar>
        <w:tblLook w:val="04A0" w:firstRow="1" w:lastRow="0" w:firstColumn="1" w:lastColumn="0" w:noHBand="0" w:noVBand="1"/>
      </w:tblPr>
      <w:tblGrid>
        <w:gridCol w:w="2200"/>
        <w:gridCol w:w="2500"/>
        <w:gridCol w:w="1267"/>
        <w:gridCol w:w="1640"/>
      </w:tblGrid>
      <w:tr w:rsidR="008B6B9B" w:rsidRPr="008B6B9B" w:rsidTr="008B6B9B">
        <w:trPr>
          <w:trHeight w:val="300"/>
          <w:jc w:val="center"/>
        </w:trPr>
        <w:tc>
          <w:tcPr>
            <w:tcW w:w="22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Premier membre</w:t>
            </w:r>
            <w:r w:rsidR="00E63F91">
              <w:rPr>
                <w:rFonts w:ascii="Calibri" w:eastAsia="Times New Roman" w:hAnsi="Calibri" w:cs="Calibri"/>
                <w:b/>
                <w:color w:val="4F81BD" w:themeColor="accent1"/>
                <w:lang w:eastAsia="fr-FR"/>
              </w:rPr>
              <w:t xml:space="preserve"> A</w:t>
            </w:r>
          </w:p>
        </w:tc>
        <w:tc>
          <w:tcPr>
            <w:tcW w:w="25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Second membre</w:t>
            </w:r>
            <w:r w:rsidR="00E63F91">
              <w:rPr>
                <w:rFonts w:ascii="Calibri" w:eastAsia="Times New Roman" w:hAnsi="Calibri" w:cs="Calibri"/>
                <w:b/>
                <w:color w:val="4F81BD" w:themeColor="accent1"/>
                <w:lang w:eastAsia="fr-FR"/>
              </w:rPr>
              <w:t xml:space="preserve"> B</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Occurrences</w:t>
            </w:r>
          </w:p>
        </w:tc>
        <w:tc>
          <w:tcPr>
            <w:tcW w:w="16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 dans ordre</w:t>
            </w:r>
          </w:p>
        </w:tc>
      </w:tr>
      <w:tr w:rsidR="008B6B9B" w:rsidRPr="008B6B9B" w:rsidTr="008B6B9B">
        <w:trPr>
          <w:trHeight w:val="300"/>
          <w:jc w:val="center"/>
        </w:trPr>
        <w:tc>
          <w:tcPr>
            <w:tcW w:w="22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mythe</w:t>
            </w:r>
          </w:p>
        </w:tc>
        <w:tc>
          <w:tcPr>
            <w:tcW w:w="25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réalité</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56</w:t>
            </w:r>
          </w:p>
        </w:tc>
        <w:tc>
          <w:tcPr>
            <w:tcW w:w="16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51</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98%</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bilan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phénomène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configuration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33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71%</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intérêt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apport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21</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17</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89%</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53%</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défi</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73%</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développement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étude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place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rôle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83%</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outil</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65%</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approche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47%</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93%</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principe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81%</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évolution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situation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expérimentation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59%</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29%</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caractérisation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observation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forme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fait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chiffre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politique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discours</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82%</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lastRenderedPageBreak/>
              <w:t>cause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conséquence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rsidTr="008B6B9B">
        <w:trPr>
          <w:trHeight w:val="300"/>
          <w:jc w:val="center"/>
        </w:trPr>
        <w:tc>
          <w:tcPr>
            <w:tcW w:w="22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aspect</w:t>
            </w:r>
          </w:p>
        </w:tc>
        <w:tc>
          <w:tcPr>
            <w:tcW w:w="25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bl>
    <w:p w:rsidR="008B6B9B" w:rsidRDefault="008B6B9B" w:rsidP="00B77FAC">
      <w:r>
        <w:tab/>
        <w:t>On remarque que certains ordres sont figés dans notre corpus : on dira toujours A CC B et donc la plupart du temps A et B. Dans ce syntagme, l’ordre de A et de B semble obéir à une règle qui dépend de A et B. Ainsi, on ne trouve jamais dans le corpus « réalité CC mythe » mais toujours « mythe CC réalité ». Pourtant, « mythe » existe aussi en seconde position, mais il est associé avec « histoire » (deux fois), « péril » et « Ouroboros » en première position.</w:t>
      </w:r>
    </w:p>
    <w:p w:rsidR="008B6B9B" w:rsidRDefault="008B6B9B" w:rsidP="00B77FAC">
      <w:r>
        <w:tab/>
        <w:t>Il en va de même pour de nombreux couples, nous avons mis en gras ceux se trouvant entre 90 et 100% dans l’ordre défini par les colonnes du tableau.</w:t>
      </w:r>
      <w:r w:rsidR="003F657E">
        <w:t xml:space="preserve"> Les plus remarquables couples ne se trouvent que dans cet ordre dans notre corpus : « bilan et perspective », « intérêt et limite », « apport et limite », « théorie et application », « principe et application », « évolution et perspective », « situation et perspective », « caractérisation et modélisation », « observation et modélisation », « modélisation et application », « forme et enjeu », « fait et chiffre ».</w:t>
      </w:r>
    </w:p>
    <w:p w:rsidR="00603734" w:rsidRDefault="00603734" w:rsidP="00B77FAC">
      <w:r>
        <w:tab/>
        <w:t>Il faut toujours ramener ce pourcentage à la fréquence totale : plus cette dernière grande, plus nous pouvons avoir confiance dans notre pourcentage, c’est-à-dire qu’il ne s’agit pas d’un accident</w:t>
      </w:r>
      <w:r w:rsidR="004D1B51">
        <w:t xml:space="preserve"> de constitution de corpus</w:t>
      </w:r>
      <w:r>
        <w:t xml:space="preserve"> mais d’une réelle tendance.</w:t>
      </w:r>
      <w:r w:rsidR="004D1B51">
        <w:t xml:space="preserve"> Nous pouvons </w:t>
      </w:r>
      <w:r w:rsidR="00F31F8C">
        <w:t>trois</w:t>
      </w:r>
      <w:r w:rsidR="004D1B51">
        <w:t xml:space="preserve"> types d’explications qui ne sont pas mutuellement exclusives :</w:t>
      </w:r>
    </w:p>
    <w:p w:rsidR="004D1B51" w:rsidRDefault="004D1B51" w:rsidP="004D1B51">
      <w:pPr>
        <w:pStyle w:val="Paragraphedeliste"/>
        <w:numPr>
          <w:ilvl w:val="0"/>
          <w:numId w:val="27"/>
        </w:numPr>
      </w:pPr>
      <w:r>
        <w:t xml:space="preserve">La première est </w:t>
      </w:r>
      <w:r w:rsidR="00DB6292">
        <w:t>sémantico-</w:t>
      </w:r>
      <w:r>
        <w:t xml:space="preserve">logique : </w:t>
      </w:r>
      <w:r w:rsidR="00DB6292">
        <w:t xml:space="preserve">pour faciliter la compréhension, </w:t>
      </w:r>
      <w:r>
        <w:t xml:space="preserve">il est </w:t>
      </w:r>
      <w:r w:rsidR="00F31F8C">
        <w:t>logique</w:t>
      </w:r>
      <w:r>
        <w:t>, dans un texte, d’exposer en premier la situation présente puis d’aborder le futur. C’est le cas pour « bilan et perspective »</w:t>
      </w:r>
      <w:r w:rsidR="00C23BEE">
        <w:t xml:space="preserve"> et « situation et perspective »</w:t>
      </w:r>
      <w:r>
        <w:t>.</w:t>
      </w:r>
      <w:r w:rsidR="007E0512">
        <w:t xml:space="preserve"> De même, « caractérisation et modélisation » et « observation et modélisation » relève de la logique d’étapes successives dans une démarche </w:t>
      </w:r>
      <w:r w:rsidR="00937DC4">
        <w:t>inductive</w:t>
      </w:r>
      <w:r w:rsidR="007E0512">
        <w:t>.</w:t>
      </w:r>
    </w:p>
    <w:p w:rsidR="004D1B51" w:rsidRDefault="004D1B51" w:rsidP="004D1B51">
      <w:pPr>
        <w:pStyle w:val="Paragraphedeliste"/>
        <w:numPr>
          <w:ilvl w:val="0"/>
          <w:numId w:val="27"/>
        </w:numPr>
      </w:pPr>
      <w:r>
        <w:t xml:space="preserve">La seconde relève de la </w:t>
      </w:r>
      <w:r w:rsidR="00786D31">
        <w:t>rhétorique : c’est une stratégie connue de parler des avantages d’un objet avant d’en aborder les limites. Le lecteur est d’abord « chargé » d’émotions positives devant ce qu’apporte l’objet, avant que le rédacteur aborde les limites, espérant les faire mieux accepter grâce aux émotions déclenchées</w:t>
      </w:r>
      <w:r w:rsidR="001D79C4">
        <w:t xml:space="preserve"> (le </w:t>
      </w:r>
      <w:r w:rsidR="001D79C4" w:rsidRPr="001D79C4">
        <w:rPr>
          <w:i/>
        </w:rPr>
        <w:t>pathos</w:t>
      </w:r>
      <w:r w:rsidR="00C23BEE">
        <w:rPr>
          <w:i/>
        </w:rPr>
        <w:t xml:space="preserve"> </w:t>
      </w:r>
      <w:r w:rsidR="00C23BEE" w:rsidRPr="00C23BEE">
        <w:t>défini par Aristo</w:t>
      </w:r>
      <w:r w:rsidR="00C23BEE">
        <w:t>t</w:t>
      </w:r>
      <w:r w:rsidR="00C23BEE" w:rsidRPr="00C23BEE">
        <w:t>e</w:t>
      </w:r>
      <w:r w:rsidR="001D79C4">
        <w:t>)</w:t>
      </w:r>
      <w:r w:rsidR="00786D31">
        <w:t>.</w:t>
      </w:r>
      <w:r w:rsidR="00C23BEE">
        <w:t xml:space="preserve"> C’est le cas de « intérêt et limite » et « apport et limite ».</w:t>
      </w:r>
    </w:p>
    <w:p w:rsidR="00C23BEE" w:rsidRDefault="00C23BEE" w:rsidP="004D1B51">
      <w:pPr>
        <w:pStyle w:val="Paragraphedeliste"/>
        <w:numPr>
          <w:ilvl w:val="0"/>
          <w:numId w:val="27"/>
        </w:numPr>
      </w:pPr>
      <w:r>
        <w:t xml:space="preserve">La troisième relève de la </w:t>
      </w:r>
      <w:r w:rsidR="00D270E2">
        <w:t xml:space="preserve">tradition dans la </w:t>
      </w:r>
      <w:r>
        <w:t>démarche scientifique </w:t>
      </w:r>
      <w:r w:rsidR="00D270E2">
        <w:t xml:space="preserve">de </w:t>
      </w:r>
      <w:r>
        <w:t>présente</w:t>
      </w:r>
      <w:r w:rsidR="00D270E2">
        <w:t>r</w:t>
      </w:r>
      <w:r>
        <w:t xml:space="preserve"> d’abord la théorie avant d’aborder la pratique. C’est le cas pour « théorie et application », « principe et application »</w:t>
      </w:r>
      <w:r w:rsidR="0005532B">
        <w:t xml:space="preserve"> et « modélisation et application ».</w:t>
      </w:r>
    </w:p>
    <w:p w:rsidR="00DF0E11" w:rsidRDefault="00DF0E11" w:rsidP="00DF0E11">
      <w:pPr>
        <w:pStyle w:val="Titre2"/>
      </w:pPr>
      <w:bookmarkStart w:id="59" w:name="_Toc520843116"/>
      <w:r>
        <w:t>V.2 Résultats du patron SN</w:t>
      </w:r>
      <w:bookmarkEnd w:id="59"/>
    </w:p>
    <w:p w:rsidR="009E5FDE" w:rsidRDefault="00F759EC" w:rsidP="00F759EC">
      <w:pPr>
        <w:pStyle w:val="Titre3"/>
      </w:pPr>
      <w:r>
        <w:t>V.2.A Fréquences des prépositions</w:t>
      </w:r>
    </w:p>
    <w:p w:rsidR="00F759EC" w:rsidRDefault="00F759EC" w:rsidP="00F759EC">
      <w:pPr>
        <w:ind w:firstLine="708"/>
      </w:pPr>
      <w:r>
        <w:t>Les prépositions présentes dans plus de 1% des titres sont </w:t>
      </w:r>
      <w:r w:rsidR="00372D4F">
        <w:t xml:space="preserve">les suivantes </w:t>
      </w:r>
      <w:r>
        <w:t>:</w:t>
      </w:r>
    </w:p>
    <w:tbl>
      <w:tblPr>
        <w:tblW w:w="2880" w:type="dxa"/>
        <w:jc w:val="center"/>
        <w:tblCellMar>
          <w:left w:w="70" w:type="dxa"/>
          <w:right w:w="70" w:type="dxa"/>
        </w:tblCellMar>
        <w:tblLook w:val="04A0" w:firstRow="1" w:lastRow="0" w:firstColumn="1" w:lastColumn="0" w:noHBand="0" w:noVBand="1"/>
      </w:tblPr>
      <w:tblGrid>
        <w:gridCol w:w="960"/>
        <w:gridCol w:w="1267"/>
        <w:gridCol w:w="1186"/>
      </w:tblGrid>
      <w:tr w:rsidR="00372D4F" w:rsidRPr="00372D4F" w:rsidTr="00372D4F">
        <w:trPr>
          <w:trHeight w:val="300"/>
          <w:jc w:val="center"/>
        </w:trPr>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F759EC" w:rsidRPr="00372D4F" w:rsidRDefault="00F759EC"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F759EC" w:rsidRPr="00636878" w:rsidTr="00372D4F">
        <w:trPr>
          <w:trHeight w:val="300"/>
          <w:jc w:val="center"/>
        </w:trPr>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29615</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70%</w:t>
            </w:r>
          </w:p>
        </w:tc>
      </w:tr>
      <w:tr w:rsidR="00F759EC" w:rsidRPr="00636878"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4322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w:t>
            </w:r>
          </w:p>
        </w:tc>
      </w:tr>
      <w:tr w:rsidR="00F759EC" w:rsidRPr="00636878"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sur</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1881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pour</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1806</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1677</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dans</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1012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F759EC" w:rsidRPr="00636878"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entre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611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F759EC" w:rsidRPr="00636878" w:rsidTr="00372D4F">
        <w:trPr>
          <w:trHeight w:val="300"/>
          <w:jc w:val="center"/>
        </w:trPr>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lastRenderedPageBreak/>
              <w:t>par</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rsidR="00F759EC" w:rsidRDefault="00F759EC" w:rsidP="00F759EC"/>
    <w:p w:rsidR="00F759EC" w:rsidRDefault="00F759EC" w:rsidP="00372D4F">
      <w:pPr>
        <w:ind w:firstLine="708"/>
      </w:pPr>
      <w:r>
        <w:t>On remarque le poids ultra-majoritaire de « de »</w:t>
      </w:r>
      <w:r w:rsidR="00372D4F">
        <w:t xml:space="preserve"> qui est la préposition employée par 70% des 42 606 titres dont la séquence d’étiquettes POS a été capturée par notre patron SN</w:t>
      </w:r>
      <w:r>
        <w:t>.</w:t>
      </w:r>
      <w:r w:rsidR="00372D4F">
        <w:t xml:space="preserve"> Contrairement aux conjonctions de coordination « et » et « ou », les prépositions ont une direction sémantique : les syntagmes « l’enfant de la maison » et « la maison de l’enfant » ne sont pas équivalents sémantiquement, au contraire de « la maison ou la cabane » et  « la cabane ou la maison ». Il faut en tenir compte quand nous allons analyser plus avant les résultats de ce patron. Nous passons à présent aux noms en première position.</w:t>
      </w:r>
    </w:p>
    <w:p w:rsidR="00372D4F" w:rsidRDefault="00372D4F" w:rsidP="00372D4F">
      <w:pPr>
        <w:pStyle w:val="Titre3"/>
      </w:pPr>
      <w:r>
        <w:t>V.2.B Fréquences des noms en première position</w:t>
      </w:r>
    </w:p>
    <w:p w:rsidR="00372D4F" w:rsidRDefault="00372D4F" w:rsidP="00372D4F">
      <w:pPr>
        <w:ind w:firstLine="708"/>
      </w:pPr>
      <w:r>
        <w:t>Il y a 5 120 lemmes différents en position 1. Les lemmes présents dans plus de 1% des titres sont :</w:t>
      </w:r>
    </w:p>
    <w:tbl>
      <w:tblPr>
        <w:tblW w:w="3060" w:type="dxa"/>
        <w:jc w:val="center"/>
        <w:tblCellMar>
          <w:left w:w="70" w:type="dxa"/>
          <w:right w:w="70" w:type="dxa"/>
        </w:tblCellMar>
        <w:tblLook w:val="04A0" w:firstRow="1" w:lastRow="0" w:firstColumn="1" w:lastColumn="0" w:noHBand="0" w:noVBand="1"/>
      </w:tblPr>
      <w:tblGrid>
        <w:gridCol w:w="1140"/>
        <w:gridCol w:w="1267"/>
        <w:gridCol w:w="1186"/>
      </w:tblGrid>
      <w:tr w:rsidR="00372D4F" w:rsidRPr="00636878" w:rsidTr="00372D4F">
        <w:trPr>
          <w:trHeight w:val="300"/>
          <w:jc w:val="center"/>
        </w:trPr>
        <w:tc>
          <w:tcPr>
            <w:tcW w:w="11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372D4F" w:rsidRPr="00372D4F" w:rsidRDefault="00372D4F"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372D4F"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372D4F"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372D4F" w:rsidRPr="00636878" w:rsidTr="00372D4F">
        <w:trPr>
          <w:trHeight w:val="300"/>
          <w:jc w:val="center"/>
        </w:trPr>
        <w:tc>
          <w:tcPr>
            <w:tcW w:w="11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372D4F" w:rsidRPr="00636878" w:rsidRDefault="00372D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2895</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p>
        </w:tc>
      </w:tr>
      <w:tr w:rsidR="00372D4F" w:rsidRPr="00636878" w:rsidTr="00372D4F">
        <w:trPr>
          <w:trHeight w:val="300"/>
          <w:jc w:val="center"/>
        </w:trPr>
        <w:tc>
          <w:tcPr>
            <w:tcW w:w="11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372D4F" w:rsidRPr="00636878" w:rsidRDefault="00372D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w:t>
            </w:r>
            <w:r>
              <w:rPr>
                <w:rFonts w:ascii="Calibri" w:eastAsia="Times New Roman" w:hAnsi="Calibri" w:cs="Calibri"/>
                <w:color w:val="000000"/>
                <w:lang w:eastAsia="fr-FR"/>
              </w:rPr>
              <w:t>83</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372D4F" w:rsidRPr="00636878" w:rsidTr="00372D4F">
        <w:trPr>
          <w:trHeight w:val="300"/>
          <w:jc w:val="center"/>
        </w:trPr>
        <w:tc>
          <w:tcPr>
            <w:tcW w:w="1140" w:type="dxa"/>
            <w:tcBorders>
              <w:top w:val="nil"/>
              <w:left w:val="single" w:sz="4" w:space="0" w:color="4F81BD" w:themeColor="accent1"/>
              <w:bottom w:val="nil"/>
              <w:right w:val="single" w:sz="4" w:space="0" w:color="4F81BD" w:themeColor="accent1"/>
            </w:tcBorders>
            <w:shd w:val="clear" w:color="auto" w:fill="auto"/>
            <w:noWrap/>
            <w:vAlign w:val="bottom"/>
            <w:hideMark/>
          </w:tcPr>
          <w:p w:rsidR="00372D4F" w:rsidRPr="00636878" w:rsidRDefault="00372D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192</w:t>
            </w:r>
            <w:r>
              <w:rPr>
                <w:rFonts w:ascii="Calibri" w:eastAsia="Times New Roman" w:hAnsi="Calibri" w:cs="Calibri"/>
                <w:color w:val="000000"/>
                <w:lang w:eastAsia="fr-FR"/>
              </w:rPr>
              <w:t>3</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372D4F" w:rsidRPr="00636878" w:rsidTr="00372D4F">
        <w:trPr>
          <w:trHeight w:val="300"/>
          <w:jc w:val="center"/>
        </w:trPr>
        <w:tc>
          <w:tcPr>
            <w:tcW w:w="11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372D4F" w:rsidRPr="00636878" w:rsidRDefault="00372D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165</w:t>
            </w:r>
            <w:r>
              <w:rPr>
                <w:rFonts w:ascii="Calibri" w:eastAsia="Times New Roman" w:hAnsi="Calibri" w:cs="Calibri"/>
                <w:color w:val="000000"/>
                <w:lang w:eastAsia="fr-FR"/>
              </w:rPr>
              <w:t>7</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372D4F" w:rsidRPr="00636878" w:rsidTr="00372D4F">
        <w:trPr>
          <w:trHeight w:val="300"/>
          <w:jc w:val="center"/>
        </w:trPr>
        <w:tc>
          <w:tcPr>
            <w:tcW w:w="1140" w:type="dxa"/>
            <w:tcBorders>
              <w:top w:val="nil"/>
              <w:left w:val="single" w:sz="4" w:space="0" w:color="4F81BD" w:themeColor="accent1"/>
              <w:bottom w:val="nil"/>
              <w:right w:val="single" w:sz="4" w:space="0" w:color="4F81BD" w:themeColor="accent1"/>
            </w:tcBorders>
            <w:shd w:val="clear" w:color="auto" w:fill="auto"/>
            <w:noWrap/>
            <w:vAlign w:val="bottom"/>
            <w:hideMark/>
          </w:tcPr>
          <w:p w:rsidR="00372D4F" w:rsidRPr="00636878" w:rsidRDefault="00372D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Pr>
                <w:rFonts w:ascii="Calibri" w:eastAsia="Times New Roman" w:hAnsi="Calibri" w:cs="Calibri"/>
                <w:color w:val="000000"/>
                <w:lang w:eastAsia="fr-FR"/>
              </w:rPr>
              <w:t>90</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372D4F" w:rsidRPr="00636878" w:rsidTr="00372D4F">
        <w:trPr>
          <w:trHeight w:val="300"/>
          <w:jc w:val="center"/>
        </w:trPr>
        <w:tc>
          <w:tcPr>
            <w:tcW w:w="11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372D4F" w:rsidRPr="00636878" w:rsidRDefault="00372D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w:t>
            </w:r>
            <w:r>
              <w:rPr>
                <w:rFonts w:ascii="Calibri" w:eastAsia="Times New Roman" w:hAnsi="Calibri" w:cs="Calibri"/>
                <w:color w:val="000000"/>
                <w:lang w:eastAsia="fr-FR"/>
              </w:rPr>
              <w:t>proche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86</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372D4F" w:rsidRPr="00636878" w:rsidTr="00372D4F">
        <w:trPr>
          <w:trHeight w:val="300"/>
          <w:jc w:val="center"/>
        </w:trPr>
        <w:tc>
          <w:tcPr>
            <w:tcW w:w="1140" w:type="dxa"/>
            <w:tcBorders>
              <w:top w:val="nil"/>
              <w:left w:val="single" w:sz="4" w:space="0" w:color="4F81BD" w:themeColor="accent1"/>
              <w:bottom w:val="nil"/>
              <w:right w:val="single" w:sz="4" w:space="0" w:color="4F81BD" w:themeColor="accent1"/>
            </w:tcBorders>
            <w:shd w:val="clear" w:color="auto" w:fill="auto"/>
            <w:noWrap/>
            <w:vAlign w:val="bottom"/>
            <w:hideMark/>
          </w:tcPr>
          <w:p w:rsidR="00372D4F" w:rsidRPr="00636878" w:rsidRDefault="00372D4F"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apport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48</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372D4F" w:rsidRPr="00636878" w:rsidTr="00372D4F">
        <w:trPr>
          <w:trHeight w:val="300"/>
          <w:jc w:val="center"/>
        </w:trPr>
        <w:tc>
          <w:tcPr>
            <w:tcW w:w="11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372D4F" w:rsidRPr="00636878" w:rsidRDefault="00372D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56</w:t>
            </w:r>
            <w:r>
              <w:rPr>
                <w:rFonts w:ascii="Calibri" w:eastAsia="Times New Roman" w:hAnsi="Calibri" w:cs="Calibri"/>
                <w:color w:val="000000"/>
                <w:lang w:eastAsia="fr-FR"/>
              </w:rPr>
              <w:t>7</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372D4F" w:rsidRPr="00636878" w:rsidTr="00372D4F">
        <w:trPr>
          <w:trHeight w:val="300"/>
          <w:jc w:val="center"/>
        </w:trPr>
        <w:tc>
          <w:tcPr>
            <w:tcW w:w="1140" w:type="dxa"/>
            <w:tcBorders>
              <w:top w:val="nil"/>
              <w:left w:val="single" w:sz="4" w:space="0" w:color="4F81BD" w:themeColor="accent1"/>
              <w:bottom w:val="nil"/>
              <w:right w:val="single" w:sz="4" w:space="0" w:color="4F81BD" w:themeColor="accent1"/>
            </w:tcBorders>
            <w:shd w:val="clear" w:color="auto" w:fill="auto"/>
            <w:noWrap/>
            <w:vAlign w:val="bottom"/>
            <w:hideMark/>
          </w:tcPr>
          <w:p w:rsidR="00372D4F" w:rsidRPr="00636878" w:rsidRDefault="00372D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Pr>
                <w:rFonts w:ascii="Calibri" w:eastAsia="Times New Roman" w:hAnsi="Calibri" w:cs="Calibri"/>
                <w:color w:val="000000"/>
                <w:lang w:eastAsia="fr-FR"/>
              </w:rPr>
              <w:t>54</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372D4F" w:rsidRPr="00636878" w:rsidTr="00372D4F">
        <w:trPr>
          <w:trHeight w:val="300"/>
          <w:jc w:val="center"/>
        </w:trPr>
        <w:tc>
          <w:tcPr>
            <w:tcW w:w="11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372D4F" w:rsidRPr="00636878" w:rsidRDefault="00372D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effet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442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372D4F" w:rsidRPr="00636878" w:rsidTr="00372D4F">
        <w:trPr>
          <w:trHeight w:val="300"/>
          <w:jc w:val="center"/>
        </w:trPr>
        <w:tc>
          <w:tcPr>
            <w:tcW w:w="1140"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rsidR="00372D4F" w:rsidRPr="00636878" w:rsidRDefault="00372D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enjeu</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w:t>
            </w:r>
            <w:r>
              <w:rPr>
                <w:rFonts w:ascii="Calibri" w:eastAsia="Times New Roman" w:hAnsi="Calibri" w:cs="Calibri"/>
                <w:color w:val="000000"/>
                <w:lang w:eastAsia="fr-FR"/>
              </w:rPr>
              <w:t>7</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rsidR="00372D4F" w:rsidRPr="00636878" w:rsidRDefault="00372D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rsidR="00774FB5" w:rsidRDefault="00774FB5" w:rsidP="00774FB5">
      <w:r>
        <w:tab/>
        <w:t>Nous regardons à présent comment ce premier nom se combine avec les différent</w:t>
      </w:r>
      <w:r w:rsidR="00EB2364">
        <w:t>e</w:t>
      </w:r>
      <w:r>
        <w:t>s prépositions.</w:t>
      </w:r>
    </w:p>
    <w:p w:rsidR="00F759EC" w:rsidRDefault="00372D4F" w:rsidP="00774FB5">
      <w:pPr>
        <w:pStyle w:val="Titre3"/>
      </w:pPr>
      <w:r>
        <w:t>V.2.</w:t>
      </w:r>
      <w:r w:rsidR="00774FB5">
        <w:t>C</w:t>
      </w:r>
      <w:r>
        <w:t xml:space="preserve"> Fréquences des noms en première position avec la préposition</w:t>
      </w:r>
    </w:p>
    <w:p w:rsidR="00372D4F" w:rsidRDefault="00372D4F" w:rsidP="00372D4F">
      <w:pPr>
        <w:ind w:firstLine="708"/>
      </w:pPr>
      <w:r>
        <w:t>Il y a 7 992 combinaisons (nom 1, préposition). Celles présentes dans plus de 1% des titres sont </w:t>
      </w:r>
      <w:r w:rsidR="00EB2364">
        <w:t>présentées dans le tableau suivant. La première fréquence, F1, est par rapport au nombre total de titres couverts par le patron. La seconde fréquence, F2, est par rapport au nombre d’occurrences du nom en première position seul. Elle permet de mesurer le taux d’utilisation de ce nom avec cette préposition.</w:t>
      </w:r>
    </w:p>
    <w:tbl>
      <w:tblPr>
        <w:tblW w:w="6979"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002"/>
        <w:gridCol w:w="1985"/>
        <w:gridCol w:w="1384"/>
        <w:gridCol w:w="804"/>
        <w:gridCol w:w="804"/>
      </w:tblGrid>
      <w:tr w:rsidR="00EB2364" w:rsidRPr="00636878" w:rsidTr="00EB2364">
        <w:trPr>
          <w:trHeight w:val="300"/>
          <w:jc w:val="center"/>
        </w:trPr>
        <w:tc>
          <w:tcPr>
            <w:tcW w:w="2002" w:type="dxa"/>
            <w:tcBorders>
              <w:top w:val="single" w:sz="4" w:space="0" w:color="4F81BD" w:themeColor="accent1"/>
              <w:bottom w:val="single" w:sz="4" w:space="0" w:color="4F81BD" w:themeColor="accent1"/>
            </w:tcBorders>
            <w:shd w:val="clear" w:color="auto" w:fill="F2F2F2" w:themeFill="background1" w:themeFillShade="F2"/>
            <w:noWrap/>
            <w:vAlign w:val="bottom"/>
          </w:tcPr>
          <w:p w:rsidR="00EB2364" w:rsidRPr="00372D4F" w:rsidRDefault="00EB2364" w:rsidP="00372D4F">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1985" w:type="dxa"/>
            <w:tcBorders>
              <w:top w:val="single" w:sz="4" w:space="0" w:color="4F81BD" w:themeColor="accent1"/>
              <w:bottom w:val="single" w:sz="4" w:space="0" w:color="4F81BD" w:themeColor="accent1"/>
            </w:tcBorders>
            <w:shd w:val="clear" w:color="auto" w:fill="F2F2F2" w:themeFill="background1" w:themeFillShade="F2"/>
            <w:noWrap/>
            <w:vAlign w:val="bottom"/>
          </w:tcPr>
          <w:p w:rsidR="00EB2364" w:rsidRPr="00372D4F" w:rsidRDefault="00EB2364" w:rsidP="00372D4F">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préposition</w:t>
            </w:r>
          </w:p>
        </w:tc>
        <w:tc>
          <w:tcPr>
            <w:tcW w:w="1384" w:type="dxa"/>
            <w:tcBorders>
              <w:top w:val="single" w:sz="4" w:space="0" w:color="4F81BD" w:themeColor="accent1"/>
              <w:bottom w:val="single" w:sz="4" w:space="0" w:color="4F81BD" w:themeColor="accent1"/>
            </w:tcBorders>
            <w:shd w:val="clear" w:color="auto" w:fill="F2F2F2" w:themeFill="background1" w:themeFillShade="F2"/>
            <w:noWrap/>
            <w:vAlign w:val="bottom"/>
          </w:tcPr>
          <w:p w:rsidR="00EB2364" w:rsidRPr="00372D4F" w:rsidRDefault="00EB2364" w:rsidP="00372D4F">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804" w:type="dxa"/>
            <w:tcBorders>
              <w:top w:val="single" w:sz="4" w:space="0" w:color="4F81BD" w:themeColor="accent1"/>
              <w:bottom w:val="single" w:sz="4" w:space="0" w:color="4F81BD" w:themeColor="accent1"/>
            </w:tcBorders>
            <w:shd w:val="clear" w:color="auto" w:fill="F2F2F2" w:themeFill="background1" w:themeFillShade="F2"/>
            <w:noWrap/>
            <w:vAlign w:val="bottom"/>
          </w:tcPr>
          <w:p w:rsidR="00EB2364" w:rsidRPr="00372D4F" w:rsidRDefault="00EB2364" w:rsidP="00372D4F">
            <w:pPr>
              <w:spacing w:after="0" w:line="240" w:lineRule="auto"/>
              <w:jc w:val="center"/>
              <w:rPr>
                <w:rFonts w:ascii="Calibri" w:eastAsia="Times New Roman" w:hAnsi="Calibri" w:cs="Calibri"/>
                <w:color w:val="000000"/>
                <w:lang w:eastAsia="fr-FR"/>
              </w:rPr>
            </w:pPr>
            <w:r>
              <w:rPr>
                <w:rFonts w:ascii="Calibri" w:eastAsia="Times New Roman" w:hAnsi="Calibri" w:cs="Calibri"/>
                <w:b/>
                <w:color w:val="4F81BD" w:themeColor="accent1"/>
                <w:lang w:eastAsia="fr-FR"/>
              </w:rPr>
              <w:t>F1</w:t>
            </w:r>
          </w:p>
        </w:tc>
        <w:tc>
          <w:tcPr>
            <w:tcW w:w="804" w:type="dxa"/>
            <w:tcBorders>
              <w:top w:val="single" w:sz="4" w:space="0" w:color="4F81BD" w:themeColor="accent1"/>
              <w:bottom w:val="single" w:sz="4" w:space="0" w:color="4F81BD" w:themeColor="accent1"/>
            </w:tcBorders>
            <w:shd w:val="clear" w:color="auto" w:fill="F2F2F2" w:themeFill="background1" w:themeFillShade="F2"/>
          </w:tcPr>
          <w:p w:rsidR="00EB2364" w:rsidRDefault="00EB2364" w:rsidP="00372D4F">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F2</w:t>
            </w:r>
          </w:p>
        </w:tc>
      </w:tr>
      <w:tr w:rsidR="00EB2364" w:rsidRPr="00636878" w:rsidTr="00EB2364">
        <w:trPr>
          <w:trHeight w:val="300"/>
          <w:jc w:val="center"/>
        </w:trPr>
        <w:tc>
          <w:tcPr>
            <w:tcW w:w="2002" w:type="dxa"/>
            <w:tcBorders>
              <w:top w:val="single" w:sz="4" w:space="0" w:color="4F81BD" w:themeColor="accent1"/>
            </w:tcBorders>
            <w:shd w:val="clear" w:color="auto" w:fill="auto"/>
            <w:noWrap/>
            <w:vAlign w:val="bottom"/>
            <w:hideMark/>
          </w:tcPr>
          <w:p w:rsidR="00EB2364" w:rsidRPr="00636878" w:rsidRDefault="00EB2364"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p>
        </w:tc>
        <w:tc>
          <w:tcPr>
            <w:tcW w:w="1985" w:type="dxa"/>
            <w:tcBorders>
              <w:top w:val="single" w:sz="4" w:space="0" w:color="4F81BD" w:themeColor="accent1"/>
            </w:tcBorders>
            <w:shd w:val="clear" w:color="auto" w:fill="auto"/>
            <w:noWrap/>
            <w:vAlign w:val="bottom"/>
            <w:hideMark/>
          </w:tcPr>
          <w:p w:rsidR="00EB2364" w:rsidRPr="00636878" w:rsidRDefault="00EB2364"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384" w:type="dxa"/>
            <w:tcBorders>
              <w:top w:val="single" w:sz="4" w:space="0" w:color="4F81BD" w:themeColor="accent1"/>
            </w:tcBorders>
            <w:shd w:val="clear" w:color="auto" w:fill="auto"/>
            <w:noWrap/>
            <w:vAlign w:val="bottom"/>
            <w:hideMark/>
          </w:tcPr>
          <w:p w:rsidR="00EB2364" w:rsidRPr="00636878" w:rsidRDefault="00EB2364"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2885</w:t>
            </w:r>
          </w:p>
        </w:tc>
        <w:tc>
          <w:tcPr>
            <w:tcW w:w="804" w:type="dxa"/>
            <w:tcBorders>
              <w:top w:val="single" w:sz="4" w:space="0" w:color="4F81BD" w:themeColor="accent1"/>
            </w:tcBorders>
            <w:shd w:val="clear" w:color="auto" w:fill="auto"/>
            <w:noWrap/>
            <w:vAlign w:val="bottom"/>
            <w:hideMark/>
          </w:tcPr>
          <w:p w:rsidR="00EB2364" w:rsidRPr="00636878" w:rsidRDefault="00EB2364"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6,8%</w:t>
            </w:r>
          </w:p>
        </w:tc>
        <w:tc>
          <w:tcPr>
            <w:tcW w:w="804" w:type="dxa"/>
            <w:tcBorders>
              <w:top w:val="single" w:sz="4" w:space="0" w:color="4F81BD" w:themeColor="accent1"/>
            </w:tcBorders>
          </w:tcPr>
          <w:p w:rsidR="00EB2364" w:rsidRPr="00636878" w:rsidRDefault="00EB2364"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99.7%</w:t>
            </w:r>
          </w:p>
        </w:tc>
      </w:tr>
      <w:tr w:rsidR="00EB2364" w:rsidRPr="00636878" w:rsidTr="00EB2364">
        <w:trPr>
          <w:trHeight w:val="300"/>
          <w:jc w:val="center"/>
        </w:trPr>
        <w:tc>
          <w:tcPr>
            <w:tcW w:w="2002" w:type="dxa"/>
            <w:shd w:val="clear" w:color="auto" w:fill="F2F2F2" w:themeFill="background1" w:themeFillShade="F2"/>
            <w:noWrap/>
            <w:vAlign w:val="bottom"/>
            <w:hideMark/>
          </w:tcPr>
          <w:p w:rsidR="00EB2364" w:rsidRPr="00636878" w:rsidRDefault="00EB2364"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p>
        </w:tc>
        <w:tc>
          <w:tcPr>
            <w:tcW w:w="1985" w:type="dxa"/>
            <w:shd w:val="clear" w:color="auto" w:fill="F2F2F2" w:themeFill="background1" w:themeFillShade="F2"/>
            <w:noWrap/>
            <w:vAlign w:val="bottom"/>
            <w:hideMark/>
          </w:tcPr>
          <w:p w:rsidR="00EB2364" w:rsidRPr="00636878" w:rsidRDefault="00EB2364"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1384" w:type="dxa"/>
            <w:shd w:val="clear" w:color="auto" w:fill="F2F2F2" w:themeFill="background1" w:themeFillShade="F2"/>
            <w:noWrap/>
            <w:vAlign w:val="bottom"/>
            <w:hideMark/>
          </w:tcPr>
          <w:p w:rsidR="00EB2364" w:rsidRPr="00636878" w:rsidRDefault="00EB2364"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1692</w:t>
            </w:r>
          </w:p>
        </w:tc>
        <w:tc>
          <w:tcPr>
            <w:tcW w:w="804" w:type="dxa"/>
            <w:shd w:val="clear" w:color="auto" w:fill="F2F2F2" w:themeFill="background1" w:themeFillShade="F2"/>
            <w:noWrap/>
            <w:vAlign w:val="bottom"/>
            <w:hideMark/>
          </w:tcPr>
          <w:p w:rsidR="00EB2364" w:rsidRPr="00636878" w:rsidRDefault="00EB2364"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4,0%</w:t>
            </w:r>
          </w:p>
        </w:tc>
        <w:tc>
          <w:tcPr>
            <w:tcW w:w="804" w:type="dxa"/>
            <w:shd w:val="clear" w:color="auto" w:fill="F2F2F2" w:themeFill="background1" w:themeFillShade="F2"/>
          </w:tcPr>
          <w:p w:rsidR="00EB2364" w:rsidRPr="00636878" w:rsidRDefault="00EB2364"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88.0%</w:t>
            </w:r>
          </w:p>
        </w:tc>
      </w:tr>
      <w:tr w:rsidR="00EB2364" w:rsidRPr="00636878" w:rsidTr="00EB2364">
        <w:trPr>
          <w:trHeight w:val="300"/>
          <w:jc w:val="center"/>
        </w:trPr>
        <w:tc>
          <w:tcPr>
            <w:tcW w:w="2002" w:type="dxa"/>
            <w:shd w:val="clear" w:color="auto" w:fill="auto"/>
            <w:noWrap/>
            <w:vAlign w:val="bottom"/>
            <w:hideMark/>
          </w:tcPr>
          <w:p w:rsidR="00EB2364" w:rsidRPr="00636878" w:rsidRDefault="00EB2364"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p>
        </w:tc>
        <w:tc>
          <w:tcPr>
            <w:tcW w:w="1985" w:type="dxa"/>
            <w:shd w:val="clear" w:color="auto" w:fill="auto"/>
            <w:noWrap/>
            <w:vAlign w:val="bottom"/>
            <w:hideMark/>
          </w:tcPr>
          <w:p w:rsidR="00EB2364" w:rsidRPr="00636878" w:rsidRDefault="00EB2364"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384" w:type="dxa"/>
            <w:shd w:val="clear" w:color="auto" w:fill="auto"/>
            <w:noWrap/>
            <w:vAlign w:val="bottom"/>
            <w:hideMark/>
          </w:tcPr>
          <w:p w:rsidR="00EB2364" w:rsidRPr="00636878" w:rsidRDefault="00EB2364"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1590</w:t>
            </w:r>
          </w:p>
        </w:tc>
        <w:tc>
          <w:tcPr>
            <w:tcW w:w="804" w:type="dxa"/>
            <w:shd w:val="clear" w:color="auto" w:fill="auto"/>
            <w:noWrap/>
            <w:vAlign w:val="bottom"/>
            <w:hideMark/>
          </w:tcPr>
          <w:p w:rsidR="00EB2364" w:rsidRPr="00636878" w:rsidRDefault="00EB2364"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3,7%</w:t>
            </w:r>
          </w:p>
        </w:tc>
        <w:tc>
          <w:tcPr>
            <w:tcW w:w="804" w:type="dxa"/>
          </w:tcPr>
          <w:p w:rsidR="00EB2364" w:rsidRPr="00636878" w:rsidRDefault="00EB2364"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96.0%</w:t>
            </w:r>
          </w:p>
        </w:tc>
      </w:tr>
      <w:tr w:rsidR="00EB2364" w:rsidRPr="00636878" w:rsidTr="00EB2364">
        <w:trPr>
          <w:trHeight w:val="300"/>
          <w:jc w:val="center"/>
        </w:trPr>
        <w:tc>
          <w:tcPr>
            <w:tcW w:w="2002" w:type="dxa"/>
            <w:shd w:val="clear" w:color="auto" w:fill="F2F2F2" w:themeFill="background1" w:themeFillShade="F2"/>
            <w:noWrap/>
            <w:vAlign w:val="bottom"/>
            <w:hideMark/>
          </w:tcPr>
          <w:p w:rsidR="00EB2364" w:rsidRPr="00636878" w:rsidRDefault="00EB2364"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p>
        </w:tc>
        <w:tc>
          <w:tcPr>
            <w:tcW w:w="1985" w:type="dxa"/>
            <w:shd w:val="clear" w:color="auto" w:fill="F2F2F2" w:themeFill="background1" w:themeFillShade="F2"/>
            <w:noWrap/>
            <w:vAlign w:val="bottom"/>
            <w:hideMark/>
          </w:tcPr>
          <w:p w:rsidR="00EB2364" w:rsidRPr="00636878" w:rsidRDefault="00EB2364"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384" w:type="dxa"/>
            <w:shd w:val="clear" w:color="auto" w:fill="F2F2F2" w:themeFill="background1" w:themeFillShade="F2"/>
            <w:noWrap/>
            <w:vAlign w:val="bottom"/>
            <w:hideMark/>
          </w:tcPr>
          <w:p w:rsidR="00EB2364" w:rsidRPr="00636878" w:rsidRDefault="00EB2364"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1438</w:t>
            </w:r>
          </w:p>
        </w:tc>
        <w:tc>
          <w:tcPr>
            <w:tcW w:w="804" w:type="dxa"/>
            <w:shd w:val="clear" w:color="auto" w:fill="F2F2F2" w:themeFill="background1" w:themeFillShade="F2"/>
            <w:noWrap/>
            <w:vAlign w:val="bottom"/>
            <w:hideMark/>
          </w:tcPr>
          <w:p w:rsidR="00EB2364" w:rsidRPr="00636878" w:rsidRDefault="00EB2364"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3,4%</w:t>
            </w:r>
          </w:p>
        </w:tc>
        <w:tc>
          <w:tcPr>
            <w:tcW w:w="804" w:type="dxa"/>
            <w:shd w:val="clear" w:color="auto" w:fill="F2F2F2" w:themeFill="background1" w:themeFillShade="F2"/>
          </w:tcPr>
          <w:p w:rsidR="00EB2364" w:rsidRPr="00636878" w:rsidRDefault="00EB2364"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72.5%</w:t>
            </w:r>
          </w:p>
        </w:tc>
      </w:tr>
      <w:tr w:rsidR="00EB2364" w:rsidRPr="00636878" w:rsidTr="00EB2364">
        <w:trPr>
          <w:trHeight w:val="300"/>
          <w:jc w:val="center"/>
        </w:trPr>
        <w:tc>
          <w:tcPr>
            <w:tcW w:w="2002" w:type="dxa"/>
            <w:shd w:val="clear" w:color="auto" w:fill="auto"/>
            <w:noWrap/>
            <w:vAlign w:val="bottom"/>
            <w:hideMark/>
          </w:tcPr>
          <w:p w:rsidR="00EB2364" w:rsidRPr="00636878" w:rsidRDefault="00EB2364"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1985" w:type="dxa"/>
            <w:shd w:val="clear" w:color="auto" w:fill="auto"/>
            <w:noWrap/>
            <w:vAlign w:val="bottom"/>
            <w:hideMark/>
          </w:tcPr>
          <w:p w:rsidR="00EB2364" w:rsidRPr="00636878" w:rsidRDefault="00EB2364"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384" w:type="dxa"/>
            <w:shd w:val="clear" w:color="auto" w:fill="auto"/>
            <w:noWrap/>
            <w:vAlign w:val="bottom"/>
            <w:hideMark/>
          </w:tcPr>
          <w:p w:rsidR="00EB2364" w:rsidRPr="00636878" w:rsidRDefault="00EB2364"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659</w:t>
            </w:r>
          </w:p>
        </w:tc>
        <w:tc>
          <w:tcPr>
            <w:tcW w:w="804" w:type="dxa"/>
            <w:shd w:val="clear" w:color="auto" w:fill="auto"/>
            <w:noWrap/>
            <w:vAlign w:val="bottom"/>
            <w:hideMark/>
          </w:tcPr>
          <w:p w:rsidR="00EB2364" w:rsidRPr="00636878" w:rsidRDefault="00EB2364"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1,5%</w:t>
            </w:r>
          </w:p>
        </w:tc>
        <w:tc>
          <w:tcPr>
            <w:tcW w:w="804" w:type="dxa"/>
          </w:tcPr>
          <w:p w:rsidR="00EB2364" w:rsidRPr="00636878" w:rsidRDefault="00EB2364"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83.4%</w:t>
            </w:r>
          </w:p>
        </w:tc>
      </w:tr>
      <w:tr w:rsidR="00EB2364" w:rsidRPr="00636878" w:rsidTr="00EB2364">
        <w:trPr>
          <w:trHeight w:val="300"/>
          <w:jc w:val="center"/>
        </w:trPr>
        <w:tc>
          <w:tcPr>
            <w:tcW w:w="2002" w:type="dxa"/>
            <w:shd w:val="clear" w:color="auto" w:fill="F2F2F2" w:themeFill="background1" w:themeFillShade="F2"/>
            <w:noWrap/>
            <w:vAlign w:val="bottom"/>
            <w:hideMark/>
          </w:tcPr>
          <w:p w:rsidR="00EB2364" w:rsidRPr="00636878" w:rsidRDefault="00EB2364"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p>
        </w:tc>
        <w:tc>
          <w:tcPr>
            <w:tcW w:w="1985" w:type="dxa"/>
            <w:shd w:val="clear" w:color="auto" w:fill="F2F2F2" w:themeFill="background1" w:themeFillShade="F2"/>
            <w:noWrap/>
            <w:vAlign w:val="bottom"/>
            <w:hideMark/>
          </w:tcPr>
          <w:p w:rsidR="00EB2364" w:rsidRPr="00636878" w:rsidRDefault="00EB2364"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384" w:type="dxa"/>
            <w:shd w:val="clear" w:color="auto" w:fill="F2F2F2" w:themeFill="background1" w:themeFillShade="F2"/>
            <w:noWrap/>
            <w:vAlign w:val="bottom"/>
            <w:hideMark/>
          </w:tcPr>
          <w:p w:rsidR="00EB2364" w:rsidRPr="00636878" w:rsidRDefault="00EB2364"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804" w:type="dxa"/>
            <w:shd w:val="clear" w:color="auto" w:fill="F2F2F2" w:themeFill="background1" w:themeFillShade="F2"/>
            <w:noWrap/>
            <w:vAlign w:val="bottom"/>
            <w:hideMark/>
          </w:tcPr>
          <w:p w:rsidR="00EB2364" w:rsidRPr="00636878" w:rsidRDefault="00EB2364"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1,4%</w:t>
            </w:r>
          </w:p>
        </w:tc>
        <w:tc>
          <w:tcPr>
            <w:tcW w:w="804" w:type="dxa"/>
            <w:shd w:val="clear" w:color="auto" w:fill="F2F2F2" w:themeFill="background1" w:themeFillShade="F2"/>
          </w:tcPr>
          <w:p w:rsidR="00EB2364" w:rsidRPr="00636878" w:rsidRDefault="00EB2364"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90.0%</w:t>
            </w:r>
          </w:p>
        </w:tc>
      </w:tr>
      <w:tr w:rsidR="00EB2364" w:rsidRPr="00636878" w:rsidTr="00EB2364">
        <w:trPr>
          <w:trHeight w:val="300"/>
          <w:jc w:val="center"/>
        </w:trPr>
        <w:tc>
          <w:tcPr>
            <w:tcW w:w="2002" w:type="dxa"/>
            <w:shd w:val="clear" w:color="auto" w:fill="auto"/>
            <w:noWrap/>
            <w:vAlign w:val="bottom"/>
            <w:hideMark/>
          </w:tcPr>
          <w:p w:rsidR="00EB2364" w:rsidRPr="00636878" w:rsidRDefault="00EB2364"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p>
        </w:tc>
        <w:tc>
          <w:tcPr>
            <w:tcW w:w="1985" w:type="dxa"/>
            <w:shd w:val="clear" w:color="auto" w:fill="auto"/>
            <w:noWrap/>
            <w:vAlign w:val="bottom"/>
            <w:hideMark/>
          </w:tcPr>
          <w:p w:rsidR="00EB2364" w:rsidRPr="00636878" w:rsidRDefault="00EB2364"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384" w:type="dxa"/>
            <w:shd w:val="clear" w:color="auto" w:fill="auto"/>
            <w:noWrap/>
            <w:vAlign w:val="bottom"/>
            <w:hideMark/>
          </w:tcPr>
          <w:p w:rsidR="00EB2364" w:rsidRPr="00636878" w:rsidRDefault="00EB2364"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565</w:t>
            </w:r>
          </w:p>
        </w:tc>
        <w:tc>
          <w:tcPr>
            <w:tcW w:w="804" w:type="dxa"/>
            <w:shd w:val="clear" w:color="auto" w:fill="auto"/>
            <w:noWrap/>
            <w:vAlign w:val="bottom"/>
            <w:hideMark/>
          </w:tcPr>
          <w:p w:rsidR="00EB2364" w:rsidRPr="00636878" w:rsidRDefault="00EB2364"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1,3%</w:t>
            </w:r>
          </w:p>
        </w:tc>
        <w:tc>
          <w:tcPr>
            <w:tcW w:w="804" w:type="dxa"/>
          </w:tcPr>
          <w:p w:rsidR="00EB2364" w:rsidRPr="00636878" w:rsidRDefault="00EB2364"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99.6%</w:t>
            </w:r>
          </w:p>
        </w:tc>
      </w:tr>
      <w:tr w:rsidR="00EB2364" w:rsidRPr="00636878" w:rsidTr="00EB2364">
        <w:trPr>
          <w:trHeight w:val="300"/>
          <w:jc w:val="center"/>
        </w:trPr>
        <w:tc>
          <w:tcPr>
            <w:tcW w:w="2002" w:type="dxa"/>
            <w:shd w:val="clear" w:color="auto" w:fill="F2F2F2" w:themeFill="background1" w:themeFillShade="F2"/>
            <w:noWrap/>
            <w:vAlign w:val="bottom"/>
            <w:hideMark/>
          </w:tcPr>
          <w:p w:rsidR="00EB2364" w:rsidRPr="00636878" w:rsidRDefault="00EB2364"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1985" w:type="dxa"/>
            <w:shd w:val="clear" w:color="auto" w:fill="F2F2F2" w:themeFill="background1" w:themeFillShade="F2"/>
            <w:noWrap/>
            <w:vAlign w:val="bottom"/>
            <w:hideMark/>
          </w:tcPr>
          <w:p w:rsidR="00EB2364" w:rsidRPr="00636878" w:rsidRDefault="00EB2364"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384" w:type="dxa"/>
            <w:shd w:val="clear" w:color="auto" w:fill="F2F2F2" w:themeFill="background1" w:themeFillShade="F2"/>
            <w:noWrap/>
            <w:vAlign w:val="bottom"/>
            <w:hideMark/>
          </w:tcPr>
          <w:p w:rsidR="00EB2364" w:rsidRPr="00636878" w:rsidRDefault="00EB2364"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468</w:t>
            </w:r>
          </w:p>
        </w:tc>
        <w:tc>
          <w:tcPr>
            <w:tcW w:w="804" w:type="dxa"/>
            <w:shd w:val="clear" w:color="auto" w:fill="F2F2F2" w:themeFill="background1" w:themeFillShade="F2"/>
            <w:noWrap/>
            <w:vAlign w:val="bottom"/>
            <w:hideMark/>
          </w:tcPr>
          <w:p w:rsidR="00EB2364" w:rsidRPr="00636878" w:rsidRDefault="00EB2364"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1,1%</w:t>
            </w:r>
          </w:p>
        </w:tc>
        <w:tc>
          <w:tcPr>
            <w:tcW w:w="804" w:type="dxa"/>
            <w:shd w:val="clear" w:color="auto" w:fill="F2F2F2" w:themeFill="background1" w:themeFillShade="F2"/>
          </w:tcPr>
          <w:p w:rsidR="00EB2364" w:rsidRPr="00636878" w:rsidRDefault="00EB2364"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84.5%</w:t>
            </w:r>
          </w:p>
        </w:tc>
      </w:tr>
    </w:tbl>
    <w:p w:rsidR="00372D4F" w:rsidRDefault="00EB2364" w:rsidP="009E5FDE">
      <w:r>
        <w:lastRenderedPageBreak/>
        <w:tab/>
        <w:t>Des 9 noms les plus fréquents en première position, seul « approche » n’apparaît pas dans ce tableau. On voit qu’il y a une très faible dispersion entre les différentes prépositions. La préposition préférée est toujours « de », sauf pour « application » qui préfère « à ».</w:t>
      </w:r>
    </w:p>
    <w:p w:rsidR="00EB2364" w:rsidRDefault="00EB2364" w:rsidP="009E5FDE">
      <w:r>
        <w:tab/>
        <w:t>Notons bien que si « de » et « sur » peuvent être sémantiquement</w:t>
      </w:r>
      <w:r w:rsidR="005746A5">
        <w:t xml:space="preserve"> équivalent</w:t>
      </w:r>
      <w:r>
        <w:t xml:space="preserve"> dans « une étude de X » et « une étude sur X » ce n’est généralement pas le cas</w:t>
      </w:r>
      <w:r w:rsidR="005746A5">
        <w:t xml:space="preserve"> et dépend aussi bien du nom que de la préposition</w:t>
      </w:r>
      <w:r>
        <w:t>. Dans « une application à X »</w:t>
      </w:r>
      <w:r w:rsidR="005746A5">
        <w:t>, qui est équivalent à « une application sur X »</w:t>
      </w:r>
      <w:r>
        <w:t>, X désigne la cible sur laquelle va être appliquée quelque chose, alors que dans « une application de X », X désigne la chose qui va être appliquée.</w:t>
      </w:r>
    </w:p>
    <w:p w:rsidR="005746A5" w:rsidRDefault="005746A5" w:rsidP="009E5FDE">
      <w:r>
        <w:tab/>
        <w:t>Si on prend</w:t>
      </w:r>
      <w:r w:rsidR="00B82E4A">
        <w:t xml:space="preserve"> le nom</w:t>
      </w:r>
      <w:r>
        <w:t xml:space="preserve"> </w:t>
      </w:r>
      <w:r w:rsidR="00B82E4A">
        <w:t>« </w:t>
      </w:r>
      <w:r>
        <w:t>application</w:t>
      </w:r>
      <w:r w:rsidR="00B82E4A">
        <w:t> »</w:t>
      </w:r>
      <w:r w:rsidR="00DC72CD">
        <w:t xml:space="preserve"> et ses 1923 occurrences en première position</w:t>
      </w:r>
      <w:r>
        <w:t xml:space="preserve">, on constate pour </w:t>
      </w:r>
      <w:r w:rsidR="00DC72CD">
        <w:t>l’utilisation d</w:t>
      </w:r>
      <w:r>
        <w:t>es différentes prépositions :</w:t>
      </w:r>
    </w:p>
    <w:tbl>
      <w:tblPr>
        <w:tblW w:w="4820" w:type="dxa"/>
        <w:jc w:val="center"/>
        <w:tblCellMar>
          <w:left w:w="0" w:type="dxa"/>
          <w:right w:w="0" w:type="dxa"/>
        </w:tblCellMar>
        <w:tblLook w:val="04A0" w:firstRow="1" w:lastRow="0" w:firstColumn="1" w:lastColumn="0" w:noHBand="0" w:noVBand="1"/>
      </w:tblPr>
      <w:tblGrid>
        <w:gridCol w:w="1200"/>
        <w:gridCol w:w="1200"/>
        <w:gridCol w:w="1241"/>
        <w:gridCol w:w="1180"/>
      </w:tblGrid>
      <w:tr w:rsidR="00DC72CD" w:rsidTr="00DC72CD">
        <w:trPr>
          <w:trHeight w:hRule="exact" w:val="284"/>
          <w:jc w:val="center"/>
        </w:trPr>
        <w:tc>
          <w:tcPr>
            <w:tcW w:w="1200" w:type="dxa"/>
            <w:tcBorders>
              <w:top w:val="single" w:sz="4" w:space="0" w:color="4F81BD"/>
              <w:left w:val="single" w:sz="4" w:space="0" w:color="4F81BD"/>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jc w:val="left"/>
              <w:rPr>
                <w:rFonts w:ascii="Calibri" w:hAnsi="Calibri"/>
                <w:b/>
                <w:bCs/>
                <w:color w:val="4F81BD"/>
              </w:rPr>
            </w:pPr>
            <w:bookmarkStart w:id="60" w:name="_Toc520843117"/>
            <w:r>
              <w:rPr>
                <w:rFonts w:ascii="Calibri" w:hAnsi="Calibri"/>
                <w:b/>
                <w:bCs/>
                <w:color w:val="4F81BD"/>
              </w:rPr>
              <w:t>Nom</w:t>
            </w:r>
          </w:p>
        </w:tc>
        <w:tc>
          <w:tcPr>
            <w:tcW w:w="120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rPr>
                <w:rFonts w:ascii="Calibri" w:hAnsi="Calibri"/>
                <w:b/>
                <w:bCs/>
                <w:color w:val="4F81BD"/>
              </w:rPr>
            </w:pPr>
            <w:r>
              <w:rPr>
                <w:rFonts w:ascii="Calibri" w:hAnsi="Calibri"/>
                <w:b/>
                <w:bCs/>
                <w:color w:val="4F81BD"/>
              </w:rPr>
              <w:t>Préposition</w:t>
            </w:r>
          </w:p>
        </w:tc>
        <w:tc>
          <w:tcPr>
            <w:tcW w:w="124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rPr>
                <w:rFonts w:ascii="Calibri" w:hAnsi="Calibri"/>
                <w:b/>
                <w:bCs/>
                <w:color w:val="4F81BD"/>
              </w:rPr>
            </w:pPr>
            <w:r>
              <w:rPr>
                <w:rFonts w:ascii="Calibri" w:hAnsi="Calibri"/>
                <w:b/>
                <w:bCs/>
                <w:color w:val="4F81BD"/>
              </w:rPr>
              <w:t>Occurrences</w:t>
            </w:r>
          </w:p>
        </w:tc>
        <w:tc>
          <w:tcPr>
            <w:tcW w:w="118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rPr>
                <w:rFonts w:ascii="Calibri" w:hAnsi="Calibri"/>
                <w:b/>
                <w:bCs/>
                <w:color w:val="4F81BD"/>
              </w:rPr>
            </w:pPr>
            <w:r>
              <w:rPr>
                <w:rFonts w:ascii="Calibri" w:hAnsi="Calibri"/>
                <w:b/>
                <w:bCs/>
                <w:color w:val="4F81BD"/>
              </w:rPr>
              <w:t>Fréquences</w:t>
            </w:r>
          </w:p>
        </w:tc>
      </w:tr>
      <w:tr w:rsidR="00DC72CD" w:rsidTr="00DC72CD">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rPr>
                <w:rFonts w:ascii="Calibri" w:hAnsi="Calibri"/>
                <w:color w:val="000000"/>
              </w:rPr>
            </w:pPr>
            <w:r>
              <w:rPr>
                <w:rFonts w:ascii="Calibri" w:hAnsi="Calibri"/>
                <w:color w:val="000000"/>
              </w:rPr>
              <w:t>à</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rsidP="00DC72CD">
            <w:pPr>
              <w:spacing w:after="0" w:line="240" w:lineRule="auto"/>
              <w:jc w:val="right"/>
              <w:rPr>
                <w:rFonts w:ascii="Calibri" w:hAnsi="Calibri"/>
                <w:color w:val="000000"/>
              </w:rPr>
            </w:pPr>
            <w:r w:rsidRPr="00DC72CD">
              <w:rPr>
                <w:rFonts w:ascii="Calibri" w:eastAsia="Times New Roman" w:hAnsi="Calibri" w:cs="Calibri"/>
                <w:color w:val="000000"/>
                <w:lang w:eastAsia="fr-FR"/>
              </w:rPr>
              <w:t>1693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88,0%</w:t>
            </w:r>
          </w:p>
        </w:tc>
      </w:tr>
      <w:tr w:rsidR="00DC72CD" w:rsidTr="00DC72CD">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rPr>
                <w:rFonts w:ascii="Calibri" w:hAnsi="Calibri"/>
                <w:color w:val="000000"/>
              </w:rPr>
            </w:pPr>
            <w:r>
              <w:rPr>
                <w:rFonts w:ascii="Calibri" w:hAnsi="Calibri"/>
                <w:color w:val="000000"/>
              </w:rPr>
              <w:t>de</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87</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4,5%</w:t>
            </w:r>
          </w:p>
        </w:tc>
      </w:tr>
      <w:tr w:rsidR="00DC72CD" w:rsidTr="00DC72CD">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rPr>
                <w:rFonts w:ascii="Calibri" w:hAnsi="Calibri"/>
                <w:color w:val="000000"/>
              </w:rPr>
            </w:pPr>
            <w:r>
              <w:rPr>
                <w:rFonts w:ascii="Calibri" w:hAnsi="Calibri"/>
                <w:color w:val="000000"/>
              </w:rPr>
              <w:t>en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74</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3,8%</w:t>
            </w:r>
          </w:p>
        </w:tc>
      </w:tr>
      <w:tr w:rsidR="00DC72CD" w:rsidTr="00DC72CD">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rPr>
                <w:rFonts w:ascii="Calibri" w:hAnsi="Calibri"/>
                <w:color w:val="000000"/>
              </w:rPr>
            </w:pPr>
            <w:r>
              <w:rPr>
                <w:rFonts w:ascii="Calibri" w:hAnsi="Calibri"/>
                <w:color w:val="000000"/>
              </w:rPr>
              <w:t>dans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33</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1,7%</w:t>
            </w:r>
          </w:p>
        </w:tc>
      </w:tr>
      <w:tr w:rsidR="00DC72CD" w:rsidTr="00DC72CD">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rPr>
                <w:rFonts w:ascii="Calibri" w:hAnsi="Calibri"/>
                <w:color w:val="000000"/>
              </w:rPr>
            </w:pPr>
            <w:r>
              <w:rPr>
                <w:rFonts w:ascii="Calibri" w:hAnsi="Calibri"/>
                <w:color w:val="000000"/>
              </w:rPr>
              <w:t>sur</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15</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0,8%</w:t>
            </w:r>
          </w:p>
        </w:tc>
      </w:tr>
      <w:tr w:rsidR="00DC72CD" w:rsidTr="00DC72CD">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rPr>
                <w:rFonts w:ascii="Calibri" w:hAnsi="Calibri"/>
                <w:color w:val="000000"/>
              </w:rPr>
            </w:pPr>
            <w:r>
              <w:rPr>
                <w:rFonts w:ascii="Calibri" w:hAnsi="Calibri"/>
                <w:color w:val="000000"/>
              </w:rPr>
              <w:t>pour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14</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0,7%</w:t>
            </w:r>
          </w:p>
        </w:tc>
      </w:tr>
      <w:tr w:rsidR="00DC72CD" w:rsidTr="00DC72CD">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rPr>
                <w:rFonts w:ascii="Calibri" w:hAnsi="Calibri"/>
                <w:color w:val="000000"/>
              </w:rPr>
            </w:pPr>
            <w:r>
              <w:rPr>
                <w:rFonts w:ascii="Calibri" w:hAnsi="Calibri"/>
                <w:color w:val="000000"/>
              </w:rPr>
              <w:t>chez</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0,2%</w:t>
            </w:r>
          </w:p>
        </w:tc>
      </w:tr>
      <w:tr w:rsidR="00DC72CD" w:rsidTr="00DC72CD">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rPr>
                <w:rFonts w:ascii="Calibri" w:hAnsi="Calibri"/>
                <w:color w:val="000000"/>
              </w:rPr>
            </w:pPr>
            <w:r>
              <w:rPr>
                <w:rFonts w:ascii="Calibri" w:hAnsi="Calibri"/>
                <w:color w:val="000000"/>
              </w:rPr>
              <w:t>par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0,1%</w:t>
            </w:r>
          </w:p>
        </w:tc>
      </w:tr>
      <w:tr w:rsidR="00DC72CD" w:rsidTr="00DC72CD">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rPr>
                <w:rFonts w:ascii="Calibri" w:hAnsi="Calibri"/>
                <w:color w:val="000000"/>
              </w:rPr>
            </w:pPr>
            <w:r>
              <w:rPr>
                <w:rFonts w:ascii="Calibri" w:hAnsi="Calibri"/>
                <w:color w:val="000000"/>
              </w:rPr>
              <w:t>pendant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0,1%</w:t>
            </w:r>
          </w:p>
        </w:tc>
      </w:tr>
      <w:tr w:rsidR="00DC72CD" w:rsidTr="00DC72CD">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rPr>
                <w:rFonts w:ascii="Calibri" w:hAnsi="Calibri"/>
                <w:color w:val="000000"/>
              </w:rPr>
            </w:pPr>
            <w:r>
              <w:rPr>
                <w:rFonts w:ascii="Calibri" w:hAnsi="Calibri"/>
                <w:color w:val="000000"/>
              </w:rPr>
              <w:t>vers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0,1%</w:t>
            </w:r>
          </w:p>
        </w:tc>
      </w:tr>
      <w:tr w:rsidR="00DC72CD" w:rsidTr="00DC72CD">
        <w:trPr>
          <w:trHeight w:hRule="exact" w:val="284"/>
          <w:jc w:val="center"/>
        </w:trPr>
        <w:tc>
          <w:tcPr>
            <w:tcW w:w="0" w:type="auto"/>
            <w:tcBorders>
              <w:top w:val="nil"/>
              <w:left w:val="single" w:sz="4" w:space="0" w:color="4F81BD"/>
              <w:bottom w:val="single" w:sz="4" w:space="0" w:color="4F81BD"/>
              <w:right w:val="single" w:sz="4" w:space="0" w:color="4F81BD"/>
            </w:tcBorders>
            <w:shd w:val="clear" w:color="auto" w:fill="auto"/>
            <w:noWrap/>
            <w:tcMar>
              <w:top w:w="15" w:type="dxa"/>
              <w:left w:w="57" w:type="dxa"/>
              <w:bottom w:w="0" w:type="dxa"/>
              <w:right w:w="57" w:type="dxa"/>
            </w:tcMar>
            <w:vAlign w:val="bottom"/>
            <w:hideMark/>
          </w:tcPr>
          <w:p w:rsidR="00DC72CD" w:rsidRDefault="00DC72CD">
            <w:pPr>
              <w:jc w:val="left"/>
              <w:rPr>
                <w:rFonts w:ascii="Calibri" w:hAnsi="Calibri"/>
                <w:color w:val="000000"/>
              </w:rPr>
            </w:pPr>
            <w:r>
              <w:rPr>
                <w:rFonts w:ascii="Calibri" w:hAnsi="Calibri"/>
                <w:color w:val="000000"/>
              </w:rPr>
              <w:t>application</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rsidR="00DC72CD" w:rsidRDefault="00DC72CD">
            <w:pPr>
              <w:rPr>
                <w:rFonts w:ascii="Calibri" w:hAnsi="Calibri"/>
                <w:color w:val="000000"/>
              </w:rPr>
            </w:pPr>
            <w:r>
              <w:rPr>
                <w:rFonts w:ascii="Calibri" w:hAnsi="Calibri"/>
                <w:color w:val="000000"/>
              </w:rPr>
              <w:t>avec</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1</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rsidR="00DC72CD" w:rsidRDefault="00DC72CD">
            <w:pPr>
              <w:jc w:val="right"/>
              <w:rPr>
                <w:rFonts w:ascii="Calibri" w:hAnsi="Calibri"/>
                <w:color w:val="000000"/>
              </w:rPr>
            </w:pPr>
            <w:r>
              <w:rPr>
                <w:rFonts w:ascii="Calibri" w:hAnsi="Calibri"/>
                <w:color w:val="000000"/>
              </w:rPr>
              <w:t>0,1%</w:t>
            </w:r>
          </w:p>
        </w:tc>
      </w:tr>
    </w:tbl>
    <w:p w:rsidR="00DC72CD" w:rsidRDefault="00DC72CD" w:rsidP="00DC72CD">
      <w:r>
        <w:tab/>
      </w:r>
      <w:bookmarkStart w:id="61" w:name="_GoBack"/>
      <w:r w:rsidR="00C3664B">
        <w:t>TODO</w:t>
      </w:r>
      <w:bookmarkEnd w:id="61"/>
    </w:p>
    <w:p w:rsidR="00DF0E11" w:rsidRPr="00DF0E11" w:rsidRDefault="00DF0E11" w:rsidP="00DF0E11">
      <w:pPr>
        <w:pStyle w:val="Titre2"/>
        <w:rPr>
          <w:color w:val="auto"/>
        </w:rPr>
      </w:pPr>
      <w:r>
        <w:t>V.3 Résultats du patron SP</w:t>
      </w:r>
      <w:bookmarkEnd w:id="60"/>
    </w:p>
    <w:p w:rsidR="00DF0E11" w:rsidRDefault="009E5FDE" w:rsidP="00B77FAC">
      <w:r>
        <w:t>TODO</w:t>
      </w:r>
      <w:r w:rsidR="00FE6F6C">
        <w:t xml:space="preserve"> </w:t>
      </w:r>
    </w:p>
    <w:p w:rsidR="00F072D7" w:rsidRDefault="00D270E2" w:rsidP="00BC3E38">
      <w:pPr>
        <w:pStyle w:val="Titre2"/>
      </w:pPr>
      <w:bookmarkStart w:id="62" w:name="_Toc520843118"/>
      <w:r>
        <w:t>V</w:t>
      </w:r>
      <w:r w:rsidR="00BC3E38">
        <w:t>.</w:t>
      </w:r>
      <w:r>
        <w:t>4</w:t>
      </w:r>
      <w:r w:rsidR="00296A20">
        <w:t xml:space="preserve"> </w:t>
      </w:r>
      <w:r w:rsidR="00300098">
        <w:t xml:space="preserve">Analyse globale </w:t>
      </w:r>
      <w:r w:rsidR="00BC3E38">
        <w:t>des 3 patrons</w:t>
      </w:r>
      <w:bookmarkEnd w:id="62"/>
    </w:p>
    <w:p w:rsidR="00300098" w:rsidRDefault="00300098" w:rsidP="00300098">
      <w:pPr>
        <w:pStyle w:val="Titre3"/>
      </w:pPr>
      <w:r>
        <w:t>V.4.A Le champ lexical de la recherche scientifique</w:t>
      </w:r>
    </w:p>
    <w:p w:rsidR="00300098" w:rsidRDefault="00300098" w:rsidP="00300098">
      <w:r>
        <w:tab/>
        <w:t>La première constatation globale est que l’on retrouve à chaque fois pour les noms le champ lexical de la recherche scientifique, pour les deux noms dans le patron SNC, pour le premier nom dans le patron SN.</w:t>
      </w:r>
    </w:p>
    <w:p w:rsidR="00612C40" w:rsidRDefault="00612C40" w:rsidP="00300098">
      <w:r>
        <w:tab/>
        <w:t>TODO</w:t>
      </w:r>
    </w:p>
    <w:p w:rsidR="00612C40" w:rsidRDefault="00612C40" w:rsidP="00612C40">
      <w:pPr>
        <w:pStyle w:val="Titre3"/>
      </w:pPr>
      <w:r>
        <w:t>V.4.B Des noms sous-spécifiés ?</w:t>
      </w:r>
    </w:p>
    <w:p w:rsidR="00612C40" w:rsidRPr="00612C40" w:rsidRDefault="00612C40" w:rsidP="00612C40">
      <w:r>
        <w:tab/>
        <w:t>TODO</w:t>
      </w:r>
    </w:p>
    <w:p w:rsidR="00300098" w:rsidRPr="00300098" w:rsidRDefault="00300098" w:rsidP="00300098">
      <w:pPr>
        <w:pStyle w:val="Titre3"/>
      </w:pPr>
      <w:r>
        <w:t>V.4.</w:t>
      </w:r>
      <w:r w:rsidR="00612C40">
        <w:t>C</w:t>
      </w:r>
      <w:r>
        <w:t xml:space="preserve"> L’approche phraséologie</w:t>
      </w:r>
    </w:p>
    <w:p w:rsidR="00E570AB" w:rsidRDefault="00D270E2" w:rsidP="00BC3E38">
      <w:r>
        <w:tab/>
        <w:t xml:space="preserve">Pour expliquer ces figements nous pouvons nous tourner vers la phraséologie, </w:t>
      </w:r>
      <w:r w:rsidRPr="006C70A3">
        <w:rPr>
          <w:i/>
        </w:rPr>
        <w:t>« l’étude des séquences lexicales perçues comme préconstruites »</w:t>
      </w:r>
      <w:r>
        <w:t xml:space="preserve"> </w:t>
      </w:r>
      <w:r w:rsidR="006C70A3">
        <w:t xml:space="preserve">selon </w:t>
      </w:r>
      <w:sdt>
        <w:sdtPr>
          <w:id w:val="-1030331931"/>
          <w:citation/>
        </w:sdtPr>
        <w:sdtContent>
          <w:r>
            <w:fldChar w:fldCharType="begin"/>
          </w:r>
          <w:r w:rsidR="006C70A3">
            <w:instrText xml:space="preserve">CITATION Leg13 \t  \l 1036 </w:instrText>
          </w:r>
          <w:r>
            <w:fldChar w:fldCharType="separate"/>
          </w:r>
          <w:r w:rsidR="006C70A3">
            <w:rPr>
              <w:noProof/>
            </w:rPr>
            <w:t>(Legallois &amp; Tutin, 2013)</w:t>
          </w:r>
          <w:r>
            <w:fldChar w:fldCharType="end"/>
          </w:r>
        </w:sdtContent>
      </w:sdt>
      <w:r w:rsidR="006C70A3">
        <w:t xml:space="preserve"> sur lesquelles nous nous appuyons dans cette partie</w:t>
      </w:r>
      <w:r>
        <w:t>.</w:t>
      </w:r>
    </w:p>
    <w:p w:rsidR="00E570AB" w:rsidRDefault="00E570AB" w:rsidP="00E570AB">
      <w:pPr>
        <w:ind w:firstLine="708"/>
      </w:pPr>
      <w:r>
        <w:t xml:space="preserve">Il s’agit de considérer que </w:t>
      </w:r>
      <w:r w:rsidRPr="006C70A3">
        <w:rPr>
          <w:i/>
        </w:rPr>
        <w:t>« le figement est affaire de continuum »</w:t>
      </w:r>
      <w:r>
        <w:t xml:space="preserve">, des expressions figées, appelées aussi unités phraséologiques, indécomposable, jusqu’au associations passagères et libres. Entre, un ensemble de collocations, présences communes et répétées dans l’environnement lexical, </w:t>
      </w:r>
      <w:r>
        <w:lastRenderedPageBreak/>
        <w:t>et de colligations, constructions communes et répétées dans l’environnement grammatical, plus ou moins récurrentes.</w:t>
      </w:r>
    </w:p>
    <w:p w:rsidR="006C70A3" w:rsidRDefault="00E570AB" w:rsidP="00E570AB">
      <w:pPr>
        <w:ind w:firstLine="708"/>
      </w:pPr>
      <w:r>
        <w:t>La phraséologie est une</w:t>
      </w:r>
      <w:r w:rsidR="006C70A3">
        <w:t xml:space="preserve"> ancienne branche de la lexicologie a connu un élargissement de son domaine d’étude, au point d’imprégner de de nombreux champs de la linguistique : syntaxe, linguistique textuelle, sémantique lexicale et psycholinguistique.</w:t>
      </w:r>
    </w:p>
    <w:p w:rsidR="006C70A3" w:rsidRDefault="006C70A3" w:rsidP="00E570AB">
      <w:pPr>
        <w:ind w:firstLine="708"/>
      </w:pPr>
      <w:r>
        <w:t xml:space="preserve">Cette extension va jusqu’à supposer l’existence d’un </w:t>
      </w:r>
      <w:r w:rsidRPr="00E570AB">
        <w:rPr>
          <w:i/>
        </w:rPr>
        <w:t>« principe phraséologique de la langue […], selon lequel les locuteurs sélectionneraient des pans de la langue préconstruits, intégrant à la fois lexique et grammaire »</w:t>
      </w:r>
      <w:r>
        <w:t xml:space="preserve"> selon </w:t>
      </w:r>
      <w:sdt>
        <w:sdtPr>
          <w:id w:val="1844057015"/>
          <w:citation/>
        </w:sdtPr>
        <w:sdtContent>
          <w:r>
            <w:fldChar w:fldCharType="begin"/>
          </w:r>
          <w:r>
            <w:instrText xml:space="preserve"> CITATION Sin91 \l 1036 </w:instrText>
          </w:r>
          <w:r>
            <w:fldChar w:fldCharType="separate"/>
          </w:r>
          <w:r>
            <w:rPr>
              <w:noProof/>
            </w:rPr>
            <w:t>(Sinclair, 1991)</w:t>
          </w:r>
          <w:r>
            <w:fldChar w:fldCharType="end"/>
          </w:r>
        </w:sdtContent>
      </w:sdt>
      <w:r>
        <w:t xml:space="preserve"> traduit par </w:t>
      </w:r>
      <w:sdt>
        <w:sdtPr>
          <w:id w:val="540323367"/>
          <w:citation/>
        </w:sdtPr>
        <w:sdtContent>
          <w:r>
            <w:fldChar w:fldCharType="begin"/>
          </w:r>
          <w:r>
            <w:instrText xml:space="preserve"> CITATION Leg13 \l 1036 </w:instrText>
          </w:r>
          <w:r>
            <w:fldChar w:fldCharType="separate"/>
          </w:r>
          <w:r>
            <w:rPr>
              <w:noProof/>
            </w:rPr>
            <w:t>(Legallois &amp; Tutin, Présentation : Vers une extension du domaine de la phraséologie, 2013)</w:t>
          </w:r>
          <w:r>
            <w:fldChar w:fldCharType="end"/>
          </w:r>
        </w:sdtContent>
      </w:sdt>
      <w:r>
        <w:t>.</w:t>
      </w:r>
    </w:p>
    <w:p w:rsidR="00E570AB" w:rsidRDefault="00E570AB" w:rsidP="00BC3E38">
      <w:r>
        <w:tab/>
        <w:t xml:space="preserve">Cette vision se rapproche l’école contextualiste, dont la grammaire de patrons est l’exemple que nous avons le plus étudié </w:t>
      </w:r>
      <w:sdt>
        <w:sdtPr>
          <w:id w:val="-806008417"/>
          <w:citation/>
        </w:sdtPr>
        <w:sdtContent>
          <w:r>
            <w:fldChar w:fldCharType="begin"/>
          </w:r>
          <w:r>
            <w:instrText xml:space="preserve"> CITATION Hun00 \l 1036 </w:instrText>
          </w:r>
          <w:r>
            <w:fldChar w:fldCharType="separate"/>
          </w:r>
          <w:r>
            <w:rPr>
              <w:noProof/>
            </w:rPr>
            <w:t>(Hunston &amp; Francis, 2000)</w:t>
          </w:r>
          <w:r>
            <w:fldChar w:fldCharType="end"/>
          </w:r>
        </w:sdtContent>
      </w:sdt>
      <w:r>
        <w:t xml:space="preserve"> et de l’école constructionniste (comparée à la première dans </w:t>
      </w:r>
      <w:sdt>
        <w:sdtPr>
          <w:id w:val="-477461802"/>
          <w:citation/>
        </w:sdtPr>
        <w:sdtContent>
          <w:r>
            <w:fldChar w:fldCharType="begin"/>
          </w:r>
          <w:r>
            <w:instrText xml:space="preserve">CITATION Leg06 \t  \l 1036 </w:instrText>
          </w:r>
          <w:r>
            <w:fldChar w:fldCharType="separate"/>
          </w:r>
          <w:r>
            <w:rPr>
              <w:noProof/>
            </w:rPr>
            <w:t>(Legallois, 2006)</w:t>
          </w:r>
          <w:r>
            <w:fldChar w:fldCharType="end"/>
          </w:r>
        </w:sdtContent>
      </w:sdt>
      <w:r>
        <w:t>). Le lexème ne doit plus être considéré seulement comme une unité indépendant</w:t>
      </w:r>
      <w:r w:rsidR="000B13E2">
        <w:t>e</w:t>
      </w:r>
      <w:r>
        <w:t xml:space="preserve"> </w:t>
      </w:r>
      <w:r w:rsidR="000B13E2">
        <w:t xml:space="preserve">et libre </w:t>
      </w:r>
      <w:r>
        <w:t xml:space="preserve">mais </w:t>
      </w:r>
      <w:r w:rsidR="000B13E2">
        <w:t xml:space="preserve">également, voir primairement, </w:t>
      </w:r>
      <w:r>
        <w:t>comme s’inscrivant dans un ensemble d’utilisations lexico-syntaxique, que cela soit un réseau de constructions ou une accumulation de patrons</w:t>
      </w:r>
      <w:r w:rsidR="000B13E2">
        <w:t xml:space="preserve"> </w:t>
      </w:r>
      <w:sdt>
        <w:sdtPr>
          <w:id w:val="-209962731"/>
          <w:citation/>
        </w:sdtPr>
        <w:sdtContent>
          <w:r w:rsidR="000B13E2">
            <w:fldChar w:fldCharType="begin"/>
          </w:r>
          <w:r w:rsidR="000B13E2">
            <w:instrText xml:space="preserve">CITATION Leg06 \t  \l 1036 </w:instrText>
          </w:r>
          <w:r w:rsidR="000B13E2">
            <w:fldChar w:fldCharType="separate"/>
          </w:r>
          <w:r w:rsidR="000B13E2">
            <w:rPr>
              <w:noProof/>
            </w:rPr>
            <w:t xml:space="preserve"> (Legallois, 2006)</w:t>
          </w:r>
          <w:r w:rsidR="000B13E2">
            <w:fldChar w:fldCharType="end"/>
          </w:r>
        </w:sdtContent>
      </w:sdt>
      <w:r w:rsidR="000B13E2">
        <w:t>, qui s’imposent lors de la production linguistique.</w:t>
      </w:r>
    </w:p>
    <w:p w:rsidR="000B13E2" w:rsidRPr="003E5E25" w:rsidRDefault="000B13E2" w:rsidP="00BC3E38">
      <w:r>
        <w:tab/>
      </w:r>
      <w:sdt>
        <w:sdtPr>
          <w:id w:val="-28806118"/>
          <w:citation/>
        </w:sdtPr>
        <w:sdtContent>
          <w:r w:rsidR="003E5E25">
            <w:fldChar w:fldCharType="begin"/>
          </w:r>
          <w:r w:rsidR="003E5E25">
            <w:instrText xml:space="preserve"> CITATION Hoe05 \l 1036 </w:instrText>
          </w:r>
          <w:r w:rsidR="003E5E25">
            <w:fldChar w:fldCharType="separate"/>
          </w:r>
          <w:r w:rsidR="003E5E25">
            <w:rPr>
              <w:noProof/>
            </w:rPr>
            <w:t>(Hoey, 2005)</w:t>
          </w:r>
          <w:r w:rsidR="003E5E25">
            <w:fldChar w:fldCharType="end"/>
          </w:r>
        </w:sdtContent>
      </w:sdt>
      <w:r w:rsidR="003E5E25">
        <w:t xml:space="preserve"> va plus loin en proposant la théorie du « lexical priming », traduite par amorçage lexicale par </w:t>
      </w:r>
      <w:sdt>
        <w:sdtPr>
          <w:id w:val="-848568777"/>
          <w:citation/>
        </w:sdtPr>
        <w:sdtContent>
          <w:r w:rsidR="003E5E25">
            <w:fldChar w:fldCharType="begin"/>
          </w:r>
          <w:r w:rsidR="003E5E25">
            <w:instrText xml:space="preserve">CITATION Leg13 \t  \l 1036 </w:instrText>
          </w:r>
          <w:r w:rsidR="003E5E25">
            <w:fldChar w:fldCharType="separate"/>
          </w:r>
          <w:r w:rsidR="003E5E25">
            <w:rPr>
              <w:noProof/>
            </w:rPr>
            <w:t>(Legallois &amp; Tutin, 2013)</w:t>
          </w:r>
          <w:r w:rsidR="003E5E25">
            <w:fldChar w:fldCharType="end"/>
          </w:r>
        </w:sdtContent>
      </w:sdt>
      <w:r w:rsidR="003E5E25">
        <w:t> :</w:t>
      </w:r>
      <w:r w:rsidR="003E5E25" w:rsidRPr="003E5E25">
        <w:rPr>
          <w:i/>
        </w:rPr>
        <w:t xml:space="preserve"> « un lexème est acquis grâce à ses occurrences dans les discours et textes, il se charge cumulativement des contextes et des </w:t>
      </w:r>
      <w:proofErr w:type="spellStart"/>
      <w:r w:rsidR="003E5E25" w:rsidRPr="003E5E25">
        <w:rPr>
          <w:i/>
        </w:rPr>
        <w:t>co-textes</w:t>
      </w:r>
      <w:proofErr w:type="spellEnd"/>
      <w:r w:rsidR="003E5E25" w:rsidRPr="003E5E25">
        <w:rPr>
          <w:i/>
        </w:rPr>
        <w:t xml:space="preserve"> dans lesquels il est "rencontré" »</w:t>
      </w:r>
      <w:r w:rsidR="003E5E25">
        <w:rPr>
          <w:i/>
        </w:rPr>
        <w:t xml:space="preserve"> </w:t>
      </w:r>
      <w:sdt>
        <w:sdtPr>
          <w:rPr>
            <w:i/>
          </w:rPr>
          <w:id w:val="-396365134"/>
          <w:citation/>
        </w:sdtPr>
        <w:sdtContent>
          <w:r w:rsidR="003E5E25">
            <w:rPr>
              <w:i/>
            </w:rPr>
            <w:fldChar w:fldCharType="begin"/>
          </w:r>
          <w:r w:rsidR="003E5E25">
            <w:instrText xml:space="preserve"> CITATION Leg06 \l 1036 </w:instrText>
          </w:r>
          <w:r w:rsidR="003E5E25">
            <w:rPr>
              <w:i/>
            </w:rPr>
            <w:fldChar w:fldCharType="separate"/>
          </w:r>
          <w:r w:rsidR="003E5E25">
            <w:rPr>
              <w:noProof/>
            </w:rPr>
            <w:t>(Legallois, II-3 Pattern Grammar, 2006)</w:t>
          </w:r>
          <w:r w:rsidR="003E5E25">
            <w:rPr>
              <w:i/>
            </w:rPr>
            <w:fldChar w:fldCharType="end"/>
          </w:r>
        </w:sdtContent>
      </w:sdt>
      <w:r w:rsidR="003E5E25" w:rsidRPr="003E5E25">
        <w:rPr>
          <w:i/>
        </w:rPr>
        <w:t>.</w:t>
      </w:r>
      <w:r w:rsidR="003E5E25">
        <w:t xml:space="preserve"> Si on excepte l’apprentissage de fiches de vocabulaire dénuées d’exemples, un lexème est effectivement appris par le locuteur toujours en contexte, donc dans une expression avec un degré de figement. Lorsque le locuteur devient producteur, la volonté d’employer ce lexème déclenche le rappel des contextes et </w:t>
      </w:r>
      <w:proofErr w:type="spellStart"/>
      <w:r w:rsidR="003E5E25">
        <w:t>co-textes</w:t>
      </w:r>
      <w:proofErr w:type="spellEnd"/>
      <w:r w:rsidR="003E5E25">
        <w:t xml:space="preserve"> où il a été rencontré, que le locuteur peut alors reprendre dans sa production.</w:t>
      </w:r>
    </w:p>
    <w:p w:rsidR="00F072D7" w:rsidRPr="003E5E25" w:rsidRDefault="003E5E25" w:rsidP="00F072D7">
      <w:r w:rsidRPr="003E5E25">
        <w:tab/>
      </w:r>
      <w:r>
        <w:t>Il y a donc un processus circulaire qui pousse à la répétition du contexte</w:t>
      </w:r>
      <w:r w:rsidR="002751D4">
        <w:t xml:space="preserve"> dans lequel le lexème existe, allant jusqu’à former des unités phraséologiques tout à fait figées. La linguistique cognitiviste et la psycholinguistique se sont penchées sur ce phénomène. </w:t>
      </w:r>
      <w:sdt>
        <w:sdtPr>
          <w:id w:val="-1878838183"/>
          <w:citation/>
        </w:sdtPr>
        <w:sdtContent>
          <w:r w:rsidR="002751D4">
            <w:fldChar w:fldCharType="begin"/>
          </w:r>
          <w:r w:rsidR="002751D4">
            <w:instrText xml:space="preserve"> CITATION Wra02 \l 1036 </w:instrText>
          </w:r>
          <w:r w:rsidR="002751D4">
            <w:fldChar w:fldCharType="separate"/>
          </w:r>
          <w:r w:rsidR="002751D4">
            <w:rPr>
              <w:noProof/>
            </w:rPr>
            <w:t>(Wray, 2002)</w:t>
          </w:r>
          <w:r w:rsidR="002751D4">
            <w:fldChar w:fldCharType="end"/>
          </w:r>
        </w:sdtContent>
      </w:sdt>
      <w:r w:rsidR="002751D4">
        <w:t xml:space="preserve"> rejoint le principe phraséologique du langage lorsqu’elle affirme que la grammaire, comme compétence psycholinguistique, </w:t>
      </w:r>
      <w:r w:rsidR="00E14D34">
        <w:t>« a pour origine</w:t>
      </w:r>
      <w:r w:rsidR="002751D4">
        <w:t xml:space="preserve"> un </w:t>
      </w:r>
      <w:r w:rsidR="002751D4" w:rsidRPr="002751D4">
        <w:t>répertoire d'unités phraséologiques contextuellement situées</w:t>
      </w:r>
      <w:r w:rsidR="002751D4">
        <w:t> »</w:t>
      </w:r>
      <w:r w:rsidR="00E14D34">
        <w:t xml:space="preserve">, </w:t>
      </w:r>
      <w:r w:rsidR="002751D4">
        <w:t xml:space="preserve">selon la traduction de </w:t>
      </w:r>
      <w:sdt>
        <w:sdtPr>
          <w:id w:val="-1763529558"/>
          <w:citation/>
        </w:sdtPr>
        <w:sdtContent>
          <w:r w:rsidR="002751D4">
            <w:fldChar w:fldCharType="begin"/>
          </w:r>
          <w:r w:rsidR="002751D4">
            <w:instrText xml:space="preserve">CITATION Leg13 \t  \l 1036 </w:instrText>
          </w:r>
          <w:r w:rsidR="002751D4">
            <w:fldChar w:fldCharType="separate"/>
          </w:r>
          <w:r w:rsidR="002751D4">
            <w:rPr>
              <w:noProof/>
            </w:rPr>
            <w:t>(Legallois &amp; Tutin, 2013)</w:t>
          </w:r>
          <w:r w:rsidR="002751D4">
            <w:fldChar w:fldCharType="end"/>
          </w:r>
        </w:sdtContent>
      </w:sdt>
      <w:r w:rsidR="00E14D34">
        <w:t xml:space="preserve">, et c’est dans la « déformabilité des unités mémorisées pour générer des énoncés nouveaux » que réside la flexibilité de la compétence, sans cela le locuteur serait condamné à pouvoir uniquement répéter des unités déjà entendues. Ces unités ont une </w:t>
      </w:r>
      <w:r w:rsidR="00E14D34" w:rsidRPr="00E14D34">
        <w:t>fonction principale</w:t>
      </w:r>
      <w:r w:rsidR="00E14D34">
        <w:t>, la</w:t>
      </w:r>
      <w:r w:rsidR="00E14D34" w:rsidRPr="00E14D34">
        <w:t xml:space="preserve"> promotion de l'intérêt personnel du locuteur</w:t>
      </w:r>
      <w:r w:rsidR="00E14D34">
        <w:t xml:space="preserve"> il dispose de</w:t>
      </w:r>
      <w:r w:rsidR="00E14D34" w:rsidRPr="00E14D34">
        <w:t xml:space="preserve"> "</w:t>
      </w:r>
      <w:r w:rsidR="00E14D34">
        <w:t>l’</w:t>
      </w:r>
      <w:r w:rsidR="00E14D34" w:rsidRPr="00E14D34">
        <w:t xml:space="preserve">avantage cognitif que confèrent les unités phraséologiques mémorisées et donc rapidement disponibles et facilement énonçables" </w:t>
      </w:r>
      <w:r w:rsidR="00E14D34">
        <w:t>et, communes aux locuteurs d’une même langue, également facilement recevables.</w:t>
      </w:r>
    </w:p>
    <w:p w:rsidR="00676E7C" w:rsidRDefault="00E14D34" w:rsidP="00632053">
      <w:r>
        <w:tab/>
        <w:t>Cette vision phraséologique ajout</w:t>
      </w:r>
      <w:r w:rsidR="000D4258">
        <w:t>e</w:t>
      </w:r>
      <w:r>
        <w:t xml:space="preserve"> une dimension explicative pour comprendre pourquoi nous avons identifié des expressions dont l’ordre est fixé, comme</w:t>
      </w:r>
      <w:r w:rsidR="00121C9D">
        <w:t xml:space="preserve"> « bilan et perspective »</w:t>
      </w:r>
      <w:r w:rsidR="00816C65">
        <w:t xml:space="preserve"> et</w:t>
      </w:r>
      <w:r>
        <w:t xml:space="preserve"> « </w:t>
      </w:r>
      <w:r w:rsidR="00121C9D">
        <w:t>mythe</w:t>
      </w:r>
      <w:r>
        <w:t xml:space="preserve"> </w:t>
      </w:r>
      <w:r w:rsidR="00121C9D">
        <w:t>et/ou réalité</w:t>
      </w:r>
      <w:r>
        <w:t> »</w:t>
      </w:r>
      <w:r w:rsidR="000D4258">
        <w:t>, ou dont la structure syntagmatique est fixée comme « XXX ».</w:t>
      </w:r>
    </w:p>
    <w:p w:rsidR="000D4258" w:rsidRDefault="000D4258" w:rsidP="000D4258">
      <w:pPr>
        <w:pStyle w:val="Default"/>
        <w:spacing w:before="120" w:after="120"/>
        <w:jc w:val="center"/>
        <w:rPr>
          <w:rFonts w:ascii="Wingdings" w:hAnsi="Wingdings"/>
          <w:sz w:val="28"/>
          <w:szCs w:val="28"/>
        </w:rPr>
      </w:pPr>
      <w:r w:rsidRPr="008D40CF">
        <w:rPr>
          <w:rFonts w:ascii="Wingdings" w:hAnsi="Wingdings"/>
          <w:sz w:val="28"/>
          <w:szCs w:val="28"/>
        </w:rPr>
        <w:t></w:t>
      </w:r>
    </w:p>
    <w:p w:rsidR="000D4258" w:rsidRDefault="00FE6F6C" w:rsidP="00FE6F6C">
      <w:pPr>
        <w:ind w:firstLine="708"/>
      </w:pPr>
      <w:r>
        <w:lastRenderedPageBreak/>
        <w:t xml:space="preserve">Nous avons dans cette partie étudié les principaux résultats de l’utilisation de nos patrons sur notre corpus. Si les patrons se limitaient au niveau syntaxique, nous avons ici pleinement abordé le niveau lexical, constatant le figement ou le quasi-figement de certaines expressions. Une explication globale est fournie par la phraséologie, qui veut que l’utilisation d’un lexème ne soit pas complètement libre : celle-ci s’inscrit dans un ensemble de collocations et colligations que le locuteur apprend avec le lexème et qu’il restitue, avec un certain degré de liberté, lorsqu’il emploie le lexème. </w:t>
      </w:r>
    </w:p>
    <w:p w:rsidR="00FE6F6C" w:rsidRDefault="00FE6F6C" w:rsidP="00FE6F6C">
      <w:pPr>
        <w:ind w:firstLine="708"/>
      </w:pPr>
      <w:r>
        <w:t>Nous pouvons à présent prendre du recul sur notre travail et ses résultats pour essayer d’identifier des points d’améliorations et les perspectives possibles à sa suite.</w:t>
      </w:r>
    </w:p>
    <w:p w:rsidR="007448C4" w:rsidRDefault="007448C4" w:rsidP="007448C4">
      <w:pPr>
        <w:pStyle w:val="Titre1"/>
      </w:pPr>
      <w:bookmarkStart w:id="63" w:name="_Toc520843119"/>
      <w:r>
        <w:t>V</w:t>
      </w:r>
      <w:r w:rsidR="00632053">
        <w:t>I</w:t>
      </w:r>
      <w:r>
        <w:t xml:space="preserve">. </w:t>
      </w:r>
      <w:r w:rsidR="008A49BF">
        <w:t>Discussion et perspectives</w:t>
      </w:r>
      <w:bookmarkEnd w:id="63"/>
    </w:p>
    <w:p w:rsidR="0065129B" w:rsidRDefault="0065129B" w:rsidP="0065129B">
      <w:pPr>
        <w:pStyle w:val="Titre2"/>
      </w:pPr>
      <w:bookmarkStart w:id="64" w:name="_Toc520843120"/>
      <w:r>
        <w:t>VI.1 Outillage technique</w:t>
      </w:r>
      <w:bookmarkEnd w:id="64"/>
    </w:p>
    <w:p w:rsidR="0065129B" w:rsidRDefault="0065129B" w:rsidP="0065129B">
      <w:pPr>
        <w:pStyle w:val="Titre3"/>
      </w:pPr>
      <w:bookmarkStart w:id="65" w:name="_Toc520843121"/>
      <w:r>
        <w:t>VI.1.1 Erreurs dans la lemmatisation et l’étiquetage POS</w:t>
      </w:r>
      <w:bookmarkEnd w:id="65"/>
    </w:p>
    <w:p w:rsidR="0065129B" w:rsidRDefault="0065129B" w:rsidP="0065129B">
      <w:pPr>
        <w:ind w:firstLine="708"/>
      </w:pPr>
      <w:r w:rsidRPr="00354F7C">
        <w:t xml:space="preserve">Il est rare qu’un titre forme une phrase verbale. De plus, un titre est souvent très segmenté par un double point, des virgules voir même des points et ces </w:t>
      </w:r>
      <w:r>
        <w:t>segments</w:t>
      </w:r>
      <w:r w:rsidRPr="00354F7C">
        <w:t xml:space="preserve"> sont autant de phrases incomplètes. </w:t>
      </w:r>
      <w:proofErr w:type="spellStart"/>
      <w:r w:rsidRPr="00354F7C">
        <w:t>TreeTagger</w:t>
      </w:r>
      <w:proofErr w:type="spellEnd"/>
      <w:r>
        <w:t xml:space="preserve"> </w:t>
      </w:r>
      <w:sdt>
        <w:sdtPr>
          <w:id w:val="1034622725"/>
          <w:citation/>
        </w:sdtPr>
        <w:sdtContent>
          <w:r>
            <w:fldChar w:fldCharType="begin"/>
          </w:r>
          <w:r>
            <w:instrText xml:space="preserve"> CITATION Sch94 \l 1036 </w:instrText>
          </w:r>
          <w:r>
            <w:fldChar w:fldCharType="separate"/>
          </w:r>
          <w:r>
            <w:rPr>
              <w:noProof/>
            </w:rPr>
            <w:t>(Schmid, 1994)</w:t>
          </w:r>
          <w:r>
            <w:fldChar w:fldCharType="end"/>
          </w:r>
        </w:sdtContent>
      </w:sdt>
      <w:r w:rsidRPr="00354F7C">
        <w:t xml:space="preserve"> et la plupart des logiciels de lemmatisation et de catégorisation grammaticale sont parfois perplexes pour analyser de telles phrases car ils ont été plutôt pensés pour le contenu des textes et non leur titre.</w:t>
      </w:r>
      <w:r>
        <w:t xml:space="preserve"> </w:t>
      </w:r>
      <w:sdt>
        <w:sdtPr>
          <w:id w:val="1147706358"/>
          <w:citation/>
        </w:sdtPr>
        <w:sdtContent>
          <w:r>
            <w:fldChar w:fldCharType="begin"/>
          </w:r>
          <w:r>
            <w:instrText xml:space="preserve"> CITATION Hag04 \l 1036 </w:instrText>
          </w:r>
          <w:r>
            <w:fldChar w:fldCharType="separate"/>
          </w:r>
          <w:r>
            <w:rPr>
              <w:noProof/>
            </w:rPr>
            <w:t>(Haggan, 2004)</w:t>
          </w:r>
          <w:r>
            <w:fldChar w:fldCharType="end"/>
          </w:r>
        </w:sdtContent>
      </w:sdt>
      <w:r>
        <w:t xml:space="preserve"> remarque que les titres se rapproche plus </w:t>
      </w:r>
      <w:r w:rsidRPr="00354F7C">
        <w:t>d</w:t>
      </w:r>
      <w:r>
        <w:t>’un des types de</w:t>
      </w:r>
      <w:r w:rsidRPr="00354F7C">
        <w:t xml:space="preserve"> </w:t>
      </w:r>
      <w:proofErr w:type="spellStart"/>
      <w:r w:rsidRPr="00354F7C">
        <w:t>C-units</w:t>
      </w:r>
      <w:proofErr w:type="spellEnd"/>
      <w:r>
        <w:t xml:space="preserve"> définies par </w:t>
      </w:r>
      <w:sdt>
        <w:sdtPr>
          <w:id w:val="-887182554"/>
          <w:citation/>
        </w:sdtPr>
        <w:sdtContent>
          <w:r>
            <w:fldChar w:fldCharType="begin"/>
          </w:r>
          <w:r>
            <w:instrText xml:space="preserve"> CITATION Lee001 \l 1036 </w:instrText>
          </w:r>
          <w:r>
            <w:fldChar w:fldCharType="separate"/>
          </w:r>
          <w:r>
            <w:rPr>
              <w:noProof/>
            </w:rPr>
            <w:t>(Leech, 2000)</w:t>
          </w:r>
          <w:r>
            <w:fldChar w:fldCharType="end"/>
          </w:r>
        </w:sdtContent>
      </w:sdt>
      <w:r>
        <w:t>. C</w:t>
      </w:r>
      <w:r w:rsidRPr="00354F7C">
        <w:t xml:space="preserve">es petites unités grammaticales indépendantes </w:t>
      </w:r>
      <w:r>
        <w:t xml:space="preserve">sont </w:t>
      </w:r>
      <w:r w:rsidRPr="00354F7C">
        <w:t>très présentes à l’oral.</w:t>
      </w:r>
    </w:p>
    <w:p w:rsidR="0065129B" w:rsidRDefault="0065129B" w:rsidP="0065129B">
      <w:pPr>
        <w:ind w:firstLine="708"/>
      </w:pPr>
      <w:r>
        <w:t>Nous ne pouvons que constater les défauts de Talismane à étiqueter correctement certaines formes. Par exemple voici la partie postérieure à un double point d’un titre : « </w:t>
      </w:r>
      <w:r w:rsidRPr="004F11AB">
        <w:t>Approche sémiotique et poétique</w:t>
      </w:r>
      <w:r>
        <w:t xml:space="preserve"> ». Talismane l’étiquette « NC </w:t>
      </w:r>
      <w:proofErr w:type="spellStart"/>
      <w:r>
        <w:t>NC</w:t>
      </w:r>
      <w:proofErr w:type="spellEnd"/>
      <w:r>
        <w:t xml:space="preserve"> CC NC » alors que la séquence correcte devrait être « NC ADJ CC ADJ ».</w:t>
      </w:r>
    </w:p>
    <w:p w:rsidR="0065129B" w:rsidRDefault="0065129B" w:rsidP="0065129B">
      <w:pPr>
        <w:ind w:firstLine="708"/>
      </w:pPr>
      <w:r>
        <w:t>De plus, Talismane n’arrive pas pour de nombreuses formes à retrouver leurs lemmes, mettant ‘_’ à la place. Il ne tolère aucune erreur : l’absence d’une lettre « </w:t>
      </w:r>
      <w:proofErr w:type="spellStart"/>
      <w:r>
        <w:t>vengance</w:t>
      </w:r>
      <w:proofErr w:type="spellEnd"/>
      <w:r>
        <w:t> » n’est pas corrigé en vengeance, de même que l’absence d’accent, « chainon » n’est pas corrigé « chaînon ». Il se comporte différemment devant un prénom et un nom propre : le prénom aura pour lemme sa forme « Irène », alors que le nom propre aura pour lemme « _ » comme pour « </w:t>
      </w:r>
      <w:proofErr w:type="spellStart"/>
      <w:r>
        <w:t>Némirovsky</w:t>
      </w:r>
      <w:proofErr w:type="spellEnd"/>
      <w:r>
        <w:t> ». De plus, il lui manque un vocabulaire spécialisé propre à chaque science.</w:t>
      </w:r>
    </w:p>
    <w:p w:rsidR="0065129B" w:rsidRDefault="0065129B" w:rsidP="0065129B">
      <w:pPr>
        <w:ind w:firstLine="708"/>
      </w:pPr>
      <w:r>
        <w:t>Enfin, nous avons constaté des problèmes d’encodage de caractères non uniforme, non repérable visuellement : le lemme « étude » figurait ainsi plusieurs fois dans la table des fréquences. Heureusement, un lemme était ultra-majoritaire, et la correction a été faite manuellement en agrégeant à celui-ci les occurrences des formes minoritaires.</w:t>
      </w:r>
    </w:p>
    <w:p w:rsidR="0065129B" w:rsidRDefault="0065129B" w:rsidP="0065129B">
      <w:pPr>
        <w:ind w:firstLine="708"/>
      </w:pPr>
      <w:r>
        <w:t>Face à ces trois problèmes, nous pensons qu’un étiqueteur-lemmatiseur spécialement créé pour les titres permettraient d’obtenir de meilleurs résultats. Nous ne prétendons qu’il serait meilleur que Talismane en général, nous pensons qu’il pourrait arriver à de meilleurs résultats spécifiquement sur les titres. S’il est possible de réinjecter une liste de triplets (forme, lemme, catégorie) issue de cet outil dans Talismane, nous pourrions bénéficier de ces traitements plus avancés, comme l’analyse de dépendance.</w:t>
      </w:r>
    </w:p>
    <w:p w:rsidR="0065129B" w:rsidRDefault="009C7357" w:rsidP="009C7357">
      <w:pPr>
        <w:pStyle w:val="Titre3"/>
      </w:pPr>
      <w:bookmarkStart w:id="66" w:name="_Toc520843122"/>
      <w:r>
        <w:lastRenderedPageBreak/>
        <w:t xml:space="preserve">VI.1.2 </w:t>
      </w:r>
      <w:r w:rsidR="0006173A">
        <w:t>Développement</w:t>
      </w:r>
      <w:r>
        <w:t xml:space="preserve"> des patrons</w:t>
      </w:r>
      <w:bookmarkEnd w:id="66"/>
    </w:p>
    <w:p w:rsidR="00D06CD8" w:rsidRDefault="009C7357" w:rsidP="000160A7">
      <w:r>
        <w:tab/>
      </w:r>
      <w:r w:rsidR="007E7ECB">
        <w:t xml:space="preserve">Nous avons vu que nos patrons capturent des séquences linéaires d’étiquettes POS et non des organisations structurelles. Les résultats retournés sont donc </w:t>
      </w:r>
      <w:r w:rsidR="006C70A3">
        <w:t>ambigus</w:t>
      </w:r>
      <w:r w:rsidR="007E7ECB">
        <w:t xml:space="preserve">. </w:t>
      </w:r>
      <w:r w:rsidR="00FB0999">
        <w:t>Pour le patron SN, n</w:t>
      </w:r>
      <w:r w:rsidR="007E7ECB">
        <w:t xml:space="preserve">ous nous sommes étendus sur le problème d’un syntagme prépositionnel inclut soit directement dans un syntagme nominal, soit dans un syntagme adjectival (« plein de N »). Une solution serait d’interdire un adjectif entre le nom et la préposition, mais nous perdrions de nombreux titres, ou d’interdire certains adjectifs appelant fréquemment </w:t>
      </w:r>
      <w:r w:rsidR="006C70A3">
        <w:t>une expansion prépositionnelle</w:t>
      </w:r>
      <w:r w:rsidR="007E7ECB">
        <w:t>, donnant une dimension lexicale à nos patrons.</w:t>
      </w:r>
      <w:r w:rsidR="00BD0BDF">
        <w:t xml:space="preserve"> Une approche plus ambitieuse serait de créer des patrons capturant des organisations structurelles</w:t>
      </w:r>
      <w:r w:rsidR="009413D0">
        <w:t xml:space="preserve"> syntagmatiques</w:t>
      </w:r>
      <w:r w:rsidR="00BD0BDF">
        <w:t>.</w:t>
      </w:r>
      <w:r w:rsidR="00A7365A">
        <w:t xml:space="preserve"> Cela nécessiterait la construction l’analyse au préalable du titre.</w:t>
      </w:r>
      <w:r w:rsidR="00E04F73">
        <w:t xml:space="preserve"> </w:t>
      </w:r>
    </w:p>
    <w:p w:rsidR="009C7357" w:rsidRDefault="00D06CD8" w:rsidP="00D06CD8">
      <w:pPr>
        <w:ind w:firstLine="708"/>
      </w:pPr>
      <w:r>
        <w:t>S</w:t>
      </w:r>
      <w:r w:rsidR="00E04F73">
        <w:t xml:space="preserve">ur l’impossibilité de définir un patron infini, nous pensons que cette limitation est bénéfique : elle écarte certains titres marginaux qui ont une suite de 4 ou 5 noms communs consécutifs par exemple et les fonctions cognitives du </w:t>
      </w:r>
      <w:r w:rsidR="001136AE">
        <w:t>lecteur</w:t>
      </w:r>
      <w:r w:rsidR="00E04F73">
        <w:t xml:space="preserve"> ne peuvent gérer une suite trop longue d’un même élément, comme </w:t>
      </w:r>
      <w:r w:rsidR="006C70A3">
        <w:t>les expansions prépositionnelles</w:t>
      </w:r>
      <w:r w:rsidR="00E04F73">
        <w:t xml:space="preserve"> par exemple.</w:t>
      </w:r>
    </w:p>
    <w:p w:rsidR="00D06CD8" w:rsidRDefault="00DC0FD4" w:rsidP="00D06CD8">
      <w:pPr>
        <w:ind w:firstLine="708"/>
      </w:pPr>
      <w:r>
        <w:t>Une amélioration conséquente à la recherche de structure et non plus de séquence linéaire et de s</w:t>
      </w:r>
      <w:r w:rsidRPr="00DC0FD4">
        <w:t>'affranchir de</w:t>
      </w:r>
      <w:r>
        <w:t xml:space="preserve"> l’obligation d’avoir un </w:t>
      </w:r>
      <w:r w:rsidRPr="00DC0FD4">
        <w:t>ordre linéaire</w:t>
      </w:r>
      <w:r>
        <w:t>, une</w:t>
      </w:r>
      <w:r w:rsidRPr="00DC0FD4">
        <w:t xml:space="preserve"> </w:t>
      </w:r>
      <w:r w:rsidRPr="00DC0FD4">
        <w:rPr>
          <w:i/>
        </w:rPr>
        <w:t>« contrainte qui constitue une limite des approches classiques par segments répétées »</w:t>
      </w:r>
      <w:r>
        <w:t xml:space="preserve"> </w:t>
      </w:r>
      <w:sdt>
        <w:sdtPr>
          <w:id w:val="-1122074174"/>
          <w:citation/>
        </w:sdtPr>
        <w:sdtContent>
          <w:r>
            <w:fldChar w:fldCharType="begin"/>
          </w:r>
          <w:r>
            <w:instrText xml:space="preserve">CITATION Leg13 \t  \l 1036 </w:instrText>
          </w:r>
          <w:r>
            <w:fldChar w:fldCharType="separate"/>
          </w:r>
          <w:r>
            <w:rPr>
              <w:noProof/>
            </w:rPr>
            <w:t>(Legallois &amp; Tutin, 2013)</w:t>
          </w:r>
          <w:r>
            <w:fldChar w:fldCharType="end"/>
          </w:r>
        </w:sdtContent>
      </w:sdt>
      <w:r>
        <w:t xml:space="preserve">. En surmontant celle-ci,  </w:t>
      </w:r>
      <w:sdt>
        <w:sdtPr>
          <w:id w:val="-1894569854"/>
          <w:citation/>
        </w:sdtPr>
        <w:sdtContent>
          <w:r>
            <w:fldChar w:fldCharType="begin"/>
          </w:r>
          <w:r>
            <w:instrText xml:space="preserve"> CITATION Lon13 \l 1036 </w:instrText>
          </w:r>
          <w:r>
            <w:fldChar w:fldCharType="separate"/>
          </w:r>
          <w:r>
            <w:rPr>
              <w:noProof/>
            </w:rPr>
            <w:t>(Longrée &amp; Mellet, 2013)</w:t>
          </w:r>
          <w:r>
            <w:fldChar w:fldCharType="end"/>
          </w:r>
        </w:sdtContent>
      </w:sdt>
      <w:r>
        <w:t xml:space="preserve"> présente</w:t>
      </w:r>
      <w:r w:rsidRPr="00DC0FD4">
        <w:t xml:space="preserve"> la notion de motif.</w:t>
      </w:r>
    </w:p>
    <w:p w:rsidR="009C7357" w:rsidRDefault="009C7357" w:rsidP="000160A7">
      <w:r>
        <w:tab/>
        <w:t>Émergence auto</w:t>
      </w:r>
      <w:r w:rsidR="009A522C">
        <w:t xml:space="preserve"> de </w:t>
      </w:r>
      <w:proofErr w:type="spellStart"/>
      <w:r w:rsidR="009A522C">
        <w:t>Quiniou</w:t>
      </w:r>
      <w:proofErr w:type="spellEnd"/>
      <w:r w:rsidR="009A522C">
        <w:t xml:space="preserve"> socle phraséologique</w:t>
      </w:r>
    </w:p>
    <w:p w:rsidR="00D96C95" w:rsidRDefault="00D96C95" w:rsidP="000160A7">
      <w:r>
        <w:t>TODO</w:t>
      </w:r>
    </w:p>
    <w:p w:rsidR="00647BB2" w:rsidRDefault="00647BB2" w:rsidP="000160A7">
      <w:r>
        <w:t>VI.1.3 Sous-corpus</w:t>
      </w:r>
    </w:p>
    <w:p w:rsidR="00D96C95" w:rsidRDefault="00D96C95" w:rsidP="000160A7">
      <w:r>
        <w:t>TODO</w:t>
      </w:r>
    </w:p>
    <w:p w:rsidR="00BC3E38" w:rsidRPr="00F6046D" w:rsidRDefault="00BC3E38" w:rsidP="00BC3E38">
      <w:pPr>
        <w:rPr>
          <w:highlight w:val="yellow"/>
        </w:rPr>
      </w:pPr>
      <w:r w:rsidRPr="00F6046D">
        <w:rPr>
          <w:highlight w:val="yellow"/>
        </w:rPr>
        <w:t xml:space="preserve">Les travaux de </w:t>
      </w:r>
      <w:proofErr w:type="spellStart"/>
      <w:r w:rsidRPr="00F6046D">
        <w:rPr>
          <w:highlight w:val="yellow"/>
        </w:rPr>
        <w:t>Quiniou</w:t>
      </w:r>
      <w:proofErr w:type="spellEnd"/>
      <w:r w:rsidRPr="00F6046D">
        <w:rPr>
          <w:highlight w:val="yellow"/>
        </w:rPr>
        <w:t xml:space="preserve"> et al. (2012) nous mettent sur la piste de chercher des motifs émergents de syntagmes nominaux. Intuitivement, on peut penser qu’il se caractérise d’un article (optionnel), d’une suite d’adjectifs, éventuellement modifiés par un adverbe, du substantif noyau et d’adjectifs postposés, éventuellement complémentés, ce que ne sont jamais les adjectifs postposés.</w:t>
      </w:r>
    </w:p>
    <w:p w:rsidR="00BC3E38" w:rsidRDefault="00BC3E38" w:rsidP="00BC3E38">
      <w:r w:rsidRPr="00F6046D">
        <w:rPr>
          <w:highlight w:val="yellow"/>
        </w:rPr>
        <w:tab/>
        <w:t>Le premier point fait que nous ne saurons pas si le syntagme nominal est le sujet d’une phrase complète ou pas.</w:t>
      </w:r>
    </w:p>
    <w:p w:rsidR="007448C4" w:rsidRDefault="007448C4" w:rsidP="009C7357">
      <w:pPr>
        <w:pStyle w:val="Default"/>
      </w:pPr>
      <w:r>
        <w:tab/>
      </w:r>
      <w:r>
        <w:tab/>
      </w:r>
    </w:p>
    <w:p w:rsidR="007448C4" w:rsidRPr="00D96C95" w:rsidRDefault="007448C4" w:rsidP="00D96C95">
      <w:r>
        <w:t>Ouverture sémantique</w:t>
      </w:r>
      <w:r w:rsidR="002D48F3">
        <w:t xml:space="preserve"> : </w:t>
      </w:r>
      <w:r w:rsidRPr="00D96C95">
        <w:t>Sur le plan sémantique, que peut-on dire à ce stade ?</w:t>
      </w:r>
      <w:r w:rsidR="00BA0D61" w:rsidRPr="00D96C95">
        <w:t xml:space="preserve"> entre P1 : P2</w:t>
      </w:r>
    </w:p>
    <w:p w:rsidR="00D96C95" w:rsidRPr="00D96C95" w:rsidRDefault="00D96C95" w:rsidP="00D96C95">
      <w:r w:rsidRPr="00D96C95">
        <w:t>TODO</w:t>
      </w:r>
    </w:p>
    <w:p w:rsidR="007448C4" w:rsidRPr="00476EFD" w:rsidRDefault="007448C4" w:rsidP="00D96C95">
      <w:r>
        <w:t>5.1 Perspectives</w:t>
      </w:r>
    </w:p>
    <w:p w:rsidR="007448C4" w:rsidRDefault="007448C4" w:rsidP="00D96C95">
      <w:pPr>
        <w:ind w:firstLine="708"/>
      </w:pPr>
      <w:r>
        <w:t>5.1.1 Couverture totale du corpus</w:t>
      </w:r>
    </w:p>
    <w:p w:rsidR="007448C4" w:rsidRDefault="007448C4" w:rsidP="00D96C95">
      <w:pPr>
        <w:ind w:firstLine="708"/>
      </w:pPr>
      <w:r>
        <w:t>5.1.2 Couverture totale des titres</w:t>
      </w:r>
    </w:p>
    <w:p w:rsidR="00D96C95" w:rsidRPr="00AC2873" w:rsidRDefault="00D96C95" w:rsidP="00D96C95">
      <w:r w:rsidRPr="00AC2873">
        <w:t>TODO</w:t>
      </w:r>
    </w:p>
    <w:p w:rsidR="00BA0D61" w:rsidRPr="00AC2873" w:rsidRDefault="00BA0D61" w:rsidP="00BA0D61">
      <w:pPr>
        <w:pStyle w:val="Default"/>
        <w:spacing w:before="120" w:after="120"/>
        <w:jc w:val="center"/>
        <w:rPr>
          <w:rFonts w:ascii="Wingdings" w:hAnsi="Wingdings"/>
          <w:sz w:val="28"/>
          <w:szCs w:val="28"/>
        </w:rPr>
      </w:pPr>
      <w:r w:rsidRPr="008D40CF">
        <w:rPr>
          <w:rFonts w:ascii="Wingdings" w:hAnsi="Wingdings"/>
          <w:sz w:val="28"/>
          <w:szCs w:val="28"/>
        </w:rPr>
        <w:lastRenderedPageBreak/>
        <w:t></w:t>
      </w:r>
    </w:p>
    <w:p w:rsidR="00D96C95" w:rsidRPr="00AC2873" w:rsidRDefault="00D96C95">
      <w:pPr>
        <w:jc w:val="left"/>
        <w:rPr>
          <w:rFonts w:ascii="Calibri" w:hAnsi="Calibri" w:cs="Calibri"/>
          <w:color w:val="000000"/>
        </w:rPr>
      </w:pPr>
      <w:r w:rsidRPr="00AC2873">
        <w:br w:type="page"/>
      </w:r>
    </w:p>
    <w:p w:rsidR="007448C4" w:rsidRPr="00AC2873" w:rsidRDefault="007448C4" w:rsidP="007448C4">
      <w:pPr>
        <w:pStyle w:val="Titre1"/>
      </w:pPr>
      <w:bookmarkStart w:id="67" w:name="_Toc520843123"/>
      <w:r w:rsidRPr="00AC2873">
        <w:lastRenderedPageBreak/>
        <w:t>Conclusion</w:t>
      </w:r>
      <w:bookmarkEnd w:id="67"/>
    </w:p>
    <w:p w:rsidR="001D3ED8" w:rsidRPr="00AC2873" w:rsidRDefault="001D3ED8" w:rsidP="007448C4">
      <w:r w:rsidRPr="00AC2873">
        <w:t>PPP CONCLUSION</w:t>
      </w:r>
      <w:r w:rsidR="00D96C95" w:rsidRPr="00AC2873">
        <w:t> : 1 TODO</w:t>
      </w:r>
    </w:p>
    <w:p w:rsidR="00FA5EB4" w:rsidRPr="00AC2873" w:rsidRDefault="00FA5EB4">
      <w:pPr>
        <w:jc w:val="left"/>
      </w:pPr>
      <w:r w:rsidRPr="00AC2873">
        <w:br w:type="page"/>
      </w:r>
    </w:p>
    <w:bookmarkStart w:id="68" w:name="_Toc520843124"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rsidR="00496CC4" w:rsidRPr="00944540" w:rsidRDefault="00496CC4">
          <w:pPr>
            <w:pStyle w:val="Titre1"/>
          </w:pPr>
          <w:r w:rsidRPr="00944540">
            <w:t>Bibliographie</w:t>
          </w:r>
          <w:bookmarkEnd w:id="68"/>
        </w:p>
        <w:sdt>
          <w:sdtPr>
            <w:id w:val="111145805"/>
            <w:bibliography/>
          </w:sdtPr>
          <w:sdtContent>
            <w:p w:rsidR="00F759EC" w:rsidRPr="00F759EC" w:rsidRDefault="00496CC4" w:rsidP="00F759EC">
              <w:pPr>
                <w:pStyle w:val="Bibliographie"/>
                <w:ind w:left="720" w:hanging="720"/>
                <w:rPr>
                  <w:noProof/>
                  <w:sz w:val="24"/>
                  <w:szCs w:val="24"/>
                  <w:lang w:val="en-US"/>
                </w:rPr>
              </w:pPr>
              <w:r>
                <w:fldChar w:fldCharType="begin"/>
              </w:r>
              <w:r w:rsidRPr="00913C83">
                <w:instrText>BIBLIOGRAPHY</w:instrText>
              </w:r>
              <w:r>
                <w:fldChar w:fldCharType="separate"/>
              </w:r>
              <w:r w:rsidR="00F759EC">
                <w:rPr>
                  <w:noProof/>
                </w:rPr>
                <w:t xml:space="preserve">Aleixandre-Benavent, R., Montalt-Resurecció, V., &amp; Valderrama-Zurián, J. (2014). </w:t>
              </w:r>
              <w:r w:rsidR="00F759EC" w:rsidRPr="00F759EC">
                <w:rPr>
                  <w:noProof/>
                  <w:lang w:val="en-US"/>
                </w:rPr>
                <w:t xml:space="preserve">A descriptive study of inaccuracy in article titles on bibliometrics published in biomedical journals. </w:t>
              </w:r>
              <w:r w:rsidR="00F759EC" w:rsidRPr="00F759EC">
                <w:rPr>
                  <w:i/>
                  <w:iCs/>
                  <w:noProof/>
                  <w:lang w:val="en-US"/>
                </w:rPr>
                <w:t>Scientometrics, 101(1)</w:t>
              </w:r>
              <w:r w:rsidR="00F759EC" w:rsidRPr="00F759EC">
                <w:rPr>
                  <w:noProof/>
                  <w:lang w:val="en-US"/>
                </w:rPr>
                <w:t>, 781-791.</w:t>
              </w:r>
            </w:p>
            <w:p w:rsidR="00F759EC" w:rsidRPr="00F759EC" w:rsidRDefault="00F759EC" w:rsidP="00F759EC">
              <w:pPr>
                <w:pStyle w:val="Bibliographie"/>
                <w:ind w:left="720" w:hanging="720"/>
                <w:rPr>
                  <w:noProof/>
                  <w:lang w:val="en-US"/>
                </w:rPr>
              </w:pPr>
              <w:r w:rsidRPr="00F759EC">
                <w:rPr>
                  <w:noProof/>
                  <w:lang w:val="en-US"/>
                </w:rPr>
                <w:t xml:space="preserve">Ayres, I. (2008). </w:t>
              </w:r>
              <w:r w:rsidRPr="00F759EC">
                <w:rPr>
                  <w:i/>
                  <w:iCs/>
                  <w:noProof/>
                  <w:lang w:val="en-US"/>
                </w:rPr>
                <w:t>Super crunchers: How anything can be predicted.</w:t>
              </w:r>
              <w:r w:rsidRPr="00F759EC">
                <w:rPr>
                  <w:noProof/>
                  <w:lang w:val="en-US"/>
                </w:rPr>
                <w:t xml:space="preserve"> Hachette UK.</w:t>
              </w:r>
            </w:p>
            <w:p w:rsidR="00F759EC" w:rsidRDefault="00F759EC" w:rsidP="00F759EC">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rsidR="00F759EC" w:rsidRPr="00F759EC" w:rsidRDefault="00F759EC" w:rsidP="00F759EC">
              <w:pPr>
                <w:pStyle w:val="Bibliographie"/>
                <w:ind w:left="720" w:hanging="720"/>
                <w:rPr>
                  <w:noProof/>
                  <w:lang w:val="en-US"/>
                </w:rPr>
              </w:pPr>
              <w:r>
                <w:rPr>
                  <w:noProof/>
                </w:rPr>
                <w:t xml:space="preserve">Cori, M., &amp; David, S. (2008). Les corpus fondent-ils une nouvelle linguistique ? </w:t>
              </w:r>
              <w:r w:rsidRPr="00F759EC">
                <w:rPr>
                  <w:i/>
                  <w:iCs/>
                  <w:noProof/>
                  <w:lang w:val="en-US"/>
                </w:rPr>
                <w:t>Langages, (3)</w:t>
              </w:r>
              <w:r w:rsidRPr="00F759EC">
                <w:rPr>
                  <w:noProof/>
                  <w:lang w:val="en-US"/>
                </w:rPr>
                <w:t>, 111-129.</w:t>
              </w:r>
            </w:p>
            <w:p w:rsidR="00F759EC" w:rsidRPr="00F759EC" w:rsidRDefault="00F759EC" w:rsidP="00F759EC">
              <w:pPr>
                <w:pStyle w:val="Bibliographie"/>
                <w:ind w:left="720" w:hanging="720"/>
                <w:rPr>
                  <w:noProof/>
                  <w:lang w:val="en-US"/>
                </w:rPr>
              </w:pPr>
              <w:r w:rsidRPr="00F759EC">
                <w:rPr>
                  <w:noProof/>
                  <w:lang w:val="en-US"/>
                </w:rPr>
                <w:t xml:space="preserve">Dillon, J. (1981). The emergence of the colon: an empirical correlate of scholarship. </w:t>
              </w:r>
              <w:r w:rsidRPr="00F759EC">
                <w:rPr>
                  <w:i/>
                  <w:iCs/>
                  <w:noProof/>
                  <w:lang w:val="en-US"/>
                </w:rPr>
                <w:t>American Psychologist, 36</w:t>
              </w:r>
              <w:r w:rsidRPr="00F759EC">
                <w:rPr>
                  <w:noProof/>
                  <w:lang w:val="en-US"/>
                </w:rPr>
                <w:t>, 879-884.</w:t>
              </w:r>
            </w:p>
            <w:p w:rsidR="00F759EC" w:rsidRDefault="00F759EC" w:rsidP="00F759EC">
              <w:pPr>
                <w:pStyle w:val="Bibliographie"/>
                <w:ind w:left="720" w:hanging="720"/>
                <w:rPr>
                  <w:noProof/>
                </w:rPr>
              </w:pPr>
              <w:r w:rsidRPr="00F759EC">
                <w:rPr>
                  <w:noProof/>
                  <w:lang w:val="en-US"/>
                </w:rPr>
                <w:t xml:space="preserve">Dillon, J. T. (1982). In Pursuit of the Colon, A Century of Scholarly Progress: 1880–1980. </w:t>
              </w:r>
              <w:r>
                <w:rPr>
                  <w:i/>
                  <w:iCs/>
                  <w:noProof/>
                </w:rPr>
                <w:t>The Journal of Higher Education 53 (1)</w:t>
              </w:r>
              <w:r>
                <w:rPr>
                  <w:noProof/>
                </w:rPr>
                <w:t>.</w:t>
              </w:r>
            </w:p>
            <w:p w:rsidR="00F759EC" w:rsidRPr="00F759EC" w:rsidRDefault="00F759EC" w:rsidP="00F759EC">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F759EC">
                <w:rPr>
                  <w:noProof/>
                  <w:lang w:val="en-US"/>
                </w:rPr>
                <w:t>Duculot.</w:t>
              </w:r>
            </w:p>
            <w:p w:rsidR="00F759EC" w:rsidRPr="00F759EC" w:rsidRDefault="00F759EC" w:rsidP="00F759EC">
              <w:pPr>
                <w:pStyle w:val="Bibliographie"/>
                <w:ind w:left="720" w:hanging="720"/>
                <w:rPr>
                  <w:noProof/>
                  <w:lang w:val="en-US"/>
                </w:rPr>
              </w:pPr>
              <w:r w:rsidRPr="00F759EC">
                <w:rPr>
                  <w:noProof/>
                  <w:lang w:val="en-US"/>
                </w:rPr>
                <w:t xml:space="preserve">Gilquin, G., &amp; Gries, S. T. (2009). Corpora and experimental methods: A state-of-the-art review. </w:t>
              </w:r>
              <w:r w:rsidRPr="00F759EC">
                <w:rPr>
                  <w:i/>
                  <w:iCs/>
                  <w:noProof/>
                  <w:lang w:val="en-US"/>
                </w:rPr>
                <w:t>Corpus Linguistics and Linguistic Theory, 5(1)</w:t>
              </w:r>
              <w:r w:rsidRPr="00F759EC">
                <w:rPr>
                  <w:noProof/>
                  <w:lang w:val="en-US"/>
                </w:rPr>
                <w:t>, 1-26.</w:t>
              </w:r>
            </w:p>
            <w:p w:rsidR="00F759EC" w:rsidRDefault="00F759EC" w:rsidP="00F759EC">
              <w:pPr>
                <w:pStyle w:val="Bibliographie"/>
                <w:ind w:left="720" w:hanging="720"/>
                <w:rPr>
                  <w:noProof/>
                </w:rPr>
              </w:pPr>
              <w:r w:rsidRPr="00F759EC">
                <w:rPr>
                  <w:noProof/>
                  <w:lang w:val="en-US"/>
                </w:rPr>
                <w:t xml:space="preserve">Goodman, R. A., Thacker, S. B., &amp; Siegel, P. Z. (2001). What’s in a title? A descriptive study of article titles in peer-reviewed medical journals. </w:t>
              </w:r>
              <w:r>
                <w:rPr>
                  <w:i/>
                  <w:iCs/>
                  <w:noProof/>
                </w:rPr>
                <w:t>Science, 24(3)</w:t>
              </w:r>
              <w:r>
                <w:rPr>
                  <w:noProof/>
                </w:rPr>
                <w:t>, 75-8.</w:t>
              </w:r>
            </w:p>
            <w:p w:rsidR="00F759EC" w:rsidRPr="00F759EC" w:rsidRDefault="00F759EC" w:rsidP="00F759EC">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F759EC">
                <w:rPr>
                  <w:noProof/>
                  <w:lang w:val="en-US"/>
                </w:rPr>
                <w:t>Duculot.</w:t>
              </w:r>
            </w:p>
            <w:p w:rsidR="00F759EC" w:rsidRPr="00F759EC" w:rsidRDefault="00F759EC" w:rsidP="00F759EC">
              <w:pPr>
                <w:pStyle w:val="Bibliographie"/>
                <w:ind w:left="720" w:hanging="720"/>
                <w:rPr>
                  <w:noProof/>
                  <w:lang w:val="en-US"/>
                </w:rPr>
              </w:pPr>
              <w:r w:rsidRPr="00F759EC">
                <w:rPr>
                  <w:noProof/>
                  <w:lang w:val="en-US"/>
                </w:rPr>
                <w:t xml:space="preserve">Haggan, M. (2004). Research paper titles in literature, linguistics and science: dimensions of attraction. </w:t>
              </w:r>
              <w:r w:rsidRPr="00F759EC">
                <w:rPr>
                  <w:i/>
                  <w:iCs/>
                  <w:noProof/>
                  <w:lang w:val="en-US"/>
                </w:rPr>
                <w:t>Journal of Pragmatics, 2.36</w:t>
              </w:r>
              <w:r w:rsidRPr="00F759EC">
                <w:rPr>
                  <w:noProof/>
                  <w:lang w:val="en-US"/>
                </w:rPr>
                <w:t>, 293-317.</w:t>
              </w:r>
            </w:p>
            <w:p w:rsidR="00F759EC" w:rsidRPr="00F759EC" w:rsidRDefault="00F759EC" w:rsidP="00F759EC">
              <w:pPr>
                <w:pStyle w:val="Bibliographie"/>
                <w:ind w:left="720" w:hanging="720"/>
                <w:rPr>
                  <w:noProof/>
                  <w:lang w:val="en-US"/>
                </w:rPr>
              </w:pPr>
              <w:r w:rsidRPr="00F759EC">
                <w:rPr>
                  <w:noProof/>
                  <w:lang w:val="en-US"/>
                </w:rPr>
                <w:t xml:space="preserve">Hartley, J. (2003). Single authors are not alone: Colleagues often help. </w:t>
              </w:r>
              <w:r w:rsidRPr="00F759EC">
                <w:rPr>
                  <w:i/>
                  <w:iCs/>
                  <w:noProof/>
                  <w:lang w:val="en-US"/>
                </w:rPr>
                <w:t>Journal of Scholarly Communication, 34 (2)</w:t>
              </w:r>
              <w:r w:rsidRPr="00F759EC">
                <w:rPr>
                  <w:noProof/>
                  <w:lang w:val="en-US"/>
                </w:rPr>
                <w:t>, 108-113.</w:t>
              </w:r>
            </w:p>
            <w:p w:rsidR="00F759EC" w:rsidRPr="00F759EC" w:rsidRDefault="00F759EC" w:rsidP="00F759EC">
              <w:pPr>
                <w:pStyle w:val="Bibliographie"/>
                <w:ind w:left="720" w:hanging="720"/>
                <w:rPr>
                  <w:noProof/>
                  <w:lang w:val="en-US"/>
                </w:rPr>
              </w:pPr>
              <w:r w:rsidRPr="00F759EC">
                <w:rPr>
                  <w:noProof/>
                  <w:lang w:val="en-US"/>
                </w:rPr>
                <w:t xml:space="preserve">Hoey, M. (2005). </w:t>
              </w:r>
              <w:r w:rsidRPr="00F759EC">
                <w:rPr>
                  <w:i/>
                  <w:iCs/>
                  <w:noProof/>
                  <w:lang w:val="en-US"/>
                </w:rPr>
                <w:t>Lexical Priming: A new theory of language.</w:t>
              </w:r>
              <w:r w:rsidRPr="00F759EC">
                <w:rPr>
                  <w:noProof/>
                  <w:lang w:val="en-US"/>
                </w:rPr>
                <w:t xml:space="preserve"> New York / Abingdon: Routledge.</w:t>
              </w:r>
            </w:p>
            <w:p w:rsidR="00F759EC" w:rsidRPr="00F759EC" w:rsidRDefault="00F759EC" w:rsidP="00F759EC">
              <w:pPr>
                <w:pStyle w:val="Bibliographie"/>
                <w:ind w:left="720" w:hanging="720"/>
                <w:rPr>
                  <w:noProof/>
                  <w:lang w:val="en-US"/>
                </w:rPr>
              </w:pPr>
              <w:r w:rsidRPr="00F759EC">
                <w:rPr>
                  <w:noProof/>
                  <w:lang w:val="en-US"/>
                </w:rPr>
                <w:t xml:space="preserve">Hornby, A. S. (1954). </w:t>
              </w:r>
              <w:r w:rsidRPr="00F759EC">
                <w:rPr>
                  <w:i/>
                  <w:iCs/>
                  <w:noProof/>
                  <w:lang w:val="en-US"/>
                </w:rPr>
                <w:t>A Guide to Patterns and Usage in English.</w:t>
              </w:r>
              <w:r w:rsidRPr="00F759EC">
                <w:rPr>
                  <w:noProof/>
                  <w:lang w:val="en-US"/>
                </w:rPr>
                <w:t xml:space="preserve"> Oxford: Oxford University Press.</w:t>
              </w:r>
            </w:p>
            <w:p w:rsidR="00F759EC" w:rsidRPr="00F759EC" w:rsidRDefault="00F759EC" w:rsidP="00F759EC">
              <w:pPr>
                <w:pStyle w:val="Bibliographie"/>
                <w:ind w:left="720" w:hanging="720"/>
                <w:rPr>
                  <w:noProof/>
                  <w:lang w:val="en-US"/>
                </w:rPr>
              </w:pPr>
              <w:r w:rsidRPr="00F759EC">
                <w:rPr>
                  <w:noProof/>
                  <w:lang w:val="en-US"/>
                </w:rPr>
                <w:t xml:space="preserve">Hunston, S., &amp; Francis, G. (2000). </w:t>
              </w:r>
              <w:r w:rsidRPr="00F759EC">
                <w:rPr>
                  <w:i/>
                  <w:iCs/>
                  <w:noProof/>
                  <w:lang w:val="en-US"/>
                </w:rPr>
                <w:t>Pattern Grammar: A corpus-driven approach to the lexical grammar of English.</w:t>
              </w:r>
              <w:r w:rsidRPr="00F759EC">
                <w:rPr>
                  <w:noProof/>
                  <w:lang w:val="en-US"/>
                </w:rPr>
                <w:t xml:space="preserve"> John Benjamins Publishing.</w:t>
              </w:r>
            </w:p>
            <w:p w:rsidR="00F759EC" w:rsidRPr="00F759EC" w:rsidRDefault="00F759EC" w:rsidP="00F759EC">
              <w:pPr>
                <w:pStyle w:val="Bibliographie"/>
                <w:ind w:left="720" w:hanging="720"/>
                <w:rPr>
                  <w:noProof/>
                  <w:lang w:val="en-US"/>
                </w:rPr>
              </w:pPr>
              <w:r w:rsidRPr="00F759EC">
                <w:rPr>
                  <w:noProof/>
                  <w:lang w:val="en-US"/>
                </w:rPr>
                <w:t xml:space="preserve">Jacques, T. S., &amp; Sebire, N. J. (2010). The impact of article titles on citation hits: an analysis of general and specialist medical journals. </w:t>
              </w:r>
              <w:r w:rsidRPr="00F759EC">
                <w:rPr>
                  <w:i/>
                  <w:iCs/>
                  <w:noProof/>
                  <w:lang w:val="en-US"/>
                </w:rPr>
                <w:t>Journal of the Royal Society of Medicine Short Reports</w:t>
              </w:r>
              <w:r w:rsidRPr="00F759EC">
                <w:rPr>
                  <w:noProof/>
                  <w:lang w:val="en-US"/>
                </w:rPr>
                <w:t>, 1-5.</w:t>
              </w:r>
            </w:p>
            <w:p w:rsidR="00F759EC" w:rsidRPr="00F759EC" w:rsidRDefault="00F759EC" w:rsidP="00F759EC">
              <w:pPr>
                <w:pStyle w:val="Bibliographie"/>
                <w:ind w:left="720" w:hanging="720"/>
                <w:rPr>
                  <w:noProof/>
                  <w:lang w:val="en-US"/>
                </w:rPr>
              </w:pPr>
              <w:r w:rsidRPr="00F759EC">
                <w:rPr>
                  <w:noProof/>
                  <w:lang w:val="en-US"/>
                </w:rPr>
                <w:t xml:space="preserve">Jamali, H. R., &amp; Nikzad, M. (2011). Article title type and its relation with the number of downloads and citations. </w:t>
              </w:r>
              <w:r w:rsidRPr="00F759EC">
                <w:rPr>
                  <w:i/>
                  <w:iCs/>
                  <w:noProof/>
                  <w:lang w:val="en-US"/>
                </w:rPr>
                <w:t>Scientometrics, 88(2)</w:t>
              </w:r>
              <w:r w:rsidRPr="00F759EC">
                <w:rPr>
                  <w:noProof/>
                  <w:lang w:val="en-US"/>
                </w:rPr>
                <w:t>, 653-661.</w:t>
              </w:r>
            </w:p>
            <w:p w:rsidR="00F759EC" w:rsidRDefault="00F759EC" w:rsidP="00F759EC">
              <w:pPr>
                <w:pStyle w:val="Bibliographie"/>
                <w:ind w:left="720" w:hanging="720"/>
                <w:rPr>
                  <w:noProof/>
                </w:rPr>
              </w:pPr>
              <w:r w:rsidRPr="00F759EC">
                <w:rPr>
                  <w:noProof/>
                  <w:lang w:val="en-US"/>
                </w:rPr>
                <w:t xml:space="preserve">Leech, G. N. (2000). Grammars of spoken English: New outcomes of corpus-oriented research. </w:t>
              </w:r>
              <w:r>
                <w:rPr>
                  <w:i/>
                  <w:iCs/>
                  <w:noProof/>
                </w:rPr>
                <w:t>Language Learning 50 (4)</w:t>
              </w:r>
              <w:r>
                <w:rPr>
                  <w:noProof/>
                </w:rPr>
                <w:t>, 675-724.</w:t>
              </w:r>
            </w:p>
            <w:p w:rsidR="00F759EC" w:rsidRDefault="00F759EC" w:rsidP="00F759EC">
              <w:pPr>
                <w:pStyle w:val="Bibliographie"/>
                <w:ind w:left="720" w:hanging="720"/>
                <w:rPr>
                  <w:noProof/>
                </w:rPr>
              </w:pPr>
              <w:r>
                <w:rPr>
                  <w:noProof/>
                </w:rPr>
                <w:lastRenderedPageBreak/>
                <w:t xml:space="preserve">Legallois, D. (2006). II-3 Pattern Grammar. Dans D. Legallois, &amp; J. François, </w:t>
              </w:r>
              <w:r>
                <w:rPr>
                  <w:i/>
                  <w:iCs/>
                  <w:noProof/>
                </w:rPr>
                <w:t>Autour des grammaires de constructions et de patterns. Cahier du CRISCO, 21.</w:t>
              </w:r>
              <w:r>
                <w:rPr>
                  <w:noProof/>
                </w:rPr>
                <w:t xml:space="preserve"> (pp. 33-42). Caen: Centre de Recherches Interlangues sur la Signification en Contexte.</w:t>
              </w:r>
            </w:p>
            <w:p w:rsidR="00F759EC" w:rsidRDefault="00F759EC" w:rsidP="00F759EC">
              <w:pPr>
                <w:pStyle w:val="Bibliographie"/>
                <w:ind w:left="720" w:hanging="720"/>
                <w:rPr>
                  <w:noProof/>
                </w:rPr>
              </w:pPr>
              <w:r>
                <w:rPr>
                  <w:noProof/>
                </w:rPr>
                <w:t xml:space="preserve">Legallois, D., &amp; Tutin, A. (2013). Présentation : Vers une extension du domaine de la phraséologie. </w:t>
              </w:r>
              <w:r>
                <w:rPr>
                  <w:i/>
                  <w:iCs/>
                  <w:noProof/>
                </w:rPr>
                <w:t>Langages (1)</w:t>
              </w:r>
              <w:r>
                <w:rPr>
                  <w:noProof/>
                </w:rPr>
                <w:t>, 3-25.</w:t>
              </w:r>
            </w:p>
            <w:p w:rsidR="00F759EC" w:rsidRPr="00F759EC" w:rsidRDefault="00F759EC" w:rsidP="00F759EC">
              <w:pPr>
                <w:pStyle w:val="Bibliographie"/>
                <w:ind w:left="720" w:hanging="720"/>
                <w:rPr>
                  <w:noProof/>
                  <w:lang w:val="en-US"/>
                </w:rPr>
              </w:pPr>
              <w:r w:rsidRPr="00F759EC">
                <w:rPr>
                  <w:noProof/>
                  <w:lang w:val="en-US"/>
                </w:rPr>
                <w:t xml:space="preserve">Lester, J. (1993). </w:t>
              </w:r>
              <w:r w:rsidRPr="00F759EC">
                <w:rPr>
                  <w:i/>
                  <w:iCs/>
                  <w:noProof/>
                  <w:lang w:val="en-US"/>
                </w:rPr>
                <w:t>Writing Research Papers. A complete Guide.</w:t>
              </w:r>
              <w:r w:rsidRPr="00F759EC">
                <w:rPr>
                  <w:noProof/>
                  <w:lang w:val="en-US"/>
                </w:rPr>
                <w:t xml:space="preserve"> Harper Collins.</w:t>
              </w:r>
            </w:p>
            <w:p w:rsidR="00F759EC" w:rsidRDefault="00F759EC" w:rsidP="00F759EC">
              <w:pPr>
                <w:pStyle w:val="Bibliographie"/>
                <w:ind w:left="720" w:hanging="720"/>
                <w:rPr>
                  <w:noProof/>
                </w:rPr>
              </w:pPr>
              <w:r w:rsidRPr="00F759EC">
                <w:rPr>
                  <w:noProof/>
                  <w:lang w:val="en-US"/>
                </w:rPr>
                <w:t xml:space="preserve">Lewison, G., &amp; Hartley, J. (2005). What's in a title? Numbers of words and the presence of colons. </w:t>
              </w:r>
              <w:r>
                <w:rPr>
                  <w:i/>
                  <w:iCs/>
                  <w:noProof/>
                </w:rPr>
                <w:t>Scientometrics, 63 (2)</w:t>
              </w:r>
              <w:r>
                <w:rPr>
                  <w:noProof/>
                </w:rPr>
                <w:t>, 341-356.</w:t>
              </w:r>
            </w:p>
            <w:p w:rsidR="00F759EC" w:rsidRPr="00F759EC" w:rsidRDefault="00F759EC" w:rsidP="00F759EC">
              <w:pPr>
                <w:pStyle w:val="Bibliographie"/>
                <w:ind w:left="720" w:hanging="720"/>
                <w:rPr>
                  <w:noProof/>
                  <w:lang w:val="en-US"/>
                </w:rPr>
              </w:pPr>
              <w:r>
                <w:rPr>
                  <w:noProof/>
                </w:rPr>
                <w:t xml:space="preserve">Longrée, D., &amp; Mellet, S. (2013). Longrée, D., &amp; Mellet, S. (2013). Le motif: une unité phraséologique englobante? Étendre le champ de la phraséologie de la langue au discours. </w:t>
              </w:r>
              <w:r w:rsidRPr="00F759EC">
                <w:rPr>
                  <w:i/>
                  <w:iCs/>
                  <w:noProof/>
                  <w:lang w:val="en-US"/>
                </w:rPr>
                <w:t>Langages, (1)</w:t>
              </w:r>
              <w:r w:rsidRPr="00F759EC">
                <w:rPr>
                  <w:noProof/>
                  <w:lang w:val="en-US"/>
                </w:rPr>
                <w:t>, 65-79.</w:t>
              </w:r>
            </w:p>
            <w:p w:rsidR="00F759EC" w:rsidRDefault="00F759EC" w:rsidP="00F759EC">
              <w:pPr>
                <w:pStyle w:val="Bibliographie"/>
                <w:ind w:left="720" w:hanging="720"/>
                <w:rPr>
                  <w:noProof/>
                </w:rPr>
              </w:pPr>
              <w:r w:rsidRPr="00F759EC">
                <w:rPr>
                  <w:noProof/>
                  <w:lang w:val="en-US"/>
                </w:rPr>
                <w:t xml:space="preserve">Mabe, M. A., &amp; Amin, M. (2002). Dr. Jekyll and Dr. Hyde: Author-reader asymmetries in scholarly publishing. </w:t>
              </w:r>
              <w:r>
                <w:rPr>
                  <w:i/>
                  <w:iCs/>
                  <w:noProof/>
                </w:rPr>
                <w:t>Aslib Proceedings, 54 (3)</w:t>
              </w:r>
              <w:r>
                <w:rPr>
                  <w:noProof/>
                </w:rPr>
                <w:t>, 149-157.</w:t>
              </w:r>
            </w:p>
            <w:p w:rsidR="00F759EC" w:rsidRDefault="00F759EC" w:rsidP="00F759EC">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rsidR="00F759EC" w:rsidRDefault="00F759EC" w:rsidP="00F759EC">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PUF.</w:t>
              </w:r>
            </w:p>
            <w:p w:rsidR="00F759EC" w:rsidRDefault="00F759EC" w:rsidP="00F759EC">
              <w:pPr>
                <w:pStyle w:val="Bibliographie"/>
                <w:ind w:left="720" w:hanging="720"/>
                <w:rPr>
                  <w:noProof/>
                </w:rPr>
              </w:pPr>
              <w:r>
                <w:rPr>
                  <w:noProof/>
                </w:rPr>
                <w:t xml:space="preserve">Mounin, G. (2004). </w:t>
              </w:r>
              <w:r>
                <w:rPr>
                  <w:i/>
                  <w:iCs/>
                  <w:noProof/>
                </w:rPr>
                <w:t>Dictionnaire de la linguistique.</w:t>
              </w:r>
              <w:r>
                <w:rPr>
                  <w:noProof/>
                </w:rPr>
                <w:t xml:space="preserve"> Presses Universitaires de France.</w:t>
              </w:r>
            </w:p>
            <w:p w:rsidR="00F759EC" w:rsidRPr="00F759EC" w:rsidRDefault="00F759EC" w:rsidP="00F759EC">
              <w:pPr>
                <w:pStyle w:val="Bibliographie"/>
                <w:ind w:left="720" w:hanging="720"/>
                <w:rPr>
                  <w:noProof/>
                  <w:lang w:val="en-US"/>
                </w:rPr>
              </w:pPr>
              <w:r w:rsidRPr="00F759EC">
                <w:rPr>
                  <w:noProof/>
                  <w:lang w:val="en-US"/>
                </w:rPr>
                <w:t xml:space="preserve">Nagano, R. L. (2015). Research article titles and disciplinary conventions: A corpus study of eight disciplines. </w:t>
              </w:r>
              <w:r w:rsidRPr="00F759EC">
                <w:rPr>
                  <w:i/>
                  <w:iCs/>
                  <w:noProof/>
                  <w:lang w:val="en-US"/>
                </w:rPr>
                <w:t>Journal of Academic Writing, 5(1)</w:t>
              </w:r>
              <w:r w:rsidRPr="00F759EC">
                <w:rPr>
                  <w:noProof/>
                  <w:lang w:val="en-US"/>
                </w:rPr>
                <w:t>, 133-144.</w:t>
              </w:r>
            </w:p>
            <w:p w:rsidR="00F759EC" w:rsidRDefault="00F759EC" w:rsidP="00F759EC">
              <w:pPr>
                <w:pStyle w:val="Bibliographie"/>
                <w:ind w:left="720" w:hanging="720"/>
                <w:rPr>
                  <w:noProof/>
                </w:rPr>
              </w:pPr>
              <w:r w:rsidRPr="00F759EC">
                <w:rPr>
                  <w:noProof/>
                  <w:lang w:val="en-US"/>
                </w:rPr>
                <w:t xml:space="preserve">Neveu, F. (2017). </w:t>
              </w:r>
              <w:r w:rsidRPr="00F759EC">
                <w:rPr>
                  <w:i/>
                  <w:iCs/>
                  <w:noProof/>
                  <w:lang w:val="en-US"/>
                </w:rPr>
                <w:t>Lexique des notions linguistiques.</w:t>
              </w:r>
              <w:r w:rsidRPr="00F759EC">
                <w:rPr>
                  <w:noProof/>
                  <w:lang w:val="en-US"/>
                </w:rPr>
                <w:t xml:space="preserve"> </w:t>
              </w:r>
              <w:r>
                <w:rPr>
                  <w:noProof/>
                </w:rPr>
                <w:t>Armand Colin.</w:t>
              </w:r>
            </w:p>
            <w:p w:rsidR="00F759EC" w:rsidRDefault="00F759EC" w:rsidP="00F759EC">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rsidR="00F759EC" w:rsidRDefault="00F759EC" w:rsidP="00F759EC">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rsidR="00F759EC" w:rsidRDefault="00F759EC" w:rsidP="00F759EC">
              <w:pPr>
                <w:pStyle w:val="Bibliographie"/>
                <w:ind w:left="720" w:hanging="720"/>
                <w:rPr>
                  <w:noProof/>
                </w:rPr>
              </w:pPr>
              <w:r>
                <w:rPr>
                  <w:noProof/>
                </w:rPr>
                <w:t xml:space="preserve">Rebeyrolle, J., Jacques, M.-P., &amp; Péry-Woodley, M.-P. (2009). Titres et intertitres dans l'organisation du discours. </w:t>
              </w:r>
              <w:r>
                <w:rPr>
                  <w:i/>
                  <w:iCs/>
                  <w:noProof/>
                </w:rPr>
                <w:t>Journal of French Language Studies, 19</w:t>
              </w:r>
              <w:r>
                <w:rPr>
                  <w:noProof/>
                </w:rPr>
                <w:t>, 269-290.</w:t>
              </w:r>
            </w:p>
            <w:p w:rsidR="00F759EC" w:rsidRPr="00F759EC" w:rsidRDefault="00F759EC" w:rsidP="00F759EC">
              <w:pPr>
                <w:pStyle w:val="Bibliographie"/>
                <w:ind w:left="720" w:hanging="720"/>
                <w:rPr>
                  <w:noProof/>
                  <w:lang w:val="en-US"/>
                </w:rPr>
              </w:pPr>
              <w:r w:rsidRPr="00F759EC">
                <w:rPr>
                  <w:noProof/>
                  <w:lang w:val="en-US"/>
                </w:rPr>
                <w:t xml:space="preserve">Sagot, B. (2010). The Lefff, a freely available and large-coverage morphological and syntactic lexicon for French. </w:t>
              </w:r>
              <w:r w:rsidRPr="00F759EC">
                <w:rPr>
                  <w:i/>
                  <w:iCs/>
                  <w:noProof/>
                  <w:lang w:val="en-US"/>
                </w:rPr>
                <w:t>7th international conference on Language Resources and Evaluation (LREC 2010).</w:t>
              </w:r>
              <w:r w:rsidRPr="00F759EC">
                <w:rPr>
                  <w:noProof/>
                  <w:lang w:val="en-US"/>
                </w:rPr>
                <w:t xml:space="preserve"> La Valette.</w:t>
              </w:r>
            </w:p>
            <w:p w:rsidR="00F759EC" w:rsidRPr="00F759EC" w:rsidRDefault="00F759EC" w:rsidP="00F759EC">
              <w:pPr>
                <w:pStyle w:val="Bibliographie"/>
                <w:ind w:left="720" w:hanging="720"/>
                <w:rPr>
                  <w:noProof/>
                  <w:lang w:val="en-US"/>
                </w:rPr>
              </w:pPr>
              <w:r w:rsidRPr="00F759EC">
                <w:rPr>
                  <w:noProof/>
                  <w:lang w:val="en-US"/>
                </w:rPr>
                <w:t xml:space="preserve">Schmid, H. (1994). Probabilistic part-of-speech tagging using decision trees. </w:t>
              </w:r>
              <w:r w:rsidRPr="00F759EC">
                <w:rPr>
                  <w:i/>
                  <w:iCs/>
                  <w:noProof/>
                  <w:lang w:val="en-US"/>
                </w:rPr>
                <w:t>New methods in language processing</w:t>
              </w:r>
              <w:r w:rsidRPr="00F759EC">
                <w:rPr>
                  <w:noProof/>
                  <w:lang w:val="en-US"/>
                </w:rPr>
                <w:t>, 154.</w:t>
              </w:r>
            </w:p>
            <w:p w:rsidR="00F759EC" w:rsidRPr="00F759EC" w:rsidRDefault="00F759EC" w:rsidP="00F759EC">
              <w:pPr>
                <w:pStyle w:val="Bibliographie"/>
                <w:ind w:left="720" w:hanging="720"/>
                <w:rPr>
                  <w:noProof/>
                  <w:lang w:val="en-US"/>
                </w:rPr>
              </w:pPr>
              <w:r w:rsidRPr="00F759EC">
                <w:rPr>
                  <w:noProof/>
                  <w:lang w:val="en-US"/>
                </w:rPr>
                <w:t xml:space="preserve">Sinclair, J. M. (1991). </w:t>
              </w:r>
              <w:r w:rsidRPr="00F759EC">
                <w:rPr>
                  <w:i/>
                  <w:iCs/>
                  <w:noProof/>
                  <w:lang w:val="en-US"/>
                </w:rPr>
                <w:t>Corpus, Concordance, Collocation.</w:t>
              </w:r>
              <w:r w:rsidRPr="00F759EC">
                <w:rPr>
                  <w:noProof/>
                  <w:lang w:val="en-US"/>
                </w:rPr>
                <w:t xml:space="preserve"> Oxford: Oxford University Press.</w:t>
              </w:r>
            </w:p>
            <w:p w:rsidR="00F759EC" w:rsidRPr="00F759EC" w:rsidRDefault="00F759EC" w:rsidP="00F759EC">
              <w:pPr>
                <w:pStyle w:val="Bibliographie"/>
                <w:ind w:left="720" w:hanging="720"/>
                <w:rPr>
                  <w:noProof/>
                  <w:lang w:val="en-US"/>
                </w:rPr>
              </w:pPr>
              <w:r w:rsidRPr="00F759EC">
                <w:rPr>
                  <w:noProof/>
                  <w:lang w:val="en-US"/>
                </w:rPr>
                <w:lastRenderedPageBreak/>
                <w:t xml:space="preserve">Smiley, D., Pugh, E., Parisa, K., &amp; Mitchell, M. (2015). </w:t>
              </w:r>
              <w:r w:rsidRPr="00F759EC">
                <w:rPr>
                  <w:i/>
                  <w:iCs/>
                  <w:noProof/>
                  <w:lang w:val="en-US"/>
                </w:rPr>
                <w:t>Apache Solr enterprise search server.</w:t>
              </w:r>
              <w:r w:rsidRPr="00F759EC">
                <w:rPr>
                  <w:noProof/>
                  <w:lang w:val="en-US"/>
                </w:rPr>
                <w:t xml:space="preserve"> Birmingham: Packt Publishing Ltd.</w:t>
              </w:r>
            </w:p>
            <w:p w:rsidR="00F759EC" w:rsidRPr="00F759EC" w:rsidRDefault="00F759EC" w:rsidP="00F759EC">
              <w:pPr>
                <w:pStyle w:val="Bibliographie"/>
                <w:ind w:left="720" w:hanging="720"/>
                <w:rPr>
                  <w:noProof/>
                  <w:lang w:val="en-US"/>
                </w:rPr>
              </w:pPr>
              <w:r w:rsidRPr="00F759EC">
                <w:rPr>
                  <w:noProof/>
                  <w:lang w:val="en-US"/>
                </w:rPr>
                <w:t xml:space="preserve">Soler, V. (2007). Writing titles in science: An exploratory study. </w:t>
              </w:r>
              <w:r w:rsidRPr="00F759EC">
                <w:rPr>
                  <w:i/>
                  <w:iCs/>
                  <w:noProof/>
                  <w:lang w:val="en-US"/>
                </w:rPr>
                <w:t>English for Specific Purposes, 26</w:t>
              </w:r>
              <w:r w:rsidRPr="00F759EC">
                <w:rPr>
                  <w:noProof/>
                  <w:lang w:val="en-US"/>
                </w:rPr>
                <w:t>, 90–102.</w:t>
              </w:r>
            </w:p>
            <w:p w:rsidR="00F759EC" w:rsidRPr="00F759EC" w:rsidRDefault="00F759EC" w:rsidP="00F759EC">
              <w:pPr>
                <w:pStyle w:val="Bibliographie"/>
                <w:ind w:left="720" w:hanging="720"/>
                <w:rPr>
                  <w:noProof/>
                  <w:lang w:val="en-US"/>
                </w:rPr>
              </w:pPr>
              <w:r w:rsidRPr="00F759EC">
                <w:rPr>
                  <w:noProof/>
                  <w:lang w:val="en-US"/>
                </w:rPr>
                <w:t xml:space="preserve">Swales, J. M. (1990). Genre Analysis. </w:t>
              </w:r>
              <w:r w:rsidRPr="00F759EC">
                <w:rPr>
                  <w:i/>
                  <w:iCs/>
                  <w:noProof/>
                  <w:lang w:val="en-US"/>
                </w:rPr>
                <w:t>English in Academic and Research Settings</w:t>
              </w:r>
              <w:r w:rsidRPr="00F759EC">
                <w:rPr>
                  <w:noProof/>
                  <w:lang w:val="en-US"/>
                </w:rPr>
                <w:t>.</w:t>
              </w:r>
            </w:p>
            <w:p w:rsidR="00F759EC" w:rsidRPr="00F759EC" w:rsidRDefault="00F759EC" w:rsidP="00F759EC">
              <w:pPr>
                <w:pStyle w:val="Bibliographie"/>
                <w:ind w:left="720" w:hanging="720"/>
                <w:rPr>
                  <w:noProof/>
                  <w:lang w:val="en-US"/>
                </w:rPr>
              </w:pPr>
              <w:r w:rsidRPr="00F759EC">
                <w:rPr>
                  <w:noProof/>
                  <w:lang w:val="en-US"/>
                </w:rPr>
                <w:t xml:space="preserve">Swales, J. M., &amp; Feak, C. B. (1994). </w:t>
              </w:r>
              <w:r w:rsidRPr="00F759EC">
                <w:rPr>
                  <w:i/>
                  <w:iCs/>
                  <w:noProof/>
                  <w:lang w:val="en-US"/>
                </w:rPr>
                <w:t>Academic Writing for Graduate Students.</w:t>
              </w:r>
              <w:r w:rsidRPr="00F759EC">
                <w:rPr>
                  <w:noProof/>
                  <w:lang w:val="en-US"/>
                </w:rPr>
                <w:t xml:space="preserve"> Ann Arbor: University of Michigan Press.</w:t>
              </w:r>
            </w:p>
            <w:p w:rsidR="00F759EC" w:rsidRPr="00F759EC" w:rsidRDefault="00F759EC" w:rsidP="00F759EC">
              <w:pPr>
                <w:pStyle w:val="Bibliographie"/>
                <w:ind w:left="720" w:hanging="720"/>
                <w:rPr>
                  <w:noProof/>
                  <w:lang w:val="en-US"/>
                </w:rPr>
              </w:pPr>
              <w:r w:rsidRPr="00F759EC">
                <w:rPr>
                  <w:noProof/>
                  <w:lang w:val="en-US"/>
                </w:rPr>
                <w:t xml:space="preserve">Townsend, M. A. (1983). Titular Colonicity and Scholarship: New Zealand Research and Scholarly Impact. </w:t>
              </w:r>
              <w:r w:rsidRPr="00F759EC">
                <w:rPr>
                  <w:i/>
                  <w:iCs/>
                  <w:noProof/>
                  <w:lang w:val="en-US"/>
                </w:rPr>
                <w:t>New Zealand Journal of Psychology</w:t>
              </w:r>
              <w:r w:rsidRPr="00F759EC">
                <w:rPr>
                  <w:noProof/>
                  <w:lang w:val="en-US"/>
                </w:rPr>
                <w:t>, 41-43.</w:t>
              </w:r>
            </w:p>
            <w:p w:rsidR="00F759EC" w:rsidRDefault="00F759EC" w:rsidP="00F759EC">
              <w:pPr>
                <w:pStyle w:val="Bibliographie"/>
                <w:ind w:left="720" w:hanging="720"/>
                <w:rPr>
                  <w:noProof/>
                </w:rPr>
              </w:pPr>
              <w:r w:rsidRPr="00F759EC">
                <w:rPr>
                  <w:noProof/>
                  <w:lang w:val="en-US"/>
                </w:rPr>
                <w:t xml:space="preserve">Urieli, A. (2013). </w:t>
              </w:r>
              <w:r w:rsidRPr="00F759EC">
                <w:rPr>
                  <w:i/>
                  <w:iCs/>
                  <w:noProof/>
                  <w:lang w:val="en-US"/>
                </w:rPr>
                <w:t>Robust French syntax analysis: reconciling statistical methods and linguistic knowledge in the Talismane toolkit.</w:t>
              </w:r>
              <w:r w:rsidRPr="00F759EC">
                <w:rPr>
                  <w:noProof/>
                  <w:lang w:val="en-US"/>
                </w:rPr>
                <w:t xml:space="preserve"> </w:t>
              </w:r>
              <w:r>
                <w:rPr>
                  <w:noProof/>
                </w:rPr>
                <w:t>Toulouse: Doctoral dissertation, Université de Toulouse II-Le Mirail.</w:t>
              </w:r>
            </w:p>
            <w:p w:rsidR="00F759EC" w:rsidRPr="00F759EC" w:rsidRDefault="00F759EC" w:rsidP="00F759EC">
              <w:pPr>
                <w:pStyle w:val="Bibliographie"/>
                <w:ind w:left="720" w:hanging="720"/>
                <w:rPr>
                  <w:noProof/>
                  <w:lang w:val="en-US"/>
                </w:rPr>
              </w:pPr>
              <w:r>
                <w:rPr>
                  <w:noProof/>
                </w:rPr>
                <w:t xml:space="preserve">Whissell, C. (2004). </w:t>
              </w:r>
              <w:r w:rsidRPr="00F759EC">
                <w:rPr>
                  <w:noProof/>
                  <w:lang w:val="en-US"/>
                </w:rPr>
                <w:t xml:space="preserve">Titles of articles published in the journal Psychological Reports: Changes in language, emotion, and imagery over time. </w:t>
              </w:r>
              <w:r w:rsidRPr="00F759EC">
                <w:rPr>
                  <w:i/>
                  <w:iCs/>
                  <w:noProof/>
                  <w:lang w:val="en-US"/>
                </w:rPr>
                <w:t>Psychological reports, 94(3)</w:t>
              </w:r>
              <w:r w:rsidRPr="00F759EC">
                <w:rPr>
                  <w:noProof/>
                  <w:lang w:val="en-US"/>
                </w:rPr>
                <w:t>, 807-813.</w:t>
              </w:r>
            </w:p>
            <w:p w:rsidR="00F759EC" w:rsidRPr="00F759EC" w:rsidRDefault="00F759EC" w:rsidP="00F759EC">
              <w:pPr>
                <w:pStyle w:val="Bibliographie"/>
                <w:ind w:left="720" w:hanging="720"/>
                <w:rPr>
                  <w:noProof/>
                  <w:lang w:val="en-US"/>
                </w:rPr>
              </w:pPr>
              <w:r w:rsidRPr="00F759EC">
                <w:rPr>
                  <w:noProof/>
                  <w:lang w:val="en-US"/>
                </w:rPr>
                <w:t xml:space="preserve">Wray, A. (2002). </w:t>
              </w:r>
              <w:r w:rsidRPr="00F759EC">
                <w:rPr>
                  <w:i/>
                  <w:iCs/>
                  <w:noProof/>
                  <w:lang w:val="en-US"/>
                </w:rPr>
                <w:t>Formulaic language and the lexicon.</w:t>
              </w:r>
              <w:r w:rsidRPr="00F759EC">
                <w:rPr>
                  <w:noProof/>
                  <w:lang w:val="en-US"/>
                </w:rPr>
                <w:t xml:space="preserve"> Cambridge: Cambridge University Press.</w:t>
              </w:r>
            </w:p>
            <w:p w:rsidR="00496CC4" w:rsidRDefault="00496CC4" w:rsidP="00F759EC">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69" w:name="_Toc520843125"/>
      <w:r>
        <w:lastRenderedPageBreak/>
        <w:t>Annexes</w:t>
      </w:r>
      <w:bookmarkEnd w:id="69"/>
    </w:p>
    <w:p w:rsidR="00447F0A" w:rsidRDefault="00447F0A" w:rsidP="00447F0A">
      <w:pPr>
        <w:pStyle w:val="Titre2"/>
      </w:pPr>
      <w:bookmarkStart w:id="70" w:name="_A1._Requêtes_Apache"/>
      <w:bookmarkStart w:id="71" w:name="_Toc520843126"/>
      <w:bookmarkEnd w:id="70"/>
      <w:r>
        <w:t xml:space="preserve">A1. Requêtes Apache </w:t>
      </w:r>
      <w:proofErr w:type="spellStart"/>
      <w:r>
        <w:t>Solr</w:t>
      </w:r>
      <w:proofErr w:type="spellEnd"/>
      <w:r>
        <w:t xml:space="preserve"> sur HAL</w:t>
      </w:r>
      <w:bookmarkEnd w:id="71"/>
    </w:p>
    <w:p w:rsidR="00285755" w:rsidRPr="00285755" w:rsidRDefault="00285755" w:rsidP="00285755">
      <w:pPr>
        <w:pStyle w:val="Titre3"/>
      </w:pPr>
      <w:bookmarkStart w:id="72" w:name="_Toc520843127"/>
      <w:r>
        <w:t>A1.A Requêtes</w:t>
      </w:r>
      <w:bookmarkEnd w:id="72"/>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supplémentaires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73" w:name="_Toc504428837"/>
      <w:bookmarkStart w:id="74" w:name="_Toc520841776"/>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73"/>
      <w:bookmarkEnd w:id="74"/>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w:t>
      </w:r>
      <w:proofErr w:type="gramStart"/>
      <w:r w:rsidRPr="00285755">
        <w:rPr>
          <w:rFonts w:ascii="Calibri" w:eastAsia="SimSun" w:hAnsi="Calibri" w:cs="Times New Roman"/>
        </w:rPr>
        <w:t xml:space="preserve">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proofErr w:type="gram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 la première de création</w:t>
      </w:r>
      <w:r w:rsidR="002F5840">
        <w:rPr>
          <w:rFonts w:ascii="Calibri" w:eastAsia="SimSun" w:hAnsi="Calibri" w:cs="Times New Roman"/>
        </w:rPr>
        <w:t xml:space="preserve"> de cache</w:t>
      </w:r>
      <w:r w:rsidRPr="00285755">
        <w:rPr>
          <w:rFonts w:ascii="Calibri" w:eastAsia="SimSun" w:hAnsi="Calibri" w:cs="Times New Roman"/>
        </w:rPr>
        <w:t xml:space="preserve">, la seconde de poursuite de la demande avec l’identifiant fourni par la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illustrent cette puissante fonctionnalité.</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75" w:name="_Toc504428838"/>
      <w:bookmarkStart w:id="76" w:name="_Toc520841777"/>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75"/>
      <w:bookmarkEnd w:id="76"/>
    </w:p>
    <w:p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notre corpus.</w:t>
      </w:r>
    </w:p>
    <w:p w:rsidR="00285755" w:rsidRPr="00285755" w:rsidRDefault="00285755" w:rsidP="00285755">
      <w:pPr>
        <w:pStyle w:val="Titre3"/>
        <w:rPr>
          <w:rFonts w:eastAsia="Times New Roman"/>
        </w:rPr>
      </w:pPr>
      <w:bookmarkStart w:id="77" w:name="_Toc504428861"/>
      <w:bookmarkStart w:id="78" w:name="_Toc520843128"/>
      <w:r>
        <w:rPr>
          <w:rFonts w:eastAsia="Times New Roman"/>
        </w:rPr>
        <w:t>A1.B</w:t>
      </w:r>
      <w:r w:rsidRPr="00285755">
        <w:rPr>
          <w:rFonts w:eastAsia="Times New Roman"/>
        </w:rPr>
        <w:t xml:space="preserve"> Résultats</w:t>
      </w:r>
      <w:bookmarkEnd w:id="77"/>
      <w:bookmarkEnd w:id="78"/>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B65352" w:rsidRPr="00285755">
        <w:rPr>
          <w:rFonts w:ascii="Calibri" w:eastAsia="SimSun" w:hAnsi="Calibri" w:cs="Times New Roman"/>
          <w:i/>
          <w:iCs/>
          <w:color w:val="44546A"/>
          <w:sz w:val="18"/>
          <w:szCs w:val="18"/>
        </w:rPr>
        <w:t xml:space="preserve">Résultat </w:t>
      </w:r>
      <w:r w:rsidR="00B65352">
        <w:rPr>
          <w:rFonts w:ascii="Calibri" w:eastAsia="SimSun" w:hAnsi="Calibri" w:cs="Times New Roman"/>
          <w:i/>
          <w:iCs/>
          <w:noProof/>
          <w:color w:val="44546A"/>
          <w:sz w:val="18"/>
          <w:szCs w:val="18"/>
        </w:rPr>
        <w:t>4</w:t>
      </w:r>
      <w:r w:rsidR="00B65352"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rsidR="00285755" w:rsidRPr="00D270E2"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D270E2">
        <w:rPr>
          <w:rFonts w:ascii="Consolas" w:eastAsia="SimSun" w:hAnsi="Consolas" w:cs="Consolas"/>
          <w:lang w:val="en-US"/>
        </w:rPr>
        <w:t>{</w:t>
      </w:r>
    </w:p>
    <w:p w:rsidR="00285755" w:rsidRPr="00D270E2"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D270E2">
        <w:rPr>
          <w:rFonts w:ascii="Consolas" w:eastAsia="SimSun" w:hAnsi="Consolas" w:cs="Consolas"/>
          <w:lang w:val="en-US"/>
        </w:rPr>
        <w:tab/>
      </w:r>
      <w:r w:rsidRPr="00D270E2">
        <w:rPr>
          <w:rFonts w:ascii="Consolas" w:eastAsia="SimSun" w:hAnsi="Consolas" w:cs="Consolas"/>
          <w:color w:val="70AD47"/>
          <w:lang w:val="en-US"/>
        </w:rPr>
        <w:t>"</w:t>
      </w:r>
      <w:proofErr w:type="spellStart"/>
      <w:r w:rsidRPr="00D270E2">
        <w:rPr>
          <w:rFonts w:ascii="Consolas" w:eastAsia="SimSun" w:hAnsi="Consolas" w:cs="Consolas"/>
          <w:color w:val="70AD47"/>
          <w:lang w:val="en-US"/>
        </w:rPr>
        <w:t>docid</w:t>
      </w:r>
      <w:proofErr w:type="spellEnd"/>
      <w:r w:rsidRPr="00D270E2">
        <w:rPr>
          <w:rFonts w:ascii="Consolas" w:eastAsia="SimSun" w:hAnsi="Consolas" w:cs="Consolas"/>
          <w:color w:val="70AD47"/>
          <w:lang w:val="en-US"/>
        </w:rPr>
        <w:t>"</w:t>
      </w:r>
      <w:r w:rsidRPr="00D270E2">
        <w:rPr>
          <w:rFonts w:ascii="Consolas" w:eastAsia="SimSun" w:hAnsi="Consolas" w:cs="Consolas"/>
          <w:lang w:val="en-US"/>
        </w:rPr>
        <w:t xml:space="preserve"> : 1675646,</w:t>
      </w:r>
    </w:p>
    <w:p w:rsidR="00285755" w:rsidRPr="00D270E2"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D270E2">
        <w:rPr>
          <w:rFonts w:ascii="Consolas" w:eastAsia="SimSun" w:hAnsi="Consolas" w:cs="Consolas"/>
          <w:lang w:val="en-US"/>
        </w:rPr>
        <w:tab/>
      </w:r>
      <w:r w:rsidRPr="00D270E2">
        <w:rPr>
          <w:rFonts w:ascii="Consolas" w:eastAsia="SimSun" w:hAnsi="Consolas" w:cs="Consolas"/>
          <w:color w:val="70AD47"/>
          <w:lang w:val="en-US"/>
        </w:rPr>
        <w:t>"</w:t>
      </w:r>
      <w:proofErr w:type="spellStart"/>
      <w:r w:rsidRPr="00D270E2">
        <w:rPr>
          <w:rFonts w:ascii="Consolas" w:eastAsia="SimSun" w:hAnsi="Consolas" w:cs="Consolas"/>
          <w:color w:val="70AD47"/>
          <w:lang w:val="en-US"/>
        </w:rPr>
        <w:t>domain_s</w:t>
      </w:r>
      <w:proofErr w:type="spellEnd"/>
      <w:r w:rsidRPr="00D270E2">
        <w:rPr>
          <w:rFonts w:ascii="Consolas" w:eastAsia="SimSun" w:hAnsi="Consolas" w:cs="Consolas"/>
          <w:color w:val="70AD47"/>
          <w:lang w:val="en-US"/>
        </w:rPr>
        <w:t>"</w:t>
      </w:r>
      <w:r w:rsidRPr="00D270E2">
        <w:rPr>
          <w:rFonts w:ascii="Consolas" w:eastAsia="SimSun" w:hAnsi="Consolas" w:cs="Consolas"/>
          <w:lang w:val="en-US"/>
        </w:rPr>
        <w:t xml:space="preserve"> : [</w:t>
      </w:r>
    </w:p>
    <w:p w:rsidR="00285755" w:rsidRPr="00D270E2"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D270E2">
        <w:rPr>
          <w:rFonts w:ascii="Consolas" w:eastAsia="SimSun" w:hAnsi="Consolas" w:cs="Consolas"/>
          <w:lang w:val="en-US"/>
        </w:rPr>
        <w:tab/>
      </w:r>
      <w:r w:rsidRPr="00D270E2">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D270E2">
        <w:rPr>
          <w:rFonts w:ascii="Consolas" w:eastAsia="SimSun" w:hAnsi="Consolas" w:cs="Consolas"/>
          <w:lang w:val="en-US"/>
        </w:rPr>
        <w:tab/>
      </w:r>
      <w:r w:rsidRPr="00285755">
        <w:rPr>
          <w:rFonts w:ascii="Consolas" w:eastAsia="SimSun" w:hAnsi="Consolas" w:cs="Consolas"/>
          <w:color w:val="70AD47"/>
        </w:rPr>
        <w:t>"</w:t>
      </w:r>
      <w:proofErr w:type="spellStart"/>
      <w:r w:rsidRPr="00285755">
        <w:rPr>
          <w:rFonts w:ascii="Consolas" w:eastAsia="SimSun" w:hAnsi="Consolas" w:cs="Consolas"/>
          <w:color w:val="70AD47"/>
        </w:rPr>
        <w:t>title_s</w:t>
      </w:r>
      <w:proofErr w:type="spellEnd"/>
      <w:r w:rsidRPr="00285755">
        <w:rPr>
          <w:rFonts w:ascii="Consolas" w:eastAsia="SimSun" w:hAnsi="Consolas" w:cs="Consolas"/>
          <w:color w:val="70AD47"/>
        </w:rPr>
        <w:t>"</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authFullName_s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docType_s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modifiedDateY_i</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79" w:name="_Toc504428839"/>
      <w:bookmarkStart w:id="80" w:name="_Ref520048440"/>
      <w:bookmarkStart w:id="81" w:name="_Toc520841778"/>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79"/>
      <w:bookmarkEnd w:id="80"/>
      <w:bookmarkEnd w:id="81"/>
    </w:p>
    <w:p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traits du titre. </w:t>
      </w:r>
      <w:r w:rsidRPr="00285755">
        <w:rPr>
          <w:rFonts w:ascii="Calibri" w:eastAsia="SimSun" w:hAnsi="Calibri" w:cs="Times New Roman"/>
        </w:rPr>
        <w:t xml:space="preserve">Elles sont : l’identifiant numérique de la notice, le type du texte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 indispensable pour des études en diachronie, le nombre d’auteurs, son champ et ses disciplines. On notera que les disciplines peuvent être hiérarchisées en 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113C68" w:rsidRPr="00285755">
        <w:rPr>
          <w:rFonts w:ascii="Calibri" w:eastAsia="SimSun" w:hAnsi="Calibri" w:cs="Times New Roman"/>
          <w:i/>
          <w:iCs/>
          <w:color w:val="44546A"/>
          <w:sz w:val="18"/>
          <w:szCs w:val="18"/>
        </w:rPr>
        <w:t xml:space="preserve">Résultat </w:t>
      </w:r>
      <w:r w:rsidR="00113C68">
        <w:rPr>
          <w:rFonts w:ascii="Calibri" w:eastAsia="SimSun" w:hAnsi="Calibri" w:cs="Times New Roman"/>
          <w:i/>
          <w:iCs/>
          <w:noProof/>
          <w:color w:val="44546A"/>
          <w:sz w:val="18"/>
          <w:szCs w:val="18"/>
        </w:rPr>
        <w:t>5</w:t>
      </w:r>
      <w:r w:rsidR="00113C68" w:rsidRPr="00285755">
        <w:rPr>
          <w:rFonts w:ascii="Calibri" w:eastAsia="SimSun" w:hAnsi="Calibri" w:cs="Times New Roman"/>
          <w:i/>
          <w:iCs/>
          <w:color w:val="44546A"/>
          <w:sz w:val="18"/>
          <w:szCs w:val="18"/>
        </w:rPr>
        <w:t xml:space="preserve"> : une ligne de notre premier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82" w:name="_Toc504428840"/>
      <w:bookmarkStart w:id="83" w:name="_Ref520048599"/>
      <w:bookmarkStart w:id="84" w:name="_Toc520841779"/>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5</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premier corpus de travail</w:t>
      </w:r>
      <w:bookmarkEnd w:id="82"/>
      <w:bookmarkEnd w:id="83"/>
      <w:bookmarkEnd w:id="84"/>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r>
      <w:r w:rsidR="00803DEA">
        <w:rPr>
          <w:rFonts w:ascii="Calibri" w:eastAsia="SimSun" w:hAnsi="Calibri" w:cs="Times New Roman"/>
        </w:rPr>
        <w:t>Pour finir, n</w:t>
      </w:r>
      <w:r w:rsidR="00F02CBE">
        <w:rPr>
          <w:rFonts w:ascii="Calibri" w:eastAsia="SimSun" w:hAnsi="Calibri" w:cs="Times New Roman"/>
        </w:rPr>
        <w:t xml:space="preserve">ous sauvegardons ces données </w:t>
      </w:r>
      <w:r w:rsidR="000350C1">
        <w:rPr>
          <w:rFonts w:ascii="Calibri" w:eastAsia="SimSun" w:hAnsi="Calibri" w:cs="Times New Roman"/>
        </w:rPr>
        <w:t>dans un</w:t>
      </w:r>
      <w:r w:rsidR="00803DEA">
        <w:rPr>
          <w:rFonts w:ascii="Calibri" w:eastAsia="SimSun" w:hAnsi="Calibri" w:cs="Times New Roman"/>
        </w:rPr>
        <w:t xml:space="preserve"> </w:t>
      </w:r>
      <w:r w:rsidR="00F02CBE">
        <w:rPr>
          <w:rFonts w:ascii="Calibri" w:eastAsia="SimSun" w:hAnsi="Calibri" w:cs="Times New Roman"/>
        </w:rPr>
        <w:t>format XML personnel</w:t>
      </w:r>
      <w:r w:rsidR="00803DEA">
        <w:rPr>
          <w:rFonts w:ascii="Calibri" w:eastAsia="SimSun" w:hAnsi="Calibri" w:cs="Times New Roman"/>
        </w:rPr>
        <w:t xml:space="preserve"> dans un fichier</w:t>
      </w:r>
      <w:r w:rsidR="000350C1">
        <w:rPr>
          <w:rFonts w:ascii="Calibri" w:eastAsia="SimSun" w:hAnsi="Calibri" w:cs="Times New Roman"/>
        </w:rPr>
        <w:t xml:space="preserve"> encodé en UTF-8</w:t>
      </w:r>
      <w:r w:rsidR="00F02CBE">
        <w:rPr>
          <w:rFonts w:ascii="Calibri" w:eastAsia="SimSun" w:hAnsi="Calibri" w:cs="Times New Roman"/>
        </w:rPr>
        <w:t>.</w:t>
      </w:r>
      <w:r w:rsidR="000350C1">
        <w:rPr>
          <w:rFonts w:ascii="Calibri" w:eastAsia="SimSun" w:hAnsi="Calibri" w:cs="Times New Roman"/>
        </w:rPr>
        <w:t xml:space="preserve"> La taille de ce fichier </w:t>
      </w:r>
      <w:r w:rsidR="00376AB6">
        <w:rPr>
          <w:rFonts w:ascii="Calibri" w:eastAsia="SimSun" w:hAnsi="Calibri" w:cs="Times New Roman"/>
        </w:rPr>
        <w:t>est</w:t>
      </w:r>
      <w:r w:rsidR="000350C1">
        <w:rPr>
          <w:rFonts w:ascii="Calibri" w:eastAsia="SimSun" w:hAnsi="Calibri" w:cs="Times New Roman"/>
        </w:rPr>
        <w:t xml:space="preserve"> de 450 Mo.</w:t>
      </w:r>
      <w:r w:rsidR="00F02CBE">
        <w:rPr>
          <w:rFonts w:ascii="Calibri" w:eastAsia="SimSun" w:hAnsi="Calibri" w:cs="Times New Roman"/>
        </w:rPr>
        <w:t xml:space="preserve"> </w:t>
      </w:r>
    </w:p>
    <w:p w:rsidR="00723562" w:rsidRDefault="00723562">
      <w:pPr>
        <w:jc w:val="left"/>
        <w:rPr>
          <w:rFonts w:asciiTheme="majorHAnsi" w:eastAsiaTheme="majorEastAsia" w:hAnsiTheme="majorHAnsi" w:cstheme="majorBidi"/>
          <w:color w:val="365F91" w:themeColor="accent1" w:themeShade="BF"/>
          <w:sz w:val="26"/>
          <w:szCs w:val="26"/>
        </w:rPr>
      </w:pPr>
      <w:r>
        <w:br w:type="page"/>
      </w:r>
    </w:p>
    <w:p w:rsidR="00123170" w:rsidRDefault="00756CB8" w:rsidP="00756CB8">
      <w:pPr>
        <w:pStyle w:val="Titre2"/>
      </w:pPr>
      <w:bookmarkStart w:id="85" w:name="_Ref520153428"/>
      <w:bookmarkStart w:id="86" w:name="_Toc520843129"/>
      <w:r>
        <w:lastRenderedPageBreak/>
        <w:t>A</w:t>
      </w:r>
      <w:r w:rsidR="00C97FD7">
        <w:t>2</w:t>
      </w:r>
      <w:r>
        <w:t>. Codes des étiquettes de catégorie de discours de Talismane</w:t>
      </w:r>
      <w:bookmarkEnd w:id="85"/>
      <w:bookmarkEnd w:id="86"/>
    </w:p>
    <w:p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17"/>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rsidTr="0024720F">
        <w:trPr>
          <w:jc w:val="center"/>
        </w:trPr>
        <w:tc>
          <w:tcPr>
            <w:tcW w:w="1008"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AC2873"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AC2873"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Past </w:t>
            </w:r>
            <w:proofErr w:type="spellStart"/>
            <w:r w:rsidRPr="00723562">
              <w:rPr>
                <w:rFonts w:eastAsia="Times New Roman" w:cs="Times New Roman"/>
                <w:sz w:val="24"/>
                <w:szCs w:val="24"/>
                <w:lang w:eastAsia="fr-FR"/>
              </w:rPr>
              <w:t>participle</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rsidR="00C97FD7" w:rsidRDefault="00C97FD7" w:rsidP="00C97FD7">
      <w:pPr>
        <w:pStyle w:val="Titre2"/>
      </w:pPr>
      <w:bookmarkStart w:id="87" w:name="_Toc520843130"/>
      <w:r>
        <w:t>A3. Index des tableaux</w:t>
      </w:r>
      <w:bookmarkEnd w:id="87"/>
    </w:p>
    <w:p w:rsidR="00953D7E"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0841763" w:history="1">
        <w:r w:rsidR="00953D7E" w:rsidRPr="00F765AD">
          <w:rPr>
            <w:rStyle w:val="Lienhypertexte"/>
            <w:noProof/>
          </w:rPr>
          <w:t>Tableau 1 : nombre de doubles points dans les titres</w:t>
        </w:r>
        <w:r w:rsidR="00953D7E">
          <w:rPr>
            <w:noProof/>
            <w:webHidden/>
          </w:rPr>
          <w:tab/>
        </w:r>
        <w:r w:rsidR="00953D7E">
          <w:rPr>
            <w:noProof/>
            <w:webHidden/>
          </w:rPr>
          <w:fldChar w:fldCharType="begin"/>
        </w:r>
        <w:r w:rsidR="00953D7E">
          <w:rPr>
            <w:noProof/>
            <w:webHidden/>
          </w:rPr>
          <w:instrText xml:space="preserve"> PAGEREF _Toc520841763 \h </w:instrText>
        </w:r>
        <w:r w:rsidR="00953D7E">
          <w:rPr>
            <w:noProof/>
            <w:webHidden/>
          </w:rPr>
        </w:r>
        <w:r w:rsidR="00953D7E">
          <w:rPr>
            <w:noProof/>
            <w:webHidden/>
          </w:rPr>
          <w:fldChar w:fldCharType="separate"/>
        </w:r>
        <w:r w:rsidR="00953D7E">
          <w:rPr>
            <w:noProof/>
            <w:webHidden/>
          </w:rPr>
          <w:t>17</w:t>
        </w:r>
        <w:r w:rsidR="00953D7E">
          <w:rPr>
            <w:noProof/>
            <w:webHidden/>
          </w:rPr>
          <w:fldChar w:fldCharType="end"/>
        </w:r>
      </w:hyperlink>
    </w:p>
    <w:p w:rsidR="00953D7E" w:rsidRDefault="00AC2873">
      <w:pPr>
        <w:pStyle w:val="Tabledesillustrations"/>
        <w:tabs>
          <w:tab w:val="right" w:leader="dot" w:pos="9062"/>
        </w:tabs>
        <w:rPr>
          <w:rFonts w:eastAsiaTheme="minorEastAsia"/>
          <w:noProof/>
          <w:lang w:eastAsia="fr-FR"/>
        </w:rPr>
      </w:pPr>
      <w:hyperlink w:anchor="_Toc520841764" w:history="1">
        <w:r w:rsidR="00953D7E" w:rsidRPr="00F765AD">
          <w:rPr>
            <w:rStyle w:val="Lienhypertexte"/>
            <w:noProof/>
          </w:rPr>
          <w:t>Tableau 2 : Répartition des titres par type</w:t>
        </w:r>
        <w:r w:rsidR="00953D7E">
          <w:rPr>
            <w:noProof/>
            <w:webHidden/>
          </w:rPr>
          <w:tab/>
        </w:r>
        <w:r w:rsidR="00953D7E">
          <w:rPr>
            <w:noProof/>
            <w:webHidden/>
          </w:rPr>
          <w:fldChar w:fldCharType="begin"/>
        </w:r>
        <w:r w:rsidR="00953D7E">
          <w:rPr>
            <w:noProof/>
            <w:webHidden/>
          </w:rPr>
          <w:instrText xml:space="preserve"> PAGEREF _Toc520841764 \h </w:instrText>
        </w:r>
        <w:r w:rsidR="00953D7E">
          <w:rPr>
            <w:noProof/>
            <w:webHidden/>
          </w:rPr>
        </w:r>
        <w:r w:rsidR="00953D7E">
          <w:rPr>
            <w:noProof/>
            <w:webHidden/>
          </w:rPr>
          <w:fldChar w:fldCharType="separate"/>
        </w:r>
        <w:r w:rsidR="00953D7E">
          <w:rPr>
            <w:noProof/>
            <w:webHidden/>
          </w:rPr>
          <w:t>18</w:t>
        </w:r>
        <w:r w:rsidR="00953D7E">
          <w:rPr>
            <w:noProof/>
            <w:webHidden/>
          </w:rPr>
          <w:fldChar w:fldCharType="end"/>
        </w:r>
      </w:hyperlink>
    </w:p>
    <w:p w:rsidR="00953D7E" w:rsidRDefault="00AC2873">
      <w:pPr>
        <w:pStyle w:val="Tabledesillustrations"/>
        <w:tabs>
          <w:tab w:val="right" w:leader="dot" w:pos="9062"/>
        </w:tabs>
        <w:rPr>
          <w:rFonts w:eastAsiaTheme="minorEastAsia"/>
          <w:noProof/>
          <w:lang w:eastAsia="fr-FR"/>
        </w:rPr>
      </w:pPr>
      <w:hyperlink w:anchor="_Toc520841765" w:history="1">
        <w:r w:rsidR="00953D7E" w:rsidRPr="00F765AD">
          <w:rPr>
            <w:rStyle w:val="Lienhypertexte"/>
            <w:noProof/>
          </w:rPr>
          <w:t>Tableau 3 : Répartition des titres par année</w:t>
        </w:r>
        <w:r w:rsidR="00953D7E">
          <w:rPr>
            <w:noProof/>
            <w:webHidden/>
          </w:rPr>
          <w:tab/>
        </w:r>
        <w:r w:rsidR="00953D7E">
          <w:rPr>
            <w:noProof/>
            <w:webHidden/>
          </w:rPr>
          <w:fldChar w:fldCharType="begin"/>
        </w:r>
        <w:r w:rsidR="00953D7E">
          <w:rPr>
            <w:noProof/>
            <w:webHidden/>
          </w:rPr>
          <w:instrText xml:space="preserve"> PAGEREF _Toc520841765 \h </w:instrText>
        </w:r>
        <w:r w:rsidR="00953D7E">
          <w:rPr>
            <w:noProof/>
            <w:webHidden/>
          </w:rPr>
        </w:r>
        <w:r w:rsidR="00953D7E">
          <w:rPr>
            <w:noProof/>
            <w:webHidden/>
          </w:rPr>
          <w:fldChar w:fldCharType="separate"/>
        </w:r>
        <w:r w:rsidR="00953D7E">
          <w:rPr>
            <w:noProof/>
            <w:webHidden/>
          </w:rPr>
          <w:t>19</w:t>
        </w:r>
        <w:r w:rsidR="00953D7E">
          <w:rPr>
            <w:noProof/>
            <w:webHidden/>
          </w:rPr>
          <w:fldChar w:fldCharType="end"/>
        </w:r>
      </w:hyperlink>
    </w:p>
    <w:p w:rsidR="00953D7E" w:rsidRDefault="00AC2873">
      <w:pPr>
        <w:pStyle w:val="Tabledesillustrations"/>
        <w:tabs>
          <w:tab w:val="right" w:leader="dot" w:pos="9062"/>
        </w:tabs>
        <w:rPr>
          <w:rFonts w:eastAsiaTheme="minorEastAsia"/>
          <w:noProof/>
          <w:lang w:eastAsia="fr-FR"/>
        </w:rPr>
      </w:pPr>
      <w:hyperlink w:anchor="_Toc520841766" w:history="1">
        <w:r w:rsidR="00953D7E" w:rsidRPr="00F765AD">
          <w:rPr>
            <w:rStyle w:val="Lienhypertexte"/>
            <w:noProof/>
          </w:rPr>
          <w:t>Tableau 4 : Nombres de titre par nombres d'auteurs</w:t>
        </w:r>
        <w:r w:rsidR="00953D7E">
          <w:rPr>
            <w:noProof/>
            <w:webHidden/>
          </w:rPr>
          <w:tab/>
        </w:r>
        <w:r w:rsidR="00953D7E">
          <w:rPr>
            <w:noProof/>
            <w:webHidden/>
          </w:rPr>
          <w:fldChar w:fldCharType="begin"/>
        </w:r>
        <w:r w:rsidR="00953D7E">
          <w:rPr>
            <w:noProof/>
            <w:webHidden/>
          </w:rPr>
          <w:instrText xml:space="preserve"> PAGEREF _Toc520841766 \h </w:instrText>
        </w:r>
        <w:r w:rsidR="00953D7E">
          <w:rPr>
            <w:noProof/>
            <w:webHidden/>
          </w:rPr>
        </w:r>
        <w:r w:rsidR="00953D7E">
          <w:rPr>
            <w:noProof/>
            <w:webHidden/>
          </w:rPr>
          <w:fldChar w:fldCharType="separate"/>
        </w:r>
        <w:r w:rsidR="00953D7E">
          <w:rPr>
            <w:noProof/>
            <w:webHidden/>
          </w:rPr>
          <w:t>20</w:t>
        </w:r>
        <w:r w:rsidR="00953D7E">
          <w:rPr>
            <w:noProof/>
            <w:webHidden/>
          </w:rPr>
          <w:fldChar w:fldCharType="end"/>
        </w:r>
      </w:hyperlink>
    </w:p>
    <w:p w:rsidR="00953D7E" w:rsidRDefault="00AC2873">
      <w:pPr>
        <w:pStyle w:val="Tabledesillustrations"/>
        <w:tabs>
          <w:tab w:val="right" w:leader="dot" w:pos="9062"/>
        </w:tabs>
        <w:rPr>
          <w:rFonts w:eastAsiaTheme="minorEastAsia"/>
          <w:noProof/>
          <w:lang w:eastAsia="fr-FR"/>
        </w:rPr>
      </w:pPr>
      <w:hyperlink w:anchor="_Toc520841767" w:history="1">
        <w:r w:rsidR="00953D7E" w:rsidRPr="00F765AD">
          <w:rPr>
            <w:rStyle w:val="Lienhypertexte"/>
            <w:noProof/>
          </w:rPr>
          <w:t>Tableau 5 : Nombre de titres par nombres de doubles points</w:t>
        </w:r>
        <w:r w:rsidR="00953D7E">
          <w:rPr>
            <w:noProof/>
            <w:webHidden/>
          </w:rPr>
          <w:tab/>
        </w:r>
        <w:r w:rsidR="00953D7E">
          <w:rPr>
            <w:noProof/>
            <w:webHidden/>
          </w:rPr>
          <w:fldChar w:fldCharType="begin"/>
        </w:r>
        <w:r w:rsidR="00953D7E">
          <w:rPr>
            <w:noProof/>
            <w:webHidden/>
          </w:rPr>
          <w:instrText xml:space="preserve"> PAGEREF _Toc520841767 \h </w:instrText>
        </w:r>
        <w:r w:rsidR="00953D7E">
          <w:rPr>
            <w:noProof/>
            <w:webHidden/>
          </w:rPr>
        </w:r>
        <w:r w:rsidR="00953D7E">
          <w:rPr>
            <w:noProof/>
            <w:webHidden/>
          </w:rPr>
          <w:fldChar w:fldCharType="separate"/>
        </w:r>
        <w:r w:rsidR="00953D7E">
          <w:rPr>
            <w:noProof/>
            <w:webHidden/>
          </w:rPr>
          <w:t>22</w:t>
        </w:r>
        <w:r w:rsidR="00953D7E">
          <w:rPr>
            <w:noProof/>
            <w:webHidden/>
          </w:rPr>
          <w:fldChar w:fldCharType="end"/>
        </w:r>
      </w:hyperlink>
    </w:p>
    <w:p w:rsidR="00953D7E" w:rsidRDefault="00AC2873">
      <w:pPr>
        <w:pStyle w:val="Tabledesillustrations"/>
        <w:tabs>
          <w:tab w:val="right" w:leader="dot" w:pos="9062"/>
        </w:tabs>
        <w:rPr>
          <w:rFonts w:eastAsiaTheme="minorEastAsia"/>
          <w:noProof/>
          <w:lang w:eastAsia="fr-FR"/>
        </w:rPr>
      </w:pPr>
      <w:hyperlink w:anchor="_Toc520841768" w:history="1">
        <w:r w:rsidR="00953D7E" w:rsidRPr="00F765AD">
          <w:rPr>
            <w:rStyle w:val="Lienhypertexte"/>
            <w:noProof/>
          </w:rPr>
          <w:t>Tableau 6 : Répartition des titres par domaines</w:t>
        </w:r>
        <w:r w:rsidR="00953D7E">
          <w:rPr>
            <w:noProof/>
            <w:webHidden/>
          </w:rPr>
          <w:tab/>
        </w:r>
        <w:r w:rsidR="00953D7E">
          <w:rPr>
            <w:noProof/>
            <w:webHidden/>
          </w:rPr>
          <w:fldChar w:fldCharType="begin"/>
        </w:r>
        <w:r w:rsidR="00953D7E">
          <w:rPr>
            <w:noProof/>
            <w:webHidden/>
          </w:rPr>
          <w:instrText xml:space="preserve"> PAGEREF _Toc520841768 \h </w:instrText>
        </w:r>
        <w:r w:rsidR="00953D7E">
          <w:rPr>
            <w:noProof/>
            <w:webHidden/>
          </w:rPr>
        </w:r>
        <w:r w:rsidR="00953D7E">
          <w:rPr>
            <w:noProof/>
            <w:webHidden/>
          </w:rPr>
          <w:fldChar w:fldCharType="separate"/>
        </w:r>
        <w:r w:rsidR="00953D7E">
          <w:rPr>
            <w:noProof/>
            <w:webHidden/>
          </w:rPr>
          <w:t>22</w:t>
        </w:r>
        <w:r w:rsidR="00953D7E">
          <w:rPr>
            <w:noProof/>
            <w:webHidden/>
          </w:rPr>
          <w:fldChar w:fldCharType="end"/>
        </w:r>
      </w:hyperlink>
    </w:p>
    <w:p w:rsidR="00953D7E" w:rsidRDefault="00AC2873">
      <w:pPr>
        <w:pStyle w:val="Tabledesillustrations"/>
        <w:tabs>
          <w:tab w:val="right" w:leader="dot" w:pos="9062"/>
        </w:tabs>
        <w:rPr>
          <w:rFonts w:eastAsiaTheme="minorEastAsia"/>
          <w:noProof/>
          <w:lang w:eastAsia="fr-FR"/>
        </w:rPr>
      </w:pPr>
      <w:hyperlink w:anchor="_Toc520841769" w:history="1">
        <w:r w:rsidR="00953D7E" w:rsidRPr="00F765AD">
          <w:rPr>
            <w:rStyle w:val="Lienhypertexte"/>
            <w:noProof/>
          </w:rPr>
          <w:t>Tableau 7 : Titres avec un caractère segmentant dans notre corpus</w:t>
        </w:r>
        <w:r w:rsidR="00953D7E">
          <w:rPr>
            <w:noProof/>
            <w:webHidden/>
          </w:rPr>
          <w:tab/>
        </w:r>
        <w:r w:rsidR="00953D7E">
          <w:rPr>
            <w:noProof/>
            <w:webHidden/>
          </w:rPr>
          <w:fldChar w:fldCharType="begin"/>
        </w:r>
        <w:r w:rsidR="00953D7E">
          <w:rPr>
            <w:noProof/>
            <w:webHidden/>
          </w:rPr>
          <w:instrText xml:space="preserve"> PAGEREF _Toc520841769 \h </w:instrText>
        </w:r>
        <w:r w:rsidR="00953D7E">
          <w:rPr>
            <w:noProof/>
            <w:webHidden/>
          </w:rPr>
        </w:r>
        <w:r w:rsidR="00953D7E">
          <w:rPr>
            <w:noProof/>
            <w:webHidden/>
          </w:rPr>
          <w:fldChar w:fldCharType="separate"/>
        </w:r>
        <w:r w:rsidR="00953D7E">
          <w:rPr>
            <w:noProof/>
            <w:webHidden/>
          </w:rPr>
          <w:t>23</w:t>
        </w:r>
        <w:r w:rsidR="00953D7E">
          <w:rPr>
            <w:noProof/>
            <w:webHidden/>
          </w:rPr>
          <w:fldChar w:fldCharType="end"/>
        </w:r>
      </w:hyperlink>
    </w:p>
    <w:p w:rsidR="00953D7E" w:rsidRDefault="00AC2873">
      <w:pPr>
        <w:pStyle w:val="Tabledesillustrations"/>
        <w:tabs>
          <w:tab w:val="right" w:leader="dot" w:pos="9062"/>
        </w:tabs>
        <w:rPr>
          <w:rFonts w:eastAsiaTheme="minorEastAsia"/>
          <w:noProof/>
          <w:lang w:eastAsia="fr-FR"/>
        </w:rPr>
      </w:pPr>
      <w:hyperlink w:anchor="_Toc520841770" w:history="1">
        <w:r w:rsidR="00953D7E" w:rsidRPr="00F765AD">
          <w:rPr>
            <w:rStyle w:val="Lienhypertexte"/>
            <w:noProof/>
          </w:rPr>
          <w:t>Tableau 8 : Phrase complète dans les titres en fonction du domaine de la biologie</w:t>
        </w:r>
        <w:r w:rsidR="00953D7E">
          <w:rPr>
            <w:noProof/>
            <w:webHidden/>
          </w:rPr>
          <w:tab/>
        </w:r>
        <w:r w:rsidR="00953D7E">
          <w:rPr>
            <w:noProof/>
            <w:webHidden/>
          </w:rPr>
          <w:fldChar w:fldCharType="begin"/>
        </w:r>
        <w:r w:rsidR="00953D7E">
          <w:rPr>
            <w:noProof/>
            <w:webHidden/>
          </w:rPr>
          <w:instrText xml:space="preserve"> PAGEREF _Toc520841770 \h </w:instrText>
        </w:r>
        <w:r w:rsidR="00953D7E">
          <w:rPr>
            <w:noProof/>
            <w:webHidden/>
          </w:rPr>
        </w:r>
        <w:r w:rsidR="00953D7E">
          <w:rPr>
            <w:noProof/>
            <w:webHidden/>
          </w:rPr>
          <w:fldChar w:fldCharType="separate"/>
        </w:r>
        <w:r w:rsidR="00953D7E">
          <w:rPr>
            <w:noProof/>
            <w:webHidden/>
          </w:rPr>
          <w:t>24</w:t>
        </w:r>
        <w:r w:rsidR="00953D7E">
          <w:rPr>
            <w:noProof/>
            <w:webHidden/>
          </w:rPr>
          <w:fldChar w:fldCharType="end"/>
        </w:r>
      </w:hyperlink>
    </w:p>
    <w:p w:rsidR="00953D7E" w:rsidRDefault="00AC2873">
      <w:pPr>
        <w:pStyle w:val="Tabledesillustrations"/>
        <w:tabs>
          <w:tab w:val="right" w:leader="dot" w:pos="9062"/>
        </w:tabs>
        <w:rPr>
          <w:rFonts w:eastAsiaTheme="minorEastAsia"/>
          <w:noProof/>
          <w:lang w:eastAsia="fr-FR"/>
        </w:rPr>
      </w:pPr>
      <w:hyperlink w:anchor="_Toc520841771" w:history="1">
        <w:r w:rsidR="00953D7E" w:rsidRPr="00F765AD">
          <w:rPr>
            <w:rStyle w:val="Lienhypertexte"/>
            <w:noProof/>
          </w:rPr>
          <w:t>Tableau 9 : Comptes des noms communs avant et après le double point</w:t>
        </w:r>
        <w:r w:rsidR="00953D7E">
          <w:rPr>
            <w:noProof/>
            <w:webHidden/>
          </w:rPr>
          <w:tab/>
        </w:r>
        <w:r w:rsidR="00953D7E">
          <w:rPr>
            <w:noProof/>
            <w:webHidden/>
          </w:rPr>
          <w:fldChar w:fldCharType="begin"/>
        </w:r>
        <w:r w:rsidR="00953D7E">
          <w:rPr>
            <w:noProof/>
            <w:webHidden/>
          </w:rPr>
          <w:instrText xml:space="preserve"> PAGEREF _Toc520841771 \h </w:instrText>
        </w:r>
        <w:r w:rsidR="00953D7E">
          <w:rPr>
            <w:noProof/>
            <w:webHidden/>
          </w:rPr>
        </w:r>
        <w:r w:rsidR="00953D7E">
          <w:rPr>
            <w:noProof/>
            <w:webHidden/>
          </w:rPr>
          <w:fldChar w:fldCharType="separate"/>
        </w:r>
        <w:r w:rsidR="00953D7E">
          <w:rPr>
            <w:noProof/>
            <w:webHidden/>
          </w:rPr>
          <w:t>24</w:t>
        </w:r>
        <w:r w:rsidR="00953D7E">
          <w:rPr>
            <w:noProof/>
            <w:webHidden/>
          </w:rPr>
          <w:fldChar w:fldCharType="end"/>
        </w:r>
      </w:hyperlink>
    </w:p>
    <w:p w:rsidR="00953D7E" w:rsidRDefault="00AC2873">
      <w:pPr>
        <w:pStyle w:val="Tabledesillustrations"/>
        <w:tabs>
          <w:tab w:val="right" w:leader="dot" w:pos="9062"/>
        </w:tabs>
        <w:rPr>
          <w:rFonts w:eastAsiaTheme="minorEastAsia"/>
          <w:noProof/>
          <w:lang w:eastAsia="fr-FR"/>
        </w:rPr>
      </w:pPr>
      <w:hyperlink w:anchor="_Toc520841772" w:history="1">
        <w:r w:rsidR="00953D7E" w:rsidRPr="00F765AD">
          <w:rPr>
            <w:rStyle w:val="Lienhypertexte"/>
            <w:noProof/>
          </w:rPr>
          <w:t>Tableau 10: exemples de suites de catégories correspondant à un syntagme nominal après le double point</w:t>
        </w:r>
        <w:r w:rsidR="00953D7E">
          <w:rPr>
            <w:noProof/>
            <w:webHidden/>
          </w:rPr>
          <w:tab/>
        </w:r>
        <w:r w:rsidR="00953D7E">
          <w:rPr>
            <w:noProof/>
            <w:webHidden/>
          </w:rPr>
          <w:fldChar w:fldCharType="begin"/>
        </w:r>
        <w:r w:rsidR="00953D7E">
          <w:rPr>
            <w:noProof/>
            <w:webHidden/>
          </w:rPr>
          <w:instrText xml:space="preserve"> PAGEREF _Toc520841772 \h </w:instrText>
        </w:r>
        <w:r w:rsidR="00953D7E">
          <w:rPr>
            <w:noProof/>
            <w:webHidden/>
          </w:rPr>
        </w:r>
        <w:r w:rsidR="00953D7E">
          <w:rPr>
            <w:noProof/>
            <w:webHidden/>
          </w:rPr>
          <w:fldChar w:fldCharType="separate"/>
        </w:r>
        <w:r w:rsidR="00953D7E">
          <w:rPr>
            <w:noProof/>
            <w:webHidden/>
          </w:rPr>
          <w:t>29</w:t>
        </w:r>
        <w:r w:rsidR="00953D7E">
          <w:rPr>
            <w:noProof/>
            <w:webHidden/>
          </w:rPr>
          <w:fldChar w:fldCharType="end"/>
        </w:r>
      </w:hyperlink>
    </w:p>
    <w:p w:rsidR="00953D7E" w:rsidRDefault="00AC2873">
      <w:pPr>
        <w:pStyle w:val="Tabledesillustrations"/>
        <w:tabs>
          <w:tab w:val="right" w:leader="dot" w:pos="9062"/>
        </w:tabs>
        <w:rPr>
          <w:rFonts w:eastAsiaTheme="minorEastAsia"/>
          <w:noProof/>
          <w:lang w:eastAsia="fr-FR"/>
        </w:rPr>
      </w:pPr>
      <w:hyperlink w:anchor="_Toc520841773" w:history="1">
        <w:r w:rsidR="00953D7E" w:rsidRPr="00F765AD">
          <w:rPr>
            <w:rStyle w:val="Lienhypertexte"/>
            <w:noProof/>
          </w:rPr>
          <w:t>Tableau 11: Les séquences les plus fréquentes dans les titres</w:t>
        </w:r>
        <w:r w:rsidR="00953D7E">
          <w:rPr>
            <w:noProof/>
            <w:webHidden/>
          </w:rPr>
          <w:tab/>
        </w:r>
        <w:r w:rsidR="00953D7E">
          <w:rPr>
            <w:noProof/>
            <w:webHidden/>
          </w:rPr>
          <w:fldChar w:fldCharType="begin"/>
        </w:r>
        <w:r w:rsidR="00953D7E">
          <w:rPr>
            <w:noProof/>
            <w:webHidden/>
          </w:rPr>
          <w:instrText xml:space="preserve"> PAGEREF _Toc520841773 \h </w:instrText>
        </w:r>
        <w:r w:rsidR="00953D7E">
          <w:rPr>
            <w:noProof/>
            <w:webHidden/>
          </w:rPr>
        </w:r>
        <w:r w:rsidR="00953D7E">
          <w:rPr>
            <w:noProof/>
            <w:webHidden/>
          </w:rPr>
          <w:fldChar w:fldCharType="separate"/>
        </w:r>
        <w:r w:rsidR="00953D7E">
          <w:rPr>
            <w:noProof/>
            <w:webHidden/>
          </w:rPr>
          <w:t>32</w:t>
        </w:r>
        <w:r w:rsidR="00953D7E">
          <w:rPr>
            <w:noProof/>
            <w:webHidden/>
          </w:rPr>
          <w:fldChar w:fldCharType="end"/>
        </w:r>
      </w:hyperlink>
    </w:p>
    <w:p w:rsidR="00953D7E" w:rsidRDefault="00AC2873">
      <w:pPr>
        <w:pStyle w:val="Tabledesillustrations"/>
        <w:tabs>
          <w:tab w:val="right" w:leader="dot" w:pos="9062"/>
        </w:tabs>
        <w:rPr>
          <w:rFonts w:eastAsiaTheme="minorEastAsia"/>
          <w:noProof/>
          <w:lang w:eastAsia="fr-FR"/>
        </w:rPr>
      </w:pPr>
      <w:hyperlink w:anchor="_Toc520841774" w:history="1">
        <w:r w:rsidR="00953D7E" w:rsidRPr="00F765AD">
          <w:rPr>
            <w:rStyle w:val="Lienhypertexte"/>
            <w:noProof/>
          </w:rPr>
          <w:t>Tableau 12 : couverture des trois patrons</w:t>
        </w:r>
        <w:r w:rsidR="00953D7E">
          <w:rPr>
            <w:noProof/>
            <w:webHidden/>
          </w:rPr>
          <w:tab/>
        </w:r>
        <w:r w:rsidR="00953D7E">
          <w:rPr>
            <w:noProof/>
            <w:webHidden/>
          </w:rPr>
          <w:fldChar w:fldCharType="begin"/>
        </w:r>
        <w:r w:rsidR="00953D7E">
          <w:rPr>
            <w:noProof/>
            <w:webHidden/>
          </w:rPr>
          <w:instrText xml:space="preserve"> PAGEREF _Toc520841774 \h </w:instrText>
        </w:r>
        <w:r w:rsidR="00953D7E">
          <w:rPr>
            <w:noProof/>
            <w:webHidden/>
          </w:rPr>
        </w:r>
        <w:r w:rsidR="00953D7E">
          <w:rPr>
            <w:noProof/>
            <w:webHidden/>
          </w:rPr>
          <w:fldChar w:fldCharType="separate"/>
        </w:r>
        <w:r w:rsidR="00953D7E">
          <w:rPr>
            <w:noProof/>
            <w:webHidden/>
          </w:rPr>
          <w:t>38</w:t>
        </w:r>
        <w:r w:rsidR="00953D7E">
          <w:rPr>
            <w:noProof/>
            <w:webHidden/>
          </w:rPr>
          <w:fldChar w:fldCharType="end"/>
        </w:r>
      </w:hyperlink>
    </w:p>
    <w:p w:rsidR="00C97FD7" w:rsidRDefault="00C97FD7" w:rsidP="00C97FD7">
      <w:r>
        <w:fldChar w:fldCharType="end"/>
      </w:r>
    </w:p>
    <w:p w:rsidR="00C97FD7" w:rsidRDefault="00C97FD7" w:rsidP="00C97FD7">
      <w:pPr>
        <w:pStyle w:val="Titre2"/>
      </w:pPr>
      <w:bookmarkStart w:id="88" w:name="_Toc520843131"/>
      <w:r>
        <w:t>A4. Index des graphiques</w:t>
      </w:r>
      <w:bookmarkEnd w:id="88"/>
    </w:p>
    <w:p w:rsidR="00953D7E"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0841775" w:history="1">
        <w:r w:rsidR="00953D7E" w:rsidRPr="009B4D32">
          <w:rPr>
            <w:rStyle w:val="Lienhypertexte"/>
            <w:noProof/>
          </w:rPr>
          <w:t>Figure 1 : arbre d'analyse syntagmatique</w:t>
        </w:r>
        <w:r w:rsidR="00953D7E">
          <w:rPr>
            <w:noProof/>
            <w:webHidden/>
          </w:rPr>
          <w:tab/>
        </w:r>
        <w:r w:rsidR="00953D7E">
          <w:rPr>
            <w:noProof/>
            <w:webHidden/>
          </w:rPr>
          <w:fldChar w:fldCharType="begin"/>
        </w:r>
        <w:r w:rsidR="00953D7E">
          <w:rPr>
            <w:noProof/>
            <w:webHidden/>
          </w:rPr>
          <w:instrText xml:space="preserve"> PAGEREF _Toc520841775 \h </w:instrText>
        </w:r>
        <w:r w:rsidR="00953D7E">
          <w:rPr>
            <w:noProof/>
            <w:webHidden/>
          </w:rPr>
        </w:r>
        <w:r w:rsidR="00953D7E">
          <w:rPr>
            <w:noProof/>
            <w:webHidden/>
          </w:rPr>
          <w:fldChar w:fldCharType="separate"/>
        </w:r>
        <w:r w:rsidR="00953D7E">
          <w:rPr>
            <w:noProof/>
            <w:webHidden/>
          </w:rPr>
          <w:t>27</w:t>
        </w:r>
        <w:r w:rsidR="00953D7E">
          <w:rPr>
            <w:noProof/>
            <w:webHidden/>
          </w:rPr>
          <w:fldChar w:fldCharType="end"/>
        </w:r>
      </w:hyperlink>
    </w:p>
    <w:p w:rsidR="00953D7E" w:rsidRDefault="00AC2873">
      <w:pPr>
        <w:pStyle w:val="Tabledesillustrations"/>
        <w:tabs>
          <w:tab w:val="right" w:leader="dot" w:pos="9062"/>
        </w:tabs>
        <w:rPr>
          <w:rFonts w:eastAsiaTheme="minorEastAsia"/>
          <w:noProof/>
          <w:lang w:eastAsia="fr-FR"/>
        </w:rPr>
      </w:pPr>
      <w:hyperlink w:anchor="_Toc520841776" w:history="1">
        <w:r w:rsidR="00953D7E" w:rsidRPr="009B4D32">
          <w:rPr>
            <w:rStyle w:val="Lienhypertexte"/>
            <w:rFonts w:ascii="Calibri" w:eastAsia="SimSun" w:hAnsi="Calibri" w:cs="Times New Roman"/>
            <w:i/>
            <w:iCs/>
            <w:noProof/>
          </w:rPr>
          <w:t>Requête 2 : Un exemple de requête avec l’API Apache Solr formaté pour plus de lisibilité</w:t>
        </w:r>
        <w:r w:rsidR="00953D7E">
          <w:rPr>
            <w:noProof/>
            <w:webHidden/>
          </w:rPr>
          <w:tab/>
        </w:r>
        <w:r w:rsidR="00953D7E">
          <w:rPr>
            <w:noProof/>
            <w:webHidden/>
          </w:rPr>
          <w:fldChar w:fldCharType="begin"/>
        </w:r>
        <w:r w:rsidR="00953D7E">
          <w:rPr>
            <w:noProof/>
            <w:webHidden/>
          </w:rPr>
          <w:instrText xml:space="preserve"> PAGEREF _Toc520841776 \h </w:instrText>
        </w:r>
        <w:r w:rsidR="00953D7E">
          <w:rPr>
            <w:noProof/>
            <w:webHidden/>
          </w:rPr>
        </w:r>
        <w:r w:rsidR="00953D7E">
          <w:rPr>
            <w:noProof/>
            <w:webHidden/>
          </w:rPr>
          <w:fldChar w:fldCharType="separate"/>
        </w:r>
        <w:r w:rsidR="00953D7E">
          <w:rPr>
            <w:noProof/>
            <w:webHidden/>
          </w:rPr>
          <w:t>50</w:t>
        </w:r>
        <w:r w:rsidR="00953D7E">
          <w:rPr>
            <w:noProof/>
            <w:webHidden/>
          </w:rPr>
          <w:fldChar w:fldCharType="end"/>
        </w:r>
      </w:hyperlink>
    </w:p>
    <w:p w:rsidR="00953D7E" w:rsidRDefault="00AC2873">
      <w:pPr>
        <w:pStyle w:val="Tabledesillustrations"/>
        <w:tabs>
          <w:tab w:val="right" w:leader="dot" w:pos="9062"/>
        </w:tabs>
        <w:rPr>
          <w:rFonts w:eastAsiaTheme="minorEastAsia"/>
          <w:noProof/>
          <w:lang w:eastAsia="fr-FR"/>
        </w:rPr>
      </w:pPr>
      <w:hyperlink w:anchor="_Toc520841777" w:history="1">
        <w:r w:rsidR="00953D7E" w:rsidRPr="009B4D32">
          <w:rPr>
            <w:rStyle w:val="Lienhypertexte"/>
            <w:rFonts w:ascii="Calibri" w:eastAsia="SimSun" w:hAnsi="Calibri" w:cs="Times New Roman"/>
            <w:i/>
            <w:iCs/>
            <w:noProof/>
          </w:rPr>
          <w:t>Requêtes 3a et 2b : création et consultation d’un cache</w:t>
        </w:r>
        <w:r w:rsidR="00953D7E">
          <w:rPr>
            <w:noProof/>
            <w:webHidden/>
          </w:rPr>
          <w:tab/>
        </w:r>
        <w:r w:rsidR="00953D7E">
          <w:rPr>
            <w:noProof/>
            <w:webHidden/>
          </w:rPr>
          <w:fldChar w:fldCharType="begin"/>
        </w:r>
        <w:r w:rsidR="00953D7E">
          <w:rPr>
            <w:noProof/>
            <w:webHidden/>
          </w:rPr>
          <w:instrText xml:space="preserve"> PAGEREF _Toc520841777 \h </w:instrText>
        </w:r>
        <w:r w:rsidR="00953D7E">
          <w:rPr>
            <w:noProof/>
            <w:webHidden/>
          </w:rPr>
        </w:r>
        <w:r w:rsidR="00953D7E">
          <w:rPr>
            <w:noProof/>
            <w:webHidden/>
          </w:rPr>
          <w:fldChar w:fldCharType="separate"/>
        </w:r>
        <w:r w:rsidR="00953D7E">
          <w:rPr>
            <w:noProof/>
            <w:webHidden/>
          </w:rPr>
          <w:t>50</w:t>
        </w:r>
        <w:r w:rsidR="00953D7E">
          <w:rPr>
            <w:noProof/>
            <w:webHidden/>
          </w:rPr>
          <w:fldChar w:fldCharType="end"/>
        </w:r>
      </w:hyperlink>
    </w:p>
    <w:p w:rsidR="00953D7E" w:rsidRDefault="00AC2873">
      <w:pPr>
        <w:pStyle w:val="Tabledesillustrations"/>
        <w:tabs>
          <w:tab w:val="right" w:leader="dot" w:pos="9062"/>
        </w:tabs>
        <w:rPr>
          <w:rFonts w:eastAsiaTheme="minorEastAsia"/>
          <w:noProof/>
          <w:lang w:eastAsia="fr-FR"/>
        </w:rPr>
      </w:pPr>
      <w:hyperlink w:anchor="_Toc520841778" w:history="1">
        <w:r w:rsidR="00953D7E" w:rsidRPr="009B4D32">
          <w:rPr>
            <w:rStyle w:val="Lienhypertexte"/>
            <w:rFonts w:ascii="Calibri" w:eastAsia="SimSun" w:hAnsi="Calibri" w:cs="Times New Roman"/>
            <w:i/>
            <w:iCs/>
            <w:noProof/>
          </w:rPr>
          <w:t>Résultat 4 : exemple d’un élément de résultats au format JSON</w:t>
        </w:r>
        <w:r w:rsidR="00953D7E">
          <w:rPr>
            <w:noProof/>
            <w:webHidden/>
          </w:rPr>
          <w:tab/>
        </w:r>
        <w:r w:rsidR="00953D7E">
          <w:rPr>
            <w:noProof/>
            <w:webHidden/>
          </w:rPr>
          <w:fldChar w:fldCharType="begin"/>
        </w:r>
        <w:r w:rsidR="00953D7E">
          <w:rPr>
            <w:noProof/>
            <w:webHidden/>
          </w:rPr>
          <w:instrText xml:space="preserve"> PAGEREF _Toc520841778 \h </w:instrText>
        </w:r>
        <w:r w:rsidR="00953D7E">
          <w:rPr>
            <w:noProof/>
            <w:webHidden/>
          </w:rPr>
        </w:r>
        <w:r w:rsidR="00953D7E">
          <w:rPr>
            <w:noProof/>
            <w:webHidden/>
          </w:rPr>
          <w:fldChar w:fldCharType="separate"/>
        </w:r>
        <w:r w:rsidR="00953D7E">
          <w:rPr>
            <w:noProof/>
            <w:webHidden/>
          </w:rPr>
          <w:t>51</w:t>
        </w:r>
        <w:r w:rsidR="00953D7E">
          <w:rPr>
            <w:noProof/>
            <w:webHidden/>
          </w:rPr>
          <w:fldChar w:fldCharType="end"/>
        </w:r>
      </w:hyperlink>
    </w:p>
    <w:p w:rsidR="00953D7E" w:rsidRDefault="00AC2873">
      <w:pPr>
        <w:pStyle w:val="Tabledesillustrations"/>
        <w:tabs>
          <w:tab w:val="right" w:leader="dot" w:pos="9062"/>
        </w:tabs>
        <w:rPr>
          <w:rFonts w:eastAsiaTheme="minorEastAsia"/>
          <w:noProof/>
          <w:lang w:eastAsia="fr-FR"/>
        </w:rPr>
      </w:pPr>
      <w:hyperlink w:anchor="_Toc520841779" w:history="1">
        <w:r w:rsidR="00953D7E" w:rsidRPr="009B4D32">
          <w:rPr>
            <w:rStyle w:val="Lienhypertexte"/>
            <w:rFonts w:ascii="Calibri" w:eastAsia="SimSun" w:hAnsi="Calibri" w:cs="Times New Roman"/>
            <w:i/>
            <w:iCs/>
            <w:noProof/>
          </w:rPr>
          <w:t>Résultat 5 : une ligne de notre premier corpus de travail</w:t>
        </w:r>
        <w:r w:rsidR="00953D7E">
          <w:rPr>
            <w:noProof/>
            <w:webHidden/>
          </w:rPr>
          <w:tab/>
        </w:r>
        <w:r w:rsidR="00953D7E">
          <w:rPr>
            <w:noProof/>
            <w:webHidden/>
          </w:rPr>
          <w:fldChar w:fldCharType="begin"/>
        </w:r>
        <w:r w:rsidR="00953D7E">
          <w:rPr>
            <w:noProof/>
            <w:webHidden/>
          </w:rPr>
          <w:instrText xml:space="preserve"> PAGEREF _Toc520841779 \h </w:instrText>
        </w:r>
        <w:r w:rsidR="00953D7E">
          <w:rPr>
            <w:noProof/>
            <w:webHidden/>
          </w:rPr>
        </w:r>
        <w:r w:rsidR="00953D7E">
          <w:rPr>
            <w:noProof/>
            <w:webHidden/>
          </w:rPr>
          <w:fldChar w:fldCharType="separate"/>
        </w:r>
        <w:r w:rsidR="00953D7E">
          <w:rPr>
            <w:noProof/>
            <w:webHidden/>
          </w:rPr>
          <w:t>51</w:t>
        </w:r>
        <w:r w:rsidR="00953D7E">
          <w:rPr>
            <w:noProof/>
            <w:webHidden/>
          </w:rPr>
          <w:fldChar w:fldCharType="end"/>
        </w:r>
      </w:hyperlink>
    </w:p>
    <w:p w:rsidR="00C97FD7" w:rsidRPr="00C97FD7" w:rsidRDefault="00C97FD7" w:rsidP="00C97FD7">
      <w:r>
        <w:fldChar w:fldCharType="end"/>
      </w:r>
    </w:p>
    <w:p w:rsidR="00C97FD7" w:rsidRDefault="00C97FD7" w:rsidP="00C97FD7">
      <w:pPr>
        <w:pStyle w:val="Titre2"/>
      </w:pPr>
      <w:bookmarkStart w:id="89" w:name="_Toc520843132"/>
      <w:r>
        <w:t>A5. Index des logiciels et technologies mentionnés</w:t>
      </w:r>
      <w:bookmarkEnd w:id="89"/>
    </w:p>
    <w:p w:rsidR="00C97FD7" w:rsidRDefault="00C97FD7" w:rsidP="00C97FD7">
      <w:pPr>
        <w:rPr>
          <w:noProof/>
        </w:rPr>
        <w:sectPr w:rsidR="00C97FD7" w:rsidSect="00C97FD7">
          <w:headerReference w:type="default" r:id="rId21"/>
          <w:footerReference w:type="default" r:id="rId22"/>
          <w:footerReference w:type="first" r:id="rId23"/>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C97FD7" w:rsidRDefault="00C97FD7" w:rsidP="00C97FD7">
      <w:pPr>
        <w:pStyle w:val="Index1"/>
        <w:tabs>
          <w:tab w:val="right" w:leader="dot" w:pos="4166"/>
        </w:tabs>
        <w:rPr>
          <w:noProof/>
        </w:rPr>
      </w:pPr>
      <w:r>
        <w:rPr>
          <w:noProof/>
        </w:rPr>
        <w:t>Apache Lucene</w:t>
      </w:r>
      <w:r>
        <w:rPr>
          <w:noProof/>
        </w:rPr>
        <w:tab/>
        <w:t>12</w:t>
      </w:r>
    </w:p>
    <w:p w:rsidR="00C97FD7" w:rsidRDefault="00C97FD7" w:rsidP="00C97FD7">
      <w:pPr>
        <w:pStyle w:val="Index1"/>
        <w:tabs>
          <w:tab w:val="right" w:leader="dot" w:pos="4166"/>
        </w:tabs>
        <w:rPr>
          <w:noProof/>
        </w:rPr>
      </w:pPr>
      <w:r>
        <w:rPr>
          <w:noProof/>
        </w:rPr>
        <w:t>Apache Solr</w:t>
      </w:r>
      <w:r>
        <w:rPr>
          <w:noProof/>
        </w:rPr>
        <w:tab/>
        <w:t>12</w:t>
      </w:r>
    </w:p>
    <w:p w:rsidR="00C97FD7" w:rsidRDefault="00C97FD7" w:rsidP="00C97FD7">
      <w:pPr>
        <w:pStyle w:val="Index1"/>
        <w:tabs>
          <w:tab w:val="right" w:leader="dot" w:pos="4166"/>
        </w:tabs>
        <w:rPr>
          <w:noProof/>
        </w:rPr>
      </w:pPr>
      <w:r>
        <w:rPr>
          <w:noProof/>
        </w:rPr>
        <w:t>CoNLL-U</w:t>
      </w:r>
      <w:r>
        <w:rPr>
          <w:noProof/>
        </w:rPr>
        <w:tab/>
        <w:t>13</w:t>
      </w:r>
    </w:p>
    <w:p w:rsidR="00C97FD7" w:rsidRDefault="00C97FD7" w:rsidP="00C97FD7">
      <w:pPr>
        <w:pStyle w:val="Index1"/>
        <w:tabs>
          <w:tab w:val="right" w:leader="dot" w:pos="4166"/>
        </w:tabs>
        <w:rPr>
          <w:noProof/>
        </w:rPr>
      </w:pPr>
      <w:r>
        <w:rPr>
          <w:noProof/>
        </w:rPr>
        <w:t>CSV</w:t>
      </w:r>
      <w:r>
        <w:rPr>
          <w:noProof/>
        </w:rPr>
        <w:tab/>
        <w:t>12</w:t>
      </w:r>
    </w:p>
    <w:p w:rsidR="00C97FD7" w:rsidRDefault="00C97FD7" w:rsidP="00C97FD7">
      <w:pPr>
        <w:pStyle w:val="Index1"/>
        <w:tabs>
          <w:tab w:val="right" w:leader="dot" w:pos="4166"/>
        </w:tabs>
        <w:rPr>
          <w:noProof/>
        </w:rPr>
      </w:pPr>
      <w:r w:rsidRPr="00723562">
        <w:rPr>
          <w:noProof/>
        </w:rPr>
        <w:t>Excel</w:t>
      </w:r>
      <w:r>
        <w:rPr>
          <w:noProof/>
        </w:rPr>
        <w:tab/>
        <w:t>6</w:t>
      </w:r>
    </w:p>
    <w:p w:rsidR="00C97FD7" w:rsidRDefault="00C97FD7" w:rsidP="00C97FD7">
      <w:pPr>
        <w:pStyle w:val="Index1"/>
        <w:tabs>
          <w:tab w:val="right" w:leader="dot" w:pos="4166"/>
        </w:tabs>
        <w:rPr>
          <w:noProof/>
        </w:rPr>
      </w:pPr>
      <w:r>
        <w:rPr>
          <w:noProof/>
        </w:rPr>
        <w:t>HTTP</w:t>
      </w:r>
      <w:r>
        <w:rPr>
          <w:noProof/>
        </w:rPr>
        <w:tab/>
        <w:t>12</w:t>
      </w:r>
    </w:p>
    <w:p w:rsidR="00C97FD7" w:rsidRDefault="00C97FD7" w:rsidP="00C97FD7">
      <w:pPr>
        <w:pStyle w:val="Index1"/>
        <w:tabs>
          <w:tab w:val="right" w:leader="dot" w:pos="4166"/>
        </w:tabs>
        <w:rPr>
          <w:noProof/>
        </w:rPr>
      </w:pPr>
      <w:r>
        <w:rPr>
          <w:noProof/>
        </w:rPr>
        <w:t>JSON</w:t>
      </w:r>
      <w:r>
        <w:rPr>
          <w:noProof/>
        </w:rPr>
        <w:tab/>
        <w:t>12</w:t>
      </w:r>
    </w:p>
    <w:p w:rsidR="00C97FD7" w:rsidRDefault="00C97FD7" w:rsidP="00C97FD7">
      <w:pPr>
        <w:pStyle w:val="Index1"/>
        <w:tabs>
          <w:tab w:val="right" w:leader="dot" w:pos="4166"/>
        </w:tabs>
        <w:rPr>
          <w:noProof/>
        </w:rPr>
      </w:pPr>
      <w:r>
        <w:rPr>
          <w:noProof/>
        </w:rPr>
        <w:t>langdetect</w:t>
      </w:r>
      <w:r>
        <w:rPr>
          <w:noProof/>
        </w:rPr>
        <w:tab/>
        <w:t>16</w:t>
      </w:r>
    </w:p>
    <w:p w:rsidR="00C97FD7" w:rsidRDefault="00C97FD7" w:rsidP="00C97FD7">
      <w:pPr>
        <w:pStyle w:val="Index1"/>
        <w:tabs>
          <w:tab w:val="right" w:leader="dot" w:pos="4166"/>
        </w:tabs>
        <w:rPr>
          <w:noProof/>
        </w:rPr>
      </w:pPr>
      <w:r>
        <w:rPr>
          <w:noProof/>
        </w:rPr>
        <w:t>Open Archives Initiative Protocol for Metadata Harvesting (OAI-PMH)</w:t>
      </w:r>
      <w:r>
        <w:rPr>
          <w:noProof/>
        </w:rPr>
        <w:tab/>
        <w:t>12</w:t>
      </w:r>
    </w:p>
    <w:p w:rsidR="00C97FD7" w:rsidRDefault="00C97FD7" w:rsidP="00C97FD7">
      <w:pPr>
        <w:pStyle w:val="Index1"/>
        <w:tabs>
          <w:tab w:val="right" w:leader="dot" w:pos="4166"/>
        </w:tabs>
        <w:rPr>
          <w:noProof/>
        </w:rPr>
      </w:pPr>
      <w:r>
        <w:rPr>
          <w:noProof/>
        </w:rPr>
        <w:t>protocole de transfert hypertexte</w:t>
      </w:r>
      <w:r>
        <w:rPr>
          <w:noProof/>
        </w:rPr>
        <w:tab/>
      </w:r>
      <w:r w:rsidRPr="00E93CDF">
        <w:rPr>
          <w:i/>
          <w:noProof/>
        </w:rPr>
        <w:t>HTTP</w:t>
      </w:r>
    </w:p>
    <w:p w:rsidR="00C97FD7" w:rsidRDefault="00C97FD7" w:rsidP="00C97FD7">
      <w:pPr>
        <w:pStyle w:val="Index1"/>
        <w:tabs>
          <w:tab w:val="right" w:leader="dot" w:pos="4166"/>
        </w:tabs>
        <w:rPr>
          <w:noProof/>
        </w:rPr>
      </w:pPr>
      <w:r>
        <w:rPr>
          <w:noProof/>
        </w:rPr>
        <w:t>Python</w:t>
      </w:r>
      <w:r>
        <w:rPr>
          <w:noProof/>
        </w:rPr>
        <w:tab/>
        <w:t>6</w:t>
      </w:r>
    </w:p>
    <w:p w:rsidR="00C97FD7" w:rsidRDefault="00C97FD7" w:rsidP="00C97FD7">
      <w:pPr>
        <w:pStyle w:val="Index1"/>
        <w:tabs>
          <w:tab w:val="right" w:leader="dot" w:pos="4166"/>
        </w:tabs>
        <w:rPr>
          <w:noProof/>
        </w:rPr>
      </w:pPr>
      <w:r>
        <w:rPr>
          <w:noProof/>
        </w:rPr>
        <w:t>Stanford Core Natural Language Processing</w:t>
      </w:r>
      <w:r>
        <w:rPr>
          <w:noProof/>
        </w:rPr>
        <w:tab/>
        <w:t>13</w:t>
      </w:r>
    </w:p>
    <w:p w:rsidR="00C97FD7" w:rsidRDefault="00C97FD7" w:rsidP="00C97FD7">
      <w:pPr>
        <w:pStyle w:val="Index1"/>
        <w:tabs>
          <w:tab w:val="right" w:leader="dot" w:pos="4166"/>
        </w:tabs>
        <w:rPr>
          <w:noProof/>
        </w:rPr>
      </w:pPr>
      <w:r>
        <w:rPr>
          <w:noProof/>
        </w:rPr>
        <w:t>Talismane</w:t>
      </w:r>
      <w:r>
        <w:rPr>
          <w:noProof/>
        </w:rPr>
        <w:tab/>
        <w:t>13</w:t>
      </w:r>
    </w:p>
    <w:p w:rsidR="00C97FD7" w:rsidRDefault="00C97FD7" w:rsidP="00C97FD7">
      <w:pPr>
        <w:pStyle w:val="Index1"/>
        <w:tabs>
          <w:tab w:val="right" w:leader="dot" w:pos="4166"/>
        </w:tabs>
        <w:rPr>
          <w:noProof/>
        </w:rPr>
      </w:pPr>
      <w:r>
        <w:rPr>
          <w:noProof/>
        </w:rPr>
        <w:t>XML</w:t>
      </w:r>
      <w:r>
        <w:rPr>
          <w:noProof/>
        </w:rPr>
        <w:tab/>
        <w:t>12</w:t>
      </w:r>
    </w:p>
    <w:p w:rsidR="00C97FD7" w:rsidRDefault="00C97FD7" w:rsidP="00C97FD7">
      <w:pPr>
        <w:rPr>
          <w:noProof/>
        </w:rPr>
        <w:sectPr w:rsidR="00C97FD7" w:rsidSect="00723562">
          <w:type w:val="continuous"/>
          <w:pgSz w:w="11906" w:h="16838"/>
          <w:pgMar w:top="1417" w:right="1417" w:bottom="1417" w:left="1417" w:header="708" w:footer="708" w:gutter="0"/>
          <w:cols w:num="2" w:space="720"/>
          <w:titlePg/>
          <w:docGrid w:linePitch="360"/>
        </w:sectPr>
      </w:pPr>
    </w:p>
    <w:p w:rsidR="00F45638" w:rsidRPr="00935275" w:rsidRDefault="00C97FD7" w:rsidP="00C97FD7">
      <w:r>
        <w:fldChar w:fldCharType="end"/>
      </w:r>
    </w:p>
    <w:sectPr w:rsidR="00F45638" w:rsidRPr="00935275" w:rsidSect="00723562">
      <w:footerReference w:type="default" r:id="rId24"/>
      <w:footerReference w:type="first" r:id="rId25"/>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ACB" w:rsidRDefault="00E15ACB" w:rsidP="00F10E54">
      <w:pPr>
        <w:spacing w:after="0" w:line="240" w:lineRule="auto"/>
      </w:pPr>
      <w:r>
        <w:separator/>
      </w:r>
    </w:p>
  </w:endnote>
  <w:endnote w:type="continuationSeparator" w:id="0">
    <w:p w:rsidR="00E15ACB" w:rsidRDefault="00E15ACB"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480723"/>
      <w:docPartObj>
        <w:docPartGallery w:val="Page Numbers (Bottom of Page)"/>
        <w:docPartUnique/>
      </w:docPartObj>
    </w:sdtPr>
    <w:sdtContent>
      <w:p w:rsidR="00EB2364" w:rsidRDefault="00EB2364">
        <w:pPr>
          <w:pStyle w:val="Pieddepage"/>
        </w:pPr>
        <w:r>
          <w:rPr>
            <w:noProof/>
            <w:lang w:eastAsia="fr-FR"/>
          </w:rPr>
          <mc:AlternateContent>
            <mc:Choice Requires="wpg">
              <w:drawing>
                <wp:anchor distT="0" distB="0" distL="114300" distR="114300" simplePos="0" relativeHeight="251661312" behindDoc="0" locked="0" layoutInCell="1" allowOverlap="1" wp14:anchorId="4332F857" wp14:editId="156DED49">
                  <wp:simplePos x="0" y="0"/>
                  <wp:positionH relativeFrom="page">
                    <wp:align>center</wp:align>
                  </wp:positionH>
                  <wp:positionV relativeFrom="bottomMargin">
                    <wp:align>center</wp:align>
                  </wp:positionV>
                  <wp:extent cx="7753350" cy="190500"/>
                  <wp:effectExtent l="0" t="0" r="21590" b="0"/>
                  <wp:wrapNone/>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2364" w:rsidRDefault="00EB2364">
                                <w:pPr>
                                  <w:jc w:val="center"/>
                                </w:pPr>
                                <w:r>
                                  <w:fldChar w:fldCharType="begin"/>
                                </w:r>
                                <w:r>
                                  <w:instrText>PAGE    \* MERGEFORMAT</w:instrText>
                                </w:r>
                                <w:r>
                                  <w:fldChar w:fldCharType="separate"/>
                                </w:r>
                                <w:r w:rsidRPr="00DB6292">
                                  <w:rPr>
                                    <w:noProof/>
                                    <w:color w:val="8C8C8C" w:themeColor="background1" w:themeShade="8C"/>
                                  </w:rPr>
                                  <w:t>42</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51</w:t>
                                </w:r>
                                <w:r>
                                  <w:rPr>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332F857" id="Groupe 15" o:spid="_x0000_s1026"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IDX0WXAQAAIMOAAAOAAAAAAAAAAAAAAAAAC4CAABkcnMvZTJvRG9jLnhtbFBL&#10;AQItABQABgAIAAAAIQDwLbjk2wAAAAUBAAAPAAAAAAAAAAAAAAAAALYGAABkcnMvZG93bnJldi54&#10;bWxQSwUGAAAAAAQABADzAAAAv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EB2364" w:rsidRDefault="00EB2364">
                          <w:pPr>
                            <w:jc w:val="center"/>
                          </w:pPr>
                          <w:r>
                            <w:fldChar w:fldCharType="begin"/>
                          </w:r>
                          <w:r>
                            <w:instrText>PAGE    \* MERGEFORMAT</w:instrText>
                          </w:r>
                          <w:r>
                            <w:fldChar w:fldCharType="separate"/>
                          </w:r>
                          <w:r w:rsidRPr="00DB6292">
                            <w:rPr>
                              <w:noProof/>
                              <w:color w:val="8C8C8C" w:themeColor="background1" w:themeShade="8C"/>
                            </w:rPr>
                            <w:t>42</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51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364" w:rsidRPr="00E32DE6" w:rsidRDefault="00EB2364" w:rsidP="00E32DE6">
    <w:pPr>
      <w:pStyle w:val="Pieddepage"/>
      <w:jc w:val="center"/>
      <w:rPr>
        <w:color w:val="000000" w:themeColor="text1"/>
        <w:sz w:val="28"/>
        <w:szCs w:val="28"/>
      </w:rPr>
    </w:pPr>
    <w:r w:rsidRPr="00E32DE6">
      <w:rPr>
        <w:color w:val="000000" w:themeColor="text1"/>
        <w:sz w:val="28"/>
        <w:szCs w:val="28"/>
      </w:rPr>
      <w:t>2017 –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rsidR="00EB2364" w:rsidRDefault="00EB2364">
        <w:pPr>
          <w:pStyle w:val="Pieddepage"/>
        </w:pPr>
        <w:r>
          <w:rPr>
            <w:noProof/>
            <w:lang w:eastAsia="fr-FR"/>
          </w:rPr>
          <mc:AlternateContent>
            <mc:Choice Requires="wpg">
              <w:drawing>
                <wp:anchor distT="0" distB="0" distL="114300" distR="114300" simplePos="0" relativeHeight="251659264" behindDoc="0" locked="0" layoutInCell="1" allowOverlap="1" wp14:anchorId="752B3A87" wp14:editId="167152A5">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2364" w:rsidRDefault="00EB2364">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52B3A87" id="Groupe 5" o:spid="_x0000_s1031"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EB2364" w:rsidRDefault="00EB2364">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364" w:rsidRPr="00E32DE6" w:rsidRDefault="00EB2364"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ACB" w:rsidRDefault="00E15ACB" w:rsidP="00F10E54">
      <w:pPr>
        <w:spacing w:after="0" w:line="240" w:lineRule="auto"/>
      </w:pPr>
      <w:r>
        <w:separator/>
      </w:r>
    </w:p>
  </w:footnote>
  <w:footnote w:type="continuationSeparator" w:id="0">
    <w:p w:rsidR="00E15ACB" w:rsidRDefault="00E15ACB" w:rsidP="00F10E54">
      <w:pPr>
        <w:spacing w:after="0" w:line="240" w:lineRule="auto"/>
      </w:pPr>
      <w:r>
        <w:continuationSeparator/>
      </w:r>
    </w:p>
  </w:footnote>
  <w:footnote w:id="1">
    <w:p w:rsidR="00EB2364" w:rsidRDefault="00EB2364" w:rsidP="000A2841">
      <w:pPr>
        <w:pStyle w:val="Notedebasdepage"/>
      </w:pPr>
      <w:r>
        <w:rPr>
          <w:rStyle w:val="Appelnotedebasdep"/>
        </w:rPr>
        <w:footnoteRef/>
      </w:r>
      <w:r>
        <w:t xml:space="preserve"> </w:t>
      </w:r>
      <w:hyperlink r:id="rId1" w:history="1">
        <w:r w:rsidRPr="00487E65">
          <w:rPr>
            <w:rStyle w:val="Lienhypertexte"/>
          </w:rPr>
          <w:t>https://www.python.org/</w:t>
        </w:r>
      </w:hyperlink>
      <w:r>
        <w:t xml:space="preserve">   </w:t>
      </w:r>
      <w:r w:rsidRPr="000A2841">
        <w:rPr>
          <w:vertAlign w:val="superscript"/>
        </w:rPr>
        <w:t>2</w:t>
      </w:r>
      <w:r>
        <w:t xml:space="preserve"> </w:t>
      </w:r>
      <w:hyperlink r:id="rId2" w:history="1">
        <w:r w:rsidRPr="00487E65">
          <w:rPr>
            <w:rStyle w:val="Lienhypertexte"/>
          </w:rPr>
          <w:t>https://products.office.com/fr-fr/excel</w:t>
        </w:r>
      </w:hyperlink>
      <w:r>
        <w:t xml:space="preserve"> </w:t>
      </w:r>
    </w:p>
  </w:footnote>
  <w:footnote w:id="2">
    <w:p w:rsidR="00EB2364" w:rsidRDefault="00EB2364">
      <w:pPr>
        <w:pStyle w:val="Notedebasdepage"/>
      </w:pPr>
      <w:r>
        <w:rPr>
          <w:rStyle w:val="Appelnotedebasdep"/>
        </w:rPr>
        <w:footnoteRef/>
      </w:r>
      <w:r>
        <w:t xml:space="preserve"> L’indexation en base de données est une opération consistant à construire un index sur une ou plusieurs clés. Celui-ci donne, pour une valeur de clé, rapidement accès aux données ainsi indexées. Exemple : indexer les articles sur leurs années de publication (= clé). On pourra retrouver facilement tous les articles de 2015 = (valeur de clé).</w:t>
      </w:r>
    </w:p>
  </w:footnote>
  <w:footnote w:id="3">
    <w:p w:rsidR="00EB2364" w:rsidRDefault="00EB2364">
      <w:pPr>
        <w:pStyle w:val="Notedebasdepage"/>
      </w:pPr>
      <w:r>
        <w:rPr>
          <w:rStyle w:val="Appelnotedebasdep"/>
        </w:rPr>
        <w:footnoteRef/>
      </w:r>
      <w:r>
        <w:t xml:space="preserve"> </w:t>
      </w:r>
      <w:r w:rsidRPr="00BC5127">
        <w:t>Organisation européenne pour la recherche nucléaire</w:t>
      </w:r>
      <w:r>
        <w:t xml:space="preserve"> </w:t>
      </w:r>
      <w:hyperlink r:id="rId3" w:history="1">
        <w:r w:rsidRPr="00BD5228">
          <w:rPr>
            <w:rStyle w:val="Lienhypertexte"/>
          </w:rPr>
          <w:t>http://home.cern/fr</w:t>
        </w:r>
      </w:hyperlink>
      <w:r>
        <w:t xml:space="preserve"> </w:t>
      </w:r>
    </w:p>
  </w:footnote>
  <w:footnote w:id="4">
    <w:p w:rsidR="00EB2364" w:rsidRDefault="00EB2364" w:rsidP="00C812A1">
      <w:pPr>
        <w:pStyle w:val="Notedebasdepage"/>
      </w:pPr>
      <w:r>
        <w:rPr>
          <w:rStyle w:val="Appelnotedebasdep"/>
        </w:rPr>
        <w:footnoteRef/>
      </w:r>
      <w:r>
        <w:t xml:space="preserve"> </w:t>
      </w:r>
      <w:hyperlink r:id="rId4" w:history="1">
        <w:r w:rsidRPr="003274CE">
          <w:rPr>
            <w:rStyle w:val="Lienhypertexte"/>
          </w:rPr>
          <w:t>https://hal.archives-ouvertes.fr/</w:t>
        </w:r>
      </w:hyperlink>
      <w:r>
        <w:t xml:space="preserve"> </w:t>
      </w:r>
    </w:p>
  </w:footnote>
  <w:footnote w:id="5">
    <w:p w:rsidR="00EB2364" w:rsidRDefault="00EB2364" w:rsidP="00C812A1">
      <w:pPr>
        <w:pStyle w:val="Notedebasdepage"/>
      </w:pPr>
      <w:r>
        <w:rPr>
          <w:rStyle w:val="Appelnotedebasdep"/>
        </w:rPr>
        <w:footnoteRef/>
      </w:r>
      <w:r>
        <w:t xml:space="preserve"> </w:t>
      </w:r>
      <w:hyperlink r:id="rId5" w:history="1">
        <w:r w:rsidRPr="003274CE">
          <w:rPr>
            <w:rStyle w:val="Lienhypertexte"/>
          </w:rPr>
          <w:t>https://www.ccsd.cnrs.fr/</w:t>
        </w:r>
      </w:hyperlink>
      <w:r>
        <w:t xml:space="preserve"> </w:t>
      </w:r>
    </w:p>
  </w:footnote>
  <w:footnote w:id="6">
    <w:p w:rsidR="00EB2364" w:rsidRDefault="00EB2364">
      <w:pPr>
        <w:pStyle w:val="Notedebasdepage"/>
      </w:pPr>
      <w:r>
        <w:rPr>
          <w:rStyle w:val="Appelnotedebasdep"/>
        </w:rPr>
        <w:footnoteRef/>
      </w:r>
      <w:r>
        <w:t xml:space="preserve"> </w:t>
      </w:r>
      <w:hyperlink r:id="rId6" w:history="1">
        <w:r w:rsidRPr="003274CE">
          <w:rPr>
            <w:rStyle w:val="Lienhypertexte"/>
          </w:rPr>
          <w:t>http://arxiv.org/</w:t>
        </w:r>
      </w:hyperlink>
      <w:r>
        <w:t xml:space="preserve"> </w:t>
      </w:r>
    </w:p>
  </w:footnote>
  <w:footnote w:id="7">
    <w:p w:rsidR="00EB2364" w:rsidRDefault="00EB2364">
      <w:pPr>
        <w:pStyle w:val="Notedebasdepage"/>
      </w:pPr>
      <w:r>
        <w:rPr>
          <w:rStyle w:val="Appelnotedebasdep"/>
        </w:rPr>
        <w:footnoteRef/>
      </w:r>
      <w:r>
        <w:t xml:space="preserve"> </w:t>
      </w:r>
      <w:hyperlink r:id="rId7" w:history="1">
        <w:r w:rsidRPr="003274CE">
          <w:rPr>
            <w:rStyle w:val="Lienhypertexte"/>
          </w:rPr>
          <w:t>https://lucene.apache.org/</w:t>
        </w:r>
      </w:hyperlink>
      <w:r>
        <w:t xml:space="preserve"> </w:t>
      </w:r>
    </w:p>
  </w:footnote>
  <w:footnote w:id="8">
    <w:p w:rsidR="00EB2364" w:rsidRDefault="00EB2364">
      <w:pPr>
        <w:pStyle w:val="Notedebasdepage"/>
      </w:pPr>
      <w:r>
        <w:rPr>
          <w:rStyle w:val="Appelnotedebasdep"/>
        </w:rPr>
        <w:footnoteRef/>
      </w:r>
      <w:r>
        <w:t xml:space="preserve"> </w:t>
      </w:r>
      <w:hyperlink r:id="rId8" w:history="1">
        <w:r w:rsidRPr="00D64815">
          <w:rPr>
            <w:rStyle w:val="Lienhypertexte"/>
          </w:rPr>
          <w:t>https://stanfordnlp.github.io/CoreNLP/</w:t>
        </w:r>
      </w:hyperlink>
      <w:r>
        <w:t xml:space="preserve"> </w:t>
      </w:r>
    </w:p>
  </w:footnote>
  <w:footnote w:id="9">
    <w:p w:rsidR="00EB2364" w:rsidRDefault="00EB2364" w:rsidP="00FF2F7B">
      <w:pPr>
        <w:pStyle w:val="Notedebasdepage"/>
      </w:pPr>
      <w:r>
        <w:rPr>
          <w:rStyle w:val="Appelnotedebasdep"/>
        </w:rPr>
        <w:footnoteRef/>
      </w:r>
      <w:r>
        <w:t xml:space="preserve"> </w:t>
      </w:r>
      <w:hyperlink r:id="rId9" w:history="1">
        <w:r w:rsidRPr="00487E65">
          <w:rPr>
            <w:rStyle w:val="Lienhypertexte"/>
          </w:rPr>
          <w:t>http://redac.univ-tlse2.fr/applications/talismane/talismane.html</w:t>
        </w:r>
      </w:hyperlink>
      <w:r>
        <w:t xml:space="preserve"> </w:t>
      </w:r>
    </w:p>
  </w:footnote>
  <w:footnote w:id="10">
    <w:p w:rsidR="00EB2364" w:rsidRDefault="00EB2364">
      <w:pPr>
        <w:pStyle w:val="Notedebasdepage"/>
      </w:pPr>
      <w:r>
        <w:rPr>
          <w:rStyle w:val="Appelnotedebasdep"/>
        </w:rPr>
        <w:footnoteRef/>
      </w:r>
      <w:r>
        <w:t xml:space="preserve"> </w:t>
      </w:r>
      <w:hyperlink r:id="rId10" w:history="1">
        <w:r w:rsidRPr="00487E65">
          <w:rPr>
            <w:rStyle w:val="Lienhypertexte"/>
          </w:rPr>
          <w:t>http://universaldependencies.org/docs/format.html</w:t>
        </w:r>
      </w:hyperlink>
      <w:r>
        <w:t xml:space="preserve"> </w:t>
      </w:r>
    </w:p>
  </w:footnote>
  <w:footnote w:id="11">
    <w:p w:rsidR="00EB2364" w:rsidRDefault="00EB2364">
      <w:pPr>
        <w:pStyle w:val="Notedebasdepage"/>
      </w:pPr>
      <w:r>
        <w:rPr>
          <w:rStyle w:val="Appelnotedebasdep"/>
        </w:rPr>
        <w:footnoteRef/>
      </w:r>
      <w:r>
        <w:t xml:space="preserve"> </w:t>
      </w:r>
      <w:hyperlink r:id="rId11" w:history="1">
        <w:r w:rsidRPr="00487E65">
          <w:rPr>
            <w:rStyle w:val="Lienhypertexte"/>
          </w:rPr>
          <w:t>https://pypi.org/project/langdetect/</w:t>
        </w:r>
      </w:hyperlink>
      <w:r>
        <w:t xml:space="preserve"> </w:t>
      </w:r>
    </w:p>
  </w:footnote>
  <w:footnote w:id="12">
    <w:p w:rsidR="00EB2364" w:rsidRDefault="00EB2364">
      <w:pPr>
        <w:pStyle w:val="Notedebasdepage"/>
      </w:pPr>
      <w:r>
        <w:rPr>
          <w:rStyle w:val="Appelnotedebasdep"/>
        </w:rPr>
        <w:footnoteRef/>
      </w:r>
      <w:r>
        <w:t xml:space="preserve"> Le comptage des mots se basent sur la segmentation opérée par Talismane moins les formes étiquetées comme marques de ponctuation.</w:t>
      </w:r>
    </w:p>
  </w:footnote>
  <w:footnote w:id="13">
    <w:p w:rsidR="00EB2364" w:rsidRDefault="00EB2364">
      <w:pPr>
        <w:pStyle w:val="Notedebasdepage"/>
      </w:pPr>
      <w:r>
        <w:rPr>
          <w:rStyle w:val="Appelnotedebasdep"/>
        </w:rPr>
        <w:footnoteRef/>
      </w:r>
      <w:r>
        <w:t xml:space="preserve"> Si un titre est lié par son document aux disciplines de Sciences du vivant et Ingénierie des aliments, une sous-discipline de la première, nous ne mentionnerons que la discipline la plus spécialisée, l’Ingénierie des aliments.</w:t>
      </w:r>
    </w:p>
  </w:footnote>
  <w:footnote w:id="14">
    <w:p w:rsidR="00EB2364" w:rsidRDefault="00EB2364"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fldChar w:fldCharType="begin"/>
      </w:r>
      <w:r>
        <w:instrText xml:space="preserve"> REF _Ref520153428 \h </w:instrText>
      </w:r>
      <w:r>
        <w:fldChar w:fldCharType="separate"/>
      </w:r>
      <w:r>
        <w:t>A3. Codes des étiquettes de catégorie de discours de Talismane</w:t>
      </w:r>
      <w:r>
        <w:fldChar w:fldCharType="end"/>
      </w:r>
      <w:r>
        <w:t>.</w:t>
      </w:r>
    </w:p>
  </w:footnote>
  <w:footnote w:id="15">
    <w:p w:rsidR="00EB2364" w:rsidRDefault="00EB2364">
      <w:pPr>
        <w:pStyle w:val="Notedebasdepage"/>
      </w:pPr>
      <w:r>
        <w:rPr>
          <w:rStyle w:val="Appelnotedebasdep"/>
        </w:rPr>
        <w:footnoteRef/>
      </w:r>
      <w:r>
        <w:t xml:space="preserve"> Cette analyse est au cœur de l’analyse en constituant immédiat d’une phrase. Néanmoins, nous n’étudions pas des phrases entières.</w:t>
      </w:r>
    </w:p>
  </w:footnote>
  <w:footnote w:id="16">
    <w:p w:rsidR="00EB2364" w:rsidRDefault="00EB2364">
      <w:pPr>
        <w:pStyle w:val="Notedebasdepage"/>
      </w:pPr>
      <w:r>
        <w:rPr>
          <w:rStyle w:val="Appelnotedebasdep"/>
        </w:rPr>
        <w:footnoteRef/>
      </w:r>
      <w:r>
        <w:t xml:space="preserve"> Ces titres sont sous-spécifiés au niveau de leurs domaines scientifiques. Le deuxième devrait être en Linguistique.</w:t>
      </w:r>
    </w:p>
  </w:footnote>
  <w:footnote w:id="17">
    <w:p w:rsidR="00EB2364" w:rsidRDefault="00EB2364">
      <w:pPr>
        <w:pStyle w:val="Notedebasdepage"/>
      </w:pPr>
      <w:r>
        <w:rPr>
          <w:rStyle w:val="Appelnotedebasdep"/>
        </w:rPr>
        <w:footnoteRef/>
      </w:r>
      <w:r>
        <w:t xml:space="preserve"> Plus précisément ce tableau se trouve ici : </w:t>
      </w:r>
      <w:hyperlink r:id="rId12" w:anchor="section2.3.4" w:history="1">
        <w:r w:rsidRPr="00611BC6">
          <w:rPr>
            <w:rStyle w:val="Lienhypertexte"/>
          </w:rPr>
          <w:t>http://joliciel-informatique.github.io/talismane/#section2.3.4</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364" w:rsidRPr="00F759EC" w:rsidRDefault="00EB2364" w:rsidP="00070299">
    <w:pPr>
      <w:pStyle w:val="En-tte"/>
      <w:jc w:val="center"/>
      <w:rPr>
        <w:color w:val="4F81BD" w:themeColor="accent1"/>
      </w:rPr>
    </w:pPr>
    <w:r w:rsidRPr="00F759EC">
      <w:rPr>
        <w:color w:val="4F81BD" w:themeColor="accent1"/>
      </w:rPr>
      <w:fldChar w:fldCharType="begin"/>
    </w:r>
    <w:r w:rsidRPr="00F759EC">
      <w:rPr>
        <w:color w:val="4F81BD" w:themeColor="accent1"/>
      </w:rPr>
      <w:instrText xml:space="preserve"> STYLEREF  "Titre 1"  \* MERGEFORMAT </w:instrText>
    </w:r>
    <w:r w:rsidRPr="00F759EC">
      <w:rPr>
        <w:color w:val="4F81BD" w:themeColor="accent1"/>
      </w:rPr>
      <w:fldChar w:fldCharType="separate"/>
    </w:r>
    <w:r w:rsidR="00353A31">
      <w:rPr>
        <w:noProof/>
        <w:color w:val="4F81BD" w:themeColor="accent1"/>
      </w:rPr>
      <w:t>V. Analyse syntaxico-lexicale des résultats</w:t>
    </w:r>
    <w:r w:rsidRPr="00F759EC">
      <w:rPr>
        <w:color w:val="4F81BD" w:themeColor="accent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3A1C49"/>
    <w:multiLevelType w:val="hybridMultilevel"/>
    <w:tmpl w:val="C872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1024F6"/>
    <w:multiLevelType w:val="hybridMultilevel"/>
    <w:tmpl w:val="7714C1C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5" w15:restartNumberingAfterBreak="0">
    <w:nsid w:val="32272FCA"/>
    <w:multiLevelType w:val="hybridMultilevel"/>
    <w:tmpl w:val="0AE66F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C135BB9"/>
    <w:multiLevelType w:val="hybridMultilevel"/>
    <w:tmpl w:val="470C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4" w15:restartNumberingAfterBreak="0">
    <w:nsid w:val="5B186567"/>
    <w:multiLevelType w:val="hybridMultilevel"/>
    <w:tmpl w:val="FB3E2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03A2AA8"/>
    <w:multiLevelType w:val="hybridMultilevel"/>
    <w:tmpl w:val="3718106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1"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0321B8"/>
    <w:multiLevelType w:val="hybridMultilevel"/>
    <w:tmpl w:val="96DAAE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75FB6193"/>
    <w:multiLevelType w:val="hybridMultilevel"/>
    <w:tmpl w:val="1E585E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76417F27"/>
    <w:multiLevelType w:val="hybridMultilevel"/>
    <w:tmpl w:val="F13885A8"/>
    <w:lvl w:ilvl="0" w:tplc="2F0891EE">
      <w:start w:val="2"/>
      <w:numFmt w:val="bullet"/>
      <w:lvlText w:val="-"/>
      <w:lvlJc w:val="left"/>
      <w:pPr>
        <w:ind w:left="1065" w:hanging="360"/>
      </w:pPr>
      <w:rPr>
        <w:rFonts w:ascii="Calibri" w:eastAsia="SimSun"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5" w15:restartNumberingAfterBreak="0">
    <w:nsid w:val="7D462DE3"/>
    <w:multiLevelType w:val="hybridMultilevel"/>
    <w:tmpl w:val="50E4A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7"/>
  </w:num>
  <w:num w:numId="3">
    <w:abstractNumId w:val="17"/>
  </w:num>
  <w:num w:numId="4">
    <w:abstractNumId w:val="0"/>
  </w:num>
  <w:num w:numId="5">
    <w:abstractNumId w:val="26"/>
  </w:num>
  <w:num w:numId="6">
    <w:abstractNumId w:val="12"/>
  </w:num>
  <w:num w:numId="7">
    <w:abstractNumId w:val="18"/>
  </w:num>
  <w:num w:numId="8">
    <w:abstractNumId w:val="21"/>
  </w:num>
  <w:num w:numId="9">
    <w:abstractNumId w:val="3"/>
  </w:num>
  <w:num w:numId="10">
    <w:abstractNumId w:val="16"/>
  </w:num>
  <w:num w:numId="11">
    <w:abstractNumId w:val="11"/>
  </w:num>
  <w:num w:numId="12">
    <w:abstractNumId w:val="19"/>
  </w:num>
  <w:num w:numId="13">
    <w:abstractNumId w:val="8"/>
  </w:num>
  <w:num w:numId="14">
    <w:abstractNumId w:val="9"/>
  </w:num>
  <w:num w:numId="15">
    <w:abstractNumId w:val="15"/>
  </w:num>
  <w:num w:numId="16">
    <w:abstractNumId w:val="10"/>
  </w:num>
  <w:num w:numId="17">
    <w:abstractNumId w:val="5"/>
  </w:num>
  <w:num w:numId="18">
    <w:abstractNumId w:val="24"/>
  </w:num>
  <w:num w:numId="19">
    <w:abstractNumId w:val="2"/>
  </w:num>
  <w:num w:numId="20">
    <w:abstractNumId w:val="4"/>
  </w:num>
  <w:num w:numId="21">
    <w:abstractNumId w:val="13"/>
  </w:num>
  <w:num w:numId="22">
    <w:abstractNumId w:val="20"/>
  </w:num>
  <w:num w:numId="23">
    <w:abstractNumId w:val="25"/>
  </w:num>
  <w:num w:numId="24">
    <w:abstractNumId w:val="23"/>
  </w:num>
  <w:num w:numId="25">
    <w:abstractNumId w:val="22"/>
  </w:num>
  <w:num w:numId="26">
    <w:abstractNumId w:val="1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378C"/>
    <w:rsid w:val="00005DE4"/>
    <w:rsid w:val="000074E1"/>
    <w:rsid w:val="00007A2D"/>
    <w:rsid w:val="00010784"/>
    <w:rsid w:val="00010807"/>
    <w:rsid w:val="00013F71"/>
    <w:rsid w:val="000160A7"/>
    <w:rsid w:val="00016841"/>
    <w:rsid w:val="00024049"/>
    <w:rsid w:val="00024408"/>
    <w:rsid w:val="00030D95"/>
    <w:rsid w:val="00031110"/>
    <w:rsid w:val="00031C36"/>
    <w:rsid w:val="00033694"/>
    <w:rsid w:val="000350C1"/>
    <w:rsid w:val="0004062A"/>
    <w:rsid w:val="00044A39"/>
    <w:rsid w:val="00045677"/>
    <w:rsid w:val="00046102"/>
    <w:rsid w:val="00047A1E"/>
    <w:rsid w:val="000520B9"/>
    <w:rsid w:val="00054FCA"/>
    <w:rsid w:val="0005532B"/>
    <w:rsid w:val="000561A1"/>
    <w:rsid w:val="00056570"/>
    <w:rsid w:val="00057AF8"/>
    <w:rsid w:val="00060A20"/>
    <w:rsid w:val="000613BE"/>
    <w:rsid w:val="0006173A"/>
    <w:rsid w:val="000623F6"/>
    <w:rsid w:val="00066E98"/>
    <w:rsid w:val="00070299"/>
    <w:rsid w:val="00071BD3"/>
    <w:rsid w:val="00073921"/>
    <w:rsid w:val="00073983"/>
    <w:rsid w:val="00074876"/>
    <w:rsid w:val="00074F6E"/>
    <w:rsid w:val="000763B6"/>
    <w:rsid w:val="00077152"/>
    <w:rsid w:val="000774E3"/>
    <w:rsid w:val="00077E1C"/>
    <w:rsid w:val="0008279A"/>
    <w:rsid w:val="000844C7"/>
    <w:rsid w:val="00084BFB"/>
    <w:rsid w:val="0008588D"/>
    <w:rsid w:val="00087C7B"/>
    <w:rsid w:val="000907C3"/>
    <w:rsid w:val="000909FF"/>
    <w:rsid w:val="000912AF"/>
    <w:rsid w:val="00091A8F"/>
    <w:rsid w:val="00092A90"/>
    <w:rsid w:val="000936B3"/>
    <w:rsid w:val="00096E35"/>
    <w:rsid w:val="000A049C"/>
    <w:rsid w:val="000A1A7E"/>
    <w:rsid w:val="000A2841"/>
    <w:rsid w:val="000A5D36"/>
    <w:rsid w:val="000B01EA"/>
    <w:rsid w:val="000B13E2"/>
    <w:rsid w:val="000B24E2"/>
    <w:rsid w:val="000B32BC"/>
    <w:rsid w:val="000B34CD"/>
    <w:rsid w:val="000B4FEC"/>
    <w:rsid w:val="000B5FCF"/>
    <w:rsid w:val="000B70D5"/>
    <w:rsid w:val="000C1EE5"/>
    <w:rsid w:val="000C24BF"/>
    <w:rsid w:val="000C59E0"/>
    <w:rsid w:val="000C6F8F"/>
    <w:rsid w:val="000C7448"/>
    <w:rsid w:val="000D23A9"/>
    <w:rsid w:val="000D4258"/>
    <w:rsid w:val="000D4EB0"/>
    <w:rsid w:val="000E03FA"/>
    <w:rsid w:val="000E3B69"/>
    <w:rsid w:val="000E60CC"/>
    <w:rsid w:val="000E7A25"/>
    <w:rsid w:val="000F23D8"/>
    <w:rsid w:val="000F3A19"/>
    <w:rsid w:val="000F421B"/>
    <w:rsid w:val="000F54F0"/>
    <w:rsid w:val="000F5AC2"/>
    <w:rsid w:val="000F66BA"/>
    <w:rsid w:val="000F7296"/>
    <w:rsid w:val="000F7908"/>
    <w:rsid w:val="000F7F79"/>
    <w:rsid w:val="00103529"/>
    <w:rsid w:val="0010386B"/>
    <w:rsid w:val="00104235"/>
    <w:rsid w:val="00104E25"/>
    <w:rsid w:val="0010575B"/>
    <w:rsid w:val="0010729D"/>
    <w:rsid w:val="001103D2"/>
    <w:rsid w:val="00111540"/>
    <w:rsid w:val="001115BA"/>
    <w:rsid w:val="001121BF"/>
    <w:rsid w:val="00112B6F"/>
    <w:rsid w:val="00112D52"/>
    <w:rsid w:val="001134D7"/>
    <w:rsid w:val="001136AE"/>
    <w:rsid w:val="00113C68"/>
    <w:rsid w:val="0011451D"/>
    <w:rsid w:val="00115938"/>
    <w:rsid w:val="00115FF8"/>
    <w:rsid w:val="00116329"/>
    <w:rsid w:val="001213E3"/>
    <w:rsid w:val="001216E8"/>
    <w:rsid w:val="00121C9D"/>
    <w:rsid w:val="00121EAE"/>
    <w:rsid w:val="00123030"/>
    <w:rsid w:val="00123170"/>
    <w:rsid w:val="00124065"/>
    <w:rsid w:val="00124E47"/>
    <w:rsid w:val="001252A2"/>
    <w:rsid w:val="00131968"/>
    <w:rsid w:val="00133029"/>
    <w:rsid w:val="001333C4"/>
    <w:rsid w:val="00134C1F"/>
    <w:rsid w:val="001360EE"/>
    <w:rsid w:val="00136247"/>
    <w:rsid w:val="001372BB"/>
    <w:rsid w:val="001400BF"/>
    <w:rsid w:val="00141BD5"/>
    <w:rsid w:val="0014306A"/>
    <w:rsid w:val="0014361A"/>
    <w:rsid w:val="00144D3B"/>
    <w:rsid w:val="001466C1"/>
    <w:rsid w:val="00150099"/>
    <w:rsid w:val="00151CE8"/>
    <w:rsid w:val="00152432"/>
    <w:rsid w:val="00153493"/>
    <w:rsid w:val="0015583C"/>
    <w:rsid w:val="00155942"/>
    <w:rsid w:val="001570A2"/>
    <w:rsid w:val="00157C5B"/>
    <w:rsid w:val="00160C63"/>
    <w:rsid w:val="00162741"/>
    <w:rsid w:val="00163C61"/>
    <w:rsid w:val="00164DB2"/>
    <w:rsid w:val="001653C0"/>
    <w:rsid w:val="00167EF2"/>
    <w:rsid w:val="0017004E"/>
    <w:rsid w:val="00170240"/>
    <w:rsid w:val="001712DB"/>
    <w:rsid w:val="00173C05"/>
    <w:rsid w:val="00181572"/>
    <w:rsid w:val="0018334F"/>
    <w:rsid w:val="00183926"/>
    <w:rsid w:val="00184EBF"/>
    <w:rsid w:val="00185054"/>
    <w:rsid w:val="0018682B"/>
    <w:rsid w:val="00190A3B"/>
    <w:rsid w:val="00193654"/>
    <w:rsid w:val="001949B4"/>
    <w:rsid w:val="00197000"/>
    <w:rsid w:val="001A047A"/>
    <w:rsid w:val="001A07E8"/>
    <w:rsid w:val="001A07F8"/>
    <w:rsid w:val="001B28E6"/>
    <w:rsid w:val="001B412F"/>
    <w:rsid w:val="001B5975"/>
    <w:rsid w:val="001B5AEC"/>
    <w:rsid w:val="001B6470"/>
    <w:rsid w:val="001C0BA3"/>
    <w:rsid w:val="001C7223"/>
    <w:rsid w:val="001D2431"/>
    <w:rsid w:val="001D34E4"/>
    <w:rsid w:val="001D387F"/>
    <w:rsid w:val="001D3ED8"/>
    <w:rsid w:val="001D4E0B"/>
    <w:rsid w:val="001D55B0"/>
    <w:rsid w:val="001D62C8"/>
    <w:rsid w:val="001D79C4"/>
    <w:rsid w:val="001D79F0"/>
    <w:rsid w:val="001E0BD6"/>
    <w:rsid w:val="001E1032"/>
    <w:rsid w:val="001E1ABA"/>
    <w:rsid w:val="001E3D50"/>
    <w:rsid w:val="001F0E2C"/>
    <w:rsid w:val="001F250B"/>
    <w:rsid w:val="001F32D6"/>
    <w:rsid w:val="001F7F22"/>
    <w:rsid w:val="00200CDC"/>
    <w:rsid w:val="00202B1A"/>
    <w:rsid w:val="00204902"/>
    <w:rsid w:val="002055BA"/>
    <w:rsid w:val="00206150"/>
    <w:rsid w:val="0020637C"/>
    <w:rsid w:val="00206A8B"/>
    <w:rsid w:val="00206C24"/>
    <w:rsid w:val="0020771A"/>
    <w:rsid w:val="00207CFB"/>
    <w:rsid w:val="002105CE"/>
    <w:rsid w:val="00210C85"/>
    <w:rsid w:val="0021364F"/>
    <w:rsid w:val="002140E5"/>
    <w:rsid w:val="002149E1"/>
    <w:rsid w:val="00214C61"/>
    <w:rsid w:val="00217948"/>
    <w:rsid w:val="0022050E"/>
    <w:rsid w:val="00223247"/>
    <w:rsid w:val="0022370A"/>
    <w:rsid w:val="00223716"/>
    <w:rsid w:val="002262CC"/>
    <w:rsid w:val="00227220"/>
    <w:rsid w:val="00227435"/>
    <w:rsid w:val="0022787C"/>
    <w:rsid w:val="00227D3F"/>
    <w:rsid w:val="0023251A"/>
    <w:rsid w:val="002327C1"/>
    <w:rsid w:val="002328AC"/>
    <w:rsid w:val="002329FF"/>
    <w:rsid w:val="00240463"/>
    <w:rsid w:val="00240718"/>
    <w:rsid w:val="00240DEA"/>
    <w:rsid w:val="0024175C"/>
    <w:rsid w:val="00242E7E"/>
    <w:rsid w:val="0024322C"/>
    <w:rsid w:val="002440AE"/>
    <w:rsid w:val="0024609A"/>
    <w:rsid w:val="0024720F"/>
    <w:rsid w:val="00251B32"/>
    <w:rsid w:val="0025359A"/>
    <w:rsid w:val="00260889"/>
    <w:rsid w:val="002635CB"/>
    <w:rsid w:val="00263953"/>
    <w:rsid w:val="00265FBE"/>
    <w:rsid w:val="00270F19"/>
    <w:rsid w:val="002739EC"/>
    <w:rsid w:val="002751D4"/>
    <w:rsid w:val="002807E9"/>
    <w:rsid w:val="00281EB8"/>
    <w:rsid w:val="0028440F"/>
    <w:rsid w:val="00285755"/>
    <w:rsid w:val="0028605B"/>
    <w:rsid w:val="0028616C"/>
    <w:rsid w:val="00287A0E"/>
    <w:rsid w:val="002923E9"/>
    <w:rsid w:val="0029667E"/>
    <w:rsid w:val="00296A20"/>
    <w:rsid w:val="002977A8"/>
    <w:rsid w:val="002A0377"/>
    <w:rsid w:val="002A1187"/>
    <w:rsid w:val="002A1979"/>
    <w:rsid w:val="002A1E4C"/>
    <w:rsid w:val="002A3366"/>
    <w:rsid w:val="002A3D75"/>
    <w:rsid w:val="002A5246"/>
    <w:rsid w:val="002A6EB3"/>
    <w:rsid w:val="002B00AE"/>
    <w:rsid w:val="002B1525"/>
    <w:rsid w:val="002B31BC"/>
    <w:rsid w:val="002B3C53"/>
    <w:rsid w:val="002B44D4"/>
    <w:rsid w:val="002B4A3F"/>
    <w:rsid w:val="002B5FE8"/>
    <w:rsid w:val="002B61B3"/>
    <w:rsid w:val="002C2734"/>
    <w:rsid w:val="002C2AB4"/>
    <w:rsid w:val="002C4F26"/>
    <w:rsid w:val="002C7578"/>
    <w:rsid w:val="002D1E3C"/>
    <w:rsid w:val="002D2FA1"/>
    <w:rsid w:val="002D3E83"/>
    <w:rsid w:val="002D4311"/>
    <w:rsid w:val="002D48F3"/>
    <w:rsid w:val="002D6A96"/>
    <w:rsid w:val="002E0ADC"/>
    <w:rsid w:val="002E26F7"/>
    <w:rsid w:val="002E358A"/>
    <w:rsid w:val="002E59F1"/>
    <w:rsid w:val="002E704D"/>
    <w:rsid w:val="002E71A2"/>
    <w:rsid w:val="002E7F7E"/>
    <w:rsid w:val="002F0DE9"/>
    <w:rsid w:val="002F5840"/>
    <w:rsid w:val="002F5901"/>
    <w:rsid w:val="002F5A7A"/>
    <w:rsid w:val="002F75FC"/>
    <w:rsid w:val="002F7CFC"/>
    <w:rsid w:val="00300098"/>
    <w:rsid w:val="00301343"/>
    <w:rsid w:val="003036EC"/>
    <w:rsid w:val="0030393E"/>
    <w:rsid w:val="00304403"/>
    <w:rsid w:val="003058DA"/>
    <w:rsid w:val="003062A6"/>
    <w:rsid w:val="00306444"/>
    <w:rsid w:val="0031058D"/>
    <w:rsid w:val="00312B04"/>
    <w:rsid w:val="00320249"/>
    <w:rsid w:val="00320AA0"/>
    <w:rsid w:val="00322E1F"/>
    <w:rsid w:val="003245BE"/>
    <w:rsid w:val="00325648"/>
    <w:rsid w:val="00325CB7"/>
    <w:rsid w:val="003262A9"/>
    <w:rsid w:val="00327D58"/>
    <w:rsid w:val="0033209C"/>
    <w:rsid w:val="00332D47"/>
    <w:rsid w:val="00333501"/>
    <w:rsid w:val="0033424D"/>
    <w:rsid w:val="00335373"/>
    <w:rsid w:val="00336EE9"/>
    <w:rsid w:val="003435D1"/>
    <w:rsid w:val="0034395A"/>
    <w:rsid w:val="003444C4"/>
    <w:rsid w:val="003446EE"/>
    <w:rsid w:val="00344FCA"/>
    <w:rsid w:val="00350F1D"/>
    <w:rsid w:val="00351843"/>
    <w:rsid w:val="00352433"/>
    <w:rsid w:val="00353A2B"/>
    <w:rsid w:val="00353A31"/>
    <w:rsid w:val="00353EF7"/>
    <w:rsid w:val="00354015"/>
    <w:rsid w:val="003547D5"/>
    <w:rsid w:val="00354F7C"/>
    <w:rsid w:val="003552D8"/>
    <w:rsid w:val="003554E8"/>
    <w:rsid w:val="00361789"/>
    <w:rsid w:val="00362C61"/>
    <w:rsid w:val="0036528A"/>
    <w:rsid w:val="003702DB"/>
    <w:rsid w:val="00370A1A"/>
    <w:rsid w:val="00372531"/>
    <w:rsid w:val="00372D4F"/>
    <w:rsid w:val="00374A34"/>
    <w:rsid w:val="00375369"/>
    <w:rsid w:val="00376AB6"/>
    <w:rsid w:val="00381E86"/>
    <w:rsid w:val="00385878"/>
    <w:rsid w:val="003903DD"/>
    <w:rsid w:val="00390F47"/>
    <w:rsid w:val="00391A93"/>
    <w:rsid w:val="003922DF"/>
    <w:rsid w:val="003947C3"/>
    <w:rsid w:val="003949D0"/>
    <w:rsid w:val="00394EAA"/>
    <w:rsid w:val="00395D41"/>
    <w:rsid w:val="003A0C24"/>
    <w:rsid w:val="003A19B2"/>
    <w:rsid w:val="003A63C2"/>
    <w:rsid w:val="003A6745"/>
    <w:rsid w:val="003B0B0C"/>
    <w:rsid w:val="003B137F"/>
    <w:rsid w:val="003B1A6A"/>
    <w:rsid w:val="003B364E"/>
    <w:rsid w:val="003B6024"/>
    <w:rsid w:val="003C0DFA"/>
    <w:rsid w:val="003C192B"/>
    <w:rsid w:val="003C3245"/>
    <w:rsid w:val="003C3636"/>
    <w:rsid w:val="003C45FF"/>
    <w:rsid w:val="003C47FB"/>
    <w:rsid w:val="003C7FC4"/>
    <w:rsid w:val="003C7FDB"/>
    <w:rsid w:val="003D1227"/>
    <w:rsid w:val="003D12FE"/>
    <w:rsid w:val="003D2697"/>
    <w:rsid w:val="003D3B47"/>
    <w:rsid w:val="003D4D2A"/>
    <w:rsid w:val="003D4EF8"/>
    <w:rsid w:val="003D679D"/>
    <w:rsid w:val="003D6DF1"/>
    <w:rsid w:val="003D71D7"/>
    <w:rsid w:val="003E0886"/>
    <w:rsid w:val="003E19B5"/>
    <w:rsid w:val="003E2626"/>
    <w:rsid w:val="003E3B01"/>
    <w:rsid w:val="003E4127"/>
    <w:rsid w:val="003E484A"/>
    <w:rsid w:val="003E5E25"/>
    <w:rsid w:val="003F02B5"/>
    <w:rsid w:val="003F1C36"/>
    <w:rsid w:val="003F2556"/>
    <w:rsid w:val="003F2651"/>
    <w:rsid w:val="003F2C6A"/>
    <w:rsid w:val="003F3893"/>
    <w:rsid w:val="003F3958"/>
    <w:rsid w:val="003F657E"/>
    <w:rsid w:val="003F779E"/>
    <w:rsid w:val="003F7BB9"/>
    <w:rsid w:val="00400905"/>
    <w:rsid w:val="00400BA8"/>
    <w:rsid w:val="00400D91"/>
    <w:rsid w:val="00404D5F"/>
    <w:rsid w:val="00407E75"/>
    <w:rsid w:val="0041056B"/>
    <w:rsid w:val="00410F9D"/>
    <w:rsid w:val="00411178"/>
    <w:rsid w:val="00411214"/>
    <w:rsid w:val="00411254"/>
    <w:rsid w:val="00411527"/>
    <w:rsid w:val="00411BD0"/>
    <w:rsid w:val="004130EE"/>
    <w:rsid w:val="00413383"/>
    <w:rsid w:val="00413430"/>
    <w:rsid w:val="004145BB"/>
    <w:rsid w:val="0041528B"/>
    <w:rsid w:val="004153F8"/>
    <w:rsid w:val="0041716B"/>
    <w:rsid w:val="00417DD8"/>
    <w:rsid w:val="004202E6"/>
    <w:rsid w:val="00422F88"/>
    <w:rsid w:val="00423D7B"/>
    <w:rsid w:val="004257EA"/>
    <w:rsid w:val="0043050A"/>
    <w:rsid w:val="00431E27"/>
    <w:rsid w:val="00435E15"/>
    <w:rsid w:val="00436AC9"/>
    <w:rsid w:val="00437069"/>
    <w:rsid w:val="00440008"/>
    <w:rsid w:val="00442048"/>
    <w:rsid w:val="00442572"/>
    <w:rsid w:val="004443AC"/>
    <w:rsid w:val="004449F1"/>
    <w:rsid w:val="004454FE"/>
    <w:rsid w:val="00445C4A"/>
    <w:rsid w:val="0044670B"/>
    <w:rsid w:val="00447F0A"/>
    <w:rsid w:val="00450AA0"/>
    <w:rsid w:val="004525CE"/>
    <w:rsid w:val="004537D4"/>
    <w:rsid w:val="00455D16"/>
    <w:rsid w:val="0045642F"/>
    <w:rsid w:val="00456442"/>
    <w:rsid w:val="00457B3F"/>
    <w:rsid w:val="004602AF"/>
    <w:rsid w:val="004616D4"/>
    <w:rsid w:val="004617D8"/>
    <w:rsid w:val="0046228D"/>
    <w:rsid w:val="00464C27"/>
    <w:rsid w:val="004664F1"/>
    <w:rsid w:val="004668CD"/>
    <w:rsid w:val="00467AFC"/>
    <w:rsid w:val="00470840"/>
    <w:rsid w:val="00471FB9"/>
    <w:rsid w:val="00472A3A"/>
    <w:rsid w:val="00474AA5"/>
    <w:rsid w:val="00476EFD"/>
    <w:rsid w:val="0048226C"/>
    <w:rsid w:val="00482503"/>
    <w:rsid w:val="004828D8"/>
    <w:rsid w:val="00483774"/>
    <w:rsid w:val="00484558"/>
    <w:rsid w:val="004850C1"/>
    <w:rsid w:val="004853DC"/>
    <w:rsid w:val="004865C0"/>
    <w:rsid w:val="004878DD"/>
    <w:rsid w:val="00487E9F"/>
    <w:rsid w:val="00491149"/>
    <w:rsid w:val="00492454"/>
    <w:rsid w:val="00492797"/>
    <w:rsid w:val="00492BD2"/>
    <w:rsid w:val="004934F2"/>
    <w:rsid w:val="00496CC4"/>
    <w:rsid w:val="00496EDF"/>
    <w:rsid w:val="00497363"/>
    <w:rsid w:val="00497566"/>
    <w:rsid w:val="00497CF9"/>
    <w:rsid w:val="004A063E"/>
    <w:rsid w:val="004A161A"/>
    <w:rsid w:val="004A2F16"/>
    <w:rsid w:val="004A3E2D"/>
    <w:rsid w:val="004A4A74"/>
    <w:rsid w:val="004A5570"/>
    <w:rsid w:val="004A6D08"/>
    <w:rsid w:val="004A77B5"/>
    <w:rsid w:val="004B1A82"/>
    <w:rsid w:val="004B6857"/>
    <w:rsid w:val="004B722A"/>
    <w:rsid w:val="004C0788"/>
    <w:rsid w:val="004C0A14"/>
    <w:rsid w:val="004C2BE4"/>
    <w:rsid w:val="004C506D"/>
    <w:rsid w:val="004C7930"/>
    <w:rsid w:val="004C7AF5"/>
    <w:rsid w:val="004D114A"/>
    <w:rsid w:val="004D1B51"/>
    <w:rsid w:val="004D32A7"/>
    <w:rsid w:val="004D5871"/>
    <w:rsid w:val="004D6F82"/>
    <w:rsid w:val="004D75C5"/>
    <w:rsid w:val="004D7B52"/>
    <w:rsid w:val="004E0786"/>
    <w:rsid w:val="004E37BD"/>
    <w:rsid w:val="004E6AB3"/>
    <w:rsid w:val="004E795A"/>
    <w:rsid w:val="004F0AF4"/>
    <w:rsid w:val="004F11AB"/>
    <w:rsid w:val="004F12B9"/>
    <w:rsid w:val="004F17E0"/>
    <w:rsid w:val="004F30BF"/>
    <w:rsid w:val="004F3EE1"/>
    <w:rsid w:val="004F51BA"/>
    <w:rsid w:val="004F52B8"/>
    <w:rsid w:val="004F546C"/>
    <w:rsid w:val="004F62B0"/>
    <w:rsid w:val="00500BE9"/>
    <w:rsid w:val="00502468"/>
    <w:rsid w:val="0050312A"/>
    <w:rsid w:val="00503B34"/>
    <w:rsid w:val="005104F1"/>
    <w:rsid w:val="00512B78"/>
    <w:rsid w:val="00513FF2"/>
    <w:rsid w:val="00514FB1"/>
    <w:rsid w:val="0051596C"/>
    <w:rsid w:val="00516111"/>
    <w:rsid w:val="00520511"/>
    <w:rsid w:val="005212C9"/>
    <w:rsid w:val="00521F4A"/>
    <w:rsid w:val="005234B3"/>
    <w:rsid w:val="005251BB"/>
    <w:rsid w:val="005269D8"/>
    <w:rsid w:val="00527839"/>
    <w:rsid w:val="005279F9"/>
    <w:rsid w:val="00527A1E"/>
    <w:rsid w:val="005302A4"/>
    <w:rsid w:val="0053428C"/>
    <w:rsid w:val="0053466C"/>
    <w:rsid w:val="005348DE"/>
    <w:rsid w:val="00537014"/>
    <w:rsid w:val="00537CD7"/>
    <w:rsid w:val="00542F15"/>
    <w:rsid w:val="00544AD1"/>
    <w:rsid w:val="00545B13"/>
    <w:rsid w:val="00545C36"/>
    <w:rsid w:val="0054737D"/>
    <w:rsid w:val="00550972"/>
    <w:rsid w:val="00550A79"/>
    <w:rsid w:val="00550D6B"/>
    <w:rsid w:val="00552DE0"/>
    <w:rsid w:val="00552F59"/>
    <w:rsid w:val="005537D5"/>
    <w:rsid w:val="0055428F"/>
    <w:rsid w:val="00555ECE"/>
    <w:rsid w:val="0055638C"/>
    <w:rsid w:val="00556668"/>
    <w:rsid w:val="005622BF"/>
    <w:rsid w:val="00563121"/>
    <w:rsid w:val="00563B8A"/>
    <w:rsid w:val="005644A5"/>
    <w:rsid w:val="0056535A"/>
    <w:rsid w:val="00567D5D"/>
    <w:rsid w:val="00571965"/>
    <w:rsid w:val="00571A57"/>
    <w:rsid w:val="00573DC2"/>
    <w:rsid w:val="00573EE2"/>
    <w:rsid w:val="005746A5"/>
    <w:rsid w:val="0057532E"/>
    <w:rsid w:val="005771CF"/>
    <w:rsid w:val="00577EC9"/>
    <w:rsid w:val="00580145"/>
    <w:rsid w:val="00580171"/>
    <w:rsid w:val="00581C63"/>
    <w:rsid w:val="00583449"/>
    <w:rsid w:val="00587039"/>
    <w:rsid w:val="00592472"/>
    <w:rsid w:val="005924D0"/>
    <w:rsid w:val="00592823"/>
    <w:rsid w:val="0059639C"/>
    <w:rsid w:val="00596EA6"/>
    <w:rsid w:val="005970AA"/>
    <w:rsid w:val="0059773A"/>
    <w:rsid w:val="005A298A"/>
    <w:rsid w:val="005A4AD5"/>
    <w:rsid w:val="005A57E4"/>
    <w:rsid w:val="005A5EBD"/>
    <w:rsid w:val="005A6532"/>
    <w:rsid w:val="005A6CB1"/>
    <w:rsid w:val="005A7133"/>
    <w:rsid w:val="005A7CF6"/>
    <w:rsid w:val="005B01A9"/>
    <w:rsid w:val="005B2BA9"/>
    <w:rsid w:val="005B60AE"/>
    <w:rsid w:val="005B6220"/>
    <w:rsid w:val="005B679E"/>
    <w:rsid w:val="005B6AB3"/>
    <w:rsid w:val="005C0476"/>
    <w:rsid w:val="005C0A84"/>
    <w:rsid w:val="005C0C31"/>
    <w:rsid w:val="005C0FDB"/>
    <w:rsid w:val="005C1851"/>
    <w:rsid w:val="005C2E14"/>
    <w:rsid w:val="005C3498"/>
    <w:rsid w:val="005C5442"/>
    <w:rsid w:val="005C59CA"/>
    <w:rsid w:val="005C74B9"/>
    <w:rsid w:val="005D0CA6"/>
    <w:rsid w:val="005D1315"/>
    <w:rsid w:val="005D22D9"/>
    <w:rsid w:val="005D2DAB"/>
    <w:rsid w:val="005D4E86"/>
    <w:rsid w:val="005D6725"/>
    <w:rsid w:val="005D6F98"/>
    <w:rsid w:val="005E02B9"/>
    <w:rsid w:val="005E1414"/>
    <w:rsid w:val="005E350A"/>
    <w:rsid w:val="005E45DC"/>
    <w:rsid w:val="005E50C5"/>
    <w:rsid w:val="005E7401"/>
    <w:rsid w:val="005F111B"/>
    <w:rsid w:val="005F2889"/>
    <w:rsid w:val="005F3F08"/>
    <w:rsid w:val="005F4AFF"/>
    <w:rsid w:val="0060035E"/>
    <w:rsid w:val="00602754"/>
    <w:rsid w:val="00602F8D"/>
    <w:rsid w:val="00603734"/>
    <w:rsid w:val="0060584A"/>
    <w:rsid w:val="006058FB"/>
    <w:rsid w:val="00606AD6"/>
    <w:rsid w:val="006070C4"/>
    <w:rsid w:val="006070C9"/>
    <w:rsid w:val="00610008"/>
    <w:rsid w:val="006103FD"/>
    <w:rsid w:val="00610858"/>
    <w:rsid w:val="00610E20"/>
    <w:rsid w:val="00612C40"/>
    <w:rsid w:val="00612DE5"/>
    <w:rsid w:val="00615592"/>
    <w:rsid w:val="00615A8B"/>
    <w:rsid w:val="00615A98"/>
    <w:rsid w:val="006162A4"/>
    <w:rsid w:val="0062132C"/>
    <w:rsid w:val="00621EE3"/>
    <w:rsid w:val="00622E74"/>
    <w:rsid w:val="00626153"/>
    <w:rsid w:val="006314D1"/>
    <w:rsid w:val="00632053"/>
    <w:rsid w:val="00632555"/>
    <w:rsid w:val="00633F00"/>
    <w:rsid w:val="0064327E"/>
    <w:rsid w:val="006447FC"/>
    <w:rsid w:val="00644E2D"/>
    <w:rsid w:val="006451BF"/>
    <w:rsid w:val="00645DAA"/>
    <w:rsid w:val="0064730A"/>
    <w:rsid w:val="00647BB2"/>
    <w:rsid w:val="00650B82"/>
    <w:rsid w:val="0065129B"/>
    <w:rsid w:val="00652632"/>
    <w:rsid w:val="0065334A"/>
    <w:rsid w:val="00653394"/>
    <w:rsid w:val="006550CB"/>
    <w:rsid w:val="00656E73"/>
    <w:rsid w:val="00657854"/>
    <w:rsid w:val="00657D82"/>
    <w:rsid w:val="00657DC6"/>
    <w:rsid w:val="00662BF1"/>
    <w:rsid w:val="006644DC"/>
    <w:rsid w:val="006648CC"/>
    <w:rsid w:val="006671AD"/>
    <w:rsid w:val="006713E9"/>
    <w:rsid w:val="006713F1"/>
    <w:rsid w:val="00673887"/>
    <w:rsid w:val="00675985"/>
    <w:rsid w:val="00676D78"/>
    <w:rsid w:val="00676E7C"/>
    <w:rsid w:val="00680BAF"/>
    <w:rsid w:val="00680EEF"/>
    <w:rsid w:val="00681532"/>
    <w:rsid w:val="006846E0"/>
    <w:rsid w:val="00684E21"/>
    <w:rsid w:val="00685481"/>
    <w:rsid w:val="006856AD"/>
    <w:rsid w:val="00685AD0"/>
    <w:rsid w:val="0068634D"/>
    <w:rsid w:val="0068670B"/>
    <w:rsid w:val="0069299C"/>
    <w:rsid w:val="00693BD4"/>
    <w:rsid w:val="006A0145"/>
    <w:rsid w:val="006A173F"/>
    <w:rsid w:val="006A282A"/>
    <w:rsid w:val="006A2904"/>
    <w:rsid w:val="006A5AFA"/>
    <w:rsid w:val="006A6006"/>
    <w:rsid w:val="006A65E1"/>
    <w:rsid w:val="006A66DC"/>
    <w:rsid w:val="006A6A83"/>
    <w:rsid w:val="006A6D14"/>
    <w:rsid w:val="006A71C9"/>
    <w:rsid w:val="006B1030"/>
    <w:rsid w:val="006B21F9"/>
    <w:rsid w:val="006B2386"/>
    <w:rsid w:val="006B3960"/>
    <w:rsid w:val="006B51C9"/>
    <w:rsid w:val="006B793D"/>
    <w:rsid w:val="006C0355"/>
    <w:rsid w:val="006C118B"/>
    <w:rsid w:val="006C47B6"/>
    <w:rsid w:val="006C5770"/>
    <w:rsid w:val="006C581E"/>
    <w:rsid w:val="006C70A3"/>
    <w:rsid w:val="006D4829"/>
    <w:rsid w:val="006D5D50"/>
    <w:rsid w:val="006E0519"/>
    <w:rsid w:val="006E070C"/>
    <w:rsid w:val="006E3DE8"/>
    <w:rsid w:val="006E4E30"/>
    <w:rsid w:val="006E583C"/>
    <w:rsid w:val="006E780D"/>
    <w:rsid w:val="006F028E"/>
    <w:rsid w:val="006F2342"/>
    <w:rsid w:val="006F290D"/>
    <w:rsid w:val="006F5943"/>
    <w:rsid w:val="006F6838"/>
    <w:rsid w:val="007009AA"/>
    <w:rsid w:val="0070208F"/>
    <w:rsid w:val="007026A0"/>
    <w:rsid w:val="00702FC9"/>
    <w:rsid w:val="007039AD"/>
    <w:rsid w:val="00704C3B"/>
    <w:rsid w:val="007073A6"/>
    <w:rsid w:val="007118B1"/>
    <w:rsid w:val="00714BA6"/>
    <w:rsid w:val="0071622C"/>
    <w:rsid w:val="00716AB3"/>
    <w:rsid w:val="00716B06"/>
    <w:rsid w:val="00717EB8"/>
    <w:rsid w:val="00721F65"/>
    <w:rsid w:val="00722049"/>
    <w:rsid w:val="007224F8"/>
    <w:rsid w:val="00722726"/>
    <w:rsid w:val="00723562"/>
    <w:rsid w:val="00724817"/>
    <w:rsid w:val="0072532E"/>
    <w:rsid w:val="007254C6"/>
    <w:rsid w:val="0072625C"/>
    <w:rsid w:val="00727C21"/>
    <w:rsid w:val="00727E53"/>
    <w:rsid w:val="007301F1"/>
    <w:rsid w:val="00730A20"/>
    <w:rsid w:val="007319D1"/>
    <w:rsid w:val="00731B19"/>
    <w:rsid w:val="007323FB"/>
    <w:rsid w:val="00733DF7"/>
    <w:rsid w:val="00735AE2"/>
    <w:rsid w:val="00736A43"/>
    <w:rsid w:val="0073779B"/>
    <w:rsid w:val="00740244"/>
    <w:rsid w:val="00741F6A"/>
    <w:rsid w:val="007427D6"/>
    <w:rsid w:val="007431AC"/>
    <w:rsid w:val="007448C4"/>
    <w:rsid w:val="00745798"/>
    <w:rsid w:val="00745870"/>
    <w:rsid w:val="007460B8"/>
    <w:rsid w:val="00746BEC"/>
    <w:rsid w:val="00750768"/>
    <w:rsid w:val="00751C36"/>
    <w:rsid w:val="00754ACD"/>
    <w:rsid w:val="00755A9D"/>
    <w:rsid w:val="00756294"/>
    <w:rsid w:val="007567C3"/>
    <w:rsid w:val="00756CB8"/>
    <w:rsid w:val="00757021"/>
    <w:rsid w:val="00757294"/>
    <w:rsid w:val="0075783E"/>
    <w:rsid w:val="00761325"/>
    <w:rsid w:val="00763EF0"/>
    <w:rsid w:val="0077091D"/>
    <w:rsid w:val="00770BF3"/>
    <w:rsid w:val="007712DB"/>
    <w:rsid w:val="0077408D"/>
    <w:rsid w:val="00774FB5"/>
    <w:rsid w:val="00775158"/>
    <w:rsid w:val="00776BA3"/>
    <w:rsid w:val="00777294"/>
    <w:rsid w:val="00780E1C"/>
    <w:rsid w:val="0078113B"/>
    <w:rsid w:val="00784DBE"/>
    <w:rsid w:val="00785816"/>
    <w:rsid w:val="00785B3A"/>
    <w:rsid w:val="00785DD9"/>
    <w:rsid w:val="007866DB"/>
    <w:rsid w:val="00786D31"/>
    <w:rsid w:val="00790C04"/>
    <w:rsid w:val="00792BF4"/>
    <w:rsid w:val="00794041"/>
    <w:rsid w:val="00794591"/>
    <w:rsid w:val="007950FD"/>
    <w:rsid w:val="007963FE"/>
    <w:rsid w:val="00796D39"/>
    <w:rsid w:val="00797B3D"/>
    <w:rsid w:val="007A22DC"/>
    <w:rsid w:val="007A231A"/>
    <w:rsid w:val="007B00CC"/>
    <w:rsid w:val="007B0555"/>
    <w:rsid w:val="007B0932"/>
    <w:rsid w:val="007B2839"/>
    <w:rsid w:val="007B4D93"/>
    <w:rsid w:val="007C22BD"/>
    <w:rsid w:val="007C56FF"/>
    <w:rsid w:val="007C5B27"/>
    <w:rsid w:val="007C5DF9"/>
    <w:rsid w:val="007C640C"/>
    <w:rsid w:val="007D436F"/>
    <w:rsid w:val="007D4764"/>
    <w:rsid w:val="007D4A5C"/>
    <w:rsid w:val="007D6006"/>
    <w:rsid w:val="007D6D51"/>
    <w:rsid w:val="007D70FB"/>
    <w:rsid w:val="007D7699"/>
    <w:rsid w:val="007D7BDF"/>
    <w:rsid w:val="007E02D7"/>
    <w:rsid w:val="007E03D2"/>
    <w:rsid w:val="007E0512"/>
    <w:rsid w:val="007E29FF"/>
    <w:rsid w:val="007E69DE"/>
    <w:rsid w:val="007E7707"/>
    <w:rsid w:val="007E7A84"/>
    <w:rsid w:val="007E7ECB"/>
    <w:rsid w:val="007F0171"/>
    <w:rsid w:val="007F1C29"/>
    <w:rsid w:val="007F1CAE"/>
    <w:rsid w:val="007F241C"/>
    <w:rsid w:val="007F391C"/>
    <w:rsid w:val="007F50B4"/>
    <w:rsid w:val="007F5D0B"/>
    <w:rsid w:val="007F612A"/>
    <w:rsid w:val="007F6C36"/>
    <w:rsid w:val="00802D81"/>
    <w:rsid w:val="00803DEA"/>
    <w:rsid w:val="008042C9"/>
    <w:rsid w:val="00811D79"/>
    <w:rsid w:val="00812473"/>
    <w:rsid w:val="00813AD8"/>
    <w:rsid w:val="00814469"/>
    <w:rsid w:val="00815514"/>
    <w:rsid w:val="0081563C"/>
    <w:rsid w:val="00816C65"/>
    <w:rsid w:val="008174E9"/>
    <w:rsid w:val="00817BC0"/>
    <w:rsid w:val="0082357C"/>
    <w:rsid w:val="00824378"/>
    <w:rsid w:val="00825185"/>
    <w:rsid w:val="008253FC"/>
    <w:rsid w:val="00825FFA"/>
    <w:rsid w:val="008322CA"/>
    <w:rsid w:val="0083350A"/>
    <w:rsid w:val="0083366B"/>
    <w:rsid w:val="00836C48"/>
    <w:rsid w:val="00840142"/>
    <w:rsid w:val="0084123B"/>
    <w:rsid w:val="0084169C"/>
    <w:rsid w:val="00841C0E"/>
    <w:rsid w:val="00842C3F"/>
    <w:rsid w:val="00843A24"/>
    <w:rsid w:val="00844310"/>
    <w:rsid w:val="008457E5"/>
    <w:rsid w:val="00846C50"/>
    <w:rsid w:val="00847A05"/>
    <w:rsid w:val="00847E95"/>
    <w:rsid w:val="0085100D"/>
    <w:rsid w:val="0085177D"/>
    <w:rsid w:val="008533F2"/>
    <w:rsid w:val="008545EA"/>
    <w:rsid w:val="00854608"/>
    <w:rsid w:val="00854C72"/>
    <w:rsid w:val="00855509"/>
    <w:rsid w:val="00861345"/>
    <w:rsid w:val="0086143C"/>
    <w:rsid w:val="0086375C"/>
    <w:rsid w:val="00863B1E"/>
    <w:rsid w:val="00865F9E"/>
    <w:rsid w:val="008703D3"/>
    <w:rsid w:val="008706B7"/>
    <w:rsid w:val="008732D5"/>
    <w:rsid w:val="00874F81"/>
    <w:rsid w:val="008776E6"/>
    <w:rsid w:val="008817B3"/>
    <w:rsid w:val="00885541"/>
    <w:rsid w:val="00890239"/>
    <w:rsid w:val="0089038F"/>
    <w:rsid w:val="00891663"/>
    <w:rsid w:val="008924A0"/>
    <w:rsid w:val="008931B6"/>
    <w:rsid w:val="00893C7F"/>
    <w:rsid w:val="00895051"/>
    <w:rsid w:val="008A028C"/>
    <w:rsid w:val="008A1A06"/>
    <w:rsid w:val="008A315A"/>
    <w:rsid w:val="008A33BB"/>
    <w:rsid w:val="008A3520"/>
    <w:rsid w:val="008A49BF"/>
    <w:rsid w:val="008A4D18"/>
    <w:rsid w:val="008A53AC"/>
    <w:rsid w:val="008A5647"/>
    <w:rsid w:val="008A5B5B"/>
    <w:rsid w:val="008A7CAA"/>
    <w:rsid w:val="008B221C"/>
    <w:rsid w:val="008B4475"/>
    <w:rsid w:val="008B4AA8"/>
    <w:rsid w:val="008B5AA0"/>
    <w:rsid w:val="008B5B96"/>
    <w:rsid w:val="008B6B9B"/>
    <w:rsid w:val="008C0E13"/>
    <w:rsid w:val="008C29F4"/>
    <w:rsid w:val="008C6579"/>
    <w:rsid w:val="008C6CD2"/>
    <w:rsid w:val="008D2488"/>
    <w:rsid w:val="008D40CF"/>
    <w:rsid w:val="008D6B13"/>
    <w:rsid w:val="008E17CE"/>
    <w:rsid w:val="008E20D4"/>
    <w:rsid w:val="008E39A9"/>
    <w:rsid w:val="008E612A"/>
    <w:rsid w:val="008E62F9"/>
    <w:rsid w:val="008E6EFC"/>
    <w:rsid w:val="008F0811"/>
    <w:rsid w:val="008F3696"/>
    <w:rsid w:val="008F399B"/>
    <w:rsid w:val="008F41E4"/>
    <w:rsid w:val="008F5907"/>
    <w:rsid w:val="008F5950"/>
    <w:rsid w:val="008F5974"/>
    <w:rsid w:val="00901BFB"/>
    <w:rsid w:val="00905A9D"/>
    <w:rsid w:val="00911394"/>
    <w:rsid w:val="009134DC"/>
    <w:rsid w:val="00913AF8"/>
    <w:rsid w:val="00913C83"/>
    <w:rsid w:val="009151C0"/>
    <w:rsid w:val="009158F5"/>
    <w:rsid w:val="00915A1B"/>
    <w:rsid w:val="009161B7"/>
    <w:rsid w:val="00916614"/>
    <w:rsid w:val="0091713E"/>
    <w:rsid w:val="009178C7"/>
    <w:rsid w:val="00917AFD"/>
    <w:rsid w:val="009219D5"/>
    <w:rsid w:val="009219E6"/>
    <w:rsid w:val="009226E4"/>
    <w:rsid w:val="00922FCC"/>
    <w:rsid w:val="00923ECE"/>
    <w:rsid w:val="0092423F"/>
    <w:rsid w:val="009252D1"/>
    <w:rsid w:val="00926446"/>
    <w:rsid w:val="00927B74"/>
    <w:rsid w:val="00927C26"/>
    <w:rsid w:val="00935275"/>
    <w:rsid w:val="00936F44"/>
    <w:rsid w:val="009377FA"/>
    <w:rsid w:val="00937DC4"/>
    <w:rsid w:val="00940BBC"/>
    <w:rsid w:val="009413D0"/>
    <w:rsid w:val="00944540"/>
    <w:rsid w:val="00944E76"/>
    <w:rsid w:val="00945761"/>
    <w:rsid w:val="00945EBE"/>
    <w:rsid w:val="00950E7D"/>
    <w:rsid w:val="009510E8"/>
    <w:rsid w:val="00953346"/>
    <w:rsid w:val="0095364C"/>
    <w:rsid w:val="00953D7E"/>
    <w:rsid w:val="00955BE0"/>
    <w:rsid w:val="00956AA0"/>
    <w:rsid w:val="00956B5B"/>
    <w:rsid w:val="0095799E"/>
    <w:rsid w:val="00961483"/>
    <w:rsid w:val="009666A5"/>
    <w:rsid w:val="009668CE"/>
    <w:rsid w:val="009717D2"/>
    <w:rsid w:val="009717DF"/>
    <w:rsid w:val="00973268"/>
    <w:rsid w:val="009734F3"/>
    <w:rsid w:val="00973EB4"/>
    <w:rsid w:val="00974558"/>
    <w:rsid w:val="00974DB6"/>
    <w:rsid w:val="00977096"/>
    <w:rsid w:val="009779B1"/>
    <w:rsid w:val="009803F3"/>
    <w:rsid w:val="00983A30"/>
    <w:rsid w:val="00984E06"/>
    <w:rsid w:val="00987A1D"/>
    <w:rsid w:val="009908AF"/>
    <w:rsid w:val="00990977"/>
    <w:rsid w:val="00991262"/>
    <w:rsid w:val="00991D04"/>
    <w:rsid w:val="00992603"/>
    <w:rsid w:val="00993F90"/>
    <w:rsid w:val="009970BA"/>
    <w:rsid w:val="00997F1D"/>
    <w:rsid w:val="009A09A5"/>
    <w:rsid w:val="009A0E20"/>
    <w:rsid w:val="009A1168"/>
    <w:rsid w:val="009A278A"/>
    <w:rsid w:val="009A4C61"/>
    <w:rsid w:val="009A500C"/>
    <w:rsid w:val="009A522C"/>
    <w:rsid w:val="009A5EFF"/>
    <w:rsid w:val="009A63A2"/>
    <w:rsid w:val="009A68B2"/>
    <w:rsid w:val="009A76F2"/>
    <w:rsid w:val="009A7B71"/>
    <w:rsid w:val="009B0C44"/>
    <w:rsid w:val="009B190F"/>
    <w:rsid w:val="009B49F8"/>
    <w:rsid w:val="009B5D49"/>
    <w:rsid w:val="009B7496"/>
    <w:rsid w:val="009C13F9"/>
    <w:rsid w:val="009C3993"/>
    <w:rsid w:val="009C6CA6"/>
    <w:rsid w:val="009C7357"/>
    <w:rsid w:val="009C7569"/>
    <w:rsid w:val="009D1489"/>
    <w:rsid w:val="009D186A"/>
    <w:rsid w:val="009D258A"/>
    <w:rsid w:val="009D41E4"/>
    <w:rsid w:val="009D48DD"/>
    <w:rsid w:val="009E003B"/>
    <w:rsid w:val="009E03D6"/>
    <w:rsid w:val="009E0518"/>
    <w:rsid w:val="009E43E2"/>
    <w:rsid w:val="009E5FDE"/>
    <w:rsid w:val="009F0617"/>
    <w:rsid w:val="009F17CF"/>
    <w:rsid w:val="009F25CC"/>
    <w:rsid w:val="009F2F82"/>
    <w:rsid w:val="009F4466"/>
    <w:rsid w:val="009F45FC"/>
    <w:rsid w:val="009F7494"/>
    <w:rsid w:val="00A00DAC"/>
    <w:rsid w:val="00A00EB2"/>
    <w:rsid w:val="00A02108"/>
    <w:rsid w:val="00A03D5F"/>
    <w:rsid w:val="00A063A5"/>
    <w:rsid w:val="00A079FF"/>
    <w:rsid w:val="00A10EE7"/>
    <w:rsid w:val="00A12685"/>
    <w:rsid w:val="00A12C5A"/>
    <w:rsid w:val="00A14956"/>
    <w:rsid w:val="00A149FA"/>
    <w:rsid w:val="00A17A9C"/>
    <w:rsid w:val="00A20CC6"/>
    <w:rsid w:val="00A20E17"/>
    <w:rsid w:val="00A245FC"/>
    <w:rsid w:val="00A25E99"/>
    <w:rsid w:val="00A26BF3"/>
    <w:rsid w:val="00A30297"/>
    <w:rsid w:val="00A30B0B"/>
    <w:rsid w:val="00A31308"/>
    <w:rsid w:val="00A32559"/>
    <w:rsid w:val="00A3516E"/>
    <w:rsid w:val="00A37DBD"/>
    <w:rsid w:val="00A42539"/>
    <w:rsid w:val="00A43FD1"/>
    <w:rsid w:val="00A4534F"/>
    <w:rsid w:val="00A465DB"/>
    <w:rsid w:val="00A506DA"/>
    <w:rsid w:val="00A510C0"/>
    <w:rsid w:val="00A53BB7"/>
    <w:rsid w:val="00A54095"/>
    <w:rsid w:val="00A54A22"/>
    <w:rsid w:val="00A56678"/>
    <w:rsid w:val="00A60A3A"/>
    <w:rsid w:val="00A60D3C"/>
    <w:rsid w:val="00A62221"/>
    <w:rsid w:val="00A623FE"/>
    <w:rsid w:val="00A64454"/>
    <w:rsid w:val="00A65F79"/>
    <w:rsid w:val="00A70158"/>
    <w:rsid w:val="00A70492"/>
    <w:rsid w:val="00A73516"/>
    <w:rsid w:val="00A7365A"/>
    <w:rsid w:val="00A75574"/>
    <w:rsid w:val="00A75610"/>
    <w:rsid w:val="00A77F1F"/>
    <w:rsid w:val="00A80341"/>
    <w:rsid w:val="00A82287"/>
    <w:rsid w:val="00A8352E"/>
    <w:rsid w:val="00A846ED"/>
    <w:rsid w:val="00A84D3A"/>
    <w:rsid w:val="00A86C19"/>
    <w:rsid w:val="00A87B81"/>
    <w:rsid w:val="00A91002"/>
    <w:rsid w:val="00A91DF6"/>
    <w:rsid w:val="00A941F3"/>
    <w:rsid w:val="00A94A98"/>
    <w:rsid w:val="00A94B1F"/>
    <w:rsid w:val="00A96E59"/>
    <w:rsid w:val="00A97D57"/>
    <w:rsid w:val="00AA03D1"/>
    <w:rsid w:val="00AA06C1"/>
    <w:rsid w:val="00AA28AD"/>
    <w:rsid w:val="00AB1004"/>
    <w:rsid w:val="00AB13A9"/>
    <w:rsid w:val="00AB22FE"/>
    <w:rsid w:val="00AB5BA8"/>
    <w:rsid w:val="00AB6461"/>
    <w:rsid w:val="00AB6C16"/>
    <w:rsid w:val="00AC2873"/>
    <w:rsid w:val="00AC415D"/>
    <w:rsid w:val="00AC41A7"/>
    <w:rsid w:val="00AC7137"/>
    <w:rsid w:val="00AD0FB8"/>
    <w:rsid w:val="00AD113D"/>
    <w:rsid w:val="00AD2140"/>
    <w:rsid w:val="00AD28BC"/>
    <w:rsid w:val="00AD71B5"/>
    <w:rsid w:val="00AE04AF"/>
    <w:rsid w:val="00AE2BE5"/>
    <w:rsid w:val="00AE354A"/>
    <w:rsid w:val="00AE45B9"/>
    <w:rsid w:val="00AE49F2"/>
    <w:rsid w:val="00AE4E4E"/>
    <w:rsid w:val="00AE5B80"/>
    <w:rsid w:val="00AE62E7"/>
    <w:rsid w:val="00AF0153"/>
    <w:rsid w:val="00AF14E6"/>
    <w:rsid w:val="00AF6CE3"/>
    <w:rsid w:val="00AF7DEF"/>
    <w:rsid w:val="00B005C3"/>
    <w:rsid w:val="00B00FD9"/>
    <w:rsid w:val="00B0137B"/>
    <w:rsid w:val="00B02A58"/>
    <w:rsid w:val="00B0300C"/>
    <w:rsid w:val="00B03E63"/>
    <w:rsid w:val="00B03F68"/>
    <w:rsid w:val="00B0610B"/>
    <w:rsid w:val="00B06F96"/>
    <w:rsid w:val="00B111C3"/>
    <w:rsid w:val="00B14C70"/>
    <w:rsid w:val="00B14DB6"/>
    <w:rsid w:val="00B14DE9"/>
    <w:rsid w:val="00B16770"/>
    <w:rsid w:val="00B20C10"/>
    <w:rsid w:val="00B228CF"/>
    <w:rsid w:val="00B24FD6"/>
    <w:rsid w:val="00B27A67"/>
    <w:rsid w:val="00B31BBB"/>
    <w:rsid w:val="00B31E5A"/>
    <w:rsid w:val="00B3243A"/>
    <w:rsid w:val="00B3315D"/>
    <w:rsid w:val="00B3460A"/>
    <w:rsid w:val="00B35148"/>
    <w:rsid w:val="00B35C68"/>
    <w:rsid w:val="00B409E5"/>
    <w:rsid w:val="00B40D44"/>
    <w:rsid w:val="00B4138E"/>
    <w:rsid w:val="00B43684"/>
    <w:rsid w:val="00B43C17"/>
    <w:rsid w:val="00B45078"/>
    <w:rsid w:val="00B45253"/>
    <w:rsid w:val="00B4532A"/>
    <w:rsid w:val="00B4732D"/>
    <w:rsid w:val="00B50860"/>
    <w:rsid w:val="00B51A63"/>
    <w:rsid w:val="00B51A96"/>
    <w:rsid w:val="00B53F5C"/>
    <w:rsid w:val="00B544D5"/>
    <w:rsid w:val="00B56D32"/>
    <w:rsid w:val="00B56F08"/>
    <w:rsid w:val="00B5718B"/>
    <w:rsid w:val="00B60FF4"/>
    <w:rsid w:val="00B633DC"/>
    <w:rsid w:val="00B65352"/>
    <w:rsid w:val="00B65DB7"/>
    <w:rsid w:val="00B6658E"/>
    <w:rsid w:val="00B66C12"/>
    <w:rsid w:val="00B70A88"/>
    <w:rsid w:val="00B71131"/>
    <w:rsid w:val="00B7590F"/>
    <w:rsid w:val="00B75AAC"/>
    <w:rsid w:val="00B761C1"/>
    <w:rsid w:val="00B76784"/>
    <w:rsid w:val="00B77FAC"/>
    <w:rsid w:val="00B810E9"/>
    <w:rsid w:val="00B8138B"/>
    <w:rsid w:val="00B81582"/>
    <w:rsid w:val="00B81D4E"/>
    <w:rsid w:val="00B82E4A"/>
    <w:rsid w:val="00B85007"/>
    <w:rsid w:val="00B860A8"/>
    <w:rsid w:val="00B862E1"/>
    <w:rsid w:val="00B8736F"/>
    <w:rsid w:val="00B90204"/>
    <w:rsid w:val="00B9136D"/>
    <w:rsid w:val="00B92554"/>
    <w:rsid w:val="00B935E2"/>
    <w:rsid w:val="00B948DD"/>
    <w:rsid w:val="00B96498"/>
    <w:rsid w:val="00BA0D61"/>
    <w:rsid w:val="00BA0EC2"/>
    <w:rsid w:val="00BA1075"/>
    <w:rsid w:val="00BA208B"/>
    <w:rsid w:val="00BA30E3"/>
    <w:rsid w:val="00BA43EB"/>
    <w:rsid w:val="00BA5C77"/>
    <w:rsid w:val="00BA65ED"/>
    <w:rsid w:val="00BA7E8C"/>
    <w:rsid w:val="00BB0382"/>
    <w:rsid w:val="00BB0C41"/>
    <w:rsid w:val="00BB16E8"/>
    <w:rsid w:val="00BB171C"/>
    <w:rsid w:val="00BB6612"/>
    <w:rsid w:val="00BB69DB"/>
    <w:rsid w:val="00BC02C8"/>
    <w:rsid w:val="00BC0662"/>
    <w:rsid w:val="00BC3466"/>
    <w:rsid w:val="00BC3E38"/>
    <w:rsid w:val="00BC4E93"/>
    <w:rsid w:val="00BC5127"/>
    <w:rsid w:val="00BD0BDF"/>
    <w:rsid w:val="00BD0E51"/>
    <w:rsid w:val="00BD25B9"/>
    <w:rsid w:val="00BD276C"/>
    <w:rsid w:val="00BD36D0"/>
    <w:rsid w:val="00BD4D65"/>
    <w:rsid w:val="00BD4F07"/>
    <w:rsid w:val="00BE2D46"/>
    <w:rsid w:val="00BE312A"/>
    <w:rsid w:val="00BE42A6"/>
    <w:rsid w:val="00BE4A38"/>
    <w:rsid w:val="00BE53E9"/>
    <w:rsid w:val="00BE5CEE"/>
    <w:rsid w:val="00BE65D6"/>
    <w:rsid w:val="00BE69DB"/>
    <w:rsid w:val="00BE7FF2"/>
    <w:rsid w:val="00BF0265"/>
    <w:rsid w:val="00BF39AC"/>
    <w:rsid w:val="00BF4EEB"/>
    <w:rsid w:val="00BF7571"/>
    <w:rsid w:val="00C011A3"/>
    <w:rsid w:val="00C023B7"/>
    <w:rsid w:val="00C0287B"/>
    <w:rsid w:val="00C0476E"/>
    <w:rsid w:val="00C1258E"/>
    <w:rsid w:val="00C13422"/>
    <w:rsid w:val="00C15394"/>
    <w:rsid w:val="00C16A37"/>
    <w:rsid w:val="00C20262"/>
    <w:rsid w:val="00C20452"/>
    <w:rsid w:val="00C20721"/>
    <w:rsid w:val="00C21B99"/>
    <w:rsid w:val="00C22834"/>
    <w:rsid w:val="00C23BEE"/>
    <w:rsid w:val="00C23F24"/>
    <w:rsid w:val="00C2612D"/>
    <w:rsid w:val="00C26358"/>
    <w:rsid w:val="00C27A5F"/>
    <w:rsid w:val="00C30A43"/>
    <w:rsid w:val="00C31EEE"/>
    <w:rsid w:val="00C33C6A"/>
    <w:rsid w:val="00C36618"/>
    <w:rsid w:val="00C3664B"/>
    <w:rsid w:val="00C37EFF"/>
    <w:rsid w:val="00C42F3A"/>
    <w:rsid w:val="00C43B60"/>
    <w:rsid w:val="00C44141"/>
    <w:rsid w:val="00C44715"/>
    <w:rsid w:val="00C47297"/>
    <w:rsid w:val="00C475A1"/>
    <w:rsid w:val="00C47FD5"/>
    <w:rsid w:val="00C516C0"/>
    <w:rsid w:val="00C5214C"/>
    <w:rsid w:val="00C55D3E"/>
    <w:rsid w:val="00C56145"/>
    <w:rsid w:val="00C57422"/>
    <w:rsid w:val="00C6032A"/>
    <w:rsid w:val="00C62A41"/>
    <w:rsid w:val="00C64A77"/>
    <w:rsid w:val="00C64C01"/>
    <w:rsid w:val="00C65288"/>
    <w:rsid w:val="00C65401"/>
    <w:rsid w:val="00C6581F"/>
    <w:rsid w:val="00C66434"/>
    <w:rsid w:val="00C66A14"/>
    <w:rsid w:val="00C711DD"/>
    <w:rsid w:val="00C7182B"/>
    <w:rsid w:val="00C74C05"/>
    <w:rsid w:val="00C74D99"/>
    <w:rsid w:val="00C75DDB"/>
    <w:rsid w:val="00C760F6"/>
    <w:rsid w:val="00C7681D"/>
    <w:rsid w:val="00C76C62"/>
    <w:rsid w:val="00C76F95"/>
    <w:rsid w:val="00C774C4"/>
    <w:rsid w:val="00C77776"/>
    <w:rsid w:val="00C7796D"/>
    <w:rsid w:val="00C8013E"/>
    <w:rsid w:val="00C812A1"/>
    <w:rsid w:val="00C81A01"/>
    <w:rsid w:val="00C81A0B"/>
    <w:rsid w:val="00C87C9F"/>
    <w:rsid w:val="00C87F47"/>
    <w:rsid w:val="00C90870"/>
    <w:rsid w:val="00C90CB0"/>
    <w:rsid w:val="00C935CF"/>
    <w:rsid w:val="00C93C95"/>
    <w:rsid w:val="00C93E2E"/>
    <w:rsid w:val="00C943BE"/>
    <w:rsid w:val="00C948F5"/>
    <w:rsid w:val="00C97FD7"/>
    <w:rsid w:val="00CA0174"/>
    <w:rsid w:val="00CA10C9"/>
    <w:rsid w:val="00CA53A0"/>
    <w:rsid w:val="00CA5CF5"/>
    <w:rsid w:val="00CA6642"/>
    <w:rsid w:val="00CA6C5D"/>
    <w:rsid w:val="00CB0F23"/>
    <w:rsid w:val="00CB1311"/>
    <w:rsid w:val="00CB605D"/>
    <w:rsid w:val="00CB76EE"/>
    <w:rsid w:val="00CC0C54"/>
    <w:rsid w:val="00CC3090"/>
    <w:rsid w:val="00CC4871"/>
    <w:rsid w:val="00CC608B"/>
    <w:rsid w:val="00CC670F"/>
    <w:rsid w:val="00CC7EEC"/>
    <w:rsid w:val="00CD025D"/>
    <w:rsid w:val="00CD1B61"/>
    <w:rsid w:val="00CD4283"/>
    <w:rsid w:val="00CD43B2"/>
    <w:rsid w:val="00CD7B8F"/>
    <w:rsid w:val="00CE098C"/>
    <w:rsid w:val="00CE0C1E"/>
    <w:rsid w:val="00CE2B20"/>
    <w:rsid w:val="00CE59ED"/>
    <w:rsid w:val="00CE6B32"/>
    <w:rsid w:val="00CE776F"/>
    <w:rsid w:val="00CE7AFE"/>
    <w:rsid w:val="00CF0243"/>
    <w:rsid w:val="00CF184B"/>
    <w:rsid w:val="00CF2DFA"/>
    <w:rsid w:val="00CF3724"/>
    <w:rsid w:val="00CF3A68"/>
    <w:rsid w:val="00CF4349"/>
    <w:rsid w:val="00CF5099"/>
    <w:rsid w:val="00CF69D1"/>
    <w:rsid w:val="00D01A52"/>
    <w:rsid w:val="00D02A30"/>
    <w:rsid w:val="00D06CD8"/>
    <w:rsid w:val="00D12AC8"/>
    <w:rsid w:val="00D14DA0"/>
    <w:rsid w:val="00D2032B"/>
    <w:rsid w:val="00D211F2"/>
    <w:rsid w:val="00D248BA"/>
    <w:rsid w:val="00D270E2"/>
    <w:rsid w:val="00D30862"/>
    <w:rsid w:val="00D31779"/>
    <w:rsid w:val="00D318FC"/>
    <w:rsid w:val="00D31AD7"/>
    <w:rsid w:val="00D33EF9"/>
    <w:rsid w:val="00D34140"/>
    <w:rsid w:val="00D35FC4"/>
    <w:rsid w:val="00D41996"/>
    <w:rsid w:val="00D43506"/>
    <w:rsid w:val="00D43AA1"/>
    <w:rsid w:val="00D43E2F"/>
    <w:rsid w:val="00D44EBB"/>
    <w:rsid w:val="00D46DBC"/>
    <w:rsid w:val="00D47EF4"/>
    <w:rsid w:val="00D5103B"/>
    <w:rsid w:val="00D519B0"/>
    <w:rsid w:val="00D51BD3"/>
    <w:rsid w:val="00D5344B"/>
    <w:rsid w:val="00D53C08"/>
    <w:rsid w:val="00D543EF"/>
    <w:rsid w:val="00D547AE"/>
    <w:rsid w:val="00D549F2"/>
    <w:rsid w:val="00D55705"/>
    <w:rsid w:val="00D60567"/>
    <w:rsid w:val="00D65915"/>
    <w:rsid w:val="00D6769C"/>
    <w:rsid w:val="00D716C8"/>
    <w:rsid w:val="00D7498A"/>
    <w:rsid w:val="00D773E0"/>
    <w:rsid w:val="00D8682B"/>
    <w:rsid w:val="00D90C8E"/>
    <w:rsid w:val="00D92DBD"/>
    <w:rsid w:val="00D93A38"/>
    <w:rsid w:val="00D94130"/>
    <w:rsid w:val="00D94279"/>
    <w:rsid w:val="00D9470A"/>
    <w:rsid w:val="00D95FDD"/>
    <w:rsid w:val="00D96C95"/>
    <w:rsid w:val="00D96CD4"/>
    <w:rsid w:val="00DA32EE"/>
    <w:rsid w:val="00DA5620"/>
    <w:rsid w:val="00DA6744"/>
    <w:rsid w:val="00DA7C45"/>
    <w:rsid w:val="00DB0995"/>
    <w:rsid w:val="00DB457F"/>
    <w:rsid w:val="00DB6292"/>
    <w:rsid w:val="00DB7EFC"/>
    <w:rsid w:val="00DC0FD4"/>
    <w:rsid w:val="00DC186F"/>
    <w:rsid w:val="00DC297E"/>
    <w:rsid w:val="00DC2BC0"/>
    <w:rsid w:val="00DC2E5B"/>
    <w:rsid w:val="00DC662F"/>
    <w:rsid w:val="00DC714B"/>
    <w:rsid w:val="00DC72CD"/>
    <w:rsid w:val="00DD159B"/>
    <w:rsid w:val="00DD2423"/>
    <w:rsid w:val="00DD2AD4"/>
    <w:rsid w:val="00DD4449"/>
    <w:rsid w:val="00DD59EA"/>
    <w:rsid w:val="00DE2856"/>
    <w:rsid w:val="00DE28BA"/>
    <w:rsid w:val="00DE5072"/>
    <w:rsid w:val="00DE5B0C"/>
    <w:rsid w:val="00DF0E11"/>
    <w:rsid w:val="00DF19C3"/>
    <w:rsid w:val="00DF4703"/>
    <w:rsid w:val="00DF4B98"/>
    <w:rsid w:val="00DF7771"/>
    <w:rsid w:val="00DF7A86"/>
    <w:rsid w:val="00DF7F83"/>
    <w:rsid w:val="00E03068"/>
    <w:rsid w:val="00E04F73"/>
    <w:rsid w:val="00E05C16"/>
    <w:rsid w:val="00E05E42"/>
    <w:rsid w:val="00E06E85"/>
    <w:rsid w:val="00E14D34"/>
    <w:rsid w:val="00E155AE"/>
    <w:rsid w:val="00E15ACB"/>
    <w:rsid w:val="00E15F6D"/>
    <w:rsid w:val="00E2001A"/>
    <w:rsid w:val="00E225A8"/>
    <w:rsid w:val="00E25AC2"/>
    <w:rsid w:val="00E25F40"/>
    <w:rsid w:val="00E26AA5"/>
    <w:rsid w:val="00E27B8B"/>
    <w:rsid w:val="00E31BEB"/>
    <w:rsid w:val="00E32DE6"/>
    <w:rsid w:val="00E34743"/>
    <w:rsid w:val="00E355A5"/>
    <w:rsid w:val="00E3618B"/>
    <w:rsid w:val="00E368A2"/>
    <w:rsid w:val="00E37C6B"/>
    <w:rsid w:val="00E37FE3"/>
    <w:rsid w:val="00E415B5"/>
    <w:rsid w:val="00E42618"/>
    <w:rsid w:val="00E44097"/>
    <w:rsid w:val="00E45F04"/>
    <w:rsid w:val="00E4619C"/>
    <w:rsid w:val="00E5101B"/>
    <w:rsid w:val="00E5160C"/>
    <w:rsid w:val="00E54196"/>
    <w:rsid w:val="00E561FC"/>
    <w:rsid w:val="00E570AB"/>
    <w:rsid w:val="00E57E76"/>
    <w:rsid w:val="00E57EE1"/>
    <w:rsid w:val="00E60312"/>
    <w:rsid w:val="00E604C0"/>
    <w:rsid w:val="00E60649"/>
    <w:rsid w:val="00E63F91"/>
    <w:rsid w:val="00E65059"/>
    <w:rsid w:val="00E67600"/>
    <w:rsid w:val="00E701A5"/>
    <w:rsid w:val="00E70322"/>
    <w:rsid w:val="00E70C18"/>
    <w:rsid w:val="00E711EA"/>
    <w:rsid w:val="00E712CA"/>
    <w:rsid w:val="00E721CC"/>
    <w:rsid w:val="00E74E0C"/>
    <w:rsid w:val="00E75748"/>
    <w:rsid w:val="00E75B22"/>
    <w:rsid w:val="00E76C3D"/>
    <w:rsid w:val="00E77535"/>
    <w:rsid w:val="00E8078F"/>
    <w:rsid w:val="00E80C6A"/>
    <w:rsid w:val="00E816D7"/>
    <w:rsid w:val="00E81933"/>
    <w:rsid w:val="00E824D7"/>
    <w:rsid w:val="00E82E9B"/>
    <w:rsid w:val="00E841E3"/>
    <w:rsid w:val="00E857C6"/>
    <w:rsid w:val="00E863A7"/>
    <w:rsid w:val="00E9212F"/>
    <w:rsid w:val="00E92A0E"/>
    <w:rsid w:val="00E938F0"/>
    <w:rsid w:val="00E942BA"/>
    <w:rsid w:val="00E960EB"/>
    <w:rsid w:val="00E97309"/>
    <w:rsid w:val="00EA121F"/>
    <w:rsid w:val="00EA152B"/>
    <w:rsid w:val="00EA3CA8"/>
    <w:rsid w:val="00EB0F4D"/>
    <w:rsid w:val="00EB2364"/>
    <w:rsid w:val="00EB2918"/>
    <w:rsid w:val="00EB40B4"/>
    <w:rsid w:val="00EB44F9"/>
    <w:rsid w:val="00EB7112"/>
    <w:rsid w:val="00EC0CA5"/>
    <w:rsid w:val="00EC38CF"/>
    <w:rsid w:val="00EC3D19"/>
    <w:rsid w:val="00EC427C"/>
    <w:rsid w:val="00EC51C2"/>
    <w:rsid w:val="00EC52F7"/>
    <w:rsid w:val="00EC62C3"/>
    <w:rsid w:val="00EC6A94"/>
    <w:rsid w:val="00ED0B42"/>
    <w:rsid w:val="00ED1598"/>
    <w:rsid w:val="00ED1D95"/>
    <w:rsid w:val="00ED4893"/>
    <w:rsid w:val="00ED7827"/>
    <w:rsid w:val="00ED7834"/>
    <w:rsid w:val="00EE0E1E"/>
    <w:rsid w:val="00EE2B89"/>
    <w:rsid w:val="00EE34E5"/>
    <w:rsid w:val="00EE609C"/>
    <w:rsid w:val="00EE7266"/>
    <w:rsid w:val="00EF06E7"/>
    <w:rsid w:val="00EF17A8"/>
    <w:rsid w:val="00EF4BDA"/>
    <w:rsid w:val="00EF656D"/>
    <w:rsid w:val="00F008C2"/>
    <w:rsid w:val="00F02CBE"/>
    <w:rsid w:val="00F06BA2"/>
    <w:rsid w:val="00F072D7"/>
    <w:rsid w:val="00F101DB"/>
    <w:rsid w:val="00F10E54"/>
    <w:rsid w:val="00F118EA"/>
    <w:rsid w:val="00F13BBC"/>
    <w:rsid w:val="00F13DB4"/>
    <w:rsid w:val="00F15413"/>
    <w:rsid w:val="00F15961"/>
    <w:rsid w:val="00F160DC"/>
    <w:rsid w:val="00F23115"/>
    <w:rsid w:val="00F236F5"/>
    <w:rsid w:val="00F305AA"/>
    <w:rsid w:val="00F31F8C"/>
    <w:rsid w:val="00F31FCB"/>
    <w:rsid w:val="00F3244C"/>
    <w:rsid w:val="00F32690"/>
    <w:rsid w:val="00F3290A"/>
    <w:rsid w:val="00F33A64"/>
    <w:rsid w:val="00F34273"/>
    <w:rsid w:val="00F35B2D"/>
    <w:rsid w:val="00F363D9"/>
    <w:rsid w:val="00F37549"/>
    <w:rsid w:val="00F410E4"/>
    <w:rsid w:val="00F414B6"/>
    <w:rsid w:val="00F43321"/>
    <w:rsid w:val="00F442A7"/>
    <w:rsid w:val="00F45638"/>
    <w:rsid w:val="00F50191"/>
    <w:rsid w:val="00F5038E"/>
    <w:rsid w:val="00F509DA"/>
    <w:rsid w:val="00F556ED"/>
    <w:rsid w:val="00F55B95"/>
    <w:rsid w:val="00F55EDB"/>
    <w:rsid w:val="00F569F7"/>
    <w:rsid w:val="00F56D4E"/>
    <w:rsid w:val="00F6046D"/>
    <w:rsid w:val="00F60BB7"/>
    <w:rsid w:val="00F60C8D"/>
    <w:rsid w:val="00F61FD2"/>
    <w:rsid w:val="00F63A40"/>
    <w:rsid w:val="00F63E47"/>
    <w:rsid w:val="00F644F0"/>
    <w:rsid w:val="00F66D7A"/>
    <w:rsid w:val="00F67AB4"/>
    <w:rsid w:val="00F71176"/>
    <w:rsid w:val="00F73AA7"/>
    <w:rsid w:val="00F73F38"/>
    <w:rsid w:val="00F759EC"/>
    <w:rsid w:val="00F75CBE"/>
    <w:rsid w:val="00F80F62"/>
    <w:rsid w:val="00F82E5F"/>
    <w:rsid w:val="00F85E72"/>
    <w:rsid w:val="00F8636B"/>
    <w:rsid w:val="00F90DBA"/>
    <w:rsid w:val="00F91470"/>
    <w:rsid w:val="00F9246F"/>
    <w:rsid w:val="00F93729"/>
    <w:rsid w:val="00F9427C"/>
    <w:rsid w:val="00F95A00"/>
    <w:rsid w:val="00F96B67"/>
    <w:rsid w:val="00F97716"/>
    <w:rsid w:val="00FA36E0"/>
    <w:rsid w:val="00FA3A41"/>
    <w:rsid w:val="00FA4532"/>
    <w:rsid w:val="00FA522F"/>
    <w:rsid w:val="00FA5EB4"/>
    <w:rsid w:val="00FA7495"/>
    <w:rsid w:val="00FB0999"/>
    <w:rsid w:val="00FB26A9"/>
    <w:rsid w:val="00FB338A"/>
    <w:rsid w:val="00FB35C4"/>
    <w:rsid w:val="00FB4AF9"/>
    <w:rsid w:val="00FB52B9"/>
    <w:rsid w:val="00FB54AF"/>
    <w:rsid w:val="00FB5BA9"/>
    <w:rsid w:val="00FB65E2"/>
    <w:rsid w:val="00FB6BF4"/>
    <w:rsid w:val="00FB7BCA"/>
    <w:rsid w:val="00FC02CC"/>
    <w:rsid w:val="00FC1109"/>
    <w:rsid w:val="00FC2866"/>
    <w:rsid w:val="00FC2D29"/>
    <w:rsid w:val="00FC5954"/>
    <w:rsid w:val="00FC5979"/>
    <w:rsid w:val="00FC65E5"/>
    <w:rsid w:val="00FC705B"/>
    <w:rsid w:val="00FC718E"/>
    <w:rsid w:val="00FC73E7"/>
    <w:rsid w:val="00FC7761"/>
    <w:rsid w:val="00FD065F"/>
    <w:rsid w:val="00FD1B98"/>
    <w:rsid w:val="00FD271F"/>
    <w:rsid w:val="00FD377F"/>
    <w:rsid w:val="00FD5B49"/>
    <w:rsid w:val="00FD61A3"/>
    <w:rsid w:val="00FE1EB7"/>
    <w:rsid w:val="00FE2D88"/>
    <w:rsid w:val="00FE62B0"/>
    <w:rsid w:val="00FE6F6C"/>
    <w:rsid w:val="00FE78F8"/>
    <w:rsid w:val="00FF183D"/>
    <w:rsid w:val="00FF18BD"/>
    <w:rsid w:val="00FF1CA4"/>
    <w:rsid w:val="00FF2056"/>
    <w:rsid w:val="00FF2F7B"/>
    <w:rsid w:val="00FF4D42"/>
    <w:rsid w:val="00FF61C4"/>
    <w:rsid w:val="00FF6857"/>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956A50"/>
  <w15:docId w15:val="{9870B3B9-C583-4E3F-B0D7-90242D6E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47383078">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9544130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6269579">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68570252">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3351731">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295911854">
      <w:bodyDiv w:val="1"/>
      <w:marLeft w:val="0"/>
      <w:marRight w:val="0"/>
      <w:marTop w:val="0"/>
      <w:marBottom w:val="0"/>
      <w:divBdr>
        <w:top w:val="none" w:sz="0" w:space="0" w:color="auto"/>
        <w:left w:val="none" w:sz="0" w:space="0" w:color="auto"/>
        <w:bottom w:val="none" w:sz="0" w:space="0" w:color="auto"/>
        <w:right w:val="none" w:sz="0" w:space="0" w:color="auto"/>
      </w:divBdr>
    </w:div>
    <w:div w:id="305554825">
      <w:bodyDiv w:val="1"/>
      <w:marLeft w:val="0"/>
      <w:marRight w:val="0"/>
      <w:marTop w:val="0"/>
      <w:marBottom w:val="0"/>
      <w:divBdr>
        <w:top w:val="none" w:sz="0" w:space="0" w:color="auto"/>
        <w:left w:val="none" w:sz="0" w:space="0" w:color="auto"/>
        <w:bottom w:val="none" w:sz="0" w:space="0" w:color="auto"/>
        <w:right w:val="none" w:sz="0" w:space="0" w:color="auto"/>
      </w:divBdr>
    </w:div>
    <w:div w:id="308751211">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6391687">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04903046">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48222365">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1160247">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49557124">
      <w:bodyDiv w:val="1"/>
      <w:marLeft w:val="0"/>
      <w:marRight w:val="0"/>
      <w:marTop w:val="0"/>
      <w:marBottom w:val="0"/>
      <w:divBdr>
        <w:top w:val="none" w:sz="0" w:space="0" w:color="auto"/>
        <w:left w:val="none" w:sz="0" w:space="0" w:color="auto"/>
        <w:bottom w:val="none" w:sz="0" w:space="0" w:color="auto"/>
        <w:right w:val="none" w:sz="0" w:space="0" w:color="auto"/>
      </w:divBdr>
    </w:div>
    <w:div w:id="650789695">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0860397">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29110980">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28130205">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47793961">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5654182">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056633">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525342">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27700131">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63494040">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6346027">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299608555">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06665716">
      <w:bodyDiv w:val="1"/>
      <w:marLeft w:val="0"/>
      <w:marRight w:val="0"/>
      <w:marTop w:val="0"/>
      <w:marBottom w:val="0"/>
      <w:divBdr>
        <w:top w:val="none" w:sz="0" w:space="0" w:color="auto"/>
        <w:left w:val="none" w:sz="0" w:space="0" w:color="auto"/>
        <w:bottom w:val="none" w:sz="0" w:space="0" w:color="auto"/>
        <w:right w:val="none" w:sz="0" w:space="0" w:color="auto"/>
      </w:divBdr>
    </w:div>
    <w:div w:id="130909517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05569158">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65345552">
      <w:bodyDiv w:val="1"/>
      <w:marLeft w:val="0"/>
      <w:marRight w:val="0"/>
      <w:marTop w:val="0"/>
      <w:marBottom w:val="0"/>
      <w:divBdr>
        <w:top w:val="none" w:sz="0" w:space="0" w:color="auto"/>
        <w:left w:val="none" w:sz="0" w:space="0" w:color="auto"/>
        <w:bottom w:val="none" w:sz="0" w:space="0" w:color="auto"/>
        <w:right w:val="none" w:sz="0" w:space="0" w:color="auto"/>
      </w:divBdr>
    </w:div>
    <w:div w:id="1476989193">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34948527">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76415426">
      <w:bodyDiv w:val="1"/>
      <w:marLeft w:val="0"/>
      <w:marRight w:val="0"/>
      <w:marTop w:val="0"/>
      <w:marBottom w:val="0"/>
      <w:divBdr>
        <w:top w:val="none" w:sz="0" w:space="0" w:color="auto"/>
        <w:left w:val="none" w:sz="0" w:space="0" w:color="auto"/>
        <w:bottom w:val="none" w:sz="0" w:space="0" w:color="auto"/>
        <w:right w:val="none" w:sz="0" w:space="0" w:color="auto"/>
      </w:divBdr>
    </w:div>
    <w:div w:id="1680083508">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057271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61219549">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18396176">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969530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2172289">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60395170">
      <w:bodyDiv w:val="1"/>
      <w:marLeft w:val="0"/>
      <w:marRight w:val="0"/>
      <w:marTop w:val="0"/>
      <w:marBottom w:val="0"/>
      <w:divBdr>
        <w:top w:val="none" w:sz="0" w:space="0" w:color="auto"/>
        <w:left w:val="none" w:sz="0" w:space="0" w:color="auto"/>
        <w:bottom w:val="none" w:sz="0" w:space="0" w:color="auto"/>
        <w:right w:val="none" w:sz="0" w:space="0" w:color="auto"/>
      </w:divBdr>
    </w:div>
    <w:div w:id="2072656030">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097745396">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tanfordnlp.github.io/CoreNLP/" TargetMode="External"/><Relationship Id="rId3" Type="http://schemas.openxmlformats.org/officeDocument/2006/relationships/hyperlink" Target="http://home.cern/fr" TargetMode="External"/><Relationship Id="rId7" Type="http://schemas.openxmlformats.org/officeDocument/2006/relationships/hyperlink" Target="https://lucene.apache.org/" TargetMode="External"/><Relationship Id="rId12" Type="http://schemas.openxmlformats.org/officeDocument/2006/relationships/hyperlink" Target="http://joliciel-informatique.github.io/talismane/" TargetMode="External"/><Relationship Id="rId2" Type="http://schemas.openxmlformats.org/officeDocument/2006/relationships/hyperlink" Target="https://products.office.com/fr-fr/excel" TargetMode="External"/><Relationship Id="rId1" Type="http://schemas.openxmlformats.org/officeDocument/2006/relationships/hyperlink" Target="https://www.python.org/" TargetMode="External"/><Relationship Id="rId6" Type="http://schemas.openxmlformats.org/officeDocument/2006/relationships/hyperlink" Target="http://arxiv.org/" TargetMode="External"/><Relationship Id="rId11" Type="http://schemas.openxmlformats.org/officeDocument/2006/relationships/hyperlink" Target="https://pypi.org/project/langdetect/" TargetMode="External"/><Relationship Id="rId5" Type="http://schemas.openxmlformats.org/officeDocument/2006/relationships/hyperlink" Target="https://www.ccsd.cnrs.fr/" TargetMode="External"/><Relationship Id="rId10" Type="http://schemas.openxmlformats.org/officeDocument/2006/relationships/hyperlink" Target="http://universaldependencies.org/docs/format.html" TargetMode="External"/><Relationship Id="rId4" Type="http://schemas.openxmlformats.org/officeDocument/2006/relationships/hyperlink" Target="https://hal.archives-ouvertes.fr/" TargetMode="External"/><Relationship Id="rId9" Type="http://schemas.openxmlformats.org/officeDocument/2006/relationships/hyperlink" Target="http://redac.univ-tlse2.fr/applications/talismane/talisman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mie_000\Documents\GitHub\tal\lexiqueN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47258240"/>
        <c:axId val="4730777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472582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307776"/>
        <c:crosses val="autoZero"/>
        <c:auto val="1"/>
        <c:lblAlgn val="ctr"/>
        <c:lblOffset val="100"/>
        <c:noMultiLvlLbl val="0"/>
      </c:catAx>
      <c:valAx>
        <c:axId val="47307776"/>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25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itle>
    <c:autoTitleDeleted val="0"/>
    <c:plotArea>
      <c:layout/>
      <c:lineChart>
        <c:grouping val="standard"/>
        <c:varyColors val="0"/>
        <c:ser>
          <c:idx val="1"/>
          <c:order val="1"/>
          <c:tx>
            <c:v>Nombre de titres ayant ayant X en longueur</c:v>
          </c:tx>
          <c:spPr>
            <a:ln w="28575" cap="rnd">
              <a:solidFill>
                <a:schemeClr val="accent2"/>
              </a:solidFill>
              <a:round/>
            </a:ln>
            <a:effectLst/>
          </c:spPr>
          <c:marker>
            <c:symbol val="none"/>
          </c:marker>
          <c:val>
            <c:numRef>
              <c:f>'[Stats Corpus - 1dblpt_sup0_inf30.xlsx]LENGTH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9E1B-4212-A129-42061EA76A8E}"/>
            </c:ext>
          </c:extLst>
        </c:ser>
        <c:dLbls>
          <c:showLegendKey val="0"/>
          <c:showVal val="0"/>
          <c:showCatName val="0"/>
          <c:showSerName val="0"/>
          <c:showPercent val="0"/>
          <c:showBubbleSize val="0"/>
        </c:dLbls>
        <c:smooth val="0"/>
        <c:axId val="48676224"/>
        <c:axId val="5803443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'[Stats Corpus - 1dblpt_sup0_inf30.xlsx]LENGTH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9E1B-4212-A129-42061EA76A8E}"/>
                  </c:ext>
                </c:extLst>
              </c15:ser>
            </c15:filteredLineSeries>
          </c:ext>
        </c:extLst>
      </c:lineChart>
      <c:catAx>
        <c:axId val="486762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034432"/>
        <c:crosses val="autoZero"/>
        <c:auto val="1"/>
        <c:lblAlgn val="ctr"/>
        <c:lblOffset val="100"/>
        <c:noMultiLvlLbl val="0"/>
      </c:catAx>
      <c:valAx>
        <c:axId val="5803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67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Titres par nombre d'auteurs</a:t>
            </a:r>
          </a:p>
        </c:rich>
      </c:tx>
      <c:overlay val="0"/>
      <c:spPr>
        <a:noFill/>
        <a:ln>
          <a:noFill/>
        </a:ln>
        <a:effectLst/>
      </c:spPr>
    </c:title>
    <c:autoTitleDeleted val="0"/>
    <c:plotArea>
      <c:layout/>
      <c:lineChart>
        <c:grouping val="standard"/>
        <c:varyColors val="0"/>
        <c:ser>
          <c:idx val="1"/>
          <c:order val="1"/>
          <c:tx>
            <c:v>Nombre de titres ayant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LENGTHS'!$C$2:$C$47</c:f>
              <c:numCache>
                <c:formatCode>General</c:formatCode>
                <c:ptCount val="46"/>
                <c:pt idx="0">
                  <c:v>59182</c:v>
                </c:pt>
                <c:pt idx="1">
                  <c:v>12035</c:v>
                </c:pt>
                <c:pt idx="2">
                  <c:v>6015</c:v>
                </c:pt>
                <c:pt idx="3">
                  <c:v>3310</c:v>
                </c:pt>
                <c:pt idx="4">
                  <c:v>1765</c:v>
                </c:pt>
                <c:pt idx="5">
                  <c:v>1065</c:v>
                </c:pt>
                <c:pt idx="6">
                  <c:v>689</c:v>
                </c:pt>
                <c:pt idx="7">
                  <c:v>415</c:v>
                </c:pt>
                <c:pt idx="8">
                  <c:v>266</c:v>
                </c:pt>
                <c:pt idx="9">
                  <c:v>199</c:v>
                </c:pt>
                <c:pt idx="10">
                  <c:v>128</c:v>
                </c:pt>
                <c:pt idx="11">
                  <c:v>105</c:v>
                </c:pt>
                <c:pt idx="12">
                  <c:v>66</c:v>
                </c:pt>
                <c:pt idx="13">
                  <c:v>58</c:v>
                </c:pt>
                <c:pt idx="14">
                  <c:v>43</c:v>
                </c:pt>
                <c:pt idx="15">
                  <c:v>30</c:v>
                </c:pt>
                <c:pt idx="16">
                  <c:v>32</c:v>
                </c:pt>
                <c:pt idx="17">
                  <c:v>16</c:v>
                </c:pt>
                <c:pt idx="18">
                  <c:v>15</c:v>
                </c:pt>
                <c:pt idx="19">
                  <c:v>18</c:v>
                </c:pt>
                <c:pt idx="20">
                  <c:v>12</c:v>
                </c:pt>
                <c:pt idx="21">
                  <c:v>8</c:v>
                </c:pt>
                <c:pt idx="22">
                  <c:v>9</c:v>
                </c:pt>
                <c:pt idx="23">
                  <c:v>5</c:v>
                </c:pt>
                <c:pt idx="24">
                  <c:v>7</c:v>
                </c:pt>
                <c:pt idx="25">
                  <c:v>6</c:v>
                </c:pt>
                <c:pt idx="26">
                  <c:v>5</c:v>
                </c:pt>
                <c:pt idx="27">
                  <c:v>2</c:v>
                </c:pt>
                <c:pt idx="28">
                  <c:v>3</c:v>
                </c:pt>
                <c:pt idx="29">
                  <c:v>2</c:v>
                </c:pt>
                <c:pt idx="30">
                  <c:v>2</c:v>
                </c:pt>
                <c:pt idx="31">
                  <c:v>1</c:v>
                </c:pt>
                <c:pt idx="32">
                  <c:v>1</c:v>
                </c:pt>
                <c:pt idx="33">
                  <c:v>2</c:v>
                </c:pt>
                <c:pt idx="34">
                  <c:v>1</c:v>
                </c:pt>
                <c:pt idx="35">
                  <c:v>2</c:v>
                </c:pt>
                <c:pt idx="36">
                  <c:v>1</c:v>
                </c:pt>
                <c:pt idx="37">
                  <c:v>2</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0-B268-47F1-B898-B992EE9BA7A8}"/>
            </c:ext>
          </c:extLst>
        </c:ser>
        <c:dLbls>
          <c:showLegendKey val="0"/>
          <c:showVal val="0"/>
          <c:showCatName val="0"/>
          <c:showSerName val="0"/>
          <c:showPercent val="0"/>
          <c:showBubbleSize val="0"/>
        </c:dLbls>
        <c:smooth val="0"/>
        <c:axId val="47251840"/>
        <c:axId val="4725337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B268-47F1-B898-B992EE9BA7A8}"/>
                  </c:ext>
                </c:extLst>
              </c15:ser>
            </c15:filteredLineSeries>
          </c:ext>
        </c:extLst>
      </c:lineChart>
      <c:catAx>
        <c:axId val="47251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253376"/>
        <c:crosses val="autoZero"/>
        <c:auto val="1"/>
        <c:lblAlgn val="ctr"/>
        <c:lblOffset val="100"/>
        <c:noMultiLvlLbl val="0"/>
      </c:catAx>
      <c:valAx>
        <c:axId val="4725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25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smooth val="0"/>
        <c:axId val="47267200"/>
        <c:axId val="4730995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47267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309952"/>
        <c:crosses val="autoZero"/>
        <c:auto val="1"/>
        <c:lblAlgn val="ctr"/>
        <c:lblOffset val="100"/>
        <c:noMultiLvlLbl val="0"/>
      </c:catAx>
      <c:valAx>
        <c:axId val="473099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267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8"/>
                <c:pt idx="0">
                  <c:v>1</c:v>
                </c:pt>
                <c:pt idx="1">
                  <c:v>2</c:v>
                </c:pt>
                <c:pt idx="2">
                  <c:v>3</c:v>
                </c:pt>
                <c:pt idx="3">
                  <c:v>4</c:v>
                </c:pt>
                <c:pt idx="4">
                  <c:v>5</c:v>
                </c:pt>
                <c:pt idx="5">
                  <c:v>6</c:v>
                </c:pt>
                <c:pt idx="6">
                  <c:v>7</c:v>
                </c:pt>
                <c:pt idx="7">
                  <c:v>8</c:v>
                </c:pt>
              </c:numCache>
              <c:extLst/>
            </c:numRef>
          </c:cat>
          <c:val>
            <c:numRef>
              <c:f>'NB_AUTHORS NB LENGTHS'!$B$2:$B$47</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extLst/>
            </c:numRef>
          </c:val>
          <c:smooth val="0"/>
          <c:extLst>
            <c:ext xmlns:c16="http://schemas.microsoft.com/office/drawing/2014/chart" uri="{C3380CC4-5D6E-409C-BE32-E72D297353CC}">
              <c16:uniqueId val="{00000000-467D-4CE9-8C10-02A14F2CD76B}"/>
            </c:ext>
          </c:extLst>
        </c:ser>
        <c:dLbls>
          <c:showLegendKey val="0"/>
          <c:showVal val="0"/>
          <c:showCatName val="0"/>
          <c:showSerName val="0"/>
          <c:showPercent val="0"/>
          <c:showBubbleSize val="0"/>
        </c:dLbls>
        <c:smooth val="0"/>
        <c:axId val="47323008"/>
        <c:axId val="4732454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67D-4CE9-8C10-02A14F2CD76B}"/>
                  </c:ext>
                </c:extLst>
              </c15:ser>
            </c15:filteredLineSeries>
          </c:ext>
        </c:extLst>
      </c:lineChart>
      <c:catAx>
        <c:axId val="4732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324544"/>
        <c:crosses val="autoZero"/>
        <c:auto val="1"/>
        <c:lblAlgn val="ctr"/>
        <c:lblOffset val="100"/>
        <c:noMultiLvlLbl val="0"/>
      </c:catAx>
      <c:valAx>
        <c:axId val="473245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32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 après et nombre d'occurrences</a:t>
            </a:r>
            <a:endParaRPr lang="fr-F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47459712"/>
        <c:axId val="47474176"/>
      </c:scatterChart>
      <c:valAx>
        <c:axId val="47459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474176"/>
        <c:crosses val="autoZero"/>
        <c:crossBetween val="midCat"/>
      </c:valAx>
      <c:valAx>
        <c:axId val="47474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459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22</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23</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14</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25</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26</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9</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27</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28</b:RefOrder>
  </b:Source>
  <b:Source>
    <b:Tag>Ale14</b:Tag>
    <b:SourceType>JournalArticle</b:SourceType>
    <b:Guid>{8EF004EA-34D4-40F8-9B94-568157E3AE9D}</b:Guid>
    <b:Title>A descriptive study of inaccuracy in article titles on bibliometrics published in biomedical journals</b:Title>
    <b:JournalName>Scientometrics, 101(1)</b:JournalName>
    <b:Year>2014</b:Year>
    <b:Pages>781-791</b:Pages>
    <b:Author>
      <b:Author>
        <b:NameList>
          <b:Person>
            <b:Last>Aleixandre-Benavent</b:Last>
            <b:First>R</b:First>
          </b:Person>
          <b:Person>
            <b:Last>Montalt-Resurecció</b:Last>
            <b:First>V</b:First>
          </b:Person>
          <b:Person>
            <b:Last>Valderrama-Zurián</b:Last>
            <b:First>J. C.</b:First>
          </b:Person>
        </b:NameList>
      </b:Author>
    </b:Author>
    <b:RefOrder>5</b:RefOrder>
  </b:Source>
  <b:Source>
    <b:Tag>Dil81</b:Tag>
    <b:SourceType>JournalArticle</b:SourceType>
    <b:Guid>{97C41845-82B5-42BB-9C26-41EE9611723E}</b:Guid>
    <b:Title>The emergence of the colon: an empirical correlate of scholarship</b:Title>
    <b:JournalName>American Psychologist, 36</b:JournalName>
    <b:Year>1981</b:Year>
    <b:Pages>879-884</b:Pages>
    <b:Author>
      <b:Author>
        <b:NameList>
          <b:Person>
            <b:Last>Dillon</b:Last>
            <b:First>J. T.</b:First>
          </b:Person>
        </b:NameList>
      </b:Author>
    </b:Author>
    <b:RefOrder>12</b:RefOrder>
  </b:Source>
  <b:Source>
    <b:Tag>Whi04</b:Tag>
    <b:SourceType>JournalArticle</b:SourceType>
    <b:Guid>{1A288532-09F1-4912-9F25-E89624F6AED9}</b:Guid>
    <b:Title>Titles of articles published in the journal Psychological Reports: Changes in language, emotion, and imagery over time</b:Title>
    <b:JournalName>Psychological reports, 94(3)</b:JournalName>
    <b:Year>2004</b:Year>
    <b:Pages>807-813</b:Pages>
    <b:Author>
      <b:Author>
        <b:NameList>
          <b:Person>
            <b:Last>Whissell</b:Last>
            <b:First>C</b:First>
          </b:Person>
        </b:NameList>
      </b:Author>
    </b:Author>
    <b:RefOrder>10</b:RefOrder>
  </b:Source>
  <b:Source>
    <b:Tag>Sol07</b:Tag>
    <b:SourceType>JournalArticle</b:SourceType>
    <b:Guid>{80618CD7-FE71-4E84-AB20-73D8AC44EFE8}</b:Guid>
    <b:Title>Writing titles in science: An exploratory study</b:Title>
    <b:JournalName>English for Specific Purposes, 26</b:JournalName>
    <b:Year>2007</b:Year>
    <b:Pages>90–102</b:Pages>
    <b:Author>
      <b:Author>
        <b:NameList>
          <b:Person>
            <b:Last>Soler</b:Last>
            <b:First>Viviana</b:First>
          </b:Person>
        </b:NameList>
      </b:Author>
    </b:Author>
    <b:RefOrder>39</b:RefOrder>
  </b:Source>
  <b:Source>
    <b:Tag>Gil09</b:Tag>
    <b:SourceType>JournalArticle</b:SourceType>
    <b:Guid>{6FD21E11-D4D0-491B-B234-0B75F1BE178D}</b:Guid>
    <b:Title>Corpora and experimental methods: A state-of-the-art review</b:Title>
    <b:JournalName>Corpus Linguistics and Linguistic Theory, 5(1)</b:JournalName>
    <b:Year>2009</b:Year>
    <b:Pages>1-26</b:Pages>
    <b:Author>
      <b:Author>
        <b:NameList>
          <b:Person>
            <b:Last>Gilquin</b:Last>
            <b:First>G.</b:First>
          </b:Person>
          <b:Person>
            <b:Last>Gries</b:Last>
            <b:First>S.</b:First>
            <b:Middle>T.</b:Middle>
          </b:Person>
        </b:NameList>
      </b:Author>
    </b:Author>
    <b:RefOrder>40</b:RefOrder>
  </b:Source>
  <b:Source>
    <b:Tag>Hag04</b:Tag>
    <b:SourceType>JournalArticle</b:SourceType>
    <b:Guid>{079CEC7F-444F-4E35-A285-394DCD5A5CD7}</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6</b:RefOrder>
  </b:Source>
  <b:Source>
    <b:Tag>Mar02</b:Tag>
    <b:SourceType>Book</b:SourceType>
    <b:Guid>{F8C3CC64-B596-4DCD-BFC3-527A497189A4}</b:Guid>
    <b:Title>Comprendre la linguistique, épistémologie élémentaire d'une discipline</b:Title>
    <b:Year>2002</b:Year>
    <b:Author>
      <b:Author>
        <b:NameList>
          <b:Person>
            <b:Last>Martin</b:Last>
            <b:First>R.</b:First>
          </b:Person>
        </b:NameList>
      </b:Author>
    </b:Author>
    <b:City>Paris</b:City>
    <b:Publisher>PUF</b:Publisher>
    <b:RefOrder>41</b:RefOrder>
  </b:Source>
  <b:Source>
    <b:Tag>Nag15</b:Tag>
    <b:SourceType>JournalArticle</b:SourceType>
    <b:Guid>{99B4473C-4D41-4BF8-A066-F59A9327A363}</b:Guid>
    <b:Title>Research article titles and disciplinary conventions: A corpus study of eight disciplines</b:Title>
    <b:Year>2015</b:Year>
    <b:Author>
      <b:Author>
        <b:NameList>
          <b:Person>
            <b:Last>Nagano</b:Last>
            <b:First>R.</b:First>
            <b:Middle>L</b:Middle>
          </b:Person>
        </b:NameList>
      </b:Author>
    </b:Author>
    <b:JournalName>Journal of Academic Writing, 5(1)</b:JournalName>
    <b:Pages>133-144</b:Pages>
    <b:RefOrder>11</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42</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43</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37</b:RefOrder>
  </b:Source>
  <b:Source>
    <b:Tag>Swa</b:Tag>
    <b:SourceType>JournalArticle</b:SourceType>
    <b:Guid>{F7924E9E-A27E-49D5-948F-3DB66AF9E5DF}</b:Guid>
    <b:Author>
      <b:Author>
        <b:NameList>
          <b:Person>
            <b:Last>Swales</b:Last>
            <b:First>J.</b:First>
            <b:Middle>M.</b:Middle>
          </b:Person>
        </b:NameList>
      </b:Author>
    </b:Author>
    <b:Title>Genre Analysis</b:Title>
    <b:JournalName>English in Academic and Research Settings</b:JournalName>
    <b:Year>1990</b:Year>
    <b:RefOrder>1</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21</b:RefOrder>
  </b:Source>
  <b:Source>
    <b:Tag>Mab02</b:Tag>
    <b:SourceType>JournalArticle</b:SourceType>
    <b:Guid>{3E9FAF66-A669-4FA7-966E-7DEB5C86E31F}</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 54 (3)</b:JournalName>
    <b:Pages>149-157</b:Pages>
    <b:RefOrder>4</b:RefOrder>
  </b:Source>
  <b:Source>
    <b:Tag>Har03</b:Tag>
    <b:SourceType>JournalArticle</b:SourceType>
    <b:Guid>{2D2A69A0-F4EA-4F5D-8EEE-8CABD06A1171}</b:Guid>
    <b:Author>
      <b:Author>
        <b:NameList>
          <b:Person>
            <b:Last>Hartley</b:Last>
            <b:First>J.</b:First>
          </b:Person>
        </b:NameList>
      </b:Author>
    </b:Author>
    <b:Title>Single authors are not alone: Colleagues often help</b:Title>
    <b:JournalName>Journal of Scholarly Communication, 34 (2)</b:JournalName>
    <b:Year>2003</b:Year>
    <b:Pages>108-113</b:Pages>
    <b:RefOrder>2</b:RefOrder>
  </b:Source>
  <b:Source>
    <b:Tag>Jam11</b:Tag>
    <b:SourceType>JournalArticle</b:SourceType>
    <b:Guid>{97058EF1-BCC8-40CD-A860-20EECEDD82AC}</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 88(2)</b:JournalName>
    <b:Year>2011</b:Year>
    <b:Pages>653-661</b:Pages>
    <b:RefOrder>8</b:RefOrder>
  </b:Source>
  <b:Source>
    <b:Tag>Goo01</b:Tag>
    <b:SourceType>JournalArticle</b:SourceType>
    <b:Guid>{D1CED381-34D7-4BFB-BABD-F01ACB1E87A0}</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 24(3)</b:JournalName>
    <b:Year>2001</b:Year>
    <b:Pages>75-8</b:Pages>
    <b:RefOrder>3</b:RefOrder>
  </b:Source>
  <b:Source>
    <b:Tag>Lee001</b:Tag>
    <b:SourceType>JournalArticle</b:SourceType>
    <b:Guid>{0A049929-89C5-404C-91EB-091B184E91E3}</b:Guid>
    <b:Author>
      <b:Author>
        <b:NameList>
          <b:Person>
            <b:Last>Leech</b:Last>
            <b:Middle>N</b:Middle>
            <b:First>Geoffrey</b:First>
          </b:Person>
        </b:NameList>
      </b:Author>
    </b:Author>
    <b:Title>Grammars of spoken English: New outcomes of corpus-oriented research</b:Title>
    <b:JournalName>Language Learning 50 (4)</b:JournalName>
    <b:Year>2000</b:Year>
    <b:Pages>675-724</b:Pages>
    <b:RefOrder>13</b:RefOrder>
  </b:Source>
  <b:Source>
    <b:Tag>Dil82</b:Tag>
    <b:SourceType>JournalArticle</b:SourceType>
    <b:Guid>{7E1ECA6E-A977-49C6-9ACE-7D893980D6D9}</b:Guid>
    <b:Author>
      <b:Author>
        <b:NameList>
          <b:Person>
            <b:Last>Dillon</b:Last>
            <b:First>J.</b:First>
            <b:Middle>T.</b:Middle>
          </b:Person>
        </b:NameList>
      </b:Author>
    </b:Author>
    <b:Title>In Pursuit of the Colon, A Century of Scholarly Progress: 1880–1980</b:Title>
    <b:JournalName>The Journal of Higher Education 53 (1)</b:JournalName>
    <b:Year>1982</b:Year>
    <b:RefOrder>15</b:RefOrder>
  </b:Source>
  <b:Source>
    <b:Tag>Gre11</b:Tag>
    <b:SourceType>Book</b:SourceType>
    <b:Guid>{08BACE79-53C5-47B5-9C03-9379ADC16C46}</b:Guid>
    <b:Title>Le bon usage : grammaire française</b:Title>
    <b:Year>2011</b:Year>
    <b:Publisher>Duculot</b:Publisher>
    <b:Author>
      <b:Author>
        <b:NameList>
          <b:Person>
            <b:Last>Grevisse</b:Last>
            <b:First>M.</b:First>
          </b:Person>
          <b:Person>
            <b:Last>Goosse</b:Last>
            <b:First>A.</b:First>
          </b:Person>
        </b:NameList>
      </b:Author>
    </b:Author>
    <b:RefOrder>17</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18</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24</b:RefOrder>
  </b:Source>
  <b:Source>
    <b:Tag>Mou04</b:Tag>
    <b:SourceType>Book</b:SourceType>
    <b:Guid>{1820EF9D-172F-4450-894E-CD25F8C31F94}</b:Guid>
    <b:Title>Dictionnaire de la linguistique</b:Title>
    <b:Year>2004</b:Year>
    <b:Publisher>Presses Universitaires de France</b:Publisher>
    <b:Author>
      <b:Author>
        <b:NameList>
          <b:Person>
            <b:Last>Mounin</b:Last>
            <b:First>Georges</b:First>
          </b:Person>
        </b:NameList>
      </b:Author>
    </b:Author>
    <b:RefOrder>29</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19</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30</b:RefOrder>
  </b:Source>
  <b:Source>
    <b:Tag>Leg06</b:Tag>
    <b:SourceType>BookSection</b:SourceType>
    <b:Guid>{A52F1B68-2686-4081-9B35-1434458F5F56}</b:Guid>
    <b:Title>II-3 Pattern Grammar</b:Title>
    <b:Year>2006</b:Year>
    <b:City>Caen</b:City>
    <b:Publisher>Centre de Recherches Interlangues sur la Signification en Contexte</b:Publisher>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RefOrder>33</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32</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31</b:RefOrder>
  </b:Source>
  <b:Source>
    <b:Tag>Tow83</b:Tag>
    <b:SourceType>JournalArticle</b:SourceType>
    <b:Guid>{D92A5193-EF8B-43C3-96DB-FF756B153A1C}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RefOrder>20</b:RefOrder>
  </b:Source>
  <b:Source>
    <b:Tag>Leg13</b:Tag>
    <b:SourceType>JournalArticle</b:SourceType>
    <b:Guid>{CE1BDF71-A81B-4E4A-8E56-41EA1806C9DC}</b:Guid>
    <b:Title>Présentation : Vers une extension du domaine de la phraséologie</b:Title>
    <b:JournalName>Langages (1)</b:JournalName>
    <b:Year>2013</b:Year>
    <b:Pages>3-25</b:Pages>
    <b:Author>
      <b:Author>
        <b:NameList>
          <b:Person>
            <b:Last>Legallois</b:Last>
            <b:First>Dominique</b:First>
          </b:Person>
          <b:Person>
            <b:Last>Tutin</b:Last>
            <b:First>Agnès</b:First>
          </b:Person>
        </b:NameList>
      </b:Author>
    </b:Author>
    <b:RefOrder>34</b:RefOrder>
  </b:Source>
  <b:Source>
    <b:Tag>Hoe05</b:Tag>
    <b:SourceType>Book</b:SourceType>
    <b:Guid>{4E30022D-075E-49F7-BF49-C8E79E30E70A}</b:Guid>
    <b:Title>Lexical Priming: A new theory of language</b:Title>
    <b:Year>2005</b:Year>
    <b:City>New York / Abingdon</b:City>
    <b:Publisher>Routledge</b:Publisher>
    <b:Author>
      <b:Author>
        <b:NameList>
          <b:Person>
            <b:Last>Hoey</b:Last>
            <b:First>M.</b:First>
          </b:Person>
        </b:NameList>
      </b:Author>
    </b:Author>
    <b:RefOrder>35</b:RefOrder>
  </b:Source>
  <b:Source>
    <b:Tag>Wra02</b:Tag>
    <b:SourceType>Book</b:SourceType>
    <b:Guid>{A1CC1FAB-FB22-4F3C-ACD8-469AFC4547E0}</b:Guid>
    <b:Title>Formulaic language and the lexicon</b:Title>
    <b:Year>2002</b:Year>
    <b:City>Cambridge</b:City>
    <b:Publisher>Cambridge University Press</b:Publisher>
    <b:Author>
      <b:Author>
        <b:NameList>
          <b:Person>
            <b:Last>Wray</b:Last>
            <b:First>A.</b:First>
          </b:Person>
        </b:NameList>
      </b:Author>
    </b:Author>
    <b:RefOrder>36</b:RefOrder>
  </b:Source>
  <b:Source>
    <b:Tag>Lon13</b:Tag>
    <b:SourceType>JournalArticle</b:SourceType>
    <b:Guid>{D342E3E7-574E-427D-B810-E073535017D1}</b:Guid>
    <b:Title>Longrée, D., &amp; Mellet, S. (2013). Le motif: une unité phraséologique englobante? Étendre le champ de la phraséologie de la langue au discours</b:Title>
    <b:Year>2013</b:Year>
    <b:Author>
      <b:Author>
        <b:NameList>
          <b:Person>
            <b:Last>Longrée</b:Last>
            <b:First>D.</b:First>
          </b:Person>
          <b:Person>
            <b:Last>Mellet</b:Last>
            <b:First>S.</b:First>
          </b:Person>
        </b:NameList>
      </b:Author>
    </b:Author>
    <b:JournalName>Langages, (1)</b:JournalName>
    <b:Pages>65-79</b:Pages>
    <b:RefOrder>38</b:RefOrder>
  </b:Source>
  <b:Source>
    <b:Tag>Jac10</b:Tag>
    <b:SourceType>JournalArticle</b:SourceType>
    <b:Guid>{C1F17A0E-2D62-486B-AB73-CF689C3777D2}</b:Guid>
    <b:Title>The impact of article titles on citation hits: an analysis of general and specialist medical journals</b:Title>
    <b:JournalName>Journal of the Royal Society of Medicine Short Reports</b:JournalName>
    <b:Year>2010</b:Year>
    <b:Pages>1-5</b:Pages>
    <b:Author>
      <b:Author>
        <b:NameList>
          <b:Person>
            <b:Last>Jacques</b:Last>
            <b:Middle>S.</b:Middle>
            <b:First>Thomas</b:First>
          </b:Person>
          <b:Person>
            <b:Last>Sebire</b:Last>
            <b:Middle>J.</b:Middle>
            <b:First>Neil</b:First>
          </b:Person>
        </b:NameList>
      </b:Author>
    </b:Author>
    <b:RefOrder>7</b:RefOrder>
  </b:Source>
  <b:Source>
    <b:Tag>Ayr08</b:Tag>
    <b:SourceType>Book</b:SourceType>
    <b:Guid>{BA101EF6-EEA5-4BCE-9609-5032FCF5095F}</b:Guid>
    <b:Title>Super crunchers: How anything can be predicted</b:Title>
    <b:Year>2008</b:Year>
    <b:Publisher>Hachette UK</b:Publisher>
    <b:Author>
      <b:Author>
        <b:NameList>
          <b:Person>
            <b:Last>Ayres</b:Last>
            <b:First>Ian</b:First>
          </b:Person>
        </b:NameList>
      </b:Author>
    </b:Author>
    <b:RefOrder>16</b:RefOrder>
  </b:Source>
</b:Sources>
</file>

<file path=customXml/itemProps1.xml><?xml version="1.0" encoding="utf-8"?>
<ds:datastoreItem xmlns:ds="http://schemas.openxmlformats.org/officeDocument/2006/customXml" ds:itemID="{16043CD0-ACAA-41FE-BC58-028DFBBBC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56</Pages>
  <Words>19967</Words>
  <Characters>109824</Characters>
  <Application>Microsoft Office Word</Application>
  <DocSecurity>0</DocSecurity>
  <Lines>915</Lines>
  <Paragraphs>259</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129532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55</cp:revision>
  <dcterms:created xsi:type="dcterms:W3CDTF">2018-07-31T13:18:00Z</dcterms:created>
  <dcterms:modified xsi:type="dcterms:W3CDTF">2018-08-01T22:14:00Z</dcterms:modified>
</cp:coreProperties>
</file>