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B4" w:rsidRPr="001F3FB4" w:rsidRDefault="008F5BC4" w:rsidP="001F3FB4">
      <w:pPr>
        <w:pStyle w:val="Titre"/>
        <w:rPr>
          <w:sz w:val="48"/>
          <w:szCs w:val="4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8A63" wp14:editId="3654E06A">
                <wp:simplePos x="0" y="0"/>
                <wp:positionH relativeFrom="column">
                  <wp:posOffset>-918845</wp:posOffset>
                </wp:positionH>
                <wp:positionV relativeFrom="paragraph">
                  <wp:posOffset>-899795</wp:posOffset>
                </wp:positionV>
                <wp:extent cx="371475" cy="107061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2.35pt;margin-top:-70.85pt;width:29.25pt;height:84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" fillcolor="#8aabd3 [2132]" stroked="f" strokeweight="2pt">
                <v:fill color2="#d6e2f0 [756]" rotate="t" focusposition="1" focussize="" colors="0 #9ab5e4;.5 #c2d1ed;1 #e1e8f5" focus="100%" type="gradientRadial"/>
              </v:rect>
            </w:pict>
          </mc:Fallback>
        </mc:AlternateContent>
      </w:r>
      <w:r w:rsidR="001F3FB4" w:rsidRPr="001F3FB4">
        <w:rPr>
          <w:sz w:val="48"/>
          <w:szCs w:val="48"/>
        </w:rPr>
        <w:t>Document des séances de regroupement</w:t>
      </w:r>
    </w:p>
    <w:p w:rsidR="001F3FB4" w:rsidRDefault="00EB6341" w:rsidP="001F3FB4">
      <w:pPr>
        <w:pStyle w:val="Titre1"/>
      </w:pPr>
      <w:r>
        <w:t xml:space="preserve">I. </w:t>
      </w:r>
      <w:r w:rsidR="001F3FB4">
        <w:t>Problématique de recherche</w:t>
      </w:r>
    </w:p>
    <w:p w:rsidR="00EE7541" w:rsidRDefault="00EE7541" w:rsidP="00EE7541">
      <w:pPr>
        <w:jc w:val="both"/>
      </w:pPr>
      <w:r>
        <w:t>Un titre de document scientifique est un emplacement singulier</w:t>
      </w:r>
      <w:r w:rsidR="00C67020">
        <w:t xml:space="preserve"> d’une importance cruciale</w:t>
      </w:r>
      <w:r>
        <w:t xml:space="preserve">. D’une part, </w:t>
      </w:r>
      <w:r w:rsidR="00C67020">
        <w:t>il s’agit d’un texte très court</w:t>
      </w:r>
      <w:r w:rsidR="00537C4F">
        <w:t xml:space="preserve"> d’une dizaine de mots</w:t>
      </w:r>
      <w:r w:rsidR="00C67020">
        <w:t xml:space="preserve">. D’autre part, </w:t>
      </w:r>
      <w:r>
        <w:t>il est le premier contact entre le document et ses lecteurs et bien souvent le dernier car seul</w:t>
      </w:r>
      <w:r w:rsidR="00C67020">
        <w:t>ement</w:t>
      </w:r>
      <w:r>
        <w:t xml:space="preserve"> 8 % des </w:t>
      </w:r>
      <w:r w:rsidR="00C67020">
        <w:t xml:space="preserve">articles sont lus après la lecture de leur </w:t>
      </w:r>
      <w:r>
        <w:t>titre</w:t>
      </w:r>
      <w:r w:rsidR="00C67020">
        <w:t xml:space="preserve"> (</w:t>
      </w:r>
      <w:proofErr w:type="spellStart"/>
      <w:r w:rsidR="00C67020" w:rsidRPr="00C67020">
        <w:t>Mabe</w:t>
      </w:r>
      <w:proofErr w:type="spellEnd"/>
      <w:r w:rsidR="00C67020" w:rsidRPr="00C67020">
        <w:t xml:space="preserve"> et Amin</w:t>
      </w:r>
      <w:r w:rsidR="00C67020">
        <w:t xml:space="preserve">, </w:t>
      </w:r>
      <w:r w:rsidR="00C67020" w:rsidRPr="00C67020">
        <w:t>2002)</w:t>
      </w:r>
      <w:r w:rsidR="00C67020">
        <w:t xml:space="preserve">. Le titre est donc lu </w:t>
      </w:r>
      <w:r w:rsidR="00A7343D">
        <w:t xml:space="preserve">seul dans un premier temps, </w:t>
      </w:r>
      <w:r w:rsidR="00C67020">
        <w:t>indépendamment du document titré</w:t>
      </w:r>
      <w:r w:rsidR="00A7343D">
        <w:t>, de son résumé et de son introduction,</w:t>
      </w:r>
      <w:r w:rsidR="00C67020">
        <w:t xml:space="preserve"> et c’est cette lecture qui est discriminante.</w:t>
      </w:r>
    </w:p>
    <w:p w:rsidR="000D1F65" w:rsidRPr="00EE7541" w:rsidRDefault="000D1F65" w:rsidP="00EE7541">
      <w:pPr>
        <w:jc w:val="both"/>
      </w:pPr>
      <w:r>
        <w:t xml:space="preserve">Pour ce travail, notre problématique est de </w:t>
      </w:r>
    </w:p>
    <w:p w:rsidR="001F3FB4" w:rsidRDefault="00EB6341" w:rsidP="001F3FB4">
      <w:pPr>
        <w:pStyle w:val="Titre1"/>
      </w:pPr>
      <w:r>
        <w:t xml:space="preserve">II. </w:t>
      </w:r>
      <w:r w:rsidR="001F3FB4">
        <w:t>Résumé de l’état de l’art</w:t>
      </w:r>
    </w:p>
    <w:p w:rsidR="001F3FB4" w:rsidRDefault="00EB6341" w:rsidP="001F3FB4">
      <w:pPr>
        <w:pStyle w:val="Titre1"/>
      </w:pPr>
      <w:r>
        <w:t xml:space="preserve">III. </w:t>
      </w:r>
      <w:r w:rsidR="001F3FB4">
        <w:t>Données et méthode employées</w:t>
      </w:r>
    </w:p>
    <w:p w:rsidR="00EB6341" w:rsidRPr="00EB6341" w:rsidRDefault="00EB6341" w:rsidP="00EB6341">
      <w:pPr>
        <w:pStyle w:val="Titre2"/>
      </w:pPr>
      <w:r>
        <w:t>III.1 Origine des données</w:t>
      </w:r>
    </w:p>
    <w:p w:rsidR="0054202B" w:rsidRDefault="0054202B" w:rsidP="00EB6341">
      <w:pPr>
        <w:ind w:firstLine="708"/>
        <w:jc w:val="both"/>
      </w:pPr>
      <w:r>
        <w:t xml:space="preserve">L’accès aux titres a été grandement facilité par la création de </w:t>
      </w:r>
      <w:r w:rsidRPr="0054202B">
        <w:t>bases de données bibliographiques</w:t>
      </w:r>
      <w:r>
        <w:t xml:space="preserve">, dont celles des archives ouvertes. </w:t>
      </w:r>
      <w:r w:rsidR="00EB6341">
        <w:t xml:space="preserve">Chaque chercheur, quelle que soit sa discipline, ou documentaliste d’un centre de recherche, est libre de déposer un document sur HAL, avec l’accord des auteurs. </w:t>
      </w:r>
      <w:r>
        <w:t>Une archive ouverte présente l’avantage de centraliser l’accès aux travaux scientifiques, d’aider à leur diffusion et de les conserver manière pérenne, par rapport au site d’une institution particulière ou le site web personnel d’un chercheur, et de façon gratuite et accessible à tous, au contraire d</w:t>
      </w:r>
      <w:r w:rsidR="00EB6341">
        <w:t xml:space="preserve">u catalogue des </w:t>
      </w:r>
      <w:r>
        <w:t>grands éditeurs scientifiques.</w:t>
      </w:r>
    </w:p>
    <w:p w:rsidR="00863C36" w:rsidRDefault="00863C36" w:rsidP="00863C36">
      <w:pPr>
        <w:jc w:val="both"/>
      </w:pPr>
      <w:r>
        <w:t>Nous avons utilisé un corpus constitué par Tanguy et Rebeyrolle</w:t>
      </w:r>
      <w:r w:rsidR="00EB6341">
        <w:t xml:space="preserve"> (à paraître)</w:t>
      </w:r>
      <w:r>
        <w:t>. Pour obtenir de grandes quantités</w:t>
      </w:r>
      <w:r w:rsidR="00EB6341">
        <w:t xml:space="preserve"> de titres français</w:t>
      </w:r>
      <w:r>
        <w:t xml:space="preserve">, ils se sont tournés vers l’archive ouverte </w:t>
      </w:r>
      <w:r w:rsidRPr="00EB6341">
        <w:rPr>
          <w:b/>
        </w:rPr>
        <w:t>Hyper Article en Ligne</w:t>
      </w:r>
      <w:r w:rsidRPr="00EB6341">
        <w:rPr>
          <w:b/>
          <w:sz w:val="14"/>
          <w:szCs w:val="14"/>
        </w:rPr>
        <w:t xml:space="preserve"> </w:t>
      </w:r>
      <w:r w:rsidRPr="00EB6341">
        <w:rPr>
          <w:b/>
        </w:rPr>
        <w:t>(HAL)</w:t>
      </w:r>
      <w:r>
        <w:t xml:space="preserve"> (</w:t>
      </w:r>
      <w:proofErr w:type="spellStart"/>
      <w:r>
        <w:t>Nivard</w:t>
      </w:r>
      <w:proofErr w:type="spellEnd"/>
      <w:r>
        <w:t xml:space="preserve">, 2010). </w:t>
      </w:r>
      <w:r w:rsidR="006E3FD0">
        <w:t>Cette archive</w:t>
      </w:r>
      <w:r>
        <w:t xml:space="preserve"> fonctionne depuis 2001 et est gérée par le Centre pour la Communication Scientifique directe du Centre National pour la Recherche Scientifique (CNRS). </w:t>
      </w:r>
      <w:r w:rsidR="00EB6341">
        <w:t>Plusieurs institutions, dont le CNRS, encourage le dépôt sur HAL des travaux produits par leurs chercheurs, garantissant un nombre important de titres issus de plusieurs disciplines scientifiques.</w:t>
      </w:r>
    </w:p>
    <w:p w:rsidR="00EB6341" w:rsidRDefault="00EB6341" w:rsidP="00EB6341">
      <w:pPr>
        <w:pStyle w:val="Titre2"/>
      </w:pPr>
      <w:r>
        <w:t>III.2 Description des données</w:t>
      </w:r>
    </w:p>
    <w:p w:rsidR="006E3FD0" w:rsidRDefault="006E3FD0" w:rsidP="006E3FD0">
      <w:r>
        <w:t xml:space="preserve">Le corpus de près de </w:t>
      </w:r>
      <w:r w:rsidRPr="006E3FD0">
        <w:t>340</w:t>
      </w:r>
      <w:r>
        <w:t xml:space="preserve"> 000 titres </w:t>
      </w:r>
      <w:r w:rsidRPr="006E3FD0">
        <w:t>fournit</w:t>
      </w:r>
      <w:r>
        <w:t xml:space="preserve"> pour chacun des informations supplémentaires relatives au document titré :</w:t>
      </w:r>
    </w:p>
    <w:p w:rsidR="006E3FD0" w:rsidRDefault="006E3FD0" w:rsidP="006E3FD0">
      <w:pPr>
        <w:pStyle w:val="Paragraphedeliste"/>
        <w:numPr>
          <w:ilvl w:val="0"/>
          <w:numId w:val="1"/>
        </w:numPr>
      </w:pPr>
      <w:r>
        <w:t>Le nombre d’auteurs</w:t>
      </w:r>
    </w:p>
    <w:p w:rsidR="006E3FD0" w:rsidRDefault="006E3FD0" w:rsidP="006E3FD0">
      <w:pPr>
        <w:pStyle w:val="Paragraphedeliste"/>
        <w:numPr>
          <w:ilvl w:val="0"/>
          <w:numId w:val="1"/>
        </w:numPr>
      </w:pPr>
      <w:r>
        <w:t>Le type de document</w:t>
      </w:r>
    </w:p>
    <w:p w:rsidR="006E3FD0" w:rsidRDefault="006E3FD0" w:rsidP="006E3FD0">
      <w:pPr>
        <w:pStyle w:val="Paragraphedeliste"/>
        <w:numPr>
          <w:ilvl w:val="0"/>
          <w:numId w:val="1"/>
        </w:numPr>
      </w:pPr>
      <w:r>
        <w:t>L’année de publication</w:t>
      </w:r>
    </w:p>
    <w:p w:rsidR="00CF65D8" w:rsidRDefault="006E3FD0" w:rsidP="006E3FD0">
      <w:pPr>
        <w:pStyle w:val="Paragraphedeliste"/>
        <w:numPr>
          <w:ilvl w:val="0"/>
          <w:numId w:val="1"/>
        </w:numPr>
      </w:pPr>
      <w:r>
        <w:t>Le domaine scientifique</w:t>
      </w:r>
    </w:p>
    <w:p w:rsidR="006E3FD0" w:rsidRDefault="006E3FD0" w:rsidP="00CF65D8">
      <w:pPr>
        <w:jc w:val="both"/>
      </w:pPr>
      <w:r>
        <w:t>HAL permet d’attribuer plusieurs domaines à un document. Les domaines sont organisés en arbre, néanmoins la granularité des branches est très variable</w:t>
      </w:r>
      <w:r w:rsidR="00CF65D8">
        <w:t> : « </w:t>
      </w:r>
      <w:r w:rsidR="00CF65D8" w:rsidRPr="00CF65D8">
        <w:t>Sciences de l'Homme et Société</w:t>
      </w:r>
      <w:r w:rsidR="00CF65D8">
        <w:t xml:space="preserve"> » est une </w:t>
      </w:r>
      <w:r w:rsidR="002972A7">
        <w:t xml:space="preserve">des </w:t>
      </w:r>
      <w:r w:rsidR="00CF65D8">
        <w:t>racine</w:t>
      </w:r>
      <w:r w:rsidR="002972A7">
        <w:t>s</w:t>
      </w:r>
      <w:r w:rsidR="00CF65D8">
        <w:t xml:space="preserve"> de l’arbre, </w:t>
      </w:r>
      <w:r w:rsidR="002972A7">
        <w:t>regroupant de nombreuses disciplines scientifiques,</w:t>
      </w:r>
      <w:r w:rsidR="00CF65D8">
        <w:t xml:space="preserve"> </w:t>
      </w:r>
      <w:r w:rsidR="002972A7">
        <w:t xml:space="preserve">tout </w:t>
      </w:r>
      <w:r w:rsidR="00CF65D8">
        <w:t>comme « </w:t>
      </w:r>
      <w:r w:rsidR="00CF65D8" w:rsidRPr="00CF65D8">
        <w:t xml:space="preserve">Science </w:t>
      </w:r>
      <w:r w:rsidR="00CF65D8" w:rsidRPr="00CF65D8">
        <w:lastRenderedPageBreak/>
        <w:t>non linéaire</w:t>
      </w:r>
      <w:r w:rsidR="00CF65D8">
        <w:t> » et « É</w:t>
      </w:r>
      <w:r w:rsidR="00CF65D8" w:rsidRPr="00CF65D8">
        <w:t>conomie et finance quantitative</w:t>
      </w:r>
      <w:r w:rsidR="00CF65D8">
        <w:t xml:space="preserve"> ». </w:t>
      </w:r>
      <w:r>
        <w:t xml:space="preserve">Tanguy et Rebeyrolle </w:t>
      </w:r>
      <w:r w:rsidR="00CF65D8">
        <w:t>(à paraître) propose une méthode de recodage des domaines pour n’en garder qu’un seul, le plus important et discriminant</w:t>
      </w:r>
      <w:r w:rsidR="002972A7">
        <w:t>, que nous avons également utilisée.</w:t>
      </w:r>
    </w:p>
    <w:p w:rsidR="002972A7" w:rsidRDefault="002972A7" w:rsidP="00CF65D8">
      <w:pPr>
        <w:jc w:val="both"/>
      </w:pPr>
      <w:r>
        <w:t xml:space="preserve">Les titres ont été analysé à l’aide du logiciel </w:t>
      </w:r>
      <w:proofErr w:type="spellStart"/>
      <w:r>
        <w:t>Talismane</w:t>
      </w:r>
      <w:proofErr w:type="spellEnd"/>
      <w:r>
        <w:t xml:space="preserve"> </w:t>
      </w:r>
      <w:r w:rsidRPr="002972A7">
        <w:t>(</w:t>
      </w:r>
      <w:proofErr w:type="spellStart"/>
      <w:r w:rsidRPr="002972A7">
        <w:t>Urieli</w:t>
      </w:r>
      <w:proofErr w:type="spellEnd"/>
      <w:r w:rsidRPr="002972A7">
        <w:t xml:space="preserve"> et Tanguy, 2013)</w:t>
      </w:r>
      <w:r>
        <w:t xml:space="preserve"> qui fournit un découpage en différents éléments, nous regroupons par ce terme les mots et les signes de ponctuation, un étiquetage morphosyntaxique des mots et une analyse </w:t>
      </w:r>
      <w:r w:rsidR="00DC4A86">
        <w:t xml:space="preserve">syntaxique </w:t>
      </w:r>
      <w:r>
        <w:t>en dépendance</w:t>
      </w:r>
      <w:r w:rsidR="00DC4A86">
        <w:t>s</w:t>
      </w:r>
      <w:r>
        <w:t xml:space="preserve"> des éléments. Pour chaque </w:t>
      </w:r>
      <w:r w:rsidR="00DC4A86">
        <w:t>élément</w:t>
      </w:r>
      <w:r>
        <w:t xml:space="preserve"> du titre nous avons :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Sa forme dans le titre</w:t>
      </w:r>
    </w:p>
    <w:p w:rsidR="002972A7" w:rsidRDefault="00DC4A86" w:rsidP="002972A7">
      <w:pPr>
        <w:pStyle w:val="Paragraphedeliste"/>
        <w:numPr>
          <w:ilvl w:val="0"/>
          <w:numId w:val="2"/>
        </w:numPr>
        <w:jc w:val="both"/>
      </w:pPr>
      <w:r>
        <w:t>Son lemme (égale à sa forme pour les signes de ponctuation)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Sa catégorie morphosyntaxique/classe grammaticale (ou ‘PONCT’ pour les signes)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Des informations complémentaires dépendantes de la catégorie, comme le genre pour les noms, le mode et le temps pour les verbes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Son élément régisseur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Son type de dépendance</w:t>
      </w:r>
    </w:p>
    <w:p w:rsidR="00C934E3" w:rsidRDefault="00C934E3" w:rsidP="00C934E3">
      <w:pPr>
        <w:pStyle w:val="Titre2"/>
      </w:pPr>
      <w:r>
        <w:t>III.3 Méthode employée</w:t>
      </w:r>
    </w:p>
    <w:p w:rsidR="004F7CFD" w:rsidRDefault="004F7CFD" w:rsidP="00C934E3">
      <w:pPr>
        <w:jc w:val="both"/>
      </w:pPr>
      <w:r>
        <w:t>Dans un premier temps, nous avons analysé les titres selon trois axes.</w:t>
      </w:r>
    </w:p>
    <w:p w:rsidR="008C3276" w:rsidRDefault="00C934E3" w:rsidP="00C934E3">
      <w:pPr>
        <w:jc w:val="both"/>
      </w:pPr>
      <w:proofErr w:type="spellStart"/>
      <w:r>
        <w:t>Talismane</w:t>
      </w:r>
      <w:proofErr w:type="spellEnd"/>
      <w:r>
        <w:t xml:space="preserve"> </w:t>
      </w:r>
      <w:r w:rsidR="008C3276">
        <w:t>considère certains titres comme ayant plusieurs</w:t>
      </w:r>
      <w:bookmarkStart w:id="0" w:name="_GoBack"/>
      <w:bookmarkEnd w:id="0"/>
      <w:r w:rsidR="008C3276">
        <w:t xml:space="preserve"> paragraphes et son analyse de dépendance est effectuée paragraphe par paragraphe. </w:t>
      </w:r>
      <w:r>
        <w:t xml:space="preserve">Nous avons écarté </w:t>
      </w:r>
      <w:r w:rsidR="008C3276">
        <w:t>ces titres pluri-paragraphes, considérant que la détection de plusieurs paragraphes s’apparentent à une erreur. Nous avons ensuite découpé les titres en segments</w:t>
      </w:r>
      <w:r w:rsidR="00F672AE">
        <w:t xml:space="preserve"> en </w:t>
      </w:r>
      <w:r w:rsidR="00C069AB">
        <w:t xml:space="preserve">reprenant d’Anthony (2001) </w:t>
      </w:r>
      <w:r w:rsidR="00C069AB">
        <w:t>comme délimiteurs de segments</w:t>
      </w:r>
      <w:r w:rsidR="00C069AB">
        <w:t xml:space="preserve"> </w:t>
      </w:r>
      <w:r w:rsidR="00F672AE">
        <w:t>le double-point, le point-virgule et les différents points</w:t>
      </w:r>
      <w:r w:rsidR="00C069AB">
        <w:t xml:space="preserve"> mais écartant en le tiret car il sert en français dans les mots composés</w:t>
      </w:r>
      <w:r w:rsidR="00F672AE">
        <w:t>.</w:t>
      </w:r>
    </w:p>
    <w:p w:rsidR="008C3276" w:rsidRDefault="008C3276" w:rsidP="00C934E3">
      <w:pPr>
        <w:jc w:val="both"/>
      </w:pPr>
      <w:r>
        <w:t>pour les titres restant</w:t>
      </w:r>
    </w:p>
    <w:p w:rsidR="00C934E3" w:rsidRDefault="008C3276" w:rsidP="00C934E3">
      <w:pPr>
        <w:jc w:val="both"/>
      </w:pPr>
      <w:r>
        <w:t xml:space="preserve">  </w:t>
      </w:r>
      <w:r w:rsidR="00C934E3">
        <w:t xml:space="preserve">les titres possédant plusieurs parties, plus complexes et </w:t>
      </w:r>
      <w:r w:rsidR="00A550A5">
        <w:t>ne comptant que pour X % des titres</w:t>
      </w:r>
      <w:r w:rsidR="00C934E3">
        <w:t>.</w:t>
      </w:r>
    </w:p>
    <w:p w:rsidR="001F3FB4" w:rsidRDefault="00EB6341" w:rsidP="001F3FB4">
      <w:pPr>
        <w:pStyle w:val="Titre1"/>
      </w:pPr>
      <w:r>
        <w:t xml:space="preserve">IV. </w:t>
      </w:r>
      <w:r w:rsidR="001F3FB4">
        <w:t>Premiers résultats obtenus</w:t>
      </w:r>
    </w:p>
    <w:p w:rsidR="00B56D32" w:rsidRDefault="00EB6341" w:rsidP="001F3FB4">
      <w:pPr>
        <w:pStyle w:val="Titre1"/>
      </w:pPr>
      <w:r>
        <w:t xml:space="preserve">V. </w:t>
      </w:r>
      <w:r w:rsidR="001F3FB4">
        <w:t>Échéancier sur la période finale</w:t>
      </w:r>
    </w:p>
    <w:p w:rsidR="00EB6341" w:rsidRPr="00EB6341" w:rsidRDefault="00EB6341" w:rsidP="00EB6341">
      <w:pPr>
        <w:pStyle w:val="Titre1"/>
      </w:pPr>
      <w:r>
        <w:t>Bibliographie</w:t>
      </w:r>
    </w:p>
    <w:p w:rsidR="00C069AB" w:rsidRPr="00C069AB" w:rsidRDefault="00C069AB" w:rsidP="001F3FB4">
      <w:pPr>
        <w:rPr>
          <w:lang w:val="en-US"/>
        </w:rPr>
      </w:pPr>
      <w:r w:rsidRPr="003668D5">
        <w:rPr>
          <w:lang w:val="en-US"/>
        </w:rPr>
        <w:t xml:space="preserve">Anthony, L. (2001). Characteristic features of research article titles in computer science. </w:t>
      </w:r>
      <w:r w:rsidRPr="007B5B04">
        <w:rPr>
          <w:i/>
          <w:lang w:val="en-US"/>
        </w:rPr>
        <w:t>IEEE Transactions on Professional Communication, 44(3)</w:t>
      </w:r>
      <w:r w:rsidRPr="007B5B04">
        <w:rPr>
          <w:lang w:val="en-US"/>
        </w:rPr>
        <w:t xml:space="preserve">, </w:t>
      </w:r>
      <w:r w:rsidRPr="003668D5">
        <w:rPr>
          <w:lang w:val="en-US"/>
        </w:rPr>
        <w:t>187-194.</w:t>
      </w:r>
    </w:p>
    <w:p w:rsidR="00F412F0" w:rsidRPr="00F412F0" w:rsidRDefault="00F412F0" w:rsidP="001F3FB4">
      <w:pPr>
        <w:rPr>
          <w:lang w:val="en-US"/>
        </w:rPr>
      </w:pPr>
      <w:proofErr w:type="spellStart"/>
      <w:r w:rsidRPr="00F412F0">
        <w:t>Mabe</w:t>
      </w:r>
      <w:proofErr w:type="spellEnd"/>
      <w:r w:rsidRPr="00F412F0">
        <w:t xml:space="preserve">, M. A. et Amin, M. (2002). </w:t>
      </w:r>
      <w:r w:rsidRPr="008C3276">
        <w:t xml:space="preserve">Dr. </w:t>
      </w:r>
      <w:proofErr w:type="spellStart"/>
      <w:r w:rsidRPr="008C3276">
        <w:t>Jekyll</w:t>
      </w:r>
      <w:proofErr w:type="spellEnd"/>
      <w:r w:rsidRPr="008C3276">
        <w:t xml:space="preserve"> and </w:t>
      </w:r>
      <w:r w:rsidRPr="003668D5">
        <w:rPr>
          <w:lang w:val="en-US"/>
        </w:rPr>
        <w:t xml:space="preserve">Dr. Hyde: Author-reader asymmetries in scholarly publishing. </w:t>
      </w:r>
      <w:proofErr w:type="spellStart"/>
      <w:r w:rsidRPr="00DC0516">
        <w:rPr>
          <w:i/>
          <w:lang w:val="en-US"/>
        </w:rPr>
        <w:t>Aslib</w:t>
      </w:r>
      <w:proofErr w:type="spellEnd"/>
      <w:r w:rsidRPr="00DC0516">
        <w:rPr>
          <w:i/>
          <w:lang w:val="en-US"/>
        </w:rPr>
        <w:t xml:space="preserve"> Proceedings, 54(3)</w:t>
      </w:r>
      <w:r w:rsidRPr="00DC0516">
        <w:rPr>
          <w:lang w:val="en-US"/>
        </w:rPr>
        <w:t>, 149-157.</w:t>
      </w:r>
    </w:p>
    <w:p w:rsidR="00B6102A" w:rsidRDefault="00B6102A" w:rsidP="001F3FB4">
      <w:proofErr w:type="spellStart"/>
      <w:r w:rsidRPr="003668D5">
        <w:t>Nivard</w:t>
      </w:r>
      <w:proofErr w:type="spellEnd"/>
      <w:r w:rsidRPr="003668D5">
        <w:t xml:space="preserve">, J. (2010). </w:t>
      </w:r>
      <w:r w:rsidRPr="007B5B04">
        <w:rPr>
          <w:i/>
        </w:rPr>
        <w:t>Les Archives ouvertes de l’EHESS</w:t>
      </w:r>
      <w:r w:rsidRPr="003668D5">
        <w:t xml:space="preserve">. Récupéré sur La Lettre de l'École des hautes études en sciences sociales n°34: </w:t>
      </w:r>
      <w:hyperlink r:id="rId8" w:history="1">
        <w:r w:rsidRPr="00A81941">
          <w:rPr>
            <w:rStyle w:val="Lienhypertexte"/>
          </w:rPr>
          <w:t>http://lettre.ehess.fr/index.php?5883</w:t>
        </w:r>
      </w:hyperlink>
    </w:p>
    <w:p w:rsidR="001F3FB4" w:rsidRPr="001F3FB4" w:rsidRDefault="002972A7" w:rsidP="001F3FB4">
      <w:proofErr w:type="spellStart"/>
      <w:r w:rsidRPr="002972A7">
        <w:lastRenderedPageBreak/>
        <w:t>Urieli</w:t>
      </w:r>
      <w:proofErr w:type="spellEnd"/>
      <w:r w:rsidRPr="002972A7">
        <w:t xml:space="preserve">, A. et Tanguy, L. (2013). L'apport du faisceau dans l'analyse syntaxique en dépendances par transitions : études de cas avec l'analyseur Talismane. </w:t>
      </w:r>
      <w:r w:rsidRPr="002972A7">
        <w:rPr>
          <w:i/>
        </w:rPr>
        <w:t>Actes de TALN</w:t>
      </w:r>
      <w:r w:rsidRPr="002972A7">
        <w:t>, Sables D'Olonne.</w:t>
      </w:r>
    </w:p>
    <w:sectPr w:rsidR="001F3FB4" w:rsidRPr="001F3FB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E32" w:rsidRDefault="00E60E32" w:rsidP="001F3FB4">
      <w:pPr>
        <w:spacing w:after="0" w:line="240" w:lineRule="auto"/>
      </w:pPr>
      <w:r>
        <w:separator/>
      </w:r>
    </w:p>
  </w:endnote>
  <w:endnote w:type="continuationSeparator" w:id="0">
    <w:p w:rsidR="00E60E32" w:rsidRDefault="00E60E32" w:rsidP="001F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F7" w:rsidRDefault="00064EF7" w:rsidP="00064EF7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7CFD">
      <w:rPr>
        <w:noProof/>
      </w:rPr>
      <w:t>2</w:t>
    </w:r>
    <w:r>
      <w:fldChar w:fldCharType="end"/>
    </w:r>
    <w:r>
      <w:t xml:space="preserve"> / </w:t>
    </w:r>
    <w:r w:rsidR="00E60E32">
      <w:fldChar w:fldCharType="begin"/>
    </w:r>
    <w:r w:rsidR="00E60E32">
      <w:instrText xml:space="preserve"> NUMPAGES   \* MERGEFORMAT </w:instrText>
    </w:r>
    <w:r w:rsidR="00E60E32">
      <w:fldChar w:fldCharType="separate"/>
    </w:r>
    <w:r w:rsidR="004F7CFD">
      <w:rPr>
        <w:noProof/>
      </w:rPr>
      <w:t>3</w:t>
    </w:r>
    <w:r w:rsidR="00E60E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E32" w:rsidRDefault="00E60E32" w:rsidP="001F3FB4">
      <w:pPr>
        <w:spacing w:after="0" w:line="240" w:lineRule="auto"/>
      </w:pPr>
      <w:r>
        <w:separator/>
      </w:r>
    </w:p>
  </w:footnote>
  <w:footnote w:type="continuationSeparator" w:id="0">
    <w:p w:rsidR="00E60E32" w:rsidRDefault="00E60E32" w:rsidP="001F3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FB4" w:rsidRDefault="006C3D84" w:rsidP="001F3FB4">
    <w:pPr>
      <w:pStyle w:val="En-tte"/>
      <w:jc w:val="center"/>
    </w:pPr>
    <w:r>
      <w:t xml:space="preserve">Séances de regroupement </w:t>
    </w:r>
    <w:r w:rsidR="001F3FB4">
      <w:t>– 22 et 23 mai 2019 – Master 2 LITL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0AB"/>
    <w:multiLevelType w:val="hybridMultilevel"/>
    <w:tmpl w:val="BEB223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8A63962"/>
    <w:multiLevelType w:val="hybridMultilevel"/>
    <w:tmpl w:val="22E64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B4"/>
    <w:rsid w:val="00002126"/>
    <w:rsid w:val="0000378C"/>
    <w:rsid w:val="0000630C"/>
    <w:rsid w:val="000074E1"/>
    <w:rsid w:val="00007A2D"/>
    <w:rsid w:val="00010784"/>
    <w:rsid w:val="00010807"/>
    <w:rsid w:val="00016841"/>
    <w:rsid w:val="00024049"/>
    <w:rsid w:val="00024408"/>
    <w:rsid w:val="00027A88"/>
    <w:rsid w:val="00035677"/>
    <w:rsid w:val="00044A39"/>
    <w:rsid w:val="00045677"/>
    <w:rsid w:val="00047A1E"/>
    <w:rsid w:val="000520B9"/>
    <w:rsid w:val="00054FCA"/>
    <w:rsid w:val="00060A20"/>
    <w:rsid w:val="0006316C"/>
    <w:rsid w:val="00064EF7"/>
    <w:rsid w:val="00071BD3"/>
    <w:rsid w:val="00074F6E"/>
    <w:rsid w:val="00075110"/>
    <w:rsid w:val="000763B6"/>
    <w:rsid w:val="00077E1C"/>
    <w:rsid w:val="000844C7"/>
    <w:rsid w:val="00084743"/>
    <w:rsid w:val="00090644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59E0"/>
    <w:rsid w:val="000C6F8F"/>
    <w:rsid w:val="000D1F65"/>
    <w:rsid w:val="000D72C7"/>
    <w:rsid w:val="000F23D8"/>
    <w:rsid w:val="000F421B"/>
    <w:rsid w:val="00104E25"/>
    <w:rsid w:val="001121BF"/>
    <w:rsid w:val="00112B6F"/>
    <w:rsid w:val="001134D7"/>
    <w:rsid w:val="0011609C"/>
    <w:rsid w:val="00116329"/>
    <w:rsid w:val="00124065"/>
    <w:rsid w:val="00124E47"/>
    <w:rsid w:val="0012549A"/>
    <w:rsid w:val="00133029"/>
    <w:rsid w:val="001333C4"/>
    <w:rsid w:val="00134C1F"/>
    <w:rsid w:val="00136E23"/>
    <w:rsid w:val="0014361A"/>
    <w:rsid w:val="00144D3B"/>
    <w:rsid w:val="00150099"/>
    <w:rsid w:val="00152432"/>
    <w:rsid w:val="0015583C"/>
    <w:rsid w:val="001574B6"/>
    <w:rsid w:val="00160C63"/>
    <w:rsid w:val="00162741"/>
    <w:rsid w:val="00163C61"/>
    <w:rsid w:val="001653C0"/>
    <w:rsid w:val="0017004E"/>
    <w:rsid w:val="0018039E"/>
    <w:rsid w:val="0018312F"/>
    <w:rsid w:val="00183926"/>
    <w:rsid w:val="00184AAE"/>
    <w:rsid w:val="00185054"/>
    <w:rsid w:val="00193654"/>
    <w:rsid w:val="001A07E8"/>
    <w:rsid w:val="001A07F8"/>
    <w:rsid w:val="001A7A23"/>
    <w:rsid w:val="001B28E6"/>
    <w:rsid w:val="001B412F"/>
    <w:rsid w:val="001B6470"/>
    <w:rsid w:val="001C0BA3"/>
    <w:rsid w:val="001C412B"/>
    <w:rsid w:val="001C7223"/>
    <w:rsid w:val="001D2431"/>
    <w:rsid w:val="001D34E4"/>
    <w:rsid w:val="001D387F"/>
    <w:rsid w:val="001D47C6"/>
    <w:rsid w:val="001D55B0"/>
    <w:rsid w:val="001D62C8"/>
    <w:rsid w:val="001E1ABA"/>
    <w:rsid w:val="001E3D50"/>
    <w:rsid w:val="001F1C12"/>
    <w:rsid w:val="001F3FB4"/>
    <w:rsid w:val="00200CDC"/>
    <w:rsid w:val="00202B1A"/>
    <w:rsid w:val="002055BA"/>
    <w:rsid w:val="00206150"/>
    <w:rsid w:val="0020637C"/>
    <w:rsid w:val="00206C24"/>
    <w:rsid w:val="002165B5"/>
    <w:rsid w:val="0022370A"/>
    <w:rsid w:val="00227AA6"/>
    <w:rsid w:val="00227D3F"/>
    <w:rsid w:val="00230AC3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1357"/>
    <w:rsid w:val="002635CB"/>
    <w:rsid w:val="00263953"/>
    <w:rsid w:val="00264204"/>
    <w:rsid w:val="00265FBE"/>
    <w:rsid w:val="00276ABA"/>
    <w:rsid w:val="00281831"/>
    <w:rsid w:val="00281C8D"/>
    <w:rsid w:val="0028432A"/>
    <w:rsid w:val="0028440F"/>
    <w:rsid w:val="002972A7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B7A3A"/>
    <w:rsid w:val="002C0133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2F7C0D"/>
    <w:rsid w:val="00301343"/>
    <w:rsid w:val="003036EC"/>
    <w:rsid w:val="00306444"/>
    <w:rsid w:val="0031058D"/>
    <w:rsid w:val="003146B2"/>
    <w:rsid w:val="00320AA0"/>
    <w:rsid w:val="003262A9"/>
    <w:rsid w:val="00327D58"/>
    <w:rsid w:val="00332D47"/>
    <w:rsid w:val="00333501"/>
    <w:rsid w:val="00336C19"/>
    <w:rsid w:val="00341C8F"/>
    <w:rsid w:val="003422E7"/>
    <w:rsid w:val="0034395A"/>
    <w:rsid w:val="003444C4"/>
    <w:rsid w:val="00350F1D"/>
    <w:rsid w:val="00351843"/>
    <w:rsid w:val="00354079"/>
    <w:rsid w:val="003547D5"/>
    <w:rsid w:val="003554E8"/>
    <w:rsid w:val="00361789"/>
    <w:rsid w:val="00362C61"/>
    <w:rsid w:val="00370A1A"/>
    <w:rsid w:val="00372531"/>
    <w:rsid w:val="0037344B"/>
    <w:rsid w:val="00374A34"/>
    <w:rsid w:val="00383745"/>
    <w:rsid w:val="00383D01"/>
    <w:rsid w:val="00390F47"/>
    <w:rsid w:val="003922DF"/>
    <w:rsid w:val="003949D0"/>
    <w:rsid w:val="00395367"/>
    <w:rsid w:val="00397545"/>
    <w:rsid w:val="003A3B48"/>
    <w:rsid w:val="003A63C2"/>
    <w:rsid w:val="003A6745"/>
    <w:rsid w:val="003B0B0C"/>
    <w:rsid w:val="003B137F"/>
    <w:rsid w:val="003B1A6A"/>
    <w:rsid w:val="003C0DFA"/>
    <w:rsid w:val="003C192B"/>
    <w:rsid w:val="003C2C90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3050A"/>
    <w:rsid w:val="004306A6"/>
    <w:rsid w:val="00435E15"/>
    <w:rsid w:val="00436AC9"/>
    <w:rsid w:val="00437069"/>
    <w:rsid w:val="00440008"/>
    <w:rsid w:val="00442048"/>
    <w:rsid w:val="00442572"/>
    <w:rsid w:val="004454FE"/>
    <w:rsid w:val="004525CE"/>
    <w:rsid w:val="004537D4"/>
    <w:rsid w:val="0045642F"/>
    <w:rsid w:val="00457B3F"/>
    <w:rsid w:val="004616D4"/>
    <w:rsid w:val="004617D8"/>
    <w:rsid w:val="00464C27"/>
    <w:rsid w:val="004668CD"/>
    <w:rsid w:val="00470840"/>
    <w:rsid w:val="00471FB9"/>
    <w:rsid w:val="00472A3A"/>
    <w:rsid w:val="00473AD3"/>
    <w:rsid w:val="0048226C"/>
    <w:rsid w:val="00482503"/>
    <w:rsid w:val="004828D8"/>
    <w:rsid w:val="00484558"/>
    <w:rsid w:val="004850C1"/>
    <w:rsid w:val="004853DC"/>
    <w:rsid w:val="00490975"/>
    <w:rsid w:val="004934F2"/>
    <w:rsid w:val="00495A42"/>
    <w:rsid w:val="00496EDF"/>
    <w:rsid w:val="00497363"/>
    <w:rsid w:val="00497566"/>
    <w:rsid w:val="00497CF9"/>
    <w:rsid w:val="004A161A"/>
    <w:rsid w:val="004A4A74"/>
    <w:rsid w:val="004A4E4D"/>
    <w:rsid w:val="004A5570"/>
    <w:rsid w:val="004A6D08"/>
    <w:rsid w:val="004A77B5"/>
    <w:rsid w:val="004B1A82"/>
    <w:rsid w:val="004C071D"/>
    <w:rsid w:val="004C2BE4"/>
    <w:rsid w:val="004D6F82"/>
    <w:rsid w:val="004D75C5"/>
    <w:rsid w:val="004D7B52"/>
    <w:rsid w:val="004E64AC"/>
    <w:rsid w:val="004F51BA"/>
    <w:rsid w:val="004F546C"/>
    <w:rsid w:val="004F7CFD"/>
    <w:rsid w:val="00503B34"/>
    <w:rsid w:val="00514FB1"/>
    <w:rsid w:val="00520511"/>
    <w:rsid w:val="005212C9"/>
    <w:rsid w:val="00523422"/>
    <w:rsid w:val="00524AD9"/>
    <w:rsid w:val="005279F9"/>
    <w:rsid w:val="00527A1E"/>
    <w:rsid w:val="00537014"/>
    <w:rsid w:val="00537C4F"/>
    <w:rsid w:val="0054202B"/>
    <w:rsid w:val="0054737D"/>
    <w:rsid w:val="00550972"/>
    <w:rsid w:val="0055428F"/>
    <w:rsid w:val="0055638C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87AD7"/>
    <w:rsid w:val="00592472"/>
    <w:rsid w:val="005924D0"/>
    <w:rsid w:val="0059639C"/>
    <w:rsid w:val="005970AA"/>
    <w:rsid w:val="0059773A"/>
    <w:rsid w:val="005A298A"/>
    <w:rsid w:val="005A6CB1"/>
    <w:rsid w:val="005B01A9"/>
    <w:rsid w:val="005B340B"/>
    <w:rsid w:val="005B629E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551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0835"/>
    <w:rsid w:val="00602754"/>
    <w:rsid w:val="006070C4"/>
    <w:rsid w:val="00607399"/>
    <w:rsid w:val="00610858"/>
    <w:rsid w:val="00612DE5"/>
    <w:rsid w:val="00615592"/>
    <w:rsid w:val="00615A8B"/>
    <w:rsid w:val="006162A4"/>
    <w:rsid w:val="00621EE3"/>
    <w:rsid w:val="00622E74"/>
    <w:rsid w:val="00623B9E"/>
    <w:rsid w:val="006314D1"/>
    <w:rsid w:val="00632555"/>
    <w:rsid w:val="00633F00"/>
    <w:rsid w:val="006421AB"/>
    <w:rsid w:val="0064327E"/>
    <w:rsid w:val="00644E2D"/>
    <w:rsid w:val="006451BF"/>
    <w:rsid w:val="00645DAA"/>
    <w:rsid w:val="0064730A"/>
    <w:rsid w:val="00650B82"/>
    <w:rsid w:val="00651A70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3D03"/>
    <w:rsid w:val="00676D78"/>
    <w:rsid w:val="00680BAF"/>
    <w:rsid w:val="00681532"/>
    <w:rsid w:val="00682567"/>
    <w:rsid w:val="006846E0"/>
    <w:rsid w:val="006856AD"/>
    <w:rsid w:val="0068579C"/>
    <w:rsid w:val="006A0145"/>
    <w:rsid w:val="006A173F"/>
    <w:rsid w:val="006A5AFA"/>
    <w:rsid w:val="006A6A83"/>
    <w:rsid w:val="006A71C9"/>
    <w:rsid w:val="006B21F9"/>
    <w:rsid w:val="006B3960"/>
    <w:rsid w:val="006B793D"/>
    <w:rsid w:val="006C3D84"/>
    <w:rsid w:val="006C47B6"/>
    <w:rsid w:val="006C5770"/>
    <w:rsid w:val="006C581E"/>
    <w:rsid w:val="006D4829"/>
    <w:rsid w:val="006E070C"/>
    <w:rsid w:val="006E3DE8"/>
    <w:rsid w:val="006E3FD0"/>
    <w:rsid w:val="006E780D"/>
    <w:rsid w:val="006F028E"/>
    <w:rsid w:val="006F290D"/>
    <w:rsid w:val="006F5943"/>
    <w:rsid w:val="007009AA"/>
    <w:rsid w:val="0070208F"/>
    <w:rsid w:val="007026A0"/>
    <w:rsid w:val="00702FC9"/>
    <w:rsid w:val="007118B1"/>
    <w:rsid w:val="00716292"/>
    <w:rsid w:val="00716B06"/>
    <w:rsid w:val="00717EB8"/>
    <w:rsid w:val="00721F65"/>
    <w:rsid w:val="00722049"/>
    <w:rsid w:val="007224F8"/>
    <w:rsid w:val="00722726"/>
    <w:rsid w:val="00727C21"/>
    <w:rsid w:val="00727C86"/>
    <w:rsid w:val="00727E53"/>
    <w:rsid w:val="00730A20"/>
    <w:rsid w:val="00731B19"/>
    <w:rsid w:val="00733692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309E"/>
    <w:rsid w:val="00777294"/>
    <w:rsid w:val="00780E1C"/>
    <w:rsid w:val="00784CF9"/>
    <w:rsid w:val="00784DBE"/>
    <w:rsid w:val="00785DD9"/>
    <w:rsid w:val="007866DB"/>
    <w:rsid w:val="00786F93"/>
    <w:rsid w:val="00790488"/>
    <w:rsid w:val="00790C04"/>
    <w:rsid w:val="00792BF4"/>
    <w:rsid w:val="00797B3D"/>
    <w:rsid w:val="007A22DC"/>
    <w:rsid w:val="007A54A1"/>
    <w:rsid w:val="007B0555"/>
    <w:rsid w:val="007B0932"/>
    <w:rsid w:val="007B4D93"/>
    <w:rsid w:val="007B698E"/>
    <w:rsid w:val="007C0A19"/>
    <w:rsid w:val="007C5DF9"/>
    <w:rsid w:val="007C640C"/>
    <w:rsid w:val="007D0ECC"/>
    <w:rsid w:val="007D4764"/>
    <w:rsid w:val="007D6006"/>
    <w:rsid w:val="007D70FB"/>
    <w:rsid w:val="007D7699"/>
    <w:rsid w:val="007D7BDF"/>
    <w:rsid w:val="007E03D2"/>
    <w:rsid w:val="007E35D9"/>
    <w:rsid w:val="007E5A92"/>
    <w:rsid w:val="007F0171"/>
    <w:rsid w:val="007F1C29"/>
    <w:rsid w:val="007F1CAE"/>
    <w:rsid w:val="007F3963"/>
    <w:rsid w:val="007F5D0B"/>
    <w:rsid w:val="007F6C36"/>
    <w:rsid w:val="00801CBA"/>
    <w:rsid w:val="008042C9"/>
    <w:rsid w:val="00811D79"/>
    <w:rsid w:val="00814469"/>
    <w:rsid w:val="00815514"/>
    <w:rsid w:val="008174E9"/>
    <w:rsid w:val="00817BC0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3C36"/>
    <w:rsid w:val="00865F9E"/>
    <w:rsid w:val="008703D3"/>
    <w:rsid w:val="00870AB6"/>
    <w:rsid w:val="00872396"/>
    <w:rsid w:val="008732D5"/>
    <w:rsid w:val="0088006B"/>
    <w:rsid w:val="008817B3"/>
    <w:rsid w:val="00882AC3"/>
    <w:rsid w:val="00890239"/>
    <w:rsid w:val="00891663"/>
    <w:rsid w:val="008924A0"/>
    <w:rsid w:val="008931B6"/>
    <w:rsid w:val="00893C7F"/>
    <w:rsid w:val="008948F4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3276"/>
    <w:rsid w:val="008C459D"/>
    <w:rsid w:val="008C6579"/>
    <w:rsid w:val="008C6CD2"/>
    <w:rsid w:val="008C74D5"/>
    <w:rsid w:val="008D66B0"/>
    <w:rsid w:val="008E39A9"/>
    <w:rsid w:val="008E5709"/>
    <w:rsid w:val="008E612A"/>
    <w:rsid w:val="008E62F9"/>
    <w:rsid w:val="008E6EFC"/>
    <w:rsid w:val="008F3696"/>
    <w:rsid w:val="008F5907"/>
    <w:rsid w:val="008F5BC4"/>
    <w:rsid w:val="00901BFB"/>
    <w:rsid w:val="00905DE7"/>
    <w:rsid w:val="00913AF8"/>
    <w:rsid w:val="009158F5"/>
    <w:rsid w:val="009219D5"/>
    <w:rsid w:val="009219E6"/>
    <w:rsid w:val="0092218B"/>
    <w:rsid w:val="0092462C"/>
    <w:rsid w:val="009267D1"/>
    <w:rsid w:val="00927B74"/>
    <w:rsid w:val="00927C26"/>
    <w:rsid w:val="00930444"/>
    <w:rsid w:val="00935CCF"/>
    <w:rsid w:val="009377FA"/>
    <w:rsid w:val="00940BBC"/>
    <w:rsid w:val="00944E76"/>
    <w:rsid w:val="00945761"/>
    <w:rsid w:val="00947169"/>
    <w:rsid w:val="0095364C"/>
    <w:rsid w:val="00955BE0"/>
    <w:rsid w:val="00961483"/>
    <w:rsid w:val="009668CE"/>
    <w:rsid w:val="009703E9"/>
    <w:rsid w:val="00973268"/>
    <w:rsid w:val="009779B1"/>
    <w:rsid w:val="009803F3"/>
    <w:rsid w:val="009833D1"/>
    <w:rsid w:val="00985D8E"/>
    <w:rsid w:val="009A086A"/>
    <w:rsid w:val="009A09A5"/>
    <w:rsid w:val="009A278A"/>
    <w:rsid w:val="009A407B"/>
    <w:rsid w:val="009A500C"/>
    <w:rsid w:val="009A5EFF"/>
    <w:rsid w:val="009B0C44"/>
    <w:rsid w:val="009B49F8"/>
    <w:rsid w:val="009B7496"/>
    <w:rsid w:val="009C3993"/>
    <w:rsid w:val="009C446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3FD9"/>
    <w:rsid w:val="00A063A5"/>
    <w:rsid w:val="00A113E5"/>
    <w:rsid w:val="00A12C5A"/>
    <w:rsid w:val="00A14956"/>
    <w:rsid w:val="00A20CC6"/>
    <w:rsid w:val="00A20E17"/>
    <w:rsid w:val="00A274FA"/>
    <w:rsid w:val="00A30297"/>
    <w:rsid w:val="00A30B0B"/>
    <w:rsid w:val="00A31308"/>
    <w:rsid w:val="00A346D6"/>
    <w:rsid w:val="00A36A1A"/>
    <w:rsid w:val="00A42211"/>
    <w:rsid w:val="00A43FD1"/>
    <w:rsid w:val="00A4596F"/>
    <w:rsid w:val="00A465DB"/>
    <w:rsid w:val="00A550A5"/>
    <w:rsid w:val="00A56678"/>
    <w:rsid w:val="00A62479"/>
    <w:rsid w:val="00A64454"/>
    <w:rsid w:val="00A70158"/>
    <w:rsid w:val="00A70492"/>
    <w:rsid w:val="00A7343D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15F8"/>
    <w:rsid w:val="00AB3457"/>
    <w:rsid w:val="00AB5BA8"/>
    <w:rsid w:val="00AC415D"/>
    <w:rsid w:val="00AC6021"/>
    <w:rsid w:val="00AD0FB8"/>
    <w:rsid w:val="00AD113D"/>
    <w:rsid w:val="00AD2140"/>
    <w:rsid w:val="00AD28BC"/>
    <w:rsid w:val="00AD71B5"/>
    <w:rsid w:val="00AE04AF"/>
    <w:rsid w:val="00AE2BE5"/>
    <w:rsid w:val="00AE45B9"/>
    <w:rsid w:val="00AE587B"/>
    <w:rsid w:val="00AE5B80"/>
    <w:rsid w:val="00AE62E7"/>
    <w:rsid w:val="00AF0153"/>
    <w:rsid w:val="00AF14E6"/>
    <w:rsid w:val="00AF7DEF"/>
    <w:rsid w:val="00B00E24"/>
    <w:rsid w:val="00B00FD9"/>
    <w:rsid w:val="00B02636"/>
    <w:rsid w:val="00B03E63"/>
    <w:rsid w:val="00B0610B"/>
    <w:rsid w:val="00B111C3"/>
    <w:rsid w:val="00B23B3A"/>
    <w:rsid w:val="00B27A67"/>
    <w:rsid w:val="00B3243A"/>
    <w:rsid w:val="00B35148"/>
    <w:rsid w:val="00B35C68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102A"/>
    <w:rsid w:val="00B66084"/>
    <w:rsid w:val="00B66C12"/>
    <w:rsid w:val="00B71131"/>
    <w:rsid w:val="00B739DE"/>
    <w:rsid w:val="00B76784"/>
    <w:rsid w:val="00B857E9"/>
    <w:rsid w:val="00B860A8"/>
    <w:rsid w:val="00B862E1"/>
    <w:rsid w:val="00B8736F"/>
    <w:rsid w:val="00B90204"/>
    <w:rsid w:val="00B9136D"/>
    <w:rsid w:val="00B935E2"/>
    <w:rsid w:val="00B96498"/>
    <w:rsid w:val="00BA208B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E60D6"/>
    <w:rsid w:val="00BF0265"/>
    <w:rsid w:val="00BF39AC"/>
    <w:rsid w:val="00C0287B"/>
    <w:rsid w:val="00C02EDA"/>
    <w:rsid w:val="00C0476E"/>
    <w:rsid w:val="00C069AB"/>
    <w:rsid w:val="00C13348"/>
    <w:rsid w:val="00C13422"/>
    <w:rsid w:val="00C15394"/>
    <w:rsid w:val="00C160B1"/>
    <w:rsid w:val="00C20262"/>
    <w:rsid w:val="00C20452"/>
    <w:rsid w:val="00C20721"/>
    <w:rsid w:val="00C21B99"/>
    <w:rsid w:val="00C224CC"/>
    <w:rsid w:val="00C2612D"/>
    <w:rsid w:val="00C26358"/>
    <w:rsid w:val="00C27C0E"/>
    <w:rsid w:val="00C30A43"/>
    <w:rsid w:val="00C31EEE"/>
    <w:rsid w:val="00C3201A"/>
    <w:rsid w:val="00C41EC4"/>
    <w:rsid w:val="00C42031"/>
    <w:rsid w:val="00C42F3A"/>
    <w:rsid w:val="00C4377F"/>
    <w:rsid w:val="00C43B60"/>
    <w:rsid w:val="00C43C45"/>
    <w:rsid w:val="00C44141"/>
    <w:rsid w:val="00C47297"/>
    <w:rsid w:val="00C516C0"/>
    <w:rsid w:val="00C52CDE"/>
    <w:rsid w:val="00C52FCA"/>
    <w:rsid w:val="00C55D3E"/>
    <w:rsid w:val="00C6032A"/>
    <w:rsid w:val="00C64A77"/>
    <w:rsid w:val="00C65288"/>
    <w:rsid w:val="00C6581F"/>
    <w:rsid w:val="00C66434"/>
    <w:rsid w:val="00C66A14"/>
    <w:rsid w:val="00C67020"/>
    <w:rsid w:val="00C7182B"/>
    <w:rsid w:val="00C74D99"/>
    <w:rsid w:val="00C75542"/>
    <w:rsid w:val="00C76F95"/>
    <w:rsid w:val="00C77776"/>
    <w:rsid w:val="00C8176D"/>
    <w:rsid w:val="00C81A01"/>
    <w:rsid w:val="00C81A0B"/>
    <w:rsid w:val="00C87C9F"/>
    <w:rsid w:val="00C934E3"/>
    <w:rsid w:val="00C93C95"/>
    <w:rsid w:val="00C946BD"/>
    <w:rsid w:val="00CA53A0"/>
    <w:rsid w:val="00CB1311"/>
    <w:rsid w:val="00CB3031"/>
    <w:rsid w:val="00CB5E68"/>
    <w:rsid w:val="00CC0C54"/>
    <w:rsid w:val="00CC608B"/>
    <w:rsid w:val="00CC670F"/>
    <w:rsid w:val="00CC75CB"/>
    <w:rsid w:val="00CC7692"/>
    <w:rsid w:val="00CD025D"/>
    <w:rsid w:val="00CD7B8F"/>
    <w:rsid w:val="00CE098C"/>
    <w:rsid w:val="00CE0C1E"/>
    <w:rsid w:val="00CE2B20"/>
    <w:rsid w:val="00CE4710"/>
    <w:rsid w:val="00CE59ED"/>
    <w:rsid w:val="00CE776F"/>
    <w:rsid w:val="00CF3A68"/>
    <w:rsid w:val="00CF5099"/>
    <w:rsid w:val="00CF65D8"/>
    <w:rsid w:val="00CF69D1"/>
    <w:rsid w:val="00D01A52"/>
    <w:rsid w:val="00D03C9D"/>
    <w:rsid w:val="00D0786A"/>
    <w:rsid w:val="00D14DA0"/>
    <w:rsid w:val="00D22DCC"/>
    <w:rsid w:val="00D248BA"/>
    <w:rsid w:val="00D27102"/>
    <w:rsid w:val="00D30862"/>
    <w:rsid w:val="00D31779"/>
    <w:rsid w:val="00D318FC"/>
    <w:rsid w:val="00D31AD7"/>
    <w:rsid w:val="00D34140"/>
    <w:rsid w:val="00D41996"/>
    <w:rsid w:val="00D44515"/>
    <w:rsid w:val="00D44EBB"/>
    <w:rsid w:val="00D47EF4"/>
    <w:rsid w:val="00D5103B"/>
    <w:rsid w:val="00D547AE"/>
    <w:rsid w:val="00D54F53"/>
    <w:rsid w:val="00D55705"/>
    <w:rsid w:val="00D55805"/>
    <w:rsid w:val="00D60567"/>
    <w:rsid w:val="00D65915"/>
    <w:rsid w:val="00D73582"/>
    <w:rsid w:val="00D73DB8"/>
    <w:rsid w:val="00D904DC"/>
    <w:rsid w:val="00D90C8E"/>
    <w:rsid w:val="00D92DBD"/>
    <w:rsid w:val="00D95ADA"/>
    <w:rsid w:val="00DA32EE"/>
    <w:rsid w:val="00DA5620"/>
    <w:rsid w:val="00DA7C45"/>
    <w:rsid w:val="00DB68F0"/>
    <w:rsid w:val="00DB7EFC"/>
    <w:rsid w:val="00DC186F"/>
    <w:rsid w:val="00DC4A86"/>
    <w:rsid w:val="00DD0EDE"/>
    <w:rsid w:val="00DD2423"/>
    <w:rsid w:val="00DD5248"/>
    <w:rsid w:val="00DD525B"/>
    <w:rsid w:val="00DE2856"/>
    <w:rsid w:val="00DE4EA9"/>
    <w:rsid w:val="00DE5072"/>
    <w:rsid w:val="00DF4703"/>
    <w:rsid w:val="00DF4B98"/>
    <w:rsid w:val="00DF7A86"/>
    <w:rsid w:val="00DF7F83"/>
    <w:rsid w:val="00E018AE"/>
    <w:rsid w:val="00E03068"/>
    <w:rsid w:val="00E05C16"/>
    <w:rsid w:val="00E05E42"/>
    <w:rsid w:val="00E06D4C"/>
    <w:rsid w:val="00E138DC"/>
    <w:rsid w:val="00E15F6D"/>
    <w:rsid w:val="00E25AC2"/>
    <w:rsid w:val="00E25F40"/>
    <w:rsid w:val="00E26AA5"/>
    <w:rsid w:val="00E31BEB"/>
    <w:rsid w:val="00E368A2"/>
    <w:rsid w:val="00E37FE3"/>
    <w:rsid w:val="00E415B5"/>
    <w:rsid w:val="00E465DC"/>
    <w:rsid w:val="00E5160C"/>
    <w:rsid w:val="00E57E76"/>
    <w:rsid w:val="00E60312"/>
    <w:rsid w:val="00E60E32"/>
    <w:rsid w:val="00E649ED"/>
    <w:rsid w:val="00E6719F"/>
    <w:rsid w:val="00E67600"/>
    <w:rsid w:val="00E67C47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92A0E"/>
    <w:rsid w:val="00E93A73"/>
    <w:rsid w:val="00E942BA"/>
    <w:rsid w:val="00E960EB"/>
    <w:rsid w:val="00EA152B"/>
    <w:rsid w:val="00EA76F6"/>
    <w:rsid w:val="00EB0F4D"/>
    <w:rsid w:val="00EB44F9"/>
    <w:rsid w:val="00EB56C2"/>
    <w:rsid w:val="00EB6341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609C"/>
    <w:rsid w:val="00EE7541"/>
    <w:rsid w:val="00EF06E7"/>
    <w:rsid w:val="00EF4BDA"/>
    <w:rsid w:val="00EF656D"/>
    <w:rsid w:val="00F101DB"/>
    <w:rsid w:val="00F118EA"/>
    <w:rsid w:val="00F15961"/>
    <w:rsid w:val="00F305AA"/>
    <w:rsid w:val="00F32690"/>
    <w:rsid w:val="00F32A3F"/>
    <w:rsid w:val="00F33A64"/>
    <w:rsid w:val="00F34273"/>
    <w:rsid w:val="00F35B2D"/>
    <w:rsid w:val="00F363D9"/>
    <w:rsid w:val="00F412F0"/>
    <w:rsid w:val="00F414B6"/>
    <w:rsid w:val="00F5038E"/>
    <w:rsid w:val="00F505F6"/>
    <w:rsid w:val="00F509DA"/>
    <w:rsid w:val="00F55B95"/>
    <w:rsid w:val="00F56D4E"/>
    <w:rsid w:val="00F61100"/>
    <w:rsid w:val="00F63E47"/>
    <w:rsid w:val="00F6427E"/>
    <w:rsid w:val="00F644F0"/>
    <w:rsid w:val="00F66D7A"/>
    <w:rsid w:val="00F672AE"/>
    <w:rsid w:val="00F67AB4"/>
    <w:rsid w:val="00F73F38"/>
    <w:rsid w:val="00F74C8C"/>
    <w:rsid w:val="00F83B58"/>
    <w:rsid w:val="00F90DBA"/>
    <w:rsid w:val="00F93634"/>
    <w:rsid w:val="00F956B2"/>
    <w:rsid w:val="00F96B67"/>
    <w:rsid w:val="00FA36E0"/>
    <w:rsid w:val="00FA3EF8"/>
    <w:rsid w:val="00FA4532"/>
    <w:rsid w:val="00FB35C4"/>
    <w:rsid w:val="00FB4AF9"/>
    <w:rsid w:val="00FB52B9"/>
    <w:rsid w:val="00FC02CC"/>
    <w:rsid w:val="00FC3ECB"/>
    <w:rsid w:val="00FC5954"/>
    <w:rsid w:val="00FC7761"/>
    <w:rsid w:val="00FD377F"/>
    <w:rsid w:val="00FE62B0"/>
    <w:rsid w:val="00FF18BD"/>
    <w:rsid w:val="00FF1CA4"/>
    <w:rsid w:val="00FF2056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3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3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FB4"/>
  </w:style>
  <w:style w:type="paragraph" w:styleId="Pieddepage">
    <w:name w:val="footer"/>
    <w:basedOn w:val="Normal"/>
    <w:link w:val="Pieddepag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FB4"/>
  </w:style>
  <w:style w:type="character" w:customStyle="1" w:styleId="Titre1Car">
    <w:name w:val="Titre 1 Car"/>
    <w:basedOn w:val="Policepardfaut"/>
    <w:link w:val="Titre1"/>
    <w:uiPriority w:val="9"/>
    <w:rsid w:val="001F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863C36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3C36"/>
    <w:pPr>
      <w:spacing w:after="0" w:line="240" w:lineRule="auto"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3C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63C36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EB63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3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3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3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FB4"/>
  </w:style>
  <w:style w:type="paragraph" w:styleId="Pieddepage">
    <w:name w:val="footer"/>
    <w:basedOn w:val="Normal"/>
    <w:link w:val="Pieddepag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FB4"/>
  </w:style>
  <w:style w:type="character" w:customStyle="1" w:styleId="Titre1Car">
    <w:name w:val="Titre 1 Car"/>
    <w:basedOn w:val="Policepardfaut"/>
    <w:link w:val="Titre1"/>
    <w:uiPriority w:val="9"/>
    <w:rsid w:val="001F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863C36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3C36"/>
    <w:pPr>
      <w:spacing w:after="0" w:line="240" w:lineRule="auto"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3C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63C36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EB63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ttre.ehess.fr/index.php?588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16</cp:revision>
  <dcterms:created xsi:type="dcterms:W3CDTF">2019-05-14T07:18:00Z</dcterms:created>
  <dcterms:modified xsi:type="dcterms:W3CDTF">2019-05-16T16:15:00Z</dcterms:modified>
</cp:coreProperties>
</file>