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F72605" w14:textId="77777777" w:rsidR="00F67B3F" w:rsidRPr="004D2248" w:rsidRDefault="00C86BB3" w:rsidP="004D2248">
      <w:pPr>
        <w:pStyle w:val="Titre"/>
        <w:rPr>
          <w:rFonts w:ascii="Cambria" w:hAnsi="Cambria"/>
          <w:color w:val="17365D"/>
          <w:sz w:val="52"/>
          <w:szCs w:val="52"/>
        </w:rPr>
      </w:pPr>
      <w:r w:rsidRPr="00AA5A21">
        <w:rPr>
          <w:noProof/>
          <w:sz w:val="48"/>
          <w:szCs w:val="48"/>
          <w:lang w:eastAsia="fr-FR"/>
        </w:rPr>
        <w:drawing>
          <wp:anchor distT="0" distB="0" distL="114300" distR="114300" simplePos="0" relativeHeight="251659264" behindDoc="1" locked="0" layoutInCell="1" allowOverlap="1" wp14:anchorId="2182A180" wp14:editId="2B7A6366">
            <wp:simplePos x="0" y="0"/>
            <wp:positionH relativeFrom="column">
              <wp:posOffset>1799590</wp:posOffset>
            </wp:positionH>
            <wp:positionV relativeFrom="page">
              <wp:posOffset>-2540</wp:posOffset>
            </wp:positionV>
            <wp:extent cx="1800000" cy="396000"/>
            <wp:effectExtent l="0" t="0" r="0" b="444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2J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396000"/>
                    </a:xfrm>
                    <a:prstGeom prst="rect">
                      <a:avLst/>
                    </a:prstGeom>
                  </pic:spPr>
                </pic:pic>
              </a:graphicData>
            </a:graphic>
            <wp14:sizeRelH relativeFrom="margin">
              <wp14:pctWidth>0</wp14:pctWidth>
            </wp14:sizeRelH>
            <wp14:sizeRelV relativeFrom="margin">
              <wp14:pctHeight>0</wp14:pctHeight>
            </wp14:sizeRelV>
          </wp:anchor>
        </w:drawing>
      </w:r>
      <w:r w:rsidR="00C05FE5">
        <w:rPr>
          <w:rFonts w:ascii="Cambria" w:hAnsi="Cambria"/>
          <w:color w:val="17365D"/>
          <w:sz w:val="52"/>
          <w:szCs w:val="52"/>
        </w:rPr>
        <w:t>Bilan d</w:t>
      </w:r>
      <w:r w:rsidR="004D2248" w:rsidRPr="004D2248">
        <w:rPr>
          <w:rFonts w:ascii="Cambria" w:hAnsi="Cambria"/>
          <w:color w:val="17365D"/>
          <w:sz w:val="52"/>
          <w:szCs w:val="52"/>
        </w:rPr>
        <w:t>es séances de regroupement</w:t>
      </w:r>
    </w:p>
    <w:p w14:paraId="3F7A77FD" w14:textId="77777777" w:rsidR="004D2248" w:rsidRPr="004D2248" w:rsidRDefault="004D2248" w:rsidP="004D2248">
      <w:pPr>
        <w:pStyle w:val="Titre1"/>
        <w:rPr>
          <w:rFonts w:ascii="Cambria" w:hAnsi="Cambria"/>
        </w:rPr>
      </w:pPr>
      <w:r w:rsidRPr="004D2248">
        <w:rPr>
          <w:rFonts w:ascii="Cambria" w:hAnsi="Cambria"/>
        </w:rPr>
        <w:t>Introduction</w:t>
      </w:r>
    </w:p>
    <w:p w14:paraId="585A0D82" w14:textId="77777777" w:rsidR="004D2248" w:rsidRDefault="004D2248" w:rsidP="00C86BB3">
      <w:pPr>
        <w:ind w:firstLine="708"/>
        <w:jc w:val="both"/>
      </w:pPr>
      <w:r>
        <w:t xml:space="preserve">Les séances de regroupement du 22 et 23 mai 2019 ont permis d’avoir un aperçu des trois stages et </w:t>
      </w:r>
      <w:r w:rsidR="00C86BB3">
        <w:t xml:space="preserve">des </w:t>
      </w:r>
      <w:r>
        <w:t>trois</w:t>
      </w:r>
      <w:r w:rsidR="00C86BB3">
        <w:t xml:space="preserve"> projets de recherche effectués par les étudiants de deuxième année du Master LITL. Les stages permettent d’avoir un aperçu des problématiques industrielles et des possibilités d’applications des connaissances et techniques apprises en entreprise. Les projets de recherche permettent de s’intéresser à des problématiques scientifiques particulières du traitement automatique des langues. Nous avons bénéficié de notre côté des nombreuses remarques formulées par l’équipe pédagogique sur notre travail. Nous présentons dans la </w:t>
      </w:r>
      <w:r w:rsidR="00B04510">
        <w:t>première</w:t>
      </w:r>
      <w:r w:rsidR="00C86BB3">
        <w:t xml:space="preserve"> partie de ce document ces enseignements avant de présenter dans la </w:t>
      </w:r>
      <w:r w:rsidR="00B04510">
        <w:t>deuxième</w:t>
      </w:r>
      <w:r w:rsidR="00C86BB3">
        <w:t xml:space="preserve"> partie les perspectives de développement de notre </w:t>
      </w:r>
    </w:p>
    <w:p w14:paraId="11C523F3" w14:textId="71644D48" w:rsidR="001E06C6" w:rsidRDefault="001E06C6" w:rsidP="001E06C6">
      <w:pPr>
        <w:pStyle w:val="Titre1"/>
      </w:pPr>
      <w:r>
        <w:t>I. Remarques sur notre travail</w:t>
      </w:r>
      <w:r w:rsidR="00250F26">
        <w:t xml:space="preserve"> et nouvelles pistes</w:t>
      </w:r>
    </w:p>
    <w:p w14:paraId="3486482F" w14:textId="77777777" w:rsidR="00795B77" w:rsidRDefault="00795B77" w:rsidP="001E06C6">
      <w:pPr>
        <w:pStyle w:val="Titre1"/>
      </w:pPr>
      <w:r>
        <w:br w:type="page"/>
      </w:r>
      <w:bookmarkStart w:id="0" w:name="_GoBack"/>
      <w:bookmarkEnd w:id="0"/>
    </w:p>
    <w:p w14:paraId="48E6315F" w14:textId="23C86CA9" w:rsidR="00795B77" w:rsidRPr="00250F26" w:rsidRDefault="001E06C6" w:rsidP="00250F26">
      <w:pPr>
        <w:pStyle w:val="Titre1"/>
        <w:spacing w:after="120"/>
      </w:pPr>
      <w:r>
        <w:lastRenderedPageBreak/>
        <w:t xml:space="preserve">II. </w:t>
      </w:r>
      <w:r w:rsidRPr="00250F26">
        <w:t>Nouvel échéancier</w:t>
      </w:r>
      <w:r w:rsidR="00795B77" w:rsidRPr="00250F26">
        <w:t xml:space="preserve"> </w:t>
      </w:r>
      <w:r w:rsidR="00250F26">
        <w:t xml:space="preserve">détaillé </w:t>
      </w:r>
      <w:r w:rsidR="00795B77" w:rsidRPr="00250F26">
        <w:t>de juin à septembre</w:t>
      </w:r>
    </w:p>
    <w:p w14:paraId="5E32A7A6" w14:textId="73259E38" w:rsidR="00D7725D" w:rsidRDefault="00D7725D" w:rsidP="00D7725D">
      <w:r w:rsidRPr="00ED0092">
        <w:rPr>
          <w:b/>
        </w:rPr>
        <w:t>Lectures complémentaires</w:t>
      </w:r>
      <w:r>
        <w:tab/>
      </w:r>
      <w:r>
        <w:tab/>
        <w:t>En ce moment</w:t>
      </w:r>
    </w:p>
    <w:p w14:paraId="585678EC" w14:textId="114730BE" w:rsidR="00D7725D" w:rsidRDefault="00D7725D" w:rsidP="00D7725D">
      <w:r w:rsidRPr="00ED0092">
        <w:rPr>
          <w:b/>
        </w:rPr>
        <w:t>Développement des outils</w:t>
      </w:r>
      <w:r>
        <w:tab/>
      </w:r>
      <w:r>
        <w:tab/>
        <w:t>En ce moment</w:t>
      </w:r>
      <w:r w:rsidR="00ED0092">
        <w:t xml:space="preserve"> (bien que l’essentiel ait déjà été développé)</w:t>
      </w:r>
    </w:p>
    <w:p w14:paraId="7EBAC55E" w14:textId="2EBA70EF" w:rsidR="00D7725D" w:rsidRDefault="00D7725D" w:rsidP="00DB4C7D">
      <w:r w:rsidRPr="00ED0092">
        <w:rPr>
          <w:b/>
        </w:rPr>
        <w:t>Requêtes sur corpus</w:t>
      </w:r>
      <w:r w:rsidRPr="00ED0092">
        <w:rPr>
          <w:b/>
        </w:rPr>
        <w:tab/>
      </w:r>
      <w:r>
        <w:tab/>
      </w:r>
      <w:r>
        <w:tab/>
        <w:t>En ce moment</w:t>
      </w:r>
    </w:p>
    <w:p w14:paraId="72A26534" w14:textId="1ABA5694" w:rsidR="00080118" w:rsidRDefault="00080118" w:rsidP="00DB4C7D">
      <w:r w:rsidRPr="00ED0092">
        <w:rPr>
          <w:b/>
        </w:rPr>
        <w:t>Emission d’hypothèses</w:t>
      </w:r>
      <w:r w:rsidRPr="00ED0092">
        <w:rPr>
          <w:b/>
        </w:rPr>
        <w:tab/>
      </w:r>
      <w:r>
        <w:tab/>
      </w:r>
      <w:r>
        <w:tab/>
        <w:t>En ce moment</w:t>
      </w:r>
    </w:p>
    <w:p w14:paraId="525D831E" w14:textId="77777777" w:rsidR="00250F26" w:rsidRDefault="00080118" w:rsidP="00250F26">
      <w:pPr>
        <w:jc w:val="both"/>
      </w:pPr>
      <w:r>
        <w:t>Ces quatre premières actions doivent être pensé</w:t>
      </w:r>
      <w:r w:rsidR="00ED0092">
        <w:t>es</w:t>
      </w:r>
      <w:r>
        <w:t xml:space="preserve"> comme étant les </w:t>
      </w:r>
      <w:r w:rsidR="00ED0092">
        <w:t>étapes</w:t>
      </w:r>
      <w:r>
        <w:t xml:space="preserve"> possibles d’une itération du processus de recherche. Chacune d’entre elles peut être le déclencheur d’une itération. Par exemple, en observant notre corpus via des requêtes, on </w:t>
      </w:r>
      <w:r w:rsidR="00ED0092">
        <w:t>émet</w:t>
      </w:r>
      <w:r>
        <w:t xml:space="preserve"> des hypothèses, </w:t>
      </w:r>
      <w:r w:rsidR="00ED0092">
        <w:t>on lit</w:t>
      </w:r>
      <w:r>
        <w:t xml:space="preserve"> des t</w:t>
      </w:r>
      <w:r w:rsidR="00ED0092">
        <w:t>ravaux y ayant trait, développant éventuellement</w:t>
      </w:r>
      <w:r>
        <w:t xml:space="preserve"> notre outil plus avant, pour enfin statuer sur l’hypothèse. A cette itération </w:t>
      </w:r>
      <w:r w:rsidRPr="00080118">
        <w:rPr>
          <w:i/>
        </w:rPr>
        <w:t xml:space="preserve">corpus </w:t>
      </w:r>
      <w:proofErr w:type="spellStart"/>
      <w:r w:rsidRPr="00080118">
        <w:rPr>
          <w:i/>
        </w:rPr>
        <w:t>driven</w:t>
      </w:r>
      <w:proofErr w:type="spellEnd"/>
      <w:r>
        <w:t xml:space="preserve">, on peut opposer une itération </w:t>
      </w:r>
      <w:r w:rsidRPr="00080118">
        <w:rPr>
          <w:i/>
        </w:rPr>
        <w:t xml:space="preserve">corpus </w:t>
      </w:r>
      <w:proofErr w:type="spellStart"/>
      <w:r w:rsidRPr="00080118">
        <w:rPr>
          <w:i/>
        </w:rPr>
        <w:t>based</w:t>
      </w:r>
      <w:proofErr w:type="spellEnd"/>
      <w:r>
        <w:t xml:space="preserve"> où l</w:t>
      </w:r>
      <w:r w:rsidR="00ED0092">
        <w:t>’on part d’</w:t>
      </w:r>
      <w:r>
        <w:t xml:space="preserve">hypothèses </w:t>
      </w:r>
      <w:r w:rsidR="00ED0092">
        <w:t xml:space="preserve">qui </w:t>
      </w:r>
      <w:r>
        <w:t>sont validées</w:t>
      </w:r>
      <w:r w:rsidR="00ED0092">
        <w:t xml:space="preserve"> ou invalidées par des requêtes</w:t>
      </w:r>
      <w:r>
        <w:t xml:space="preserve"> </w:t>
      </w:r>
      <w:r w:rsidR="00ED0092">
        <w:t>sur notre corpus.</w:t>
      </w:r>
      <w:r w:rsidR="00795B77">
        <w:t xml:space="preserve"> </w:t>
      </w:r>
    </w:p>
    <w:p w14:paraId="4200E2D4" w14:textId="0BA3BE4E" w:rsidR="00795B77" w:rsidRDefault="00795B77" w:rsidP="00250F26">
      <w:pPr>
        <w:jc w:val="both"/>
      </w:pPr>
      <w:r>
        <w:t xml:space="preserve">Comme </w:t>
      </w:r>
      <w:r w:rsidR="00250F26">
        <w:t xml:space="preserve">nous l’avons </w:t>
      </w:r>
      <w:r>
        <w:t xml:space="preserve">vu dans la </w:t>
      </w:r>
      <w:r w:rsidR="00250F26">
        <w:t xml:space="preserve">première </w:t>
      </w:r>
      <w:r>
        <w:t xml:space="preserve">partie, une nouvelle direction doit être explorée : les travaux adoptant un point de vue essentiellement lexical, plutôt que se rapportant à la sémantique discursive, sur les noms </w:t>
      </w:r>
      <w:r w:rsidR="00250F26">
        <w:t xml:space="preserve">généraux </w:t>
      </w:r>
      <w:r>
        <w:t>sous-spécifiés.</w:t>
      </w:r>
    </w:p>
    <w:p w14:paraId="49124524" w14:textId="29E73824" w:rsidR="00DB4C7D" w:rsidRDefault="00D7725D" w:rsidP="00DB4C7D">
      <w:r w:rsidRPr="00ED0092">
        <w:rPr>
          <w:b/>
        </w:rPr>
        <w:t>Validation du plan du document final</w:t>
      </w:r>
      <w:r>
        <w:tab/>
        <w:t>14 juin</w:t>
      </w:r>
    </w:p>
    <w:p w14:paraId="26619353" w14:textId="2B049AD1" w:rsidR="00D7725D" w:rsidRPr="00ED0092" w:rsidRDefault="00D7725D" w:rsidP="00ED0092">
      <w:pPr>
        <w:jc w:val="both"/>
      </w:pPr>
      <w:r w:rsidRPr="00ED0092">
        <w:t>La validation entérine également la délimitation de notre problématique et des réponses apportées.</w:t>
      </w:r>
      <w:r w:rsidR="00ED0092">
        <w:t xml:space="preserve"> A partir de cette date, les quatre actions précédentes sont reléguées en l’arrière-plan : c’est la rédaction qui prime. Celle-ci nécessitera parfois une nouvelle hypothèse, une nouvelle requête, une nouvelle lecture ou un nouveau développement, mais c’est la rédaction et le suivi du plan qui priment, orientent et cadrent dorénavant le processus de recherche. Cette date marque donc la bascule entre </w:t>
      </w:r>
      <w:r w:rsidRPr="00ED0092">
        <w:t xml:space="preserve"> </w:t>
      </w:r>
      <w:r w:rsidR="00ED0092">
        <w:t>primauté de la recherche, l’exploration d’une problématique et de ses réponses ainsi que des travaux liés, et primauté de la rédaction, la constitution d’un document présentant notre problématique et nos réponses en vue d’une évaluation</w:t>
      </w:r>
      <w:r w:rsidR="00795B77">
        <w:t xml:space="preserve"> et de les transmettre</w:t>
      </w:r>
      <w:r w:rsidR="00ED0092">
        <w:t>.</w:t>
      </w:r>
    </w:p>
    <w:p w14:paraId="7DD2D16B" w14:textId="7E4500AF" w:rsidR="00DB4C7D" w:rsidRDefault="00DB4C7D" w:rsidP="00DB4C7D">
      <w:r w:rsidRPr="00ED0092">
        <w:rPr>
          <w:b/>
        </w:rPr>
        <w:t>Rédaction du mémoire</w:t>
      </w:r>
      <w:r w:rsidR="00D7725D">
        <w:tab/>
      </w:r>
      <w:r w:rsidR="00D7725D">
        <w:tab/>
      </w:r>
      <w:r w:rsidR="00D7725D">
        <w:tab/>
        <w:t>Du 1</w:t>
      </w:r>
      <w:r w:rsidR="00D7725D" w:rsidRPr="00D7725D">
        <w:rPr>
          <w:vertAlign w:val="superscript"/>
        </w:rPr>
        <w:t>er</w:t>
      </w:r>
      <w:r w:rsidR="00D7725D">
        <w:t xml:space="preserve"> juin au 15 juillet</w:t>
      </w:r>
    </w:p>
    <w:p w14:paraId="6AB3FEE4" w14:textId="31C606AC" w:rsidR="00795B77" w:rsidRDefault="00795B77" w:rsidP="00795B77">
      <w:pPr>
        <w:jc w:val="both"/>
      </w:pPr>
      <w:r>
        <w:t>La rédaction commence avant la validation du plan, notamment par l’état de l’art que nous avons commencé bien en amont, au fil de nos lectures. En plus du plan, certaines parties centrales ont déjà été rédigées pour  expliciter notre problématique, notre démarche et dresser une liste d’hypothèses. Néanmoins, tout ce qui a été rédigé avant le 14 est susceptible de devoir être repris en profondeur.</w:t>
      </w:r>
    </w:p>
    <w:p w14:paraId="1BB8F1F4" w14:textId="4FF58267" w:rsidR="00DB4C7D" w:rsidRDefault="00DB4C7D" w:rsidP="00DB4C7D">
      <w:r w:rsidRPr="00ED0092">
        <w:rPr>
          <w:b/>
        </w:rPr>
        <w:t>Rendu version initiale</w:t>
      </w:r>
      <w:r w:rsidR="006B5FA7">
        <w:tab/>
      </w:r>
      <w:r w:rsidR="006B5FA7">
        <w:tab/>
      </w:r>
      <w:r w:rsidR="006B5FA7">
        <w:tab/>
        <w:t>15 juillet</w:t>
      </w:r>
    </w:p>
    <w:p w14:paraId="18988F2C" w14:textId="2B49FB04" w:rsidR="006B5FA7" w:rsidRPr="006B5FA7" w:rsidRDefault="006B5FA7" w:rsidP="00DB4C7D">
      <w:pPr>
        <w:rPr>
          <w:i/>
        </w:rPr>
      </w:pPr>
      <w:r w:rsidRPr="006B5FA7">
        <w:rPr>
          <w:i/>
        </w:rPr>
        <w:t>Du 15 juillet au 1</w:t>
      </w:r>
      <w:r w:rsidRPr="006B5FA7">
        <w:rPr>
          <w:i/>
          <w:vertAlign w:val="superscript"/>
        </w:rPr>
        <w:t>er</w:t>
      </w:r>
      <w:r w:rsidRPr="006B5FA7">
        <w:rPr>
          <w:i/>
        </w:rPr>
        <w:t xml:space="preserve"> septembre, lecture par mes directeurs de la version initiale</w:t>
      </w:r>
      <w:r>
        <w:rPr>
          <w:i/>
        </w:rPr>
        <w:t>.</w:t>
      </w:r>
    </w:p>
    <w:p w14:paraId="56FD1425" w14:textId="1FDBBE6A" w:rsidR="006B5FA7" w:rsidRDefault="007332ED" w:rsidP="00DB4C7D">
      <w:r w:rsidRPr="00795B77">
        <w:rPr>
          <w:b/>
        </w:rPr>
        <w:t>Corrections</w:t>
      </w:r>
      <w:r w:rsidR="006B5FA7" w:rsidRPr="00795B77">
        <w:rPr>
          <w:b/>
        </w:rPr>
        <w:t xml:space="preserve"> suite aux retours</w:t>
      </w:r>
      <w:r w:rsidR="006B5FA7">
        <w:tab/>
      </w:r>
      <w:r w:rsidR="006B5FA7">
        <w:tab/>
        <w:t>Du 1</w:t>
      </w:r>
      <w:r w:rsidR="006B5FA7" w:rsidRPr="006B5FA7">
        <w:rPr>
          <w:vertAlign w:val="superscript"/>
        </w:rPr>
        <w:t>er</w:t>
      </w:r>
      <w:r w:rsidR="006B5FA7">
        <w:t xml:space="preserve"> au 15 septembre</w:t>
      </w:r>
      <w:r>
        <w:t xml:space="preserve"> (3 WE)</w:t>
      </w:r>
    </w:p>
    <w:p w14:paraId="336CF2A4" w14:textId="69B02F6B" w:rsidR="00795B77" w:rsidRDefault="00795B77" w:rsidP="00DB4C7D">
      <w:r>
        <w:t xml:space="preserve">Suite aux retours de nos directeurs, une nouvelle version sera produite pour les prendre en compte. </w:t>
      </w:r>
    </w:p>
    <w:p w14:paraId="2126EFB0" w14:textId="7D49B6E2" w:rsidR="00DB4C7D" w:rsidRDefault="00DB4C7D" w:rsidP="00DB4C7D">
      <w:r w:rsidRPr="00795B77">
        <w:rPr>
          <w:b/>
        </w:rPr>
        <w:t>Rendu version corrigée</w:t>
      </w:r>
      <w:r w:rsidR="006B5FA7" w:rsidRPr="00795B77">
        <w:rPr>
          <w:b/>
        </w:rPr>
        <w:tab/>
      </w:r>
      <w:r w:rsidR="006B5FA7">
        <w:tab/>
      </w:r>
      <w:r w:rsidR="006B5FA7">
        <w:tab/>
      </w:r>
      <w:r w:rsidR="00087C31">
        <w:t>15 septembre</w:t>
      </w:r>
    </w:p>
    <w:p w14:paraId="36228B56" w14:textId="0839175A" w:rsidR="00087C31" w:rsidRPr="007332ED" w:rsidRDefault="00087C31" w:rsidP="00DB4C7D">
      <w:pPr>
        <w:rPr>
          <w:i/>
        </w:rPr>
      </w:pPr>
      <w:r w:rsidRPr="007332ED">
        <w:rPr>
          <w:i/>
        </w:rPr>
        <w:t xml:space="preserve">Du 15 au </w:t>
      </w:r>
      <w:r w:rsidR="007332ED" w:rsidRPr="007332ED">
        <w:rPr>
          <w:i/>
        </w:rPr>
        <w:t>22</w:t>
      </w:r>
      <w:r w:rsidR="007332ED">
        <w:rPr>
          <w:i/>
        </w:rPr>
        <w:t xml:space="preserve"> </w:t>
      </w:r>
      <w:r w:rsidR="007332ED" w:rsidRPr="007332ED">
        <w:rPr>
          <w:i/>
        </w:rPr>
        <w:t>septembre, lecture par mes directeurs de la version finale.</w:t>
      </w:r>
    </w:p>
    <w:p w14:paraId="514D9B5E" w14:textId="176C55B5" w:rsidR="006B5FA7" w:rsidRDefault="006B5FA7" w:rsidP="00DB4C7D">
      <w:r w:rsidRPr="00795B77">
        <w:rPr>
          <w:b/>
        </w:rPr>
        <w:t>Soutenance</w:t>
      </w:r>
      <w:r>
        <w:tab/>
      </w:r>
      <w:r>
        <w:tab/>
      </w:r>
      <w:r>
        <w:tab/>
      </w:r>
      <w:r>
        <w:tab/>
      </w:r>
      <w:r w:rsidR="007332ED">
        <w:t>Du 23 au 30 septembre</w:t>
      </w:r>
    </w:p>
    <w:p w14:paraId="2D3599A5" w14:textId="6B267BE9" w:rsidR="005123C6" w:rsidRPr="00795B77" w:rsidRDefault="005123C6" w:rsidP="00DB4C7D">
      <w:r w:rsidRPr="00795B77">
        <w:rPr>
          <w:iCs/>
          <w:caps/>
        </w:rPr>
        <w:t>é</w:t>
      </w:r>
      <w:r w:rsidRPr="00795B77">
        <w:t xml:space="preserve">ventuellement, une troisième version pourra être produite </w:t>
      </w:r>
      <w:r w:rsidR="00A630EF" w:rsidRPr="00795B77">
        <w:t>avant la soutenance</w:t>
      </w:r>
      <w:r w:rsidR="00795B77">
        <w:t xml:space="preserve"> si de nouveaux points étaient soulevés par nos directeurs</w:t>
      </w:r>
      <w:r w:rsidRPr="00795B77">
        <w:t>.</w:t>
      </w:r>
    </w:p>
    <w:p w14:paraId="6DC608CE" w14:textId="4D5CF767" w:rsidR="001E06C6" w:rsidRDefault="00795B77" w:rsidP="001E06C6">
      <w:pPr>
        <w:pStyle w:val="Titre1"/>
      </w:pPr>
      <w:r>
        <w:br w:type="page"/>
      </w:r>
      <w:r w:rsidR="001E06C6">
        <w:lastRenderedPageBreak/>
        <w:t>Conclusion</w:t>
      </w:r>
    </w:p>
    <w:p w14:paraId="614CA6D1" w14:textId="77777777" w:rsidR="008C2F04" w:rsidRDefault="00DB4C7D" w:rsidP="008C2F04">
      <w:r>
        <w:t>L</w:t>
      </w:r>
      <w:r w:rsidR="008C2F04">
        <w:t>e document est à déposer au plus tard le 3 juin</w:t>
      </w:r>
      <w:r>
        <w:t xml:space="preserve"> dépôt sur IRIS</w:t>
      </w:r>
    </w:p>
    <w:p w14:paraId="54A893FD" w14:textId="77777777" w:rsidR="008C2F04" w:rsidRDefault="008C2F04" w:rsidP="008C2F04">
      <w:r>
        <w:t>1ère page du document : vous ferez une liste des éléments de réflexion, remarques, recommandations, que vous retenez de la journée et qui vous semblent utiles pour la suite de votre travail de stage ou de mémoire</w:t>
      </w:r>
    </w:p>
    <w:p w14:paraId="6242389C" w14:textId="77777777" w:rsidR="008C2F04" w:rsidRPr="008C2F04" w:rsidRDefault="008C2F04" w:rsidP="008C2F04">
      <w:r>
        <w:t>2ème page : en tenant compte de ces éléments, vous présenterez une planification détaillée des étapes de votre travail jusqu’à la fin du stage ou du mémoire</w:t>
      </w:r>
    </w:p>
    <w:sectPr w:rsidR="008C2F04" w:rsidRPr="008C2F04">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E5C5CD" w14:textId="77777777" w:rsidR="00795B77" w:rsidRDefault="00795B77" w:rsidP="004D2248">
      <w:pPr>
        <w:spacing w:after="0" w:line="240" w:lineRule="auto"/>
      </w:pPr>
      <w:r>
        <w:separator/>
      </w:r>
    </w:p>
  </w:endnote>
  <w:endnote w:type="continuationSeparator" w:id="0">
    <w:p w14:paraId="05324895" w14:textId="77777777" w:rsidR="00795B77" w:rsidRDefault="00795B77" w:rsidP="004D2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EDCB97" w14:textId="77777777" w:rsidR="00795B77" w:rsidRDefault="00795B77">
    <w:pPr>
      <w:pStyle w:val="Pieddepage"/>
    </w:pPr>
    <w:r>
      <w:t>Damien Gouteux</w:t>
    </w:r>
    <w:r>
      <w:tab/>
    </w:r>
    <w:r>
      <w:tab/>
    </w:r>
    <w:r>
      <w:fldChar w:fldCharType="begin"/>
    </w:r>
    <w:r>
      <w:instrText xml:space="preserve"> PAGE   \* MERGEFORMAT </w:instrText>
    </w:r>
    <w:r>
      <w:fldChar w:fldCharType="separate"/>
    </w:r>
    <w:r w:rsidR="00250F26">
      <w:rPr>
        <w:noProof/>
      </w:rPr>
      <w:t>1</w:t>
    </w:r>
    <w:r>
      <w:fldChar w:fldCharType="end"/>
    </w:r>
    <w:r>
      <w:t xml:space="preserve"> / </w:t>
    </w:r>
    <w:fldSimple w:instr=" NUMPAGES   \* MERGEFORMAT ">
      <w:r w:rsidR="00250F26">
        <w:rPr>
          <w:noProof/>
        </w:rPr>
        <w:t>3</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4406DD" w14:textId="77777777" w:rsidR="00795B77" w:rsidRDefault="00795B77" w:rsidP="004D2248">
      <w:pPr>
        <w:spacing w:after="0" w:line="240" w:lineRule="auto"/>
      </w:pPr>
      <w:r>
        <w:separator/>
      </w:r>
    </w:p>
  </w:footnote>
  <w:footnote w:type="continuationSeparator" w:id="0">
    <w:p w14:paraId="0C68E273" w14:textId="77777777" w:rsidR="00795B77" w:rsidRDefault="00795B77" w:rsidP="004D224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8F87B4" w14:textId="77777777" w:rsidR="00795B77" w:rsidRDefault="00795B77" w:rsidP="004D2248">
    <w:pPr>
      <w:pStyle w:val="En-tte"/>
      <w:jc w:val="center"/>
    </w:pPr>
    <w:r>
      <w:t>Retour sur les séances de regroupements du 22 et 23 mai 2019 – Master 2 LITL</w:t>
    </w:r>
  </w:p>
  <w:p w14:paraId="7855D10A" w14:textId="77777777" w:rsidR="00795B77" w:rsidRDefault="00795B77">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248"/>
    <w:rsid w:val="00080118"/>
    <w:rsid w:val="00087C31"/>
    <w:rsid w:val="00176D0A"/>
    <w:rsid w:val="001B4E46"/>
    <w:rsid w:val="001E06C6"/>
    <w:rsid w:val="00250F26"/>
    <w:rsid w:val="004D2248"/>
    <w:rsid w:val="005123C6"/>
    <w:rsid w:val="005A7921"/>
    <w:rsid w:val="006B5FA7"/>
    <w:rsid w:val="007332ED"/>
    <w:rsid w:val="00795B77"/>
    <w:rsid w:val="008C2F04"/>
    <w:rsid w:val="00A630EF"/>
    <w:rsid w:val="00B04510"/>
    <w:rsid w:val="00C05FE5"/>
    <w:rsid w:val="00C86BB3"/>
    <w:rsid w:val="00CB1BB4"/>
    <w:rsid w:val="00CF7498"/>
    <w:rsid w:val="00D7725D"/>
    <w:rsid w:val="00DB4C7D"/>
    <w:rsid w:val="00ED0092"/>
    <w:rsid w:val="00F67B3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6D1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D22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E06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2248"/>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4D2248"/>
    <w:pPr>
      <w:pBdr>
        <w:bottom w:val="single" w:sz="8" w:space="1" w:color="4472C4" w:themeColor="accent1"/>
      </w:pBdr>
      <w:spacing w:after="0" w:line="240" w:lineRule="auto"/>
      <w:contextualSpacing/>
    </w:pPr>
    <w:rPr>
      <w:rFonts w:asciiTheme="majorHAnsi" w:eastAsiaTheme="majorEastAsia" w:hAnsiTheme="majorHAnsi" w:cstheme="majorBidi"/>
      <w:color w:val="4472C4" w:themeColor="accent1"/>
      <w:spacing w:val="-10"/>
      <w:kern w:val="28"/>
      <w:sz w:val="56"/>
      <w:szCs w:val="56"/>
    </w:rPr>
  </w:style>
  <w:style w:type="character" w:customStyle="1" w:styleId="TitreCar">
    <w:name w:val="Titre Car"/>
    <w:basedOn w:val="Policepardfaut"/>
    <w:link w:val="Titre"/>
    <w:uiPriority w:val="10"/>
    <w:rsid w:val="004D2248"/>
    <w:rPr>
      <w:rFonts w:asciiTheme="majorHAnsi" w:eastAsiaTheme="majorEastAsia" w:hAnsiTheme="majorHAnsi" w:cstheme="majorBidi"/>
      <w:color w:val="4472C4" w:themeColor="accent1"/>
      <w:spacing w:val="-10"/>
      <w:kern w:val="28"/>
      <w:sz w:val="56"/>
      <w:szCs w:val="56"/>
    </w:rPr>
  </w:style>
  <w:style w:type="paragraph" w:styleId="En-tte">
    <w:name w:val="header"/>
    <w:basedOn w:val="Normal"/>
    <w:link w:val="En-tteCar"/>
    <w:uiPriority w:val="99"/>
    <w:unhideWhenUsed/>
    <w:rsid w:val="004D2248"/>
    <w:pPr>
      <w:tabs>
        <w:tab w:val="center" w:pos="4536"/>
        <w:tab w:val="right" w:pos="9072"/>
      </w:tabs>
      <w:spacing w:after="0" w:line="240" w:lineRule="auto"/>
    </w:pPr>
  </w:style>
  <w:style w:type="character" w:customStyle="1" w:styleId="En-tteCar">
    <w:name w:val="En-tête Car"/>
    <w:basedOn w:val="Policepardfaut"/>
    <w:link w:val="En-tte"/>
    <w:uiPriority w:val="99"/>
    <w:rsid w:val="004D2248"/>
  </w:style>
  <w:style w:type="paragraph" w:styleId="Pieddepage">
    <w:name w:val="footer"/>
    <w:basedOn w:val="Normal"/>
    <w:link w:val="PieddepageCar"/>
    <w:uiPriority w:val="99"/>
    <w:unhideWhenUsed/>
    <w:rsid w:val="004D22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D2248"/>
  </w:style>
  <w:style w:type="character" w:customStyle="1" w:styleId="Titre2Car">
    <w:name w:val="Titre 2 Car"/>
    <w:basedOn w:val="Policepardfaut"/>
    <w:link w:val="Titre2"/>
    <w:uiPriority w:val="9"/>
    <w:rsid w:val="001E06C6"/>
    <w:rPr>
      <w:rFonts w:asciiTheme="majorHAnsi" w:eastAsiaTheme="majorEastAsia" w:hAnsiTheme="majorHAnsi" w:cstheme="majorBidi"/>
      <w:color w:val="2F5496" w:themeColor="accent1" w:themeShade="BF"/>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D22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E06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2248"/>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4D2248"/>
    <w:pPr>
      <w:pBdr>
        <w:bottom w:val="single" w:sz="8" w:space="1" w:color="4472C4" w:themeColor="accent1"/>
      </w:pBdr>
      <w:spacing w:after="0" w:line="240" w:lineRule="auto"/>
      <w:contextualSpacing/>
    </w:pPr>
    <w:rPr>
      <w:rFonts w:asciiTheme="majorHAnsi" w:eastAsiaTheme="majorEastAsia" w:hAnsiTheme="majorHAnsi" w:cstheme="majorBidi"/>
      <w:color w:val="4472C4" w:themeColor="accent1"/>
      <w:spacing w:val="-10"/>
      <w:kern w:val="28"/>
      <w:sz w:val="56"/>
      <w:szCs w:val="56"/>
    </w:rPr>
  </w:style>
  <w:style w:type="character" w:customStyle="1" w:styleId="TitreCar">
    <w:name w:val="Titre Car"/>
    <w:basedOn w:val="Policepardfaut"/>
    <w:link w:val="Titre"/>
    <w:uiPriority w:val="10"/>
    <w:rsid w:val="004D2248"/>
    <w:rPr>
      <w:rFonts w:asciiTheme="majorHAnsi" w:eastAsiaTheme="majorEastAsia" w:hAnsiTheme="majorHAnsi" w:cstheme="majorBidi"/>
      <w:color w:val="4472C4" w:themeColor="accent1"/>
      <w:spacing w:val="-10"/>
      <w:kern w:val="28"/>
      <w:sz w:val="56"/>
      <w:szCs w:val="56"/>
    </w:rPr>
  </w:style>
  <w:style w:type="paragraph" w:styleId="En-tte">
    <w:name w:val="header"/>
    <w:basedOn w:val="Normal"/>
    <w:link w:val="En-tteCar"/>
    <w:uiPriority w:val="99"/>
    <w:unhideWhenUsed/>
    <w:rsid w:val="004D2248"/>
    <w:pPr>
      <w:tabs>
        <w:tab w:val="center" w:pos="4536"/>
        <w:tab w:val="right" w:pos="9072"/>
      </w:tabs>
      <w:spacing w:after="0" w:line="240" w:lineRule="auto"/>
    </w:pPr>
  </w:style>
  <w:style w:type="character" w:customStyle="1" w:styleId="En-tteCar">
    <w:name w:val="En-tête Car"/>
    <w:basedOn w:val="Policepardfaut"/>
    <w:link w:val="En-tte"/>
    <w:uiPriority w:val="99"/>
    <w:rsid w:val="004D2248"/>
  </w:style>
  <w:style w:type="paragraph" w:styleId="Pieddepage">
    <w:name w:val="footer"/>
    <w:basedOn w:val="Normal"/>
    <w:link w:val="PieddepageCar"/>
    <w:uiPriority w:val="99"/>
    <w:unhideWhenUsed/>
    <w:rsid w:val="004D22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D2248"/>
  </w:style>
  <w:style w:type="character" w:customStyle="1" w:styleId="Titre2Car">
    <w:name w:val="Titre 2 Car"/>
    <w:basedOn w:val="Policepardfaut"/>
    <w:link w:val="Titre2"/>
    <w:uiPriority w:val="9"/>
    <w:rsid w:val="001E06C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F2AD5-F12A-DC43-8F8D-C1A19BB8D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3</Pages>
  <Words>582</Words>
  <Characters>3607</Characters>
  <Application>Microsoft Macintosh Word</Application>
  <DocSecurity>0</DocSecurity>
  <Lines>53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Gouteux</dc:creator>
  <cp:keywords/>
  <dc:description/>
  <cp:lastModifiedBy>Sandrine Lenorzer</cp:lastModifiedBy>
  <cp:revision>11</cp:revision>
  <dcterms:created xsi:type="dcterms:W3CDTF">2019-05-26T18:46:00Z</dcterms:created>
  <dcterms:modified xsi:type="dcterms:W3CDTF">2019-05-28T22:37:00Z</dcterms:modified>
</cp:coreProperties>
</file>