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3AB" w:rsidRPr="00351D03" w:rsidRDefault="00AD37F1" w:rsidP="00AD37F1">
      <w:pPr>
        <w:rPr>
          <w:b/>
          <w:sz w:val="28"/>
          <w:szCs w:val="28"/>
        </w:rPr>
      </w:pPr>
      <w:r w:rsidRPr="00351D03">
        <w:rPr>
          <w:b/>
          <w:sz w:val="28"/>
          <w:szCs w:val="28"/>
        </w:rPr>
        <w:t>1. Introduction</w:t>
      </w:r>
    </w:p>
    <w:p w:rsidR="00AD37F1" w:rsidRPr="00351D03" w:rsidRDefault="00AD37F1" w:rsidP="00AD37F1">
      <w:pPr>
        <w:rPr>
          <w:sz w:val="22"/>
          <w:szCs w:val="22"/>
        </w:rPr>
      </w:pPr>
      <w:r w:rsidRPr="00351D03">
        <w:rPr>
          <w:sz w:val="22"/>
          <w:szCs w:val="22"/>
        </w:rPr>
        <w:t xml:space="preserve">Nowadays, social media such as Twitter, becomes one of the most popular approaches for people to share and acquire information. There are tons of messages being posted online with potential hidden information related to the user's location, events around and so on. Automatic geolocation is one of the common analytic methods that analyzes possible posted location of online </w:t>
      </w:r>
      <w:proofErr w:type="gramStart"/>
      <w:r w:rsidRPr="00351D03">
        <w:rPr>
          <w:sz w:val="22"/>
          <w:szCs w:val="22"/>
        </w:rPr>
        <w:t>texts, and</w:t>
      </w:r>
      <w:proofErr w:type="gramEnd"/>
      <w:r w:rsidRPr="00351D03">
        <w:rPr>
          <w:sz w:val="22"/>
          <w:szCs w:val="22"/>
        </w:rPr>
        <w:t xml:space="preserve"> is particularly useful in fields like disaster detecting </w:t>
      </w:r>
      <w:r w:rsidR="00D067D8">
        <w:rPr>
          <w:sz w:val="22"/>
          <w:szCs w:val="22"/>
        </w:rPr>
        <w:t xml:space="preserve">[1] </w:t>
      </w:r>
      <w:r w:rsidRPr="00351D03">
        <w:rPr>
          <w:sz w:val="22"/>
          <w:szCs w:val="22"/>
        </w:rPr>
        <w:t xml:space="preserve">and stock market monitoring </w:t>
      </w:r>
      <w:r w:rsidR="00D067D8">
        <w:rPr>
          <w:sz w:val="22"/>
          <w:szCs w:val="22"/>
        </w:rPr>
        <w:t>[2].</w:t>
      </w:r>
    </w:p>
    <w:p w:rsidR="00AD37F1" w:rsidRPr="00351D03" w:rsidRDefault="00AD37F1" w:rsidP="00AD37F1">
      <w:pPr>
        <w:rPr>
          <w:sz w:val="22"/>
          <w:szCs w:val="22"/>
        </w:rPr>
      </w:pPr>
    </w:p>
    <w:p w:rsidR="00AD37F1" w:rsidRPr="00351D03" w:rsidRDefault="00AD37F1" w:rsidP="00AD37F1">
      <w:pPr>
        <w:rPr>
          <w:sz w:val="22"/>
          <w:szCs w:val="22"/>
        </w:rPr>
      </w:pPr>
      <w:r w:rsidRPr="00351D03">
        <w:rPr>
          <w:sz w:val="22"/>
          <w:szCs w:val="22"/>
        </w:rPr>
        <w:t>In this paper, we compare the impact of different feature engineering strategies and classifiers on the effectiveness of</w:t>
      </w:r>
      <w:r w:rsidR="00801589">
        <w:rPr>
          <w:sz w:val="22"/>
          <w:szCs w:val="22"/>
        </w:rPr>
        <w:t xml:space="preserve"> </w:t>
      </w:r>
      <w:r w:rsidR="00801589">
        <w:rPr>
          <w:rFonts w:hint="eastAsia"/>
          <w:sz w:val="22"/>
          <w:szCs w:val="22"/>
        </w:rPr>
        <w:t>tex</w:t>
      </w:r>
      <w:r w:rsidR="00801589">
        <w:rPr>
          <w:sz w:val="22"/>
          <w:szCs w:val="22"/>
        </w:rPr>
        <w:t>t-based</w:t>
      </w:r>
      <w:r w:rsidRPr="00351D03">
        <w:rPr>
          <w:sz w:val="22"/>
          <w:szCs w:val="22"/>
        </w:rPr>
        <w:t xml:space="preserve"> tweets geolocation prediction.</w:t>
      </w:r>
    </w:p>
    <w:p w:rsidR="00AD37F1" w:rsidRDefault="00AD37F1" w:rsidP="00AD37F1"/>
    <w:p w:rsidR="00256CAB" w:rsidRDefault="00AD37F1" w:rsidP="00AD37F1">
      <w:pPr>
        <w:rPr>
          <w:b/>
          <w:sz w:val="28"/>
          <w:szCs w:val="28"/>
        </w:rPr>
      </w:pPr>
      <w:r w:rsidRPr="00351D03">
        <w:rPr>
          <w:b/>
          <w:sz w:val="28"/>
          <w:szCs w:val="28"/>
        </w:rPr>
        <w:t>2</w:t>
      </w:r>
      <w:r w:rsidR="00351D03" w:rsidRPr="00351D03">
        <w:rPr>
          <w:b/>
          <w:sz w:val="28"/>
          <w:szCs w:val="28"/>
        </w:rPr>
        <w:t xml:space="preserve"> </w:t>
      </w:r>
      <w:r w:rsidRPr="00351D03">
        <w:rPr>
          <w:b/>
          <w:sz w:val="28"/>
          <w:szCs w:val="28"/>
        </w:rPr>
        <w:t>Related Work</w:t>
      </w:r>
    </w:p>
    <w:p w:rsidR="00351D03" w:rsidRPr="00256CAB" w:rsidRDefault="00351D03" w:rsidP="00AD37F1">
      <w:pPr>
        <w:rPr>
          <w:b/>
          <w:sz w:val="28"/>
          <w:szCs w:val="28"/>
        </w:rPr>
      </w:pPr>
      <w:bookmarkStart w:id="0" w:name="_GoBack"/>
      <w:bookmarkEnd w:id="0"/>
      <w:r w:rsidRPr="00351D03">
        <w:rPr>
          <w:sz w:val="22"/>
          <w:szCs w:val="22"/>
        </w:rPr>
        <w:t>Text Approach uses text information</w:t>
      </w:r>
      <w:r w:rsidR="00CF63B7">
        <w:rPr>
          <w:sz w:val="22"/>
          <w:szCs w:val="22"/>
        </w:rPr>
        <w:t xml:space="preserve"> and several different approaches</w:t>
      </w:r>
      <w:r w:rsidRPr="00351D03">
        <w:rPr>
          <w:sz w:val="22"/>
          <w:szCs w:val="22"/>
        </w:rPr>
        <w:t xml:space="preserve"> to </w:t>
      </w:r>
      <w:r w:rsidR="00CF63B7">
        <w:rPr>
          <w:sz w:val="22"/>
          <w:szCs w:val="22"/>
        </w:rPr>
        <w:t>predict</w:t>
      </w:r>
      <w:r w:rsidRPr="00351D03">
        <w:rPr>
          <w:sz w:val="22"/>
          <w:szCs w:val="22"/>
        </w:rPr>
        <w:t xml:space="preserve"> location</w:t>
      </w:r>
      <w:r w:rsidR="00CF63B7">
        <w:rPr>
          <w:sz w:val="22"/>
          <w:szCs w:val="22"/>
        </w:rPr>
        <w:t xml:space="preserve">. Some of them </w:t>
      </w:r>
      <w:r w:rsidR="00256CAB">
        <w:rPr>
          <w:sz w:val="22"/>
          <w:szCs w:val="22"/>
        </w:rPr>
        <w:t xml:space="preserve">combining traditional machine learning classifiers with different </w:t>
      </w:r>
      <w:r w:rsidR="00256CAB">
        <w:rPr>
          <w:sz w:val="22"/>
          <w:szCs w:val="22"/>
        </w:rPr>
        <w:t>feature extraction strategies</w:t>
      </w:r>
      <w:r w:rsidR="00256CAB">
        <w:rPr>
          <w:sz w:val="22"/>
          <w:szCs w:val="22"/>
        </w:rPr>
        <w:t xml:space="preserve">, for instance, </w:t>
      </w:r>
      <w:r w:rsidR="00CF63B7">
        <w:rPr>
          <w:sz w:val="22"/>
          <w:szCs w:val="22"/>
        </w:rPr>
        <w:t>extract</w:t>
      </w:r>
      <w:r w:rsidR="00256CAB">
        <w:rPr>
          <w:sz w:val="22"/>
          <w:szCs w:val="22"/>
        </w:rPr>
        <w:t>ing</w:t>
      </w:r>
      <w:r w:rsidR="00CF63B7">
        <w:rPr>
          <w:sz w:val="22"/>
          <w:szCs w:val="22"/>
        </w:rPr>
        <w:t xml:space="preserve"> “local” entities</w:t>
      </w:r>
      <w:r w:rsidR="00256CAB">
        <w:rPr>
          <w:sz w:val="22"/>
          <w:szCs w:val="22"/>
        </w:rPr>
        <w:t xml:space="preserve"> </w:t>
      </w:r>
      <w:r w:rsidR="00256CAB">
        <w:rPr>
          <w:sz w:val="22"/>
          <w:szCs w:val="22"/>
        </w:rPr>
        <w:t>[4</w:t>
      </w:r>
      <w:proofErr w:type="gramStart"/>
      <w:r w:rsidR="00256CAB">
        <w:rPr>
          <w:sz w:val="22"/>
          <w:szCs w:val="22"/>
        </w:rPr>
        <w:t xml:space="preserve">] </w:t>
      </w:r>
      <w:r w:rsidR="00CF63B7">
        <w:rPr>
          <w:sz w:val="22"/>
          <w:szCs w:val="22"/>
        </w:rPr>
        <w:t xml:space="preserve"> from</w:t>
      </w:r>
      <w:proofErr w:type="gramEnd"/>
      <w:r w:rsidR="00CF63B7">
        <w:rPr>
          <w:sz w:val="22"/>
          <w:szCs w:val="22"/>
        </w:rPr>
        <w:t xml:space="preserve"> text</w:t>
      </w:r>
      <w:r w:rsidR="00345FE1">
        <w:rPr>
          <w:sz w:val="22"/>
          <w:szCs w:val="22"/>
        </w:rPr>
        <w:t xml:space="preserve"> using clustering algorithms like DBSCAN, select</w:t>
      </w:r>
      <w:r w:rsidR="00256CAB">
        <w:rPr>
          <w:sz w:val="22"/>
          <w:szCs w:val="22"/>
        </w:rPr>
        <w:t>ing</w:t>
      </w:r>
      <w:r w:rsidR="00345FE1">
        <w:rPr>
          <w:sz w:val="22"/>
          <w:szCs w:val="22"/>
        </w:rPr>
        <w:t xml:space="preserve"> words from probabilities prospective</w:t>
      </w:r>
      <w:r w:rsidR="00256CAB">
        <w:rPr>
          <w:sz w:val="22"/>
          <w:szCs w:val="22"/>
        </w:rPr>
        <w:t xml:space="preserve"> [</w:t>
      </w:r>
      <w:r w:rsidR="00256CAB">
        <w:rPr>
          <w:sz w:val="22"/>
          <w:szCs w:val="22"/>
        </w:rPr>
        <w:t>5</w:t>
      </w:r>
      <w:r w:rsidR="00256CAB">
        <w:rPr>
          <w:sz w:val="22"/>
          <w:szCs w:val="22"/>
        </w:rPr>
        <w:t xml:space="preserve">], or using </w:t>
      </w:r>
      <w:r w:rsidR="00256CAB">
        <w:rPr>
          <w:sz w:val="22"/>
          <w:szCs w:val="22"/>
        </w:rPr>
        <w:t>word embedding[6, 7, 8, 9]</w:t>
      </w:r>
      <w:r w:rsidR="00345FE1">
        <w:rPr>
          <w:sz w:val="22"/>
          <w:szCs w:val="22"/>
        </w:rPr>
        <w:t xml:space="preserve">. Other common approaches </w:t>
      </w:r>
      <w:proofErr w:type="gramStart"/>
      <w:r w:rsidR="00345FE1">
        <w:rPr>
          <w:sz w:val="22"/>
          <w:szCs w:val="22"/>
        </w:rPr>
        <w:t>includes</w:t>
      </w:r>
      <w:proofErr w:type="gramEnd"/>
      <w:r w:rsidR="00256CAB">
        <w:rPr>
          <w:sz w:val="22"/>
          <w:szCs w:val="22"/>
        </w:rPr>
        <w:t xml:space="preserve"> multilayer model [3]</w:t>
      </w:r>
      <w:r w:rsidR="00345FE1">
        <w:rPr>
          <w:sz w:val="22"/>
          <w:szCs w:val="22"/>
        </w:rPr>
        <w:t xml:space="preserve"> </w:t>
      </w:r>
      <w:r w:rsidR="00256CAB">
        <w:rPr>
          <w:sz w:val="22"/>
          <w:szCs w:val="22"/>
        </w:rPr>
        <w:t>and Neural Network based method [10, 11].</w:t>
      </w:r>
    </w:p>
    <w:p w:rsidR="00256CAB" w:rsidRPr="00256CAB" w:rsidRDefault="00256CAB" w:rsidP="00AD37F1">
      <w:pPr>
        <w:rPr>
          <w:sz w:val="22"/>
          <w:szCs w:val="22"/>
        </w:rPr>
      </w:pPr>
    </w:p>
    <w:p w:rsidR="00351D03" w:rsidRPr="00351D03" w:rsidRDefault="00351D03" w:rsidP="00351D03">
      <w:pPr>
        <w:rPr>
          <w:b/>
          <w:sz w:val="28"/>
          <w:szCs w:val="28"/>
        </w:rPr>
      </w:pPr>
      <w:r w:rsidRPr="00351D03">
        <w:rPr>
          <w:b/>
          <w:sz w:val="28"/>
          <w:szCs w:val="28"/>
        </w:rPr>
        <w:t>3</w:t>
      </w:r>
      <w:r w:rsidRPr="00351D03">
        <w:rPr>
          <w:b/>
          <w:sz w:val="28"/>
          <w:szCs w:val="28"/>
        </w:rPr>
        <w:t xml:space="preserve"> </w:t>
      </w:r>
      <w:r w:rsidR="00801589">
        <w:rPr>
          <w:b/>
          <w:sz w:val="28"/>
          <w:szCs w:val="28"/>
        </w:rPr>
        <w:t xml:space="preserve">Text </w:t>
      </w:r>
      <w:r w:rsidRPr="00351D03">
        <w:rPr>
          <w:b/>
          <w:sz w:val="28"/>
          <w:szCs w:val="28"/>
        </w:rPr>
        <w:t>Data</w:t>
      </w:r>
    </w:p>
    <w:p w:rsidR="00351D03" w:rsidRDefault="00351D03" w:rsidP="00351D03">
      <w:pPr>
        <w:rPr>
          <w:rFonts w:hint="eastAsia"/>
          <w:sz w:val="22"/>
          <w:szCs w:val="22"/>
        </w:rPr>
      </w:pPr>
      <w:r w:rsidRPr="00351D03">
        <w:rPr>
          <w:sz w:val="22"/>
          <w:szCs w:val="22"/>
        </w:rPr>
        <w:t>T</w:t>
      </w:r>
      <w:r>
        <w:rPr>
          <w:sz w:val="22"/>
          <w:szCs w:val="22"/>
        </w:rPr>
        <w:t xml:space="preserve">he </w:t>
      </w:r>
      <w:r w:rsidR="00801589">
        <w:rPr>
          <w:sz w:val="22"/>
          <w:szCs w:val="22"/>
        </w:rPr>
        <w:t xml:space="preserve">text </w:t>
      </w:r>
      <w:r>
        <w:rPr>
          <w:sz w:val="22"/>
          <w:szCs w:val="22"/>
        </w:rPr>
        <w:t xml:space="preserve">data is directly collected from Twitter using the Twitter API, </w:t>
      </w:r>
      <w:r w:rsidR="00DA159D">
        <w:rPr>
          <w:sz w:val="22"/>
          <w:szCs w:val="22"/>
        </w:rPr>
        <w:t xml:space="preserve">used only for research purpose that follows the </w:t>
      </w:r>
      <w:r w:rsidR="00DA159D" w:rsidRPr="00DA159D">
        <w:rPr>
          <w:sz w:val="22"/>
          <w:szCs w:val="22"/>
        </w:rPr>
        <w:t>Twitter Terms of Service</w:t>
      </w:r>
      <w:r w:rsidR="00DA159D">
        <w:rPr>
          <w:sz w:val="22"/>
          <w:szCs w:val="22"/>
        </w:rPr>
        <w:t xml:space="preserve">. </w:t>
      </w:r>
      <w:r w:rsidR="00557DEC">
        <w:rPr>
          <w:sz w:val="22"/>
          <w:szCs w:val="22"/>
        </w:rPr>
        <w:t xml:space="preserve">We choose tweets </w:t>
      </w:r>
      <w:r w:rsidR="00557DEC">
        <w:rPr>
          <w:sz w:val="22"/>
          <w:szCs w:val="22"/>
        </w:rPr>
        <w:t>from 4 cities in Australia (Melbourne, Sydney, Perth and Brisbane)</w:t>
      </w:r>
      <w:r w:rsidR="00557DEC">
        <w:rPr>
          <w:sz w:val="22"/>
          <w:szCs w:val="22"/>
        </w:rPr>
        <w:t xml:space="preserve"> with same frequency. </w:t>
      </w:r>
      <w:r w:rsidR="00DA159D">
        <w:rPr>
          <w:sz w:val="22"/>
          <w:szCs w:val="22"/>
        </w:rPr>
        <w:t>The</w:t>
      </w:r>
      <w:r w:rsidR="00801589">
        <w:rPr>
          <w:sz w:val="22"/>
          <w:szCs w:val="22"/>
        </w:rPr>
        <w:t xml:space="preserve"> text</w:t>
      </w:r>
      <w:r w:rsidR="00DA159D">
        <w:rPr>
          <w:sz w:val="22"/>
          <w:szCs w:val="22"/>
        </w:rPr>
        <w:t xml:space="preserve"> dataset consists of 248,828 tweets</w:t>
      </w:r>
      <w:r w:rsidR="00557DEC">
        <w:rPr>
          <w:sz w:val="22"/>
          <w:szCs w:val="22"/>
        </w:rPr>
        <w:t xml:space="preserve"> </w:t>
      </w:r>
      <w:r w:rsidR="00DA159D">
        <w:rPr>
          <w:sz w:val="22"/>
          <w:szCs w:val="22"/>
        </w:rPr>
        <w:t>and is being randomly divided into train (</w:t>
      </w:r>
      <w:r w:rsidR="00DA159D" w:rsidRPr="00DA159D">
        <w:rPr>
          <w:sz w:val="22"/>
          <w:szCs w:val="22"/>
        </w:rPr>
        <w:t>103</w:t>
      </w:r>
      <w:r w:rsidR="00DA159D">
        <w:rPr>
          <w:sz w:val="22"/>
          <w:szCs w:val="22"/>
        </w:rPr>
        <w:t>,</w:t>
      </w:r>
      <w:r w:rsidR="00DA159D" w:rsidRPr="00DA159D">
        <w:rPr>
          <w:sz w:val="22"/>
          <w:szCs w:val="22"/>
        </w:rPr>
        <w:t>364</w:t>
      </w:r>
      <w:r w:rsidR="00DA159D">
        <w:rPr>
          <w:sz w:val="22"/>
          <w:szCs w:val="22"/>
        </w:rPr>
        <w:t>), develop</w:t>
      </w:r>
      <w:r w:rsidR="00801589">
        <w:rPr>
          <w:sz w:val="22"/>
          <w:szCs w:val="22"/>
        </w:rPr>
        <w:t xml:space="preserve">ment </w:t>
      </w:r>
      <w:r w:rsidR="00DA159D">
        <w:rPr>
          <w:sz w:val="22"/>
          <w:szCs w:val="22"/>
        </w:rPr>
        <w:t>(</w:t>
      </w:r>
      <w:r w:rsidR="00DA159D" w:rsidRPr="00DA159D">
        <w:rPr>
          <w:sz w:val="22"/>
          <w:szCs w:val="22"/>
        </w:rPr>
        <w:t>37</w:t>
      </w:r>
      <w:r w:rsidR="00DA159D">
        <w:rPr>
          <w:sz w:val="22"/>
          <w:szCs w:val="22"/>
        </w:rPr>
        <w:t>,</w:t>
      </w:r>
      <w:r w:rsidR="00DA159D" w:rsidRPr="00DA159D">
        <w:rPr>
          <w:sz w:val="22"/>
          <w:szCs w:val="22"/>
        </w:rPr>
        <w:t>316</w:t>
      </w:r>
      <w:r w:rsidR="00DA159D">
        <w:rPr>
          <w:sz w:val="22"/>
          <w:szCs w:val="22"/>
        </w:rPr>
        <w:t>) and test (</w:t>
      </w:r>
      <w:r w:rsidR="00DA159D" w:rsidRPr="00DA159D">
        <w:rPr>
          <w:sz w:val="22"/>
          <w:szCs w:val="22"/>
        </w:rPr>
        <w:t>108</w:t>
      </w:r>
      <w:r w:rsidR="00DA159D">
        <w:rPr>
          <w:sz w:val="22"/>
          <w:szCs w:val="22"/>
        </w:rPr>
        <w:t>,</w:t>
      </w:r>
      <w:r w:rsidR="00DA159D" w:rsidRPr="00DA159D">
        <w:rPr>
          <w:sz w:val="22"/>
          <w:szCs w:val="22"/>
        </w:rPr>
        <w:t>148</w:t>
      </w:r>
      <w:r w:rsidR="00DA159D">
        <w:rPr>
          <w:sz w:val="22"/>
          <w:szCs w:val="22"/>
        </w:rPr>
        <w:t>) set</w:t>
      </w:r>
      <w:r w:rsidR="00801589">
        <w:rPr>
          <w:sz w:val="22"/>
          <w:szCs w:val="22"/>
        </w:rPr>
        <w:t xml:space="preserve">, where only </w:t>
      </w:r>
      <w:r w:rsidR="00801589">
        <w:rPr>
          <w:sz w:val="22"/>
          <w:szCs w:val="22"/>
        </w:rPr>
        <w:t>train</w:t>
      </w:r>
      <w:r w:rsidR="00801589">
        <w:rPr>
          <w:sz w:val="22"/>
          <w:szCs w:val="22"/>
        </w:rPr>
        <w:t xml:space="preserve"> and </w:t>
      </w:r>
      <w:r w:rsidR="00801589">
        <w:rPr>
          <w:sz w:val="22"/>
          <w:szCs w:val="22"/>
        </w:rPr>
        <w:t>develo</w:t>
      </w:r>
      <w:r w:rsidR="00801589">
        <w:rPr>
          <w:sz w:val="22"/>
          <w:szCs w:val="22"/>
        </w:rPr>
        <w:t xml:space="preserve">pment sets have correct location label that could be used for evaluation. </w:t>
      </w:r>
    </w:p>
    <w:p w:rsidR="00351D03" w:rsidRPr="00351D03" w:rsidRDefault="00351D03" w:rsidP="00351D03">
      <w:pPr>
        <w:rPr>
          <w:b/>
          <w:sz w:val="28"/>
          <w:szCs w:val="28"/>
        </w:rPr>
      </w:pPr>
    </w:p>
    <w:p w:rsidR="00801589" w:rsidRPr="00351D03" w:rsidRDefault="00351D03" w:rsidP="00351D03">
      <w:pPr>
        <w:rPr>
          <w:b/>
          <w:sz w:val="28"/>
          <w:szCs w:val="28"/>
        </w:rPr>
      </w:pPr>
      <w:r w:rsidRPr="00351D03">
        <w:rPr>
          <w:b/>
          <w:sz w:val="28"/>
          <w:szCs w:val="28"/>
        </w:rPr>
        <w:t xml:space="preserve">4 </w:t>
      </w:r>
      <w:r w:rsidRPr="00351D03">
        <w:rPr>
          <w:b/>
          <w:sz w:val="28"/>
          <w:szCs w:val="28"/>
        </w:rPr>
        <w:t>Experiment Approach</w:t>
      </w:r>
    </w:p>
    <w:p w:rsidR="00351D03" w:rsidRDefault="00351D03" w:rsidP="00351D03">
      <w:pPr>
        <w:rPr>
          <w:b/>
          <w:sz w:val="28"/>
          <w:szCs w:val="28"/>
        </w:rPr>
      </w:pPr>
      <w:r w:rsidRPr="00351D03">
        <w:rPr>
          <w:b/>
          <w:sz w:val="28"/>
          <w:szCs w:val="28"/>
        </w:rPr>
        <w:t>4.1 Data Preprocess</w:t>
      </w:r>
    </w:p>
    <w:p w:rsidR="00801589" w:rsidRDefault="00801589" w:rsidP="00351D03">
      <w:pPr>
        <w:rPr>
          <w:sz w:val="22"/>
          <w:szCs w:val="22"/>
        </w:rPr>
      </w:pPr>
      <w:r w:rsidRPr="00351D03">
        <w:rPr>
          <w:sz w:val="22"/>
          <w:szCs w:val="22"/>
        </w:rPr>
        <w:t>T</w:t>
      </w:r>
      <w:r>
        <w:rPr>
          <w:sz w:val="22"/>
          <w:szCs w:val="22"/>
        </w:rPr>
        <w:t xml:space="preserve">he </w:t>
      </w:r>
      <w:r>
        <w:rPr>
          <w:sz w:val="22"/>
          <w:szCs w:val="22"/>
        </w:rPr>
        <w:t xml:space="preserve">main purpose of preprocess is to filter out infrequent/irrelevant words in text, such as </w:t>
      </w:r>
      <w:proofErr w:type="spellStart"/>
      <w:r>
        <w:rPr>
          <w:sz w:val="22"/>
          <w:szCs w:val="22"/>
        </w:rPr>
        <w:t>url</w:t>
      </w:r>
      <w:proofErr w:type="spellEnd"/>
      <w:r>
        <w:rPr>
          <w:sz w:val="22"/>
          <w:szCs w:val="22"/>
        </w:rPr>
        <w:t xml:space="preserve">, </w:t>
      </w:r>
      <w:r w:rsidR="00B403C2">
        <w:rPr>
          <w:sz w:val="22"/>
          <w:szCs w:val="22"/>
        </w:rPr>
        <w:t xml:space="preserve">emojis, </w:t>
      </w:r>
      <w:r>
        <w:rPr>
          <w:sz w:val="22"/>
          <w:szCs w:val="22"/>
        </w:rPr>
        <w:t>@usernames, numbers</w:t>
      </w:r>
      <w:r w:rsidR="00F376B8">
        <w:rPr>
          <w:sz w:val="22"/>
          <w:szCs w:val="22"/>
        </w:rPr>
        <w:t xml:space="preserve">, </w:t>
      </w:r>
      <w:r>
        <w:rPr>
          <w:sz w:val="22"/>
          <w:szCs w:val="22"/>
        </w:rPr>
        <w:t>punctuation symbols</w:t>
      </w:r>
      <w:r w:rsidR="00F376B8">
        <w:rPr>
          <w:sz w:val="22"/>
          <w:szCs w:val="22"/>
        </w:rPr>
        <w:t xml:space="preserve"> and </w:t>
      </w:r>
      <w:r w:rsidR="00F376B8">
        <w:rPr>
          <w:sz w:val="22"/>
          <w:szCs w:val="22"/>
        </w:rPr>
        <w:t>stop words</w:t>
      </w:r>
      <w:r w:rsidR="00B403C2">
        <w:rPr>
          <w:sz w:val="22"/>
          <w:szCs w:val="22"/>
        </w:rPr>
        <w:t>, s</w:t>
      </w:r>
      <w:r>
        <w:rPr>
          <w:sz w:val="22"/>
          <w:szCs w:val="22"/>
        </w:rPr>
        <w:t xml:space="preserve">hort words </w:t>
      </w:r>
      <w:r w:rsidR="00B403C2">
        <w:rPr>
          <w:sz w:val="22"/>
          <w:szCs w:val="22"/>
        </w:rPr>
        <w:t>are preserved since</w:t>
      </w:r>
      <w:r w:rsidR="00D067D8">
        <w:rPr>
          <w:sz w:val="22"/>
          <w:szCs w:val="22"/>
        </w:rPr>
        <w:t xml:space="preserve"> </w:t>
      </w:r>
      <w:r w:rsidR="00D067D8" w:rsidRPr="00D067D8">
        <w:rPr>
          <w:rFonts w:ascii="Arial" w:hAnsi="Arial" w:cs="Arial"/>
          <w:color w:val="222222"/>
          <w:sz w:val="20"/>
          <w:szCs w:val="20"/>
          <w:shd w:val="clear" w:color="auto" w:fill="FFFFFF"/>
        </w:rPr>
        <w:t>Roller</w:t>
      </w:r>
      <w:r w:rsidR="00B403C2">
        <w:rPr>
          <w:sz w:val="22"/>
          <w:szCs w:val="22"/>
        </w:rPr>
        <w:t xml:space="preserve"> </w:t>
      </w:r>
      <w:r w:rsidR="00D067D8">
        <w:rPr>
          <w:sz w:val="22"/>
          <w:szCs w:val="22"/>
        </w:rPr>
        <w:t>[</w:t>
      </w:r>
      <w:r w:rsidR="00345FE1">
        <w:rPr>
          <w:sz w:val="22"/>
          <w:szCs w:val="22"/>
        </w:rPr>
        <w:t>1</w:t>
      </w:r>
      <w:r w:rsidR="00256CAB">
        <w:rPr>
          <w:sz w:val="22"/>
          <w:szCs w:val="22"/>
        </w:rPr>
        <w:t>2</w:t>
      </w:r>
      <w:r w:rsidR="00D067D8">
        <w:rPr>
          <w:sz w:val="22"/>
          <w:szCs w:val="22"/>
        </w:rPr>
        <w:t>]</w:t>
      </w:r>
      <w:r w:rsidR="00B403C2">
        <w:rPr>
          <w:sz w:val="22"/>
          <w:szCs w:val="22"/>
        </w:rPr>
        <w:t xml:space="preserve"> </w:t>
      </w:r>
      <w:r>
        <w:rPr>
          <w:sz w:val="22"/>
          <w:szCs w:val="22"/>
        </w:rPr>
        <w:t>f</w:t>
      </w:r>
      <w:r w:rsidR="00B403C2">
        <w:rPr>
          <w:sz w:val="22"/>
          <w:szCs w:val="22"/>
        </w:rPr>
        <w:t>ound them</w:t>
      </w:r>
      <w:r>
        <w:rPr>
          <w:sz w:val="22"/>
          <w:szCs w:val="22"/>
        </w:rPr>
        <w:t xml:space="preserve"> </w:t>
      </w:r>
      <w:r w:rsidR="00B403C2">
        <w:rPr>
          <w:sz w:val="22"/>
          <w:szCs w:val="22"/>
        </w:rPr>
        <w:t>could</w:t>
      </w:r>
      <w:r>
        <w:rPr>
          <w:sz w:val="22"/>
          <w:szCs w:val="22"/>
        </w:rPr>
        <w:t xml:space="preserve"> </w:t>
      </w:r>
      <w:r w:rsidR="00B403C2">
        <w:rPr>
          <w:sz w:val="22"/>
          <w:szCs w:val="22"/>
        </w:rPr>
        <w:t xml:space="preserve">contribute on geolocation prediction. </w:t>
      </w:r>
      <w:r w:rsidR="00255B84">
        <w:rPr>
          <w:sz w:val="22"/>
          <w:szCs w:val="22"/>
        </w:rPr>
        <w:t>Also,</w:t>
      </w:r>
      <w:r w:rsidR="00F376B8">
        <w:rPr>
          <w:sz w:val="22"/>
          <w:szCs w:val="22"/>
        </w:rPr>
        <w:t xml:space="preserve"> all left words are </w:t>
      </w:r>
      <w:r w:rsidR="00255B84">
        <w:rPr>
          <w:sz w:val="22"/>
          <w:szCs w:val="22"/>
        </w:rPr>
        <w:t>transformed</w:t>
      </w:r>
      <w:r w:rsidR="00F376B8">
        <w:rPr>
          <w:sz w:val="22"/>
          <w:szCs w:val="22"/>
        </w:rPr>
        <w:t xml:space="preserve"> to lowercase</w:t>
      </w:r>
      <w:r w:rsidR="00305140">
        <w:rPr>
          <w:sz w:val="22"/>
          <w:szCs w:val="22"/>
        </w:rPr>
        <w:t xml:space="preserve"> </w:t>
      </w:r>
      <w:r w:rsidR="00305140">
        <w:rPr>
          <w:sz w:val="22"/>
          <w:szCs w:val="22"/>
        </w:rPr>
        <w:t>stem</w:t>
      </w:r>
      <w:r w:rsidR="00F376B8">
        <w:rPr>
          <w:sz w:val="22"/>
          <w:szCs w:val="22"/>
        </w:rPr>
        <w:t xml:space="preserve"> </w:t>
      </w:r>
      <w:proofErr w:type="spellStart"/>
      <w:r w:rsidR="00F376B8">
        <w:rPr>
          <w:sz w:val="22"/>
          <w:szCs w:val="22"/>
        </w:rPr>
        <w:t>form</w:t>
      </w:r>
      <w:proofErr w:type="spellEnd"/>
      <w:r w:rsidR="00F376B8">
        <w:rPr>
          <w:sz w:val="22"/>
          <w:szCs w:val="22"/>
        </w:rPr>
        <w:t xml:space="preserve"> </w:t>
      </w:r>
      <w:r w:rsidR="00305140">
        <w:rPr>
          <w:sz w:val="22"/>
          <w:szCs w:val="22"/>
        </w:rPr>
        <w:t>using Snowball Stemmer</w:t>
      </w:r>
      <w:r w:rsidR="00255B84">
        <w:rPr>
          <w:sz w:val="22"/>
          <w:szCs w:val="22"/>
        </w:rPr>
        <w:t xml:space="preserve"> to eliminate variations of same word.</w:t>
      </w:r>
    </w:p>
    <w:p w:rsidR="00305140" w:rsidRDefault="00305140" w:rsidP="00351D03">
      <w:pPr>
        <w:rPr>
          <w:sz w:val="22"/>
          <w:szCs w:val="22"/>
        </w:rPr>
      </w:pPr>
      <w:r>
        <w:rPr>
          <w:sz w:val="22"/>
          <w:szCs w:val="22"/>
        </w:rPr>
        <w:t>After preprocessing, the size of unique words in train, development, test dataset is reduced to 58,950, 33,524 and 60,619 respectively.</w:t>
      </w:r>
    </w:p>
    <w:p w:rsidR="00305140" w:rsidRPr="00351D03" w:rsidRDefault="00305140" w:rsidP="00351D03">
      <w:pPr>
        <w:rPr>
          <w:b/>
          <w:sz w:val="28"/>
          <w:szCs w:val="28"/>
        </w:rPr>
      </w:pPr>
    </w:p>
    <w:p w:rsidR="00351D03" w:rsidRDefault="00351D03" w:rsidP="00351D03">
      <w:pPr>
        <w:rPr>
          <w:b/>
          <w:sz w:val="28"/>
          <w:szCs w:val="28"/>
        </w:rPr>
      </w:pPr>
      <w:r w:rsidRPr="00351D03">
        <w:rPr>
          <w:b/>
          <w:sz w:val="28"/>
          <w:szCs w:val="28"/>
        </w:rPr>
        <w:t>4.2 Feature Engineering</w:t>
      </w:r>
    </w:p>
    <w:p w:rsidR="00305140" w:rsidRDefault="00557DEC" w:rsidP="00351D03">
      <w:pPr>
        <w:rPr>
          <w:sz w:val="22"/>
          <w:szCs w:val="22"/>
        </w:rPr>
      </w:pPr>
      <w:r>
        <w:rPr>
          <w:sz w:val="22"/>
          <w:szCs w:val="22"/>
        </w:rPr>
        <w:t>Although preprocess help eliminate part of words, the size of unique words left is still so large that is time consuming to build model and contains lots of noises, such as words only appear once or words that equally distributed around 4 cities. Therefore, we performed feature engineering to help select a small subset of potential informative words.</w:t>
      </w:r>
    </w:p>
    <w:p w:rsidR="004317B2" w:rsidRDefault="004317B2" w:rsidP="00351D03">
      <w:pPr>
        <w:rPr>
          <w:sz w:val="22"/>
          <w:szCs w:val="22"/>
        </w:rPr>
      </w:pPr>
    </w:p>
    <w:p w:rsidR="004317B2" w:rsidRDefault="004317B2" w:rsidP="00351D03">
      <w:pPr>
        <w:rPr>
          <w:sz w:val="22"/>
          <w:szCs w:val="22"/>
        </w:rPr>
      </w:pPr>
      <w:r>
        <w:rPr>
          <w:sz w:val="22"/>
          <w:szCs w:val="22"/>
        </w:rPr>
        <w:t xml:space="preserve">Also, the course COMP30027 provides us the top (10, 50, 100) related words based on the rank of Mutual Information and </w:t>
      </w:r>
      <w:r w:rsidRPr="004317B2">
        <w:rPr>
          <w:sz w:val="22"/>
          <w:szCs w:val="22"/>
        </w:rPr>
        <w:t>Chi-Square</w:t>
      </w:r>
      <w:r>
        <w:rPr>
          <w:sz w:val="22"/>
          <w:szCs w:val="22"/>
        </w:rPr>
        <w:t xml:space="preserve"> score.</w:t>
      </w:r>
    </w:p>
    <w:p w:rsidR="00305140" w:rsidRPr="00351D03" w:rsidRDefault="00305140" w:rsidP="00351D03">
      <w:pPr>
        <w:rPr>
          <w:b/>
          <w:sz w:val="28"/>
          <w:szCs w:val="28"/>
        </w:rPr>
      </w:pPr>
    </w:p>
    <w:p w:rsidR="00351D03" w:rsidRPr="00351D03" w:rsidRDefault="00351D03" w:rsidP="00351D03">
      <w:pPr>
        <w:rPr>
          <w:b/>
          <w:sz w:val="28"/>
          <w:szCs w:val="28"/>
        </w:rPr>
      </w:pPr>
      <w:r w:rsidRPr="00351D03">
        <w:rPr>
          <w:b/>
          <w:sz w:val="28"/>
          <w:szCs w:val="28"/>
        </w:rPr>
        <w:t>4.3 Classifier</w:t>
      </w:r>
    </w:p>
    <w:p w:rsidR="00351D03" w:rsidRDefault="00A174C1" w:rsidP="00351D03">
      <w:pPr>
        <w:rPr>
          <w:sz w:val="22"/>
          <w:szCs w:val="22"/>
        </w:rPr>
      </w:pPr>
      <w:r>
        <w:rPr>
          <w:sz w:val="22"/>
          <w:szCs w:val="22"/>
        </w:rPr>
        <w:t xml:space="preserve">According to </w:t>
      </w:r>
      <w:r w:rsidR="003057BA">
        <w:rPr>
          <w:sz w:val="22"/>
          <w:szCs w:val="22"/>
        </w:rPr>
        <w:t>previous work</w:t>
      </w:r>
      <w:r>
        <w:rPr>
          <w:sz w:val="22"/>
          <w:szCs w:val="22"/>
        </w:rPr>
        <w:t xml:space="preserve">, </w:t>
      </w:r>
      <w:r w:rsidR="003057BA">
        <w:rPr>
          <w:sz w:val="22"/>
          <w:szCs w:val="22"/>
        </w:rPr>
        <w:t>we choose majority-class</w:t>
      </w:r>
      <w:r w:rsidR="00826EA2">
        <w:rPr>
          <w:sz w:val="22"/>
          <w:szCs w:val="22"/>
        </w:rPr>
        <w:t xml:space="preserve"> and </w:t>
      </w:r>
      <w:r w:rsidR="003057BA">
        <w:rPr>
          <w:sz w:val="22"/>
          <w:szCs w:val="22"/>
        </w:rPr>
        <w:t>stratified Dummy classifier</w:t>
      </w:r>
      <w:r w:rsidR="00826EA2">
        <w:rPr>
          <w:sz w:val="22"/>
          <w:szCs w:val="22"/>
        </w:rPr>
        <w:t xml:space="preserve">, </w:t>
      </w:r>
      <w:r w:rsidR="003057BA">
        <w:rPr>
          <w:sz w:val="22"/>
          <w:szCs w:val="22"/>
        </w:rPr>
        <w:t xml:space="preserve">linear Support Vector Machine </w:t>
      </w:r>
      <w:r w:rsidR="00D067D8">
        <w:rPr>
          <w:sz w:val="22"/>
          <w:szCs w:val="22"/>
        </w:rPr>
        <w:t>[</w:t>
      </w:r>
      <w:r w:rsidR="00345FE1">
        <w:rPr>
          <w:sz w:val="22"/>
          <w:szCs w:val="22"/>
        </w:rPr>
        <w:t>5</w:t>
      </w:r>
      <w:r w:rsidR="00D067D8">
        <w:rPr>
          <w:sz w:val="22"/>
          <w:szCs w:val="22"/>
        </w:rPr>
        <w:t>]</w:t>
      </w:r>
      <w:r w:rsidR="003057BA">
        <w:rPr>
          <w:sz w:val="22"/>
          <w:szCs w:val="22"/>
        </w:rPr>
        <w:t xml:space="preserve"> multinomial Naïve Bayes </w:t>
      </w:r>
      <w:r w:rsidR="00D067D8">
        <w:rPr>
          <w:sz w:val="22"/>
          <w:szCs w:val="22"/>
        </w:rPr>
        <w:t>[</w:t>
      </w:r>
      <w:r w:rsidR="00F452DC">
        <w:rPr>
          <w:sz w:val="22"/>
          <w:szCs w:val="22"/>
        </w:rPr>
        <w:t xml:space="preserve">3, </w:t>
      </w:r>
      <w:r w:rsidR="00345FE1">
        <w:rPr>
          <w:sz w:val="22"/>
          <w:szCs w:val="22"/>
        </w:rPr>
        <w:t>5</w:t>
      </w:r>
      <w:r w:rsidR="00D067D8">
        <w:rPr>
          <w:sz w:val="22"/>
          <w:szCs w:val="22"/>
        </w:rPr>
        <w:t xml:space="preserve">, </w:t>
      </w:r>
      <w:r w:rsidR="00345FE1">
        <w:rPr>
          <w:sz w:val="22"/>
          <w:szCs w:val="22"/>
        </w:rPr>
        <w:t>8</w:t>
      </w:r>
      <w:r w:rsidR="00D067D8">
        <w:rPr>
          <w:sz w:val="22"/>
          <w:szCs w:val="22"/>
        </w:rPr>
        <w:t>]</w:t>
      </w:r>
      <w:r w:rsidR="003057BA">
        <w:rPr>
          <w:sz w:val="22"/>
          <w:szCs w:val="22"/>
        </w:rPr>
        <w:t xml:space="preserve"> and Logistic Regression classifier</w:t>
      </w:r>
      <w:r w:rsidR="00D067D8">
        <w:rPr>
          <w:sz w:val="22"/>
          <w:szCs w:val="22"/>
        </w:rPr>
        <w:t xml:space="preserve"> [</w:t>
      </w:r>
      <w:r w:rsidR="00345FE1">
        <w:rPr>
          <w:sz w:val="22"/>
          <w:szCs w:val="22"/>
        </w:rPr>
        <w:t>5</w:t>
      </w:r>
      <w:r w:rsidR="00D067D8">
        <w:rPr>
          <w:sz w:val="22"/>
          <w:szCs w:val="22"/>
        </w:rPr>
        <w:t>]</w:t>
      </w:r>
      <w:r w:rsidR="003057BA">
        <w:rPr>
          <w:sz w:val="22"/>
          <w:szCs w:val="22"/>
        </w:rPr>
        <w:t xml:space="preserve"> as our classifiers. </w:t>
      </w:r>
    </w:p>
    <w:p w:rsidR="00A174C1" w:rsidRPr="00351D03" w:rsidRDefault="00A174C1" w:rsidP="00351D03">
      <w:pPr>
        <w:rPr>
          <w:b/>
          <w:sz w:val="28"/>
          <w:szCs w:val="28"/>
        </w:rPr>
      </w:pPr>
    </w:p>
    <w:p w:rsidR="00351D03" w:rsidRPr="00351D03" w:rsidRDefault="00351D03" w:rsidP="00351D03">
      <w:pPr>
        <w:rPr>
          <w:b/>
          <w:sz w:val="28"/>
          <w:szCs w:val="28"/>
        </w:rPr>
      </w:pPr>
      <w:r w:rsidRPr="00351D03">
        <w:rPr>
          <w:b/>
          <w:sz w:val="28"/>
          <w:szCs w:val="28"/>
        </w:rPr>
        <w:lastRenderedPageBreak/>
        <w:t xml:space="preserve">5. </w:t>
      </w:r>
      <w:r w:rsidRPr="00351D03">
        <w:rPr>
          <w:b/>
          <w:sz w:val="28"/>
          <w:szCs w:val="28"/>
        </w:rPr>
        <w:t>Experiment Results</w:t>
      </w:r>
    </w:p>
    <w:p w:rsidR="00351D03" w:rsidRDefault="00351D03" w:rsidP="00351D03">
      <w:pPr>
        <w:rPr>
          <w:b/>
          <w:sz w:val="28"/>
          <w:szCs w:val="28"/>
        </w:rPr>
      </w:pPr>
      <w:r w:rsidRPr="00351D03">
        <w:rPr>
          <w:b/>
          <w:sz w:val="28"/>
          <w:szCs w:val="28"/>
        </w:rPr>
        <w:t xml:space="preserve">5.1 </w:t>
      </w:r>
      <w:r w:rsidRPr="00351D03">
        <w:rPr>
          <w:b/>
          <w:sz w:val="28"/>
          <w:szCs w:val="28"/>
        </w:rPr>
        <w:t>Experiment Settings</w:t>
      </w:r>
    </w:p>
    <w:p w:rsidR="002C27C6" w:rsidRDefault="004317B2" w:rsidP="00351D03">
      <w:pPr>
        <w:rPr>
          <w:sz w:val="22"/>
          <w:szCs w:val="22"/>
        </w:rPr>
      </w:pPr>
      <w:r>
        <w:rPr>
          <w:sz w:val="22"/>
          <w:szCs w:val="22"/>
        </w:rPr>
        <w:t>We choose the</w:t>
      </w:r>
      <w:r>
        <w:rPr>
          <w:sz w:val="22"/>
          <w:szCs w:val="22"/>
        </w:rPr>
        <w:t xml:space="preserve"> baseline </w:t>
      </w:r>
      <w:r>
        <w:rPr>
          <w:sz w:val="22"/>
          <w:szCs w:val="22"/>
        </w:rPr>
        <w:t>as</w:t>
      </w:r>
      <w:r>
        <w:rPr>
          <w:sz w:val="22"/>
          <w:szCs w:val="22"/>
        </w:rPr>
        <w:t xml:space="preserve"> the results </w:t>
      </w:r>
      <w:r>
        <w:rPr>
          <w:sz w:val="22"/>
          <w:szCs w:val="22"/>
        </w:rPr>
        <w:t>from</w:t>
      </w:r>
      <w:r>
        <w:rPr>
          <w:sz w:val="22"/>
          <w:szCs w:val="22"/>
        </w:rPr>
        <w:t xml:space="preserve"> Dummy classifier</w:t>
      </w:r>
      <w:r w:rsidR="001904BC">
        <w:rPr>
          <w:sz w:val="22"/>
          <w:szCs w:val="22"/>
        </w:rPr>
        <w:t>s</w:t>
      </w:r>
      <w:r>
        <w:rPr>
          <w:sz w:val="22"/>
          <w:szCs w:val="22"/>
        </w:rPr>
        <w:t xml:space="preserve"> and other classifier using</w:t>
      </w:r>
      <w:r>
        <w:rPr>
          <w:sz w:val="22"/>
          <w:szCs w:val="22"/>
        </w:rPr>
        <w:t xml:space="preserve"> Mutual Information features provided from COMP30027</w:t>
      </w:r>
      <w:r w:rsidR="002C27C6">
        <w:rPr>
          <w:sz w:val="22"/>
          <w:szCs w:val="22"/>
        </w:rPr>
        <w:t>, and since test data does not include real class label, we only evaluate our experiment with development data.</w:t>
      </w:r>
    </w:p>
    <w:p w:rsidR="004317B2" w:rsidRPr="00351D03" w:rsidRDefault="002C27C6" w:rsidP="00351D03">
      <w:pPr>
        <w:rPr>
          <w:b/>
          <w:sz w:val="28"/>
          <w:szCs w:val="28"/>
        </w:rPr>
      </w:pPr>
      <w:r>
        <w:rPr>
          <w:sz w:val="22"/>
          <w:szCs w:val="22"/>
        </w:rPr>
        <w:t xml:space="preserve"> </w:t>
      </w:r>
    </w:p>
    <w:p w:rsidR="00351D03" w:rsidRDefault="00351D03" w:rsidP="00351D03">
      <w:pPr>
        <w:rPr>
          <w:b/>
          <w:sz w:val="28"/>
          <w:szCs w:val="28"/>
        </w:rPr>
      </w:pPr>
      <w:r w:rsidRPr="00351D03">
        <w:rPr>
          <w:b/>
          <w:sz w:val="28"/>
          <w:szCs w:val="28"/>
        </w:rPr>
        <w:t xml:space="preserve">5.2 </w:t>
      </w:r>
      <w:r w:rsidRPr="00351D03">
        <w:rPr>
          <w:b/>
          <w:sz w:val="28"/>
          <w:szCs w:val="28"/>
        </w:rPr>
        <w:t>Evaluation Metrics</w:t>
      </w:r>
    </w:p>
    <w:p w:rsidR="004317B2" w:rsidRDefault="004317B2" w:rsidP="004317B2">
      <w:pPr>
        <w:rPr>
          <w:sz w:val="22"/>
          <w:szCs w:val="22"/>
        </w:rPr>
      </w:pPr>
      <w:r>
        <w:rPr>
          <w:sz w:val="22"/>
          <w:szCs w:val="22"/>
        </w:rPr>
        <w:t>Here we</w:t>
      </w:r>
      <w:r>
        <w:rPr>
          <w:sz w:val="22"/>
          <w:szCs w:val="22"/>
        </w:rPr>
        <w:t xml:space="preserve"> </w:t>
      </w:r>
      <w:r>
        <w:rPr>
          <w:sz w:val="22"/>
          <w:szCs w:val="22"/>
        </w:rPr>
        <w:t>use</w:t>
      </w:r>
      <w:r>
        <w:rPr>
          <w:sz w:val="22"/>
          <w:szCs w:val="22"/>
        </w:rPr>
        <w:t xml:space="preserve"> </w:t>
      </w:r>
      <w:r>
        <w:rPr>
          <w:sz w:val="22"/>
          <w:szCs w:val="22"/>
        </w:rPr>
        <w:t>Accuracy (ACC)</w:t>
      </w:r>
      <w:r w:rsidR="001904BC">
        <w:rPr>
          <w:sz w:val="22"/>
          <w:szCs w:val="22"/>
        </w:rPr>
        <w:t xml:space="preserve"> </w:t>
      </w:r>
      <w:r w:rsidR="001904BC">
        <w:rPr>
          <w:sz w:val="22"/>
          <w:szCs w:val="22"/>
        </w:rPr>
        <w:t>and Time</w:t>
      </w:r>
      <w:r w:rsidR="002C27C6">
        <w:rPr>
          <w:sz w:val="22"/>
          <w:szCs w:val="22"/>
        </w:rPr>
        <w:t xml:space="preserve"> defined below</w:t>
      </w:r>
      <w:r w:rsidR="001904BC">
        <w:rPr>
          <w:sz w:val="22"/>
          <w:szCs w:val="22"/>
        </w:rPr>
        <w:t xml:space="preserve"> </w:t>
      </w:r>
      <w:r>
        <w:rPr>
          <w:sz w:val="22"/>
          <w:szCs w:val="22"/>
        </w:rPr>
        <w:t>to measure the effectiveness of different feature engineering strategies and classifiers.</w:t>
      </w:r>
    </w:p>
    <w:p w:rsidR="002C27C6" w:rsidRDefault="002C27C6" w:rsidP="004317B2">
      <w:pPr>
        <w:rPr>
          <w:sz w:val="22"/>
          <w:szCs w:val="22"/>
        </w:rPr>
      </w:pPr>
      <w:r>
        <w:rPr>
          <w:sz w:val="22"/>
          <w:szCs w:val="22"/>
        </w:rPr>
        <w:tab/>
        <w:t>ACC = # of correctly identified instances / # of total instances</w:t>
      </w:r>
    </w:p>
    <w:p w:rsidR="001904BC" w:rsidRPr="002C27C6" w:rsidRDefault="001904BC" w:rsidP="004317B2">
      <w:pPr>
        <w:rPr>
          <w:sz w:val="22"/>
          <w:szCs w:val="22"/>
        </w:rPr>
      </w:pPr>
      <w:r>
        <w:rPr>
          <w:sz w:val="22"/>
          <w:szCs w:val="22"/>
        </w:rPr>
        <w:t xml:space="preserve">             Time = time to train model + time to predict model</w:t>
      </w:r>
    </w:p>
    <w:p w:rsidR="004317B2" w:rsidRPr="00351D03" w:rsidRDefault="004317B2" w:rsidP="00351D03">
      <w:pPr>
        <w:rPr>
          <w:b/>
          <w:sz w:val="28"/>
          <w:szCs w:val="28"/>
        </w:rPr>
      </w:pPr>
    </w:p>
    <w:p w:rsidR="00CF63B7" w:rsidRDefault="00351D03" w:rsidP="00351D03">
      <w:pPr>
        <w:rPr>
          <w:b/>
          <w:sz w:val="28"/>
          <w:szCs w:val="28"/>
        </w:rPr>
      </w:pPr>
      <w:r w:rsidRPr="00351D03">
        <w:rPr>
          <w:b/>
          <w:sz w:val="28"/>
          <w:szCs w:val="28"/>
        </w:rPr>
        <w:t xml:space="preserve">5.3 </w:t>
      </w:r>
      <w:r w:rsidRPr="00351D03">
        <w:rPr>
          <w:b/>
          <w:sz w:val="28"/>
          <w:szCs w:val="28"/>
        </w:rPr>
        <w:t>Results</w:t>
      </w:r>
    </w:p>
    <w:p w:rsidR="002C27C6" w:rsidRPr="00CF63B7" w:rsidRDefault="001904BC" w:rsidP="00351D03">
      <w:pPr>
        <w:rPr>
          <w:b/>
          <w:sz w:val="28"/>
          <w:szCs w:val="28"/>
        </w:rPr>
      </w:pPr>
      <w:r>
        <w:rPr>
          <w:sz w:val="22"/>
          <w:szCs w:val="22"/>
        </w:rPr>
        <w:t xml:space="preserve">Table 5.1 shows the effectiveness of baseline </w:t>
      </w:r>
      <w:proofErr w:type="gramStart"/>
      <w:r>
        <w:rPr>
          <w:sz w:val="22"/>
          <w:szCs w:val="22"/>
        </w:rPr>
        <w:t>methods,</w:t>
      </w:r>
      <w:proofErr w:type="gramEnd"/>
      <w:r>
        <w:rPr>
          <w:sz w:val="22"/>
          <w:szCs w:val="22"/>
        </w:rPr>
        <w:t xml:space="preserve"> </w:t>
      </w:r>
      <w:r w:rsidR="00022F12">
        <w:rPr>
          <w:sz w:val="22"/>
          <w:szCs w:val="22"/>
        </w:rPr>
        <w:t>the highest ACC is represented with bold font</w:t>
      </w:r>
      <w:r w:rsidR="00CF63B7">
        <w:rPr>
          <w:sz w:val="22"/>
          <w:szCs w:val="22"/>
        </w:rPr>
        <w:t xml:space="preserve">. Among baseline methods, MNB on highest 100 words of MI achieves the best accuracy 30.78% with a considerable short time 1.14 second. </w:t>
      </w:r>
    </w:p>
    <w:tbl>
      <w:tblPr>
        <w:tblStyle w:val="TableGrid"/>
        <w:tblW w:w="0" w:type="auto"/>
        <w:tblLook w:val="04A0" w:firstRow="1" w:lastRow="0" w:firstColumn="1" w:lastColumn="0" w:noHBand="0" w:noVBand="1"/>
      </w:tblPr>
      <w:tblGrid>
        <w:gridCol w:w="1866"/>
        <w:gridCol w:w="2114"/>
        <w:gridCol w:w="2685"/>
        <w:gridCol w:w="2685"/>
      </w:tblGrid>
      <w:tr w:rsidR="001904BC" w:rsidTr="00022F12">
        <w:tc>
          <w:tcPr>
            <w:tcW w:w="1866" w:type="dxa"/>
          </w:tcPr>
          <w:p w:rsidR="001904BC" w:rsidRPr="00F00D01" w:rsidRDefault="001904BC" w:rsidP="00351D03">
            <w:pPr>
              <w:rPr>
                <w:sz w:val="20"/>
                <w:szCs w:val="20"/>
              </w:rPr>
            </w:pPr>
            <w:r w:rsidRPr="00F00D01">
              <w:rPr>
                <w:sz w:val="20"/>
                <w:szCs w:val="20"/>
              </w:rPr>
              <w:t>Classifier</w:t>
            </w:r>
          </w:p>
        </w:tc>
        <w:tc>
          <w:tcPr>
            <w:tcW w:w="2114" w:type="dxa"/>
          </w:tcPr>
          <w:p w:rsidR="001904BC" w:rsidRPr="00F00D01" w:rsidRDefault="001904BC" w:rsidP="00351D03">
            <w:pPr>
              <w:rPr>
                <w:sz w:val="20"/>
                <w:szCs w:val="20"/>
              </w:rPr>
            </w:pPr>
            <w:r w:rsidRPr="00F00D01">
              <w:rPr>
                <w:sz w:val="20"/>
                <w:szCs w:val="20"/>
              </w:rPr>
              <w:t>Feature Engineering</w:t>
            </w:r>
          </w:p>
        </w:tc>
        <w:tc>
          <w:tcPr>
            <w:tcW w:w="2685" w:type="dxa"/>
          </w:tcPr>
          <w:p w:rsidR="001904BC" w:rsidRPr="00F00D01" w:rsidRDefault="001904BC" w:rsidP="00351D03">
            <w:pPr>
              <w:rPr>
                <w:sz w:val="20"/>
                <w:szCs w:val="20"/>
              </w:rPr>
            </w:pPr>
            <w:r w:rsidRPr="00F00D01">
              <w:rPr>
                <w:sz w:val="20"/>
                <w:szCs w:val="20"/>
              </w:rPr>
              <w:t>ACC</w:t>
            </w:r>
          </w:p>
        </w:tc>
        <w:tc>
          <w:tcPr>
            <w:tcW w:w="2685" w:type="dxa"/>
          </w:tcPr>
          <w:p w:rsidR="001904BC" w:rsidRPr="00F00D01" w:rsidRDefault="001904BC" w:rsidP="00351D03">
            <w:pPr>
              <w:rPr>
                <w:sz w:val="20"/>
                <w:szCs w:val="20"/>
              </w:rPr>
            </w:pPr>
            <w:r w:rsidRPr="00F00D01">
              <w:rPr>
                <w:sz w:val="20"/>
                <w:szCs w:val="20"/>
              </w:rPr>
              <w:t>Time</w:t>
            </w:r>
          </w:p>
        </w:tc>
      </w:tr>
      <w:tr w:rsidR="001904BC" w:rsidTr="00022F12">
        <w:tc>
          <w:tcPr>
            <w:tcW w:w="1866" w:type="dxa"/>
          </w:tcPr>
          <w:p w:rsidR="001904BC" w:rsidRPr="00F00D01" w:rsidRDefault="001904BC" w:rsidP="00351D03">
            <w:pPr>
              <w:rPr>
                <w:sz w:val="20"/>
                <w:szCs w:val="20"/>
              </w:rPr>
            </w:pPr>
            <w:r w:rsidRPr="00F00D01">
              <w:rPr>
                <w:sz w:val="20"/>
                <w:szCs w:val="20"/>
              </w:rPr>
              <w:t>Dummy(majority)</w:t>
            </w:r>
          </w:p>
        </w:tc>
        <w:tc>
          <w:tcPr>
            <w:tcW w:w="2114" w:type="dxa"/>
          </w:tcPr>
          <w:p w:rsidR="001904BC" w:rsidRPr="00F00D01" w:rsidRDefault="001904BC" w:rsidP="00351D03">
            <w:pPr>
              <w:rPr>
                <w:sz w:val="20"/>
                <w:szCs w:val="20"/>
              </w:rPr>
            </w:pPr>
            <w:r w:rsidRPr="00F00D01">
              <w:rPr>
                <w:sz w:val="20"/>
                <w:szCs w:val="20"/>
              </w:rPr>
              <w:t>-</w:t>
            </w:r>
          </w:p>
        </w:tc>
        <w:tc>
          <w:tcPr>
            <w:tcW w:w="2685" w:type="dxa"/>
          </w:tcPr>
          <w:p w:rsidR="001904BC" w:rsidRPr="00F00D01" w:rsidRDefault="001904BC" w:rsidP="00351D03">
            <w:pPr>
              <w:rPr>
                <w:sz w:val="20"/>
                <w:szCs w:val="20"/>
              </w:rPr>
            </w:pPr>
            <w:r w:rsidRPr="00F00D01">
              <w:rPr>
                <w:sz w:val="20"/>
                <w:szCs w:val="20"/>
              </w:rPr>
              <w:t>0.25</w:t>
            </w:r>
          </w:p>
        </w:tc>
        <w:tc>
          <w:tcPr>
            <w:tcW w:w="2685" w:type="dxa"/>
          </w:tcPr>
          <w:p w:rsidR="001904BC" w:rsidRPr="00F00D01" w:rsidRDefault="001904BC" w:rsidP="00351D03">
            <w:pPr>
              <w:rPr>
                <w:sz w:val="20"/>
                <w:szCs w:val="20"/>
              </w:rPr>
            </w:pPr>
            <w:r w:rsidRPr="00F00D01">
              <w:rPr>
                <w:color w:val="333333"/>
                <w:sz w:val="20"/>
                <w:szCs w:val="20"/>
                <w:shd w:val="clear" w:color="auto" w:fill="FFFFFF"/>
              </w:rPr>
              <w:t>0.1266167163848877</w:t>
            </w:r>
          </w:p>
        </w:tc>
      </w:tr>
      <w:tr w:rsidR="001904BC" w:rsidTr="00022F12">
        <w:tc>
          <w:tcPr>
            <w:tcW w:w="1866" w:type="dxa"/>
          </w:tcPr>
          <w:p w:rsidR="001904BC" w:rsidRPr="00F00D01" w:rsidRDefault="001904BC" w:rsidP="00351D03">
            <w:pPr>
              <w:rPr>
                <w:sz w:val="20"/>
                <w:szCs w:val="20"/>
              </w:rPr>
            </w:pPr>
            <w:r w:rsidRPr="00F00D01">
              <w:rPr>
                <w:sz w:val="20"/>
                <w:szCs w:val="20"/>
              </w:rPr>
              <w:t>Dummy(stratified)</w:t>
            </w:r>
          </w:p>
        </w:tc>
        <w:tc>
          <w:tcPr>
            <w:tcW w:w="2114" w:type="dxa"/>
          </w:tcPr>
          <w:p w:rsidR="001904BC" w:rsidRPr="00F00D01" w:rsidRDefault="001904BC" w:rsidP="00351D03">
            <w:pPr>
              <w:rPr>
                <w:sz w:val="20"/>
                <w:szCs w:val="20"/>
              </w:rPr>
            </w:pPr>
            <w:r w:rsidRPr="00F00D01">
              <w:rPr>
                <w:sz w:val="20"/>
                <w:szCs w:val="20"/>
              </w:rPr>
              <w:t>-</w:t>
            </w:r>
          </w:p>
        </w:tc>
        <w:tc>
          <w:tcPr>
            <w:tcW w:w="2685" w:type="dxa"/>
          </w:tcPr>
          <w:p w:rsidR="001904BC" w:rsidRPr="00F00D01" w:rsidRDefault="001904BC" w:rsidP="00351D03">
            <w:pPr>
              <w:rPr>
                <w:sz w:val="20"/>
                <w:szCs w:val="20"/>
              </w:rPr>
            </w:pPr>
            <w:r w:rsidRPr="00F00D01">
              <w:rPr>
                <w:color w:val="333333"/>
                <w:sz w:val="20"/>
                <w:szCs w:val="20"/>
                <w:shd w:val="clear" w:color="auto" w:fill="F8F8F8"/>
              </w:rPr>
              <w:t>0.25176867831493194</w:t>
            </w:r>
          </w:p>
        </w:tc>
        <w:tc>
          <w:tcPr>
            <w:tcW w:w="2685" w:type="dxa"/>
          </w:tcPr>
          <w:p w:rsidR="001904BC" w:rsidRPr="00F00D01" w:rsidRDefault="001904BC" w:rsidP="00351D03">
            <w:pPr>
              <w:rPr>
                <w:sz w:val="20"/>
                <w:szCs w:val="20"/>
              </w:rPr>
            </w:pPr>
            <w:r w:rsidRPr="00F00D01">
              <w:rPr>
                <w:color w:val="333333"/>
                <w:sz w:val="20"/>
                <w:szCs w:val="20"/>
                <w:shd w:val="clear" w:color="auto" w:fill="F8F8F8"/>
              </w:rPr>
              <w:t>0.14670515060424805</w:t>
            </w:r>
          </w:p>
        </w:tc>
      </w:tr>
      <w:tr w:rsidR="00022F12" w:rsidTr="00022F12">
        <w:tc>
          <w:tcPr>
            <w:tcW w:w="1866" w:type="dxa"/>
            <w:vMerge w:val="restart"/>
          </w:tcPr>
          <w:p w:rsidR="00022F12" w:rsidRPr="00F00D01" w:rsidRDefault="00022F12" w:rsidP="00351D03">
            <w:pPr>
              <w:rPr>
                <w:sz w:val="20"/>
                <w:szCs w:val="20"/>
              </w:rPr>
            </w:pPr>
            <w:r w:rsidRPr="00F00D01">
              <w:rPr>
                <w:sz w:val="20"/>
                <w:szCs w:val="20"/>
              </w:rPr>
              <w:t>MNB</w:t>
            </w:r>
          </w:p>
        </w:tc>
        <w:tc>
          <w:tcPr>
            <w:tcW w:w="2114" w:type="dxa"/>
          </w:tcPr>
          <w:p w:rsidR="00022F12" w:rsidRPr="00F00D01" w:rsidRDefault="00022F12" w:rsidP="00351D03">
            <w:pPr>
              <w:rPr>
                <w:sz w:val="20"/>
                <w:szCs w:val="20"/>
              </w:rPr>
            </w:pPr>
            <w:r w:rsidRPr="00F00D01">
              <w:rPr>
                <w:sz w:val="20"/>
                <w:szCs w:val="20"/>
              </w:rPr>
              <w:t>MI (top10)</w:t>
            </w:r>
          </w:p>
        </w:tc>
        <w:tc>
          <w:tcPr>
            <w:tcW w:w="2685" w:type="dxa"/>
          </w:tcPr>
          <w:p w:rsidR="00022F12" w:rsidRPr="00F00D01" w:rsidRDefault="00F00D01" w:rsidP="00351D03">
            <w:pPr>
              <w:rPr>
                <w:sz w:val="20"/>
                <w:szCs w:val="20"/>
              </w:rPr>
            </w:pPr>
            <w:r w:rsidRPr="00F00D01">
              <w:rPr>
                <w:color w:val="333333"/>
                <w:sz w:val="20"/>
                <w:szCs w:val="20"/>
                <w:shd w:val="clear" w:color="auto" w:fill="FFFFFF"/>
              </w:rPr>
              <w:t>0.29491370993675636</w:t>
            </w:r>
          </w:p>
        </w:tc>
        <w:tc>
          <w:tcPr>
            <w:tcW w:w="2685" w:type="dxa"/>
          </w:tcPr>
          <w:p w:rsidR="00022F12" w:rsidRPr="00F00D01" w:rsidRDefault="00F00D01" w:rsidP="00351D03">
            <w:pPr>
              <w:rPr>
                <w:sz w:val="20"/>
                <w:szCs w:val="20"/>
              </w:rPr>
            </w:pPr>
            <w:r w:rsidRPr="00F00D01">
              <w:rPr>
                <w:color w:val="333333"/>
                <w:sz w:val="20"/>
                <w:szCs w:val="20"/>
                <w:shd w:val="clear" w:color="auto" w:fill="FFFFFF"/>
              </w:rPr>
              <w:t>0.6087250709533691</w:t>
            </w:r>
          </w:p>
        </w:tc>
      </w:tr>
      <w:tr w:rsidR="00022F12" w:rsidTr="00022F12">
        <w:tc>
          <w:tcPr>
            <w:tcW w:w="1866" w:type="dxa"/>
            <w:vMerge/>
          </w:tcPr>
          <w:p w:rsidR="00022F12" w:rsidRPr="00F00D01" w:rsidRDefault="00022F12" w:rsidP="00351D03">
            <w:pPr>
              <w:rPr>
                <w:sz w:val="20"/>
                <w:szCs w:val="20"/>
              </w:rPr>
            </w:pPr>
          </w:p>
        </w:tc>
        <w:tc>
          <w:tcPr>
            <w:tcW w:w="2114" w:type="dxa"/>
          </w:tcPr>
          <w:p w:rsidR="00022F12" w:rsidRPr="00F00D01" w:rsidRDefault="00022F12" w:rsidP="00351D03">
            <w:pPr>
              <w:rPr>
                <w:sz w:val="20"/>
                <w:szCs w:val="20"/>
              </w:rPr>
            </w:pPr>
            <w:r w:rsidRPr="00F00D01">
              <w:rPr>
                <w:sz w:val="20"/>
                <w:szCs w:val="20"/>
              </w:rPr>
              <w:t>MI (top</w:t>
            </w:r>
            <w:r w:rsidRPr="00F00D01">
              <w:rPr>
                <w:sz w:val="20"/>
                <w:szCs w:val="20"/>
              </w:rPr>
              <w:t>5</w:t>
            </w:r>
            <w:r w:rsidRPr="00F00D01">
              <w:rPr>
                <w:sz w:val="20"/>
                <w:szCs w:val="20"/>
              </w:rPr>
              <w:t>0)</w:t>
            </w:r>
          </w:p>
        </w:tc>
        <w:tc>
          <w:tcPr>
            <w:tcW w:w="2685" w:type="dxa"/>
          </w:tcPr>
          <w:p w:rsidR="00022F12" w:rsidRPr="00F00D01" w:rsidRDefault="00F00D01" w:rsidP="00351D03">
            <w:pPr>
              <w:rPr>
                <w:sz w:val="20"/>
                <w:szCs w:val="20"/>
              </w:rPr>
            </w:pPr>
            <w:r w:rsidRPr="00F00D01">
              <w:rPr>
                <w:color w:val="333333"/>
                <w:sz w:val="20"/>
                <w:szCs w:val="20"/>
                <w:shd w:val="clear" w:color="auto" w:fill="FFFFFF"/>
              </w:rPr>
              <w:t>0.30134526744559975</w:t>
            </w:r>
          </w:p>
        </w:tc>
        <w:tc>
          <w:tcPr>
            <w:tcW w:w="2685" w:type="dxa"/>
          </w:tcPr>
          <w:p w:rsidR="00022F12" w:rsidRPr="00F00D01" w:rsidRDefault="00F00D01" w:rsidP="00351D03">
            <w:pPr>
              <w:rPr>
                <w:sz w:val="20"/>
                <w:szCs w:val="20"/>
              </w:rPr>
            </w:pPr>
            <w:r w:rsidRPr="00F00D01">
              <w:rPr>
                <w:color w:val="333333"/>
                <w:sz w:val="20"/>
                <w:szCs w:val="20"/>
                <w:shd w:val="clear" w:color="auto" w:fill="FFFFFF"/>
              </w:rPr>
              <w:t>0.795403003692627</w:t>
            </w:r>
          </w:p>
        </w:tc>
      </w:tr>
      <w:tr w:rsidR="00022F12" w:rsidTr="00022F12">
        <w:tc>
          <w:tcPr>
            <w:tcW w:w="1866" w:type="dxa"/>
            <w:vMerge/>
          </w:tcPr>
          <w:p w:rsidR="00022F12" w:rsidRPr="00F00D01" w:rsidRDefault="00022F12" w:rsidP="00351D03">
            <w:pPr>
              <w:rPr>
                <w:sz w:val="20"/>
                <w:szCs w:val="20"/>
              </w:rPr>
            </w:pPr>
          </w:p>
        </w:tc>
        <w:tc>
          <w:tcPr>
            <w:tcW w:w="2114" w:type="dxa"/>
          </w:tcPr>
          <w:p w:rsidR="00022F12" w:rsidRPr="00F00D01" w:rsidRDefault="00022F12" w:rsidP="00351D03">
            <w:pPr>
              <w:rPr>
                <w:sz w:val="20"/>
                <w:szCs w:val="20"/>
              </w:rPr>
            </w:pPr>
            <w:r w:rsidRPr="00F00D01">
              <w:rPr>
                <w:sz w:val="20"/>
                <w:szCs w:val="20"/>
              </w:rPr>
              <w:t>MI (top</w:t>
            </w:r>
            <w:r w:rsidRPr="00F00D01">
              <w:rPr>
                <w:sz w:val="20"/>
                <w:szCs w:val="20"/>
              </w:rPr>
              <w:t>10</w:t>
            </w:r>
            <w:r w:rsidRPr="00F00D01">
              <w:rPr>
                <w:sz w:val="20"/>
                <w:szCs w:val="20"/>
              </w:rPr>
              <w:t>0)</w:t>
            </w:r>
          </w:p>
        </w:tc>
        <w:tc>
          <w:tcPr>
            <w:tcW w:w="2685" w:type="dxa"/>
          </w:tcPr>
          <w:p w:rsidR="00022F12" w:rsidRPr="00F00D01" w:rsidRDefault="00F00D01" w:rsidP="00351D03">
            <w:pPr>
              <w:rPr>
                <w:b/>
                <w:sz w:val="20"/>
                <w:szCs w:val="20"/>
              </w:rPr>
            </w:pPr>
            <w:r w:rsidRPr="00F00D01">
              <w:rPr>
                <w:b/>
                <w:color w:val="333333"/>
                <w:sz w:val="20"/>
                <w:szCs w:val="20"/>
                <w:shd w:val="clear" w:color="auto" w:fill="FFFFFF"/>
              </w:rPr>
              <w:t>0.3078304212670168</w:t>
            </w:r>
          </w:p>
        </w:tc>
        <w:tc>
          <w:tcPr>
            <w:tcW w:w="2685" w:type="dxa"/>
          </w:tcPr>
          <w:p w:rsidR="00022F12" w:rsidRPr="00F00D01" w:rsidRDefault="00F00D01" w:rsidP="00351D03">
            <w:pPr>
              <w:rPr>
                <w:sz w:val="20"/>
                <w:szCs w:val="20"/>
              </w:rPr>
            </w:pPr>
            <w:r w:rsidRPr="00F00D01">
              <w:rPr>
                <w:color w:val="333333"/>
                <w:sz w:val="20"/>
                <w:szCs w:val="20"/>
                <w:shd w:val="clear" w:color="auto" w:fill="FFFFFF"/>
              </w:rPr>
              <w:t>1.1424529552459717</w:t>
            </w:r>
          </w:p>
        </w:tc>
      </w:tr>
      <w:tr w:rsidR="00022F12" w:rsidTr="00022F12">
        <w:tc>
          <w:tcPr>
            <w:tcW w:w="1866" w:type="dxa"/>
            <w:vMerge w:val="restart"/>
          </w:tcPr>
          <w:p w:rsidR="00022F12" w:rsidRPr="00F00D01" w:rsidRDefault="00022F12" w:rsidP="00022F12">
            <w:pPr>
              <w:rPr>
                <w:sz w:val="20"/>
                <w:szCs w:val="20"/>
              </w:rPr>
            </w:pPr>
            <w:proofErr w:type="spellStart"/>
            <w:r w:rsidRPr="00F00D01">
              <w:rPr>
                <w:sz w:val="20"/>
                <w:szCs w:val="20"/>
              </w:rPr>
              <w:t>LinearSVM</w:t>
            </w:r>
            <w:proofErr w:type="spellEnd"/>
          </w:p>
        </w:tc>
        <w:tc>
          <w:tcPr>
            <w:tcW w:w="2114" w:type="dxa"/>
          </w:tcPr>
          <w:p w:rsidR="00022F12" w:rsidRPr="00F00D01" w:rsidRDefault="00022F12" w:rsidP="00022F12">
            <w:pPr>
              <w:rPr>
                <w:sz w:val="20"/>
                <w:szCs w:val="20"/>
              </w:rPr>
            </w:pPr>
            <w:r w:rsidRPr="00F00D01">
              <w:rPr>
                <w:sz w:val="20"/>
                <w:szCs w:val="20"/>
              </w:rPr>
              <w:t>MI (top10)</w:t>
            </w:r>
          </w:p>
        </w:tc>
        <w:tc>
          <w:tcPr>
            <w:tcW w:w="2685" w:type="dxa"/>
          </w:tcPr>
          <w:p w:rsidR="00022F12" w:rsidRPr="00F00D01" w:rsidRDefault="00F00D01" w:rsidP="00022F12">
            <w:pPr>
              <w:rPr>
                <w:sz w:val="20"/>
                <w:szCs w:val="20"/>
              </w:rPr>
            </w:pPr>
            <w:r w:rsidRPr="00F00D01">
              <w:rPr>
                <w:color w:val="333333"/>
                <w:sz w:val="20"/>
                <w:szCs w:val="20"/>
                <w:shd w:val="clear" w:color="auto" w:fill="F8F8F8"/>
              </w:rPr>
              <w:t>0.2948869117804695</w:t>
            </w:r>
          </w:p>
        </w:tc>
        <w:tc>
          <w:tcPr>
            <w:tcW w:w="2685" w:type="dxa"/>
          </w:tcPr>
          <w:p w:rsidR="00022F12" w:rsidRPr="00F00D01" w:rsidRDefault="00F00D01" w:rsidP="00022F12">
            <w:pPr>
              <w:rPr>
                <w:sz w:val="20"/>
                <w:szCs w:val="20"/>
              </w:rPr>
            </w:pPr>
            <w:r w:rsidRPr="00F00D01">
              <w:rPr>
                <w:color w:val="333333"/>
                <w:sz w:val="20"/>
                <w:szCs w:val="20"/>
                <w:shd w:val="clear" w:color="auto" w:fill="F8F8F8"/>
              </w:rPr>
              <w:t>75.24470615386963</w:t>
            </w:r>
          </w:p>
        </w:tc>
      </w:tr>
      <w:tr w:rsidR="00022F12" w:rsidTr="00022F12">
        <w:trPr>
          <w:trHeight w:val="73"/>
        </w:trPr>
        <w:tc>
          <w:tcPr>
            <w:tcW w:w="1866" w:type="dxa"/>
            <w:vMerge/>
          </w:tcPr>
          <w:p w:rsidR="00022F12" w:rsidRPr="00F00D01" w:rsidRDefault="00022F12" w:rsidP="00022F12">
            <w:pPr>
              <w:rPr>
                <w:sz w:val="20"/>
                <w:szCs w:val="20"/>
              </w:rPr>
            </w:pPr>
          </w:p>
        </w:tc>
        <w:tc>
          <w:tcPr>
            <w:tcW w:w="2114" w:type="dxa"/>
          </w:tcPr>
          <w:p w:rsidR="00022F12" w:rsidRPr="00F00D01" w:rsidRDefault="00022F12" w:rsidP="00022F12">
            <w:pPr>
              <w:rPr>
                <w:sz w:val="20"/>
                <w:szCs w:val="20"/>
              </w:rPr>
            </w:pPr>
            <w:r w:rsidRPr="00F00D01">
              <w:rPr>
                <w:sz w:val="20"/>
                <w:szCs w:val="20"/>
              </w:rPr>
              <w:t>MI (top50)</w:t>
            </w:r>
          </w:p>
        </w:tc>
        <w:tc>
          <w:tcPr>
            <w:tcW w:w="2685" w:type="dxa"/>
          </w:tcPr>
          <w:p w:rsidR="00022F12" w:rsidRPr="00F00D01" w:rsidRDefault="00F00D01" w:rsidP="00022F12">
            <w:pPr>
              <w:rPr>
                <w:sz w:val="20"/>
                <w:szCs w:val="20"/>
              </w:rPr>
            </w:pPr>
            <w:r w:rsidRPr="00F00D01">
              <w:rPr>
                <w:color w:val="333333"/>
                <w:sz w:val="20"/>
                <w:szCs w:val="20"/>
                <w:shd w:val="clear" w:color="auto" w:fill="F8F8F8"/>
              </w:rPr>
              <w:t>0.2979151034408833</w:t>
            </w:r>
          </w:p>
        </w:tc>
        <w:tc>
          <w:tcPr>
            <w:tcW w:w="2685" w:type="dxa"/>
          </w:tcPr>
          <w:p w:rsidR="00022F12" w:rsidRPr="00F00D01" w:rsidRDefault="00F00D01" w:rsidP="00022F12">
            <w:pPr>
              <w:rPr>
                <w:sz w:val="20"/>
                <w:szCs w:val="20"/>
              </w:rPr>
            </w:pPr>
            <w:r w:rsidRPr="00F00D01">
              <w:rPr>
                <w:color w:val="333333"/>
                <w:sz w:val="20"/>
                <w:szCs w:val="20"/>
                <w:shd w:val="clear" w:color="auto" w:fill="F8F8F8"/>
              </w:rPr>
              <w:t>74.60034322738647</w:t>
            </w:r>
          </w:p>
        </w:tc>
      </w:tr>
      <w:tr w:rsidR="00022F12" w:rsidTr="00022F12">
        <w:trPr>
          <w:trHeight w:val="73"/>
        </w:trPr>
        <w:tc>
          <w:tcPr>
            <w:tcW w:w="1866" w:type="dxa"/>
            <w:vMerge/>
          </w:tcPr>
          <w:p w:rsidR="00022F12" w:rsidRPr="00F00D01" w:rsidRDefault="00022F12" w:rsidP="00022F12">
            <w:pPr>
              <w:rPr>
                <w:sz w:val="20"/>
                <w:szCs w:val="20"/>
              </w:rPr>
            </w:pPr>
          </w:p>
        </w:tc>
        <w:tc>
          <w:tcPr>
            <w:tcW w:w="2114" w:type="dxa"/>
          </w:tcPr>
          <w:p w:rsidR="00022F12" w:rsidRPr="00F00D01" w:rsidRDefault="00022F12" w:rsidP="00022F12">
            <w:pPr>
              <w:rPr>
                <w:sz w:val="20"/>
                <w:szCs w:val="20"/>
              </w:rPr>
            </w:pPr>
            <w:r w:rsidRPr="00F00D01">
              <w:rPr>
                <w:sz w:val="20"/>
                <w:szCs w:val="20"/>
              </w:rPr>
              <w:t>MI (top100)</w:t>
            </w:r>
          </w:p>
        </w:tc>
        <w:tc>
          <w:tcPr>
            <w:tcW w:w="2685" w:type="dxa"/>
          </w:tcPr>
          <w:p w:rsidR="00022F12" w:rsidRPr="00F00D01" w:rsidRDefault="00F00D01" w:rsidP="00022F12">
            <w:pPr>
              <w:rPr>
                <w:sz w:val="20"/>
                <w:szCs w:val="20"/>
              </w:rPr>
            </w:pPr>
            <w:r w:rsidRPr="00F00D01">
              <w:rPr>
                <w:color w:val="333333"/>
                <w:sz w:val="20"/>
                <w:szCs w:val="20"/>
                <w:shd w:val="clear" w:color="auto" w:fill="F8F8F8"/>
              </w:rPr>
              <w:t>0.3038642941365634</w:t>
            </w:r>
          </w:p>
        </w:tc>
        <w:tc>
          <w:tcPr>
            <w:tcW w:w="2685" w:type="dxa"/>
          </w:tcPr>
          <w:p w:rsidR="00022F12" w:rsidRPr="00F00D01" w:rsidRDefault="00F00D01" w:rsidP="00022F12">
            <w:pPr>
              <w:rPr>
                <w:sz w:val="20"/>
                <w:szCs w:val="20"/>
              </w:rPr>
            </w:pPr>
            <w:r w:rsidRPr="00F00D01">
              <w:rPr>
                <w:color w:val="333333"/>
                <w:sz w:val="20"/>
                <w:szCs w:val="20"/>
                <w:shd w:val="clear" w:color="auto" w:fill="F8F8F8"/>
              </w:rPr>
              <w:t>134.71496891975403</w:t>
            </w:r>
          </w:p>
        </w:tc>
      </w:tr>
      <w:tr w:rsidR="00F00D01" w:rsidTr="00022F12">
        <w:trPr>
          <w:trHeight w:val="73"/>
        </w:trPr>
        <w:tc>
          <w:tcPr>
            <w:tcW w:w="1866" w:type="dxa"/>
            <w:vMerge w:val="restart"/>
          </w:tcPr>
          <w:p w:rsidR="00F00D01" w:rsidRPr="00F00D01" w:rsidRDefault="00F00D01" w:rsidP="00F00D01">
            <w:pPr>
              <w:rPr>
                <w:sz w:val="20"/>
                <w:szCs w:val="20"/>
              </w:rPr>
            </w:pPr>
            <w:r w:rsidRPr="00F00D01">
              <w:rPr>
                <w:sz w:val="20"/>
                <w:szCs w:val="20"/>
              </w:rPr>
              <w:t>Logistic Regression</w:t>
            </w:r>
          </w:p>
        </w:tc>
        <w:tc>
          <w:tcPr>
            <w:tcW w:w="2114" w:type="dxa"/>
          </w:tcPr>
          <w:p w:rsidR="00F00D01" w:rsidRPr="00F00D01" w:rsidRDefault="00F00D01" w:rsidP="00F00D01">
            <w:pPr>
              <w:rPr>
                <w:sz w:val="20"/>
                <w:szCs w:val="20"/>
              </w:rPr>
            </w:pPr>
            <w:r w:rsidRPr="00F00D01">
              <w:rPr>
                <w:sz w:val="20"/>
                <w:szCs w:val="20"/>
              </w:rPr>
              <w:t>MI (top10)</w:t>
            </w:r>
          </w:p>
        </w:tc>
        <w:tc>
          <w:tcPr>
            <w:tcW w:w="2685" w:type="dxa"/>
          </w:tcPr>
          <w:p w:rsidR="00F00D01" w:rsidRPr="00F00D01" w:rsidRDefault="00F00D01" w:rsidP="00F00D01">
            <w:pPr>
              <w:rPr>
                <w:sz w:val="20"/>
                <w:szCs w:val="20"/>
              </w:rPr>
            </w:pPr>
            <w:r w:rsidRPr="00F00D01">
              <w:rPr>
                <w:color w:val="333333"/>
                <w:sz w:val="20"/>
                <w:szCs w:val="20"/>
                <w:shd w:val="clear" w:color="auto" w:fill="FFFFFF"/>
              </w:rPr>
              <w:t>0.29491370993675636</w:t>
            </w:r>
          </w:p>
        </w:tc>
        <w:tc>
          <w:tcPr>
            <w:tcW w:w="2685" w:type="dxa"/>
          </w:tcPr>
          <w:p w:rsidR="00F00D01" w:rsidRPr="00F00D01" w:rsidRDefault="00F00D01" w:rsidP="00F00D01">
            <w:pPr>
              <w:rPr>
                <w:sz w:val="20"/>
                <w:szCs w:val="20"/>
              </w:rPr>
            </w:pPr>
            <w:r w:rsidRPr="00F00D01">
              <w:rPr>
                <w:color w:val="333333"/>
                <w:sz w:val="20"/>
                <w:szCs w:val="20"/>
                <w:shd w:val="clear" w:color="auto" w:fill="FFFFFF"/>
              </w:rPr>
              <w:t>47.14589810371399</w:t>
            </w:r>
          </w:p>
        </w:tc>
      </w:tr>
      <w:tr w:rsidR="00F00D01" w:rsidTr="00022F12">
        <w:trPr>
          <w:trHeight w:val="73"/>
        </w:trPr>
        <w:tc>
          <w:tcPr>
            <w:tcW w:w="1866" w:type="dxa"/>
            <w:vMerge/>
          </w:tcPr>
          <w:p w:rsidR="00F00D01" w:rsidRPr="00F00D01" w:rsidRDefault="00F00D01" w:rsidP="00F00D01">
            <w:pPr>
              <w:rPr>
                <w:sz w:val="20"/>
                <w:szCs w:val="20"/>
              </w:rPr>
            </w:pPr>
          </w:p>
        </w:tc>
        <w:tc>
          <w:tcPr>
            <w:tcW w:w="2114" w:type="dxa"/>
          </w:tcPr>
          <w:p w:rsidR="00F00D01" w:rsidRPr="00F00D01" w:rsidRDefault="00F00D01" w:rsidP="00F00D01">
            <w:pPr>
              <w:rPr>
                <w:sz w:val="20"/>
                <w:szCs w:val="20"/>
              </w:rPr>
            </w:pPr>
            <w:r w:rsidRPr="00F00D01">
              <w:rPr>
                <w:sz w:val="20"/>
                <w:szCs w:val="20"/>
              </w:rPr>
              <w:t>MI (top50)</w:t>
            </w:r>
          </w:p>
        </w:tc>
        <w:tc>
          <w:tcPr>
            <w:tcW w:w="2685" w:type="dxa"/>
          </w:tcPr>
          <w:p w:rsidR="00F00D01" w:rsidRPr="00F00D01" w:rsidRDefault="00F00D01" w:rsidP="00F00D01">
            <w:pPr>
              <w:rPr>
                <w:sz w:val="20"/>
                <w:szCs w:val="20"/>
              </w:rPr>
            </w:pPr>
            <w:r w:rsidRPr="00F00D01">
              <w:rPr>
                <w:color w:val="333333"/>
                <w:sz w:val="20"/>
                <w:szCs w:val="20"/>
                <w:shd w:val="clear" w:color="auto" w:fill="FFFFFF"/>
              </w:rPr>
              <w:t>0.30062171722585485</w:t>
            </w:r>
          </w:p>
        </w:tc>
        <w:tc>
          <w:tcPr>
            <w:tcW w:w="2685" w:type="dxa"/>
          </w:tcPr>
          <w:p w:rsidR="00F00D01" w:rsidRPr="00F00D01" w:rsidRDefault="00F00D01" w:rsidP="00F00D01">
            <w:pPr>
              <w:rPr>
                <w:sz w:val="20"/>
                <w:szCs w:val="20"/>
              </w:rPr>
            </w:pPr>
            <w:r w:rsidRPr="00F00D01">
              <w:rPr>
                <w:color w:val="333333"/>
                <w:sz w:val="20"/>
                <w:szCs w:val="20"/>
                <w:shd w:val="clear" w:color="auto" w:fill="FFFFFF"/>
              </w:rPr>
              <w:t>180.77869415283203</w:t>
            </w:r>
          </w:p>
        </w:tc>
      </w:tr>
      <w:tr w:rsidR="00F00D01" w:rsidTr="00022F12">
        <w:trPr>
          <w:trHeight w:val="73"/>
        </w:trPr>
        <w:tc>
          <w:tcPr>
            <w:tcW w:w="1866" w:type="dxa"/>
            <w:vMerge/>
          </w:tcPr>
          <w:p w:rsidR="00F00D01" w:rsidRPr="00F00D01" w:rsidRDefault="00F00D01" w:rsidP="00F00D01">
            <w:pPr>
              <w:rPr>
                <w:sz w:val="20"/>
                <w:szCs w:val="20"/>
              </w:rPr>
            </w:pPr>
          </w:p>
        </w:tc>
        <w:tc>
          <w:tcPr>
            <w:tcW w:w="2114" w:type="dxa"/>
          </w:tcPr>
          <w:p w:rsidR="00F00D01" w:rsidRPr="00F00D01" w:rsidRDefault="00F00D01" w:rsidP="00F00D01">
            <w:pPr>
              <w:rPr>
                <w:sz w:val="20"/>
                <w:szCs w:val="20"/>
              </w:rPr>
            </w:pPr>
            <w:r w:rsidRPr="00F00D01">
              <w:rPr>
                <w:sz w:val="20"/>
                <w:szCs w:val="20"/>
              </w:rPr>
              <w:t>MI (top100)</w:t>
            </w:r>
          </w:p>
        </w:tc>
        <w:tc>
          <w:tcPr>
            <w:tcW w:w="2685" w:type="dxa"/>
          </w:tcPr>
          <w:p w:rsidR="00F00D01" w:rsidRPr="00F00D01" w:rsidRDefault="00F00D01" w:rsidP="00F00D01">
            <w:pPr>
              <w:rPr>
                <w:sz w:val="20"/>
                <w:szCs w:val="20"/>
              </w:rPr>
            </w:pPr>
            <w:r w:rsidRPr="00F00D01">
              <w:rPr>
                <w:color w:val="333333"/>
                <w:sz w:val="20"/>
                <w:szCs w:val="20"/>
                <w:shd w:val="clear" w:color="auto" w:fill="FFFFFF"/>
              </w:rPr>
              <w:t>0.30405188123057136</w:t>
            </w:r>
          </w:p>
        </w:tc>
        <w:tc>
          <w:tcPr>
            <w:tcW w:w="2685" w:type="dxa"/>
          </w:tcPr>
          <w:p w:rsidR="00F00D01" w:rsidRPr="00F00D01" w:rsidRDefault="00F00D01" w:rsidP="00F00D01">
            <w:pPr>
              <w:rPr>
                <w:sz w:val="20"/>
                <w:szCs w:val="20"/>
              </w:rPr>
            </w:pPr>
            <w:r w:rsidRPr="00F00D01">
              <w:rPr>
                <w:color w:val="333333"/>
                <w:sz w:val="20"/>
                <w:szCs w:val="20"/>
                <w:shd w:val="clear" w:color="auto" w:fill="FFFFFF"/>
              </w:rPr>
              <w:t>384.2845768928528</w:t>
            </w:r>
          </w:p>
        </w:tc>
      </w:tr>
    </w:tbl>
    <w:p w:rsidR="001904BC" w:rsidRPr="00F00D01" w:rsidRDefault="00F00D01" w:rsidP="00F00D01">
      <w:pPr>
        <w:jc w:val="center"/>
        <w:rPr>
          <w:sz w:val="20"/>
          <w:szCs w:val="20"/>
        </w:rPr>
      </w:pPr>
      <w:r>
        <w:rPr>
          <w:sz w:val="20"/>
          <w:szCs w:val="20"/>
        </w:rPr>
        <w:t>Table 5.1 evaluation matric for baseline method</w:t>
      </w:r>
    </w:p>
    <w:p w:rsidR="00F00D01" w:rsidRDefault="00F00D01" w:rsidP="00351D03">
      <w:pPr>
        <w:rPr>
          <w:b/>
          <w:sz w:val="28"/>
          <w:szCs w:val="28"/>
        </w:rPr>
      </w:pPr>
    </w:p>
    <w:p w:rsidR="004317B2" w:rsidRPr="00351D03" w:rsidRDefault="004317B2" w:rsidP="00351D03">
      <w:pPr>
        <w:rPr>
          <w:b/>
          <w:sz w:val="28"/>
          <w:szCs w:val="28"/>
        </w:rPr>
      </w:pPr>
    </w:p>
    <w:p w:rsidR="00351D03" w:rsidRDefault="00351D03" w:rsidP="00351D03">
      <w:pPr>
        <w:rPr>
          <w:b/>
          <w:sz w:val="28"/>
          <w:szCs w:val="28"/>
        </w:rPr>
      </w:pPr>
      <w:r w:rsidRPr="00351D03">
        <w:rPr>
          <w:b/>
          <w:sz w:val="28"/>
          <w:szCs w:val="28"/>
        </w:rPr>
        <w:t xml:space="preserve">5.4 </w:t>
      </w:r>
      <w:r w:rsidRPr="00351D03">
        <w:rPr>
          <w:b/>
          <w:sz w:val="28"/>
          <w:szCs w:val="28"/>
        </w:rPr>
        <w:t>Interpretation</w:t>
      </w:r>
    </w:p>
    <w:p w:rsidR="004317B2" w:rsidRPr="00351D03" w:rsidRDefault="004317B2" w:rsidP="00351D03">
      <w:pPr>
        <w:rPr>
          <w:b/>
          <w:sz w:val="28"/>
          <w:szCs w:val="28"/>
        </w:rPr>
      </w:pPr>
    </w:p>
    <w:p w:rsidR="00351D03" w:rsidRPr="00351D03" w:rsidRDefault="00351D03" w:rsidP="00351D03">
      <w:pPr>
        <w:rPr>
          <w:b/>
          <w:sz w:val="28"/>
          <w:szCs w:val="28"/>
        </w:rPr>
      </w:pPr>
      <w:r w:rsidRPr="00351D03">
        <w:rPr>
          <w:b/>
          <w:sz w:val="28"/>
          <w:szCs w:val="28"/>
        </w:rPr>
        <w:t xml:space="preserve">5.5 </w:t>
      </w:r>
      <w:r w:rsidRPr="00351D03">
        <w:rPr>
          <w:b/>
          <w:sz w:val="28"/>
          <w:szCs w:val="28"/>
        </w:rPr>
        <w:t>Error Analysis</w:t>
      </w:r>
    </w:p>
    <w:p w:rsidR="00351D03" w:rsidRPr="00351D03" w:rsidRDefault="00351D03" w:rsidP="00351D03">
      <w:pPr>
        <w:rPr>
          <w:b/>
          <w:sz w:val="28"/>
          <w:szCs w:val="28"/>
        </w:rPr>
      </w:pPr>
    </w:p>
    <w:p w:rsidR="00351D03" w:rsidRPr="00351D03" w:rsidRDefault="00351D03" w:rsidP="00351D03">
      <w:pPr>
        <w:rPr>
          <w:b/>
          <w:sz w:val="28"/>
          <w:szCs w:val="28"/>
        </w:rPr>
      </w:pPr>
      <w:r w:rsidRPr="00351D03">
        <w:rPr>
          <w:b/>
          <w:sz w:val="28"/>
          <w:szCs w:val="28"/>
        </w:rPr>
        <w:t xml:space="preserve">6. </w:t>
      </w:r>
      <w:r w:rsidRPr="00351D03">
        <w:rPr>
          <w:b/>
          <w:sz w:val="28"/>
          <w:szCs w:val="28"/>
        </w:rPr>
        <w:t>Conclusions</w:t>
      </w:r>
    </w:p>
    <w:p w:rsidR="00351D03" w:rsidRDefault="00351D03" w:rsidP="00AD37F1">
      <w:pPr>
        <w:rPr>
          <w:b/>
          <w:sz w:val="32"/>
          <w:szCs w:val="32"/>
        </w:rPr>
      </w:pPr>
    </w:p>
    <w:p w:rsidR="00351D03" w:rsidRPr="00AD37F1" w:rsidRDefault="00351D03" w:rsidP="00AD37F1">
      <w:pPr>
        <w:rPr>
          <w:b/>
          <w:sz w:val="32"/>
          <w:szCs w:val="32"/>
        </w:rPr>
      </w:pPr>
    </w:p>
    <w:p w:rsidR="00AD37F1" w:rsidRDefault="00AD37F1" w:rsidP="00AD37F1">
      <w:pPr>
        <w:rPr>
          <w:b/>
          <w:sz w:val="32"/>
          <w:szCs w:val="32"/>
        </w:rPr>
      </w:pPr>
    </w:p>
    <w:p w:rsidR="00D067D8" w:rsidRPr="00AD37F1" w:rsidRDefault="00D067D8" w:rsidP="00AD37F1">
      <w:pPr>
        <w:rPr>
          <w:b/>
          <w:sz w:val="32"/>
          <w:szCs w:val="32"/>
        </w:rPr>
      </w:pPr>
    </w:p>
    <w:p w:rsidR="00D067D8" w:rsidRDefault="00D067D8" w:rsidP="00D067D8">
      <w:r>
        <w:t>Reference:</w:t>
      </w:r>
    </w:p>
    <w:p w:rsidR="00D067D8" w:rsidRPr="00826EA2" w:rsidRDefault="00D067D8" w:rsidP="00D067D8">
      <w:pPr>
        <w:rPr>
          <w:sz w:val="22"/>
          <w:szCs w:val="22"/>
        </w:rPr>
      </w:pPr>
      <w:r w:rsidRPr="00826EA2">
        <w:rPr>
          <w:sz w:val="22"/>
          <w:szCs w:val="22"/>
        </w:rPr>
        <w:t xml:space="preserve">[1]: </w:t>
      </w:r>
      <w:proofErr w:type="spellStart"/>
      <w:r w:rsidRPr="00826EA2">
        <w:rPr>
          <w:color w:val="222222"/>
          <w:sz w:val="22"/>
          <w:szCs w:val="22"/>
          <w:shd w:val="clear" w:color="auto" w:fill="FFFFFF"/>
        </w:rPr>
        <w:t>Ashktorab</w:t>
      </w:r>
      <w:proofErr w:type="spellEnd"/>
      <w:r w:rsidRPr="00826EA2">
        <w:rPr>
          <w:color w:val="222222"/>
          <w:sz w:val="22"/>
          <w:szCs w:val="22"/>
          <w:shd w:val="clear" w:color="auto" w:fill="FFFFFF"/>
        </w:rPr>
        <w:t xml:space="preserve">, Zahra, Christopher Brown, </w:t>
      </w:r>
      <w:proofErr w:type="spellStart"/>
      <w:r w:rsidRPr="00826EA2">
        <w:rPr>
          <w:color w:val="222222"/>
          <w:sz w:val="22"/>
          <w:szCs w:val="22"/>
          <w:shd w:val="clear" w:color="auto" w:fill="FFFFFF"/>
        </w:rPr>
        <w:t>Manojit</w:t>
      </w:r>
      <w:proofErr w:type="spellEnd"/>
      <w:r w:rsidRPr="00826EA2">
        <w:rPr>
          <w:color w:val="222222"/>
          <w:sz w:val="22"/>
          <w:szCs w:val="22"/>
          <w:shd w:val="clear" w:color="auto" w:fill="FFFFFF"/>
        </w:rPr>
        <w:t xml:space="preserve"> Nandi, and Aron </w:t>
      </w:r>
      <w:proofErr w:type="spellStart"/>
      <w:r w:rsidRPr="00826EA2">
        <w:rPr>
          <w:color w:val="222222"/>
          <w:sz w:val="22"/>
          <w:szCs w:val="22"/>
          <w:shd w:val="clear" w:color="auto" w:fill="FFFFFF"/>
        </w:rPr>
        <w:t>Culotta</w:t>
      </w:r>
      <w:proofErr w:type="spellEnd"/>
      <w:r w:rsidRPr="00826EA2">
        <w:rPr>
          <w:color w:val="222222"/>
          <w:sz w:val="22"/>
          <w:szCs w:val="22"/>
          <w:shd w:val="clear" w:color="auto" w:fill="FFFFFF"/>
        </w:rPr>
        <w:t>. "</w:t>
      </w:r>
      <w:proofErr w:type="spellStart"/>
      <w:r w:rsidRPr="00826EA2">
        <w:rPr>
          <w:color w:val="222222"/>
          <w:sz w:val="22"/>
          <w:szCs w:val="22"/>
          <w:shd w:val="clear" w:color="auto" w:fill="FFFFFF"/>
        </w:rPr>
        <w:t>Tweedr</w:t>
      </w:r>
      <w:proofErr w:type="spellEnd"/>
      <w:r w:rsidRPr="00826EA2">
        <w:rPr>
          <w:color w:val="222222"/>
          <w:sz w:val="22"/>
          <w:szCs w:val="22"/>
          <w:shd w:val="clear" w:color="auto" w:fill="FFFFFF"/>
        </w:rPr>
        <w:t>: Mining twitter to inform disaster response." In</w:t>
      </w:r>
      <w:r w:rsidRPr="00826EA2">
        <w:rPr>
          <w:rStyle w:val="apple-converted-space"/>
          <w:color w:val="222222"/>
          <w:sz w:val="22"/>
          <w:szCs w:val="22"/>
          <w:shd w:val="clear" w:color="auto" w:fill="FFFFFF"/>
        </w:rPr>
        <w:t> </w:t>
      </w:r>
      <w:r w:rsidRPr="00826EA2">
        <w:rPr>
          <w:i/>
          <w:iCs/>
          <w:color w:val="222222"/>
          <w:sz w:val="22"/>
          <w:szCs w:val="22"/>
        </w:rPr>
        <w:t>ISCRAM</w:t>
      </w:r>
      <w:r w:rsidRPr="00826EA2">
        <w:rPr>
          <w:color w:val="222222"/>
          <w:sz w:val="22"/>
          <w:szCs w:val="22"/>
          <w:shd w:val="clear" w:color="auto" w:fill="FFFFFF"/>
        </w:rPr>
        <w:t>. 2014.</w:t>
      </w:r>
    </w:p>
    <w:p w:rsidR="00D067D8" w:rsidRDefault="00D067D8" w:rsidP="00D067D8">
      <w:pPr>
        <w:rPr>
          <w:color w:val="222222"/>
          <w:sz w:val="22"/>
          <w:szCs w:val="22"/>
          <w:shd w:val="clear" w:color="auto" w:fill="FFFFFF"/>
        </w:rPr>
      </w:pPr>
      <w:r w:rsidRPr="00826EA2">
        <w:rPr>
          <w:sz w:val="22"/>
          <w:szCs w:val="22"/>
        </w:rPr>
        <w:t xml:space="preserve">[2]: </w:t>
      </w:r>
      <w:r w:rsidRPr="00826EA2">
        <w:rPr>
          <w:color w:val="222222"/>
          <w:sz w:val="22"/>
          <w:szCs w:val="22"/>
          <w:shd w:val="clear" w:color="auto" w:fill="FFFFFF"/>
        </w:rPr>
        <w:t xml:space="preserve">Mittal, Anshul, and Arpit </w:t>
      </w:r>
      <w:proofErr w:type="spellStart"/>
      <w:r w:rsidRPr="00826EA2">
        <w:rPr>
          <w:color w:val="222222"/>
          <w:sz w:val="22"/>
          <w:szCs w:val="22"/>
          <w:shd w:val="clear" w:color="auto" w:fill="FFFFFF"/>
        </w:rPr>
        <w:t>Goel</w:t>
      </w:r>
      <w:proofErr w:type="spellEnd"/>
      <w:r w:rsidRPr="00826EA2">
        <w:rPr>
          <w:color w:val="222222"/>
          <w:sz w:val="22"/>
          <w:szCs w:val="22"/>
          <w:shd w:val="clear" w:color="auto" w:fill="FFFFFF"/>
        </w:rPr>
        <w:t>. "Stock prediction using twitter sentiment analysis."</w:t>
      </w:r>
      <w:r w:rsidRPr="00826EA2">
        <w:rPr>
          <w:rStyle w:val="apple-converted-space"/>
          <w:color w:val="222222"/>
          <w:sz w:val="22"/>
          <w:szCs w:val="22"/>
          <w:shd w:val="clear" w:color="auto" w:fill="FFFFFF"/>
        </w:rPr>
        <w:t> </w:t>
      </w:r>
      <w:proofErr w:type="spellStart"/>
      <w:r w:rsidRPr="00826EA2">
        <w:rPr>
          <w:i/>
          <w:iCs/>
          <w:color w:val="222222"/>
          <w:sz w:val="22"/>
          <w:szCs w:val="22"/>
        </w:rPr>
        <w:t>Standford</w:t>
      </w:r>
      <w:proofErr w:type="spellEnd"/>
      <w:r w:rsidRPr="00826EA2">
        <w:rPr>
          <w:i/>
          <w:iCs/>
          <w:color w:val="222222"/>
          <w:sz w:val="22"/>
          <w:szCs w:val="22"/>
        </w:rPr>
        <w:t xml:space="preserve"> University, CS229 (2011 http://cs229. </w:t>
      </w:r>
      <w:proofErr w:type="spellStart"/>
      <w:r w:rsidRPr="00826EA2">
        <w:rPr>
          <w:i/>
          <w:iCs/>
          <w:color w:val="222222"/>
          <w:sz w:val="22"/>
          <w:szCs w:val="22"/>
        </w:rPr>
        <w:t>stanford</w:t>
      </w:r>
      <w:proofErr w:type="spellEnd"/>
      <w:r w:rsidRPr="00826EA2">
        <w:rPr>
          <w:i/>
          <w:iCs/>
          <w:color w:val="222222"/>
          <w:sz w:val="22"/>
          <w:szCs w:val="22"/>
        </w:rPr>
        <w:t>. edu/proj2011/GoelMittal-StockMarketPredictionUsingTwitterSentimentAnalysis. pdf)</w:t>
      </w:r>
      <w:r w:rsidRPr="00826EA2">
        <w:rPr>
          <w:rStyle w:val="apple-converted-space"/>
          <w:color w:val="222222"/>
          <w:sz w:val="22"/>
          <w:szCs w:val="22"/>
          <w:shd w:val="clear" w:color="auto" w:fill="FFFFFF"/>
        </w:rPr>
        <w:t> </w:t>
      </w:r>
      <w:r w:rsidRPr="00826EA2">
        <w:rPr>
          <w:color w:val="222222"/>
          <w:sz w:val="22"/>
          <w:szCs w:val="22"/>
          <w:shd w:val="clear" w:color="auto" w:fill="FFFFFF"/>
        </w:rPr>
        <w:t>15 (2012).</w:t>
      </w:r>
    </w:p>
    <w:p w:rsidR="00CF63B7" w:rsidRDefault="00CF63B7" w:rsidP="00D067D8">
      <w:pPr>
        <w:rPr>
          <w:color w:val="222222"/>
          <w:sz w:val="22"/>
          <w:szCs w:val="22"/>
          <w:shd w:val="clear" w:color="auto" w:fill="FFFFFF"/>
        </w:rPr>
      </w:pPr>
      <w:r w:rsidRPr="00826EA2">
        <w:rPr>
          <w:color w:val="222222"/>
          <w:sz w:val="22"/>
          <w:szCs w:val="22"/>
          <w:shd w:val="clear" w:color="auto" w:fill="FFFFFF"/>
        </w:rPr>
        <w:lastRenderedPageBreak/>
        <w:t>[</w:t>
      </w:r>
      <w:r>
        <w:rPr>
          <w:color w:val="222222"/>
          <w:sz w:val="22"/>
          <w:szCs w:val="22"/>
          <w:shd w:val="clear" w:color="auto" w:fill="FFFFFF"/>
        </w:rPr>
        <w:t>3</w:t>
      </w:r>
      <w:r w:rsidRPr="00826EA2">
        <w:rPr>
          <w:color w:val="222222"/>
          <w:sz w:val="22"/>
          <w:szCs w:val="22"/>
          <w:shd w:val="clear" w:color="auto" w:fill="FFFFFF"/>
        </w:rPr>
        <w:t xml:space="preserve">]: Tang, </w:t>
      </w:r>
      <w:proofErr w:type="spellStart"/>
      <w:r w:rsidRPr="00826EA2">
        <w:rPr>
          <w:color w:val="222222"/>
          <w:sz w:val="22"/>
          <w:szCs w:val="22"/>
          <w:shd w:val="clear" w:color="auto" w:fill="FFFFFF"/>
        </w:rPr>
        <w:t>Haina</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Xiangpeng</w:t>
      </w:r>
      <w:proofErr w:type="spellEnd"/>
      <w:r w:rsidRPr="00826EA2">
        <w:rPr>
          <w:color w:val="222222"/>
          <w:sz w:val="22"/>
          <w:szCs w:val="22"/>
          <w:shd w:val="clear" w:color="auto" w:fill="FFFFFF"/>
        </w:rPr>
        <w:t xml:space="preserve"> Zhao, and </w:t>
      </w:r>
      <w:proofErr w:type="spellStart"/>
      <w:r w:rsidRPr="00826EA2">
        <w:rPr>
          <w:color w:val="222222"/>
          <w:sz w:val="22"/>
          <w:szCs w:val="22"/>
          <w:shd w:val="clear" w:color="auto" w:fill="FFFFFF"/>
        </w:rPr>
        <w:t>Yongmao</w:t>
      </w:r>
      <w:proofErr w:type="spellEnd"/>
      <w:r w:rsidRPr="00826EA2">
        <w:rPr>
          <w:color w:val="222222"/>
          <w:sz w:val="22"/>
          <w:szCs w:val="22"/>
          <w:shd w:val="clear" w:color="auto" w:fill="FFFFFF"/>
        </w:rPr>
        <w:t xml:space="preserve"> Ren. "A multilayer recognition model for twitter user geolocation."</w:t>
      </w:r>
      <w:r w:rsidRPr="00826EA2">
        <w:rPr>
          <w:rStyle w:val="apple-converted-space"/>
          <w:color w:val="222222"/>
          <w:sz w:val="22"/>
          <w:szCs w:val="22"/>
          <w:shd w:val="clear" w:color="auto" w:fill="FFFFFF"/>
        </w:rPr>
        <w:t> </w:t>
      </w:r>
      <w:r w:rsidRPr="00826EA2">
        <w:rPr>
          <w:i/>
          <w:iCs/>
          <w:color w:val="222222"/>
          <w:sz w:val="22"/>
          <w:szCs w:val="22"/>
        </w:rPr>
        <w:t>Wireless Networks</w:t>
      </w:r>
      <w:r w:rsidRPr="00826EA2">
        <w:rPr>
          <w:rStyle w:val="apple-converted-space"/>
          <w:color w:val="222222"/>
          <w:sz w:val="22"/>
          <w:szCs w:val="22"/>
          <w:shd w:val="clear" w:color="auto" w:fill="FFFFFF"/>
        </w:rPr>
        <w:t> </w:t>
      </w:r>
      <w:r w:rsidRPr="00826EA2">
        <w:rPr>
          <w:color w:val="222222"/>
          <w:sz w:val="22"/>
          <w:szCs w:val="22"/>
          <w:shd w:val="clear" w:color="auto" w:fill="FFFFFF"/>
        </w:rPr>
        <w:t>(2019): 1-6.</w:t>
      </w:r>
    </w:p>
    <w:p w:rsidR="00CF63B7" w:rsidRDefault="00CF63B7" w:rsidP="00D067D8">
      <w:pPr>
        <w:rPr>
          <w:rFonts w:ascii="Arial" w:hAnsi="Arial" w:cs="Arial"/>
          <w:color w:val="222222"/>
          <w:sz w:val="20"/>
          <w:szCs w:val="20"/>
          <w:shd w:val="clear" w:color="auto" w:fill="FFFFFF"/>
        </w:rPr>
      </w:pPr>
      <w:r>
        <w:rPr>
          <w:color w:val="222222"/>
          <w:sz w:val="22"/>
          <w:szCs w:val="22"/>
          <w:shd w:val="clear" w:color="auto" w:fill="FFFFFF"/>
        </w:rPr>
        <w:t xml:space="preserve">[4]: </w:t>
      </w:r>
      <w:r>
        <w:rPr>
          <w:rFonts w:ascii="Arial" w:hAnsi="Arial" w:cs="Arial"/>
          <w:color w:val="222222"/>
          <w:sz w:val="20"/>
          <w:szCs w:val="20"/>
          <w:shd w:val="clear" w:color="auto" w:fill="FFFFFF"/>
        </w:rPr>
        <w:t xml:space="preserve">Cheng, </w:t>
      </w:r>
      <w:proofErr w:type="spellStart"/>
      <w:r>
        <w:rPr>
          <w:rFonts w:ascii="Arial" w:hAnsi="Arial" w:cs="Arial"/>
          <w:color w:val="222222"/>
          <w:sz w:val="20"/>
          <w:szCs w:val="20"/>
          <w:shd w:val="clear" w:color="auto" w:fill="FFFFFF"/>
        </w:rPr>
        <w:t>Zhiyuan</w:t>
      </w:r>
      <w:proofErr w:type="spellEnd"/>
      <w:r>
        <w:rPr>
          <w:rFonts w:ascii="Arial" w:hAnsi="Arial" w:cs="Arial"/>
          <w:color w:val="222222"/>
          <w:sz w:val="20"/>
          <w:szCs w:val="20"/>
          <w:shd w:val="clear" w:color="auto" w:fill="FFFFFF"/>
        </w:rPr>
        <w:t xml:space="preserve">, James </w:t>
      </w:r>
      <w:proofErr w:type="spellStart"/>
      <w:r>
        <w:rPr>
          <w:rFonts w:ascii="Arial" w:hAnsi="Arial" w:cs="Arial"/>
          <w:color w:val="222222"/>
          <w:sz w:val="20"/>
          <w:szCs w:val="20"/>
          <w:shd w:val="clear" w:color="auto" w:fill="FFFFFF"/>
        </w:rPr>
        <w:t>Caverlee</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Kyumin</w:t>
      </w:r>
      <w:proofErr w:type="spellEnd"/>
      <w:r>
        <w:rPr>
          <w:rFonts w:ascii="Arial" w:hAnsi="Arial" w:cs="Arial"/>
          <w:color w:val="222222"/>
          <w:sz w:val="20"/>
          <w:szCs w:val="20"/>
          <w:shd w:val="clear" w:color="auto" w:fill="FFFFFF"/>
        </w:rPr>
        <w:t xml:space="preserve"> Lee. "You are where you tweet: a content-based approach to geo-locating twitter users."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19th ACM international conference on Information and knowledge management</w:t>
      </w:r>
      <w:r>
        <w:rPr>
          <w:rFonts w:ascii="Arial" w:hAnsi="Arial" w:cs="Arial"/>
          <w:color w:val="222222"/>
          <w:sz w:val="20"/>
          <w:szCs w:val="20"/>
          <w:shd w:val="clear" w:color="auto" w:fill="FFFFFF"/>
        </w:rPr>
        <w:t>, pp. 759-768. ACM, 2010.</w:t>
      </w:r>
    </w:p>
    <w:p w:rsidR="00345FE1" w:rsidRDefault="00345FE1" w:rsidP="00D067D8">
      <w:pPr>
        <w:rPr>
          <w:color w:val="222222"/>
          <w:sz w:val="22"/>
          <w:szCs w:val="22"/>
          <w:shd w:val="clear" w:color="auto" w:fill="FFFFFF"/>
        </w:rPr>
      </w:pPr>
      <w:r w:rsidRPr="00826EA2">
        <w:rPr>
          <w:sz w:val="22"/>
          <w:szCs w:val="22"/>
        </w:rPr>
        <w:t>[</w:t>
      </w:r>
      <w:r>
        <w:rPr>
          <w:sz w:val="22"/>
          <w:szCs w:val="22"/>
        </w:rPr>
        <w:t>5</w:t>
      </w:r>
      <w:r w:rsidRPr="00826EA2">
        <w:rPr>
          <w:sz w:val="22"/>
          <w:szCs w:val="22"/>
        </w:rPr>
        <w:t xml:space="preserve">]: </w:t>
      </w:r>
      <w:r w:rsidRPr="00826EA2">
        <w:rPr>
          <w:color w:val="222222"/>
          <w:sz w:val="22"/>
          <w:szCs w:val="22"/>
          <w:shd w:val="clear" w:color="auto" w:fill="FFFFFF"/>
        </w:rPr>
        <w:t xml:space="preserve">Pappas, Konstantinos, Mahmoud </w:t>
      </w:r>
      <w:proofErr w:type="spellStart"/>
      <w:r w:rsidRPr="00826EA2">
        <w:rPr>
          <w:color w:val="222222"/>
          <w:sz w:val="22"/>
          <w:szCs w:val="22"/>
          <w:shd w:val="clear" w:color="auto" w:fill="FFFFFF"/>
        </w:rPr>
        <w:t>Azab</w:t>
      </w:r>
      <w:proofErr w:type="spellEnd"/>
      <w:r w:rsidRPr="00826EA2">
        <w:rPr>
          <w:color w:val="222222"/>
          <w:sz w:val="22"/>
          <w:szCs w:val="22"/>
          <w:shd w:val="clear" w:color="auto" w:fill="FFFFFF"/>
        </w:rPr>
        <w:t xml:space="preserve">, and Rada </w:t>
      </w:r>
      <w:proofErr w:type="spellStart"/>
      <w:r w:rsidRPr="00826EA2">
        <w:rPr>
          <w:color w:val="222222"/>
          <w:sz w:val="22"/>
          <w:szCs w:val="22"/>
          <w:shd w:val="clear" w:color="auto" w:fill="FFFFFF"/>
        </w:rPr>
        <w:t>Mihalcea</w:t>
      </w:r>
      <w:proofErr w:type="spellEnd"/>
      <w:r w:rsidRPr="00826EA2">
        <w:rPr>
          <w:color w:val="222222"/>
          <w:sz w:val="22"/>
          <w:szCs w:val="22"/>
          <w:shd w:val="clear" w:color="auto" w:fill="FFFFFF"/>
        </w:rPr>
        <w:t>. "A Comparative Analysis of Content-based Geolocation in Blogs and Tweets." </w:t>
      </w:r>
      <w:proofErr w:type="spellStart"/>
      <w:r w:rsidRPr="00826EA2">
        <w:rPr>
          <w:i/>
          <w:iCs/>
          <w:color w:val="222222"/>
          <w:sz w:val="22"/>
          <w:szCs w:val="22"/>
        </w:rPr>
        <w:t>arXiv</w:t>
      </w:r>
      <w:proofErr w:type="spellEnd"/>
      <w:r w:rsidRPr="00826EA2">
        <w:rPr>
          <w:i/>
          <w:iCs/>
          <w:color w:val="222222"/>
          <w:sz w:val="22"/>
          <w:szCs w:val="22"/>
        </w:rPr>
        <w:t xml:space="preserve"> preprint arXiv:1811.07497</w:t>
      </w:r>
      <w:r w:rsidRPr="00826EA2">
        <w:rPr>
          <w:color w:val="222222"/>
          <w:sz w:val="22"/>
          <w:szCs w:val="22"/>
          <w:shd w:val="clear" w:color="auto" w:fill="FFFFFF"/>
        </w:rPr>
        <w:t> (2018).</w:t>
      </w:r>
    </w:p>
    <w:p w:rsidR="00345FE1" w:rsidRDefault="00345FE1" w:rsidP="00D067D8">
      <w:pPr>
        <w:rPr>
          <w:rFonts w:ascii="Arial" w:hAnsi="Arial" w:cs="Arial"/>
          <w:color w:val="222222"/>
          <w:sz w:val="20"/>
          <w:szCs w:val="20"/>
          <w:shd w:val="clear" w:color="auto" w:fill="FFFFFF"/>
        </w:rPr>
      </w:pPr>
      <w:r>
        <w:rPr>
          <w:color w:val="222222"/>
          <w:sz w:val="22"/>
          <w:szCs w:val="22"/>
          <w:shd w:val="clear" w:color="auto" w:fill="FFFFFF"/>
        </w:rPr>
        <w:t xml:space="preserve">[6]: </w:t>
      </w:r>
      <w:r>
        <w:rPr>
          <w:rFonts w:ascii="Arial" w:hAnsi="Arial" w:cs="Arial"/>
          <w:color w:val="222222"/>
          <w:sz w:val="20"/>
          <w:szCs w:val="20"/>
          <w:shd w:val="clear" w:color="auto" w:fill="FFFFFF"/>
        </w:rPr>
        <w:t xml:space="preserve">Lim, Kwan Hui, Shanika </w:t>
      </w:r>
      <w:proofErr w:type="spellStart"/>
      <w:r>
        <w:rPr>
          <w:rFonts w:ascii="Arial" w:hAnsi="Arial" w:cs="Arial"/>
          <w:color w:val="222222"/>
          <w:sz w:val="20"/>
          <w:szCs w:val="20"/>
          <w:shd w:val="clear" w:color="auto" w:fill="FFFFFF"/>
        </w:rPr>
        <w:t>Karunasekera</w:t>
      </w:r>
      <w:proofErr w:type="spellEnd"/>
      <w:r>
        <w:rPr>
          <w:rFonts w:ascii="Arial" w:hAnsi="Arial" w:cs="Arial"/>
          <w:color w:val="222222"/>
          <w:sz w:val="20"/>
          <w:szCs w:val="20"/>
          <w:shd w:val="clear" w:color="auto" w:fill="FFFFFF"/>
        </w:rPr>
        <w:t>, Aaron Harwood, and Yasmeen George. "Geotagging tweets to landmarks using convolutional neural networks with text and posting time."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24th International Conference on Intelligent User Interfaces Companion (IUI’19)</w:t>
      </w:r>
      <w:r>
        <w:rPr>
          <w:rFonts w:ascii="Arial" w:hAnsi="Arial" w:cs="Arial"/>
          <w:color w:val="222222"/>
          <w:sz w:val="20"/>
          <w:szCs w:val="20"/>
          <w:shd w:val="clear" w:color="auto" w:fill="FFFFFF"/>
        </w:rPr>
        <w:t>. 2019.</w:t>
      </w:r>
    </w:p>
    <w:p w:rsidR="00345FE1" w:rsidRDefault="00345FE1" w:rsidP="00D067D8">
      <w:pPr>
        <w:rPr>
          <w:color w:val="222222"/>
          <w:sz w:val="22"/>
          <w:szCs w:val="22"/>
          <w:shd w:val="clear" w:color="auto" w:fill="FFFFFF"/>
        </w:rPr>
      </w:pPr>
      <w:r w:rsidRPr="00826EA2">
        <w:rPr>
          <w:sz w:val="22"/>
          <w:szCs w:val="22"/>
        </w:rPr>
        <w:t>[</w:t>
      </w:r>
      <w:r>
        <w:rPr>
          <w:sz w:val="22"/>
          <w:szCs w:val="22"/>
        </w:rPr>
        <w:t>7</w:t>
      </w:r>
      <w:r w:rsidRPr="00826EA2">
        <w:rPr>
          <w:sz w:val="22"/>
          <w:szCs w:val="22"/>
        </w:rPr>
        <w:t xml:space="preserve">]: </w:t>
      </w:r>
      <w:r w:rsidRPr="00826EA2">
        <w:rPr>
          <w:color w:val="222222"/>
          <w:sz w:val="22"/>
          <w:szCs w:val="22"/>
          <w:shd w:val="clear" w:color="auto" w:fill="FFFFFF"/>
        </w:rPr>
        <w:t xml:space="preserve">Ajao, </w:t>
      </w:r>
      <w:proofErr w:type="spellStart"/>
      <w:r w:rsidRPr="00826EA2">
        <w:rPr>
          <w:color w:val="222222"/>
          <w:sz w:val="22"/>
          <w:szCs w:val="22"/>
          <w:shd w:val="clear" w:color="auto" w:fill="FFFFFF"/>
        </w:rPr>
        <w:t>Oluwaseun</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Deepayan</w:t>
      </w:r>
      <w:proofErr w:type="spellEnd"/>
      <w:r w:rsidRPr="00826EA2">
        <w:rPr>
          <w:color w:val="222222"/>
          <w:sz w:val="22"/>
          <w:szCs w:val="22"/>
          <w:shd w:val="clear" w:color="auto" w:fill="FFFFFF"/>
        </w:rPr>
        <w:t xml:space="preserve"> Bhowmik, and </w:t>
      </w:r>
      <w:proofErr w:type="spellStart"/>
      <w:r w:rsidRPr="00826EA2">
        <w:rPr>
          <w:color w:val="222222"/>
          <w:sz w:val="22"/>
          <w:szCs w:val="22"/>
          <w:shd w:val="clear" w:color="auto" w:fill="FFFFFF"/>
        </w:rPr>
        <w:t>Shahrzad</w:t>
      </w:r>
      <w:proofErr w:type="spellEnd"/>
      <w:r w:rsidRPr="00826EA2">
        <w:rPr>
          <w:color w:val="222222"/>
          <w:sz w:val="22"/>
          <w:szCs w:val="22"/>
          <w:shd w:val="clear" w:color="auto" w:fill="FFFFFF"/>
        </w:rPr>
        <w:t xml:space="preserve"> Zargari. "Content-aware tweet location inference using quadtree spatial partitioning and </w:t>
      </w:r>
      <w:proofErr w:type="spellStart"/>
      <w:r w:rsidRPr="00826EA2">
        <w:rPr>
          <w:color w:val="222222"/>
          <w:sz w:val="22"/>
          <w:szCs w:val="22"/>
          <w:shd w:val="clear" w:color="auto" w:fill="FFFFFF"/>
        </w:rPr>
        <w:t>jaccard</w:t>
      </w:r>
      <w:proofErr w:type="spellEnd"/>
      <w:r w:rsidRPr="00826EA2">
        <w:rPr>
          <w:color w:val="222222"/>
          <w:sz w:val="22"/>
          <w:szCs w:val="22"/>
          <w:shd w:val="clear" w:color="auto" w:fill="FFFFFF"/>
        </w:rPr>
        <w:t>-cosine word embedding." In </w:t>
      </w:r>
      <w:r w:rsidRPr="00826EA2">
        <w:rPr>
          <w:i/>
          <w:iCs/>
          <w:color w:val="222222"/>
          <w:sz w:val="22"/>
          <w:szCs w:val="22"/>
        </w:rPr>
        <w:t>2018 IEEE/ACM International Conference on Advances in Social Networks Analysis and Mining (ASONAM)</w:t>
      </w:r>
      <w:r w:rsidRPr="00826EA2">
        <w:rPr>
          <w:color w:val="222222"/>
          <w:sz w:val="22"/>
          <w:szCs w:val="22"/>
          <w:shd w:val="clear" w:color="auto" w:fill="FFFFFF"/>
        </w:rPr>
        <w:t>, pp. 1116-1123. IEEE, 2018.</w:t>
      </w:r>
    </w:p>
    <w:p w:rsidR="00345FE1" w:rsidRDefault="00345FE1" w:rsidP="00D067D8">
      <w:pPr>
        <w:rPr>
          <w:rFonts w:ascii="Arial" w:hAnsi="Arial" w:cs="Arial"/>
          <w:color w:val="222222"/>
          <w:sz w:val="20"/>
          <w:szCs w:val="20"/>
          <w:shd w:val="clear" w:color="auto" w:fill="FFFFFF"/>
        </w:rPr>
      </w:pPr>
      <w:r>
        <w:rPr>
          <w:color w:val="222222"/>
          <w:sz w:val="22"/>
          <w:szCs w:val="22"/>
          <w:shd w:val="clear" w:color="auto" w:fill="FFFFFF"/>
        </w:rPr>
        <w:t xml:space="preserve">[8]: </w:t>
      </w:r>
      <w:r>
        <w:rPr>
          <w:rFonts w:ascii="Arial" w:hAnsi="Arial" w:cs="Arial"/>
          <w:color w:val="222222"/>
          <w:sz w:val="20"/>
          <w:szCs w:val="20"/>
          <w:shd w:val="clear" w:color="auto" w:fill="FFFFFF"/>
        </w:rPr>
        <w:t xml:space="preserve">Do, Tien </w:t>
      </w:r>
      <w:proofErr w:type="spellStart"/>
      <w:r>
        <w:rPr>
          <w:rFonts w:ascii="Arial" w:hAnsi="Arial" w:cs="Arial"/>
          <w:color w:val="222222"/>
          <w:sz w:val="20"/>
          <w:szCs w:val="20"/>
          <w:shd w:val="clear" w:color="auto" w:fill="FFFFFF"/>
        </w:rPr>
        <w:t>Huu</w:t>
      </w:r>
      <w:proofErr w:type="spellEnd"/>
      <w:r>
        <w:rPr>
          <w:rFonts w:ascii="Arial" w:hAnsi="Arial" w:cs="Arial"/>
          <w:color w:val="222222"/>
          <w:sz w:val="20"/>
          <w:szCs w:val="20"/>
          <w:shd w:val="clear" w:color="auto" w:fill="FFFFFF"/>
        </w:rPr>
        <w:t xml:space="preserve">, Duc Minh Nguyen, </w:t>
      </w:r>
      <w:proofErr w:type="spellStart"/>
      <w:r>
        <w:rPr>
          <w:rFonts w:ascii="Arial" w:hAnsi="Arial" w:cs="Arial"/>
          <w:color w:val="222222"/>
          <w:sz w:val="20"/>
          <w:szCs w:val="20"/>
          <w:shd w:val="clear" w:color="auto" w:fill="FFFFFF"/>
        </w:rPr>
        <w:t>Evaggelia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Tsiligianni</w:t>
      </w:r>
      <w:proofErr w:type="spellEnd"/>
      <w:r>
        <w:rPr>
          <w:rFonts w:ascii="Arial" w:hAnsi="Arial" w:cs="Arial"/>
          <w:color w:val="222222"/>
          <w:sz w:val="20"/>
          <w:szCs w:val="20"/>
          <w:shd w:val="clear" w:color="auto" w:fill="FFFFFF"/>
        </w:rPr>
        <w:t xml:space="preserve">, Bruno Cornelis, and Nikos </w:t>
      </w:r>
      <w:proofErr w:type="spellStart"/>
      <w:r>
        <w:rPr>
          <w:rFonts w:ascii="Arial" w:hAnsi="Arial" w:cs="Arial"/>
          <w:color w:val="222222"/>
          <w:sz w:val="20"/>
          <w:szCs w:val="20"/>
          <w:shd w:val="clear" w:color="auto" w:fill="FFFFFF"/>
        </w:rPr>
        <w:t>Deligiannis</w:t>
      </w:r>
      <w:proofErr w:type="spellEnd"/>
      <w:r>
        <w:rPr>
          <w:rFonts w:ascii="Arial" w:hAnsi="Arial" w:cs="Arial"/>
          <w:color w:val="222222"/>
          <w:sz w:val="20"/>
          <w:szCs w:val="20"/>
          <w:shd w:val="clear" w:color="auto" w:fill="FFFFFF"/>
        </w:rPr>
        <w:t xml:space="preserve">. "Twitter user geolocation using deep </w:t>
      </w:r>
      <w:proofErr w:type="spellStart"/>
      <w:r>
        <w:rPr>
          <w:rFonts w:ascii="Arial" w:hAnsi="Arial" w:cs="Arial"/>
          <w:color w:val="222222"/>
          <w:sz w:val="20"/>
          <w:szCs w:val="20"/>
          <w:shd w:val="clear" w:color="auto" w:fill="FFFFFF"/>
        </w:rPr>
        <w:t>multiview</w:t>
      </w:r>
      <w:proofErr w:type="spellEnd"/>
      <w:r>
        <w:rPr>
          <w:rFonts w:ascii="Arial" w:hAnsi="Arial" w:cs="Arial"/>
          <w:color w:val="222222"/>
          <w:sz w:val="20"/>
          <w:szCs w:val="20"/>
          <w:shd w:val="clear" w:color="auto" w:fill="FFFFFF"/>
        </w:rPr>
        <w:t xml:space="preserve"> learning."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2018 IEEE International Conference on Acoustics, Speech and Signal Processing (ICASSP)</w:t>
      </w:r>
      <w:r>
        <w:rPr>
          <w:rFonts w:ascii="Arial" w:hAnsi="Arial" w:cs="Arial"/>
          <w:color w:val="222222"/>
          <w:sz w:val="20"/>
          <w:szCs w:val="20"/>
          <w:shd w:val="clear" w:color="auto" w:fill="FFFFFF"/>
        </w:rPr>
        <w:t>, pp. 6304-6308. IEEE, 2018.</w:t>
      </w:r>
    </w:p>
    <w:p w:rsidR="00345FE1" w:rsidRDefault="00345FE1" w:rsidP="00D067D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Pr>
          <w:rFonts w:ascii="Arial" w:hAnsi="Arial" w:cs="Arial"/>
          <w:color w:val="222222"/>
          <w:sz w:val="20"/>
          <w:szCs w:val="20"/>
          <w:shd w:val="clear" w:color="auto" w:fill="FFFFFF"/>
        </w:rPr>
        <w:t>Thomas, Philippe, and Leonhard Hennig. "Twitter geolocation prediction using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International Conference of the German Society for Computational Linguistics and Language Technology</w:t>
      </w:r>
      <w:r>
        <w:rPr>
          <w:rFonts w:ascii="Arial" w:hAnsi="Arial" w:cs="Arial"/>
          <w:color w:val="222222"/>
          <w:sz w:val="20"/>
          <w:szCs w:val="20"/>
          <w:shd w:val="clear" w:color="auto" w:fill="FFFFFF"/>
        </w:rPr>
        <w:t>, pp. 248-255. Springer, Cham, 2017.</w:t>
      </w:r>
    </w:p>
    <w:p w:rsidR="00256CAB" w:rsidRDefault="00256CAB" w:rsidP="00256CAB">
      <w:r>
        <w:rPr>
          <w:rFonts w:ascii="Arial" w:hAnsi="Arial" w:cs="Arial"/>
          <w:color w:val="222222"/>
          <w:sz w:val="20"/>
          <w:szCs w:val="20"/>
          <w:shd w:val="clear" w:color="auto" w:fill="FFFFFF"/>
        </w:rPr>
        <w:t xml:space="preserve">[10]: </w:t>
      </w:r>
      <w:r>
        <w:rPr>
          <w:rFonts w:ascii="Arial" w:hAnsi="Arial" w:cs="Arial"/>
          <w:color w:val="222222"/>
          <w:sz w:val="20"/>
          <w:szCs w:val="20"/>
          <w:shd w:val="clear" w:color="auto" w:fill="FFFFFF"/>
        </w:rPr>
        <w:t>Rahimi, Afshin, Trevor Cohn, and Timothy Baldwin. "A neural model for user geolocation and lexical dialectology."</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rPr>
        <w:t>arXiv</w:t>
      </w:r>
      <w:proofErr w:type="spellEnd"/>
      <w:r>
        <w:rPr>
          <w:rFonts w:ascii="Arial" w:hAnsi="Arial" w:cs="Arial"/>
          <w:i/>
          <w:iCs/>
          <w:color w:val="222222"/>
          <w:sz w:val="20"/>
          <w:szCs w:val="20"/>
        </w:rPr>
        <w:t xml:space="preserve"> preprint arXiv:1704.04008</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(2017).</w:t>
      </w:r>
    </w:p>
    <w:p w:rsidR="00256CAB" w:rsidRPr="00345FE1" w:rsidRDefault="00256CAB" w:rsidP="00D067D8">
      <w:r>
        <w:rPr>
          <w:rFonts w:ascii="Arial" w:hAnsi="Arial" w:cs="Arial"/>
          <w:color w:val="222222"/>
          <w:sz w:val="20"/>
          <w:szCs w:val="20"/>
          <w:shd w:val="clear" w:color="auto" w:fill="FFFFFF"/>
        </w:rPr>
        <w:t xml:space="preserve">[11]: </w:t>
      </w:r>
      <w:r>
        <w:rPr>
          <w:rFonts w:ascii="Arial" w:hAnsi="Arial" w:cs="Arial"/>
          <w:color w:val="222222"/>
          <w:sz w:val="20"/>
          <w:szCs w:val="20"/>
          <w:shd w:val="clear" w:color="auto" w:fill="FFFFFF"/>
        </w:rPr>
        <w:t>Rahimi, Afshin, Trevor Cohn, and Tim Baldwin. "Semi-supervised user geolocation via graph convolutional networks."</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rPr>
        <w:t>arXiv</w:t>
      </w:r>
      <w:proofErr w:type="spellEnd"/>
      <w:r>
        <w:rPr>
          <w:rFonts w:ascii="Arial" w:hAnsi="Arial" w:cs="Arial"/>
          <w:i/>
          <w:iCs/>
          <w:color w:val="222222"/>
          <w:sz w:val="20"/>
          <w:szCs w:val="20"/>
        </w:rPr>
        <w:t xml:space="preserve"> preprint arXiv:1804.08049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(2018).</w:t>
      </w:r>
    </w:p>
    <w:p w:rsidR="00D067D8" w:rsidRPr="00826EA2" w:rsidRDefault="00D067D8" w:rsidP="00D067D8">
      <w:pPr>
        <w:rPr>
          <w:sz w:val="22"/>
          <w:szCs w:val="22"/>
        </w:rPr>
      </w:pPr>
      <w:r w:rsidRPr="00826EA2">
        <w:rPr>
          <w:sz w:val="22"/>
          <w:szCs w:val="22"/>
        </w:rPr>
        <w:t>[</w:t>
      </w:r>
      <w:r w:rsidR="00345FE1">
        <w:rPr>
          <w:sz w:val="22"/>
          <w:szCs w:val="22"/>
        </w:rPr>
        <w:t>1</w:t>
      </w:r>
      <w:r w:rsidR="00256CAB">
        <w:rPr>
          <w:sz w:val="22"/>
          <w:szCs w:val="22"/>
        </w:rPr>
        <w:t>2</w:t>
      </w:r>
      <w:r w:rsidRPr="00826EA2">
        <w:rPr>
          <w:sz w:val="22"/>
          <w:szCs w:val="22"/>
        </w:rPr>
        <w:t xml:space="preserve">]: </w:t>
      </w:r>
      <w:r w:rsidRPr="00826EA2">
        <w:rPr>
          <w:color w:val="222222"/>
          <w:sz w:val="22"/>
          <w:szCs w:val="22"/>
          <w:shd w:val="clear" w:color="auto" w:fill="FFFFFF"/>
        </w:rPr>
        <w:t xml:space="preserve">Roller, Stephen, Michael </w:t>
      </w:r>
      <w:proofErr w:type="spellStart"/>
      <w:r w:rsidRPr="00826EA2">
        <w:rPr>
          <w:color w:val="222222"/>
          <w:sz w:val="22"/>
          <w:szCs w:val="22"/>
          <w:shd w:val="clear" w:color="auto" w:fill="FFFFFF"/>
        </w:rPr>
        <w:t>Speriosu</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Sarat</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Rallapalli</w:t>
      </w:r>
      <w:proofErr w:type="spellEnd"/>
      <w:r w:rsidRPr="00826EA2">
        <w:rPr>
          <w:color w:val="222222"/>
          <w:sz w:val="22"/>
          <w:szCs w:val="22"/>
          <w:shd w:val="clear" w:color="auto" w:fill="FFFFFF"/>
        </w:rPr>
        <w:t>, Benjamin Wing, and Jason Baldridge. "Supervised text-based geolocation using language models on an adaptive grid." In </w:t>
      </w:r>
      <w:r w:rsidRPr="00826EA2">
        <w:rPr>
          <w:i/>
          <w:iCs/>
          <w:color w:val="222222"/>
          <w:sz w:val="22"/>
          <w:szCs w:val="22"/>
        </w:rPr>
        <w:t>Proceedings of the 2012 Joint Conference on Empirical Methods in Natural Language Processing and Computational Natural Language Learning</w:t>
      </w:r>
      <w:r w:rsidRPr="00826EA2">
        <w:rPr>
          <w:color w:val="222222"/>
          <w:sz w:val="22"/>
          <w:szCs w:val="22"/>
          <w:shd w:val="clear" w:color="auto" w:fill="FFFFFF"/>
        </w:rPr>
        <w:t>, pp. 1500-1510. Association for Computational Linguistics, 2012.</w:t>
      </w:r>
    </w:p>
    <w:p w:rsidR="00D067D8" w:rsidRPr="00D067D8" w:rsidRDefault="00D067D8" w:rsidP="00D067D8"/>
    <w:p w:rsidR="00AD37F1" w:rsidRDefault="00AD37F1" w:rsidP="00AD37F1">
      <w:pPr>
        <w:rPr>
          <w:rFonts w:hint="eastAsia"/>
        </w:rPr>
      </w:pPr>
    </w:p>
    <w:p w:rsidR="00AD37F1" w:rsidRDefault="00AD37F1" w:rsidP="00AD37F1"/>
    <w:p w:rsidR="00AD37F1" w:rsidRDefault="00AD37F1" w:rsidP="00AD37F1"/>
    <w:sectPr w:rsidR="00AD37F1" w:rsidSect="009A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D56D1"/>
    <w:multiLevelType w:val="hybridMultilevel"/>
    <w:tmpl w:val="3502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F1"/>
    <w:rsid w:val="00022F12"/>
    <w:rsid w:val="001904BC"/>
    <w:rsid w:val="00255B84"/>
    <w:rsid w:val="00256CAB"/>
    <w:rsid w:val="002C27C6"/>
    <w:rsid w:val="00305140"/>
    <w:rsid w:val="003057BA"/>
    <w:rsid w:val="00345FE1"/>
    <w:rsid w:val="00351D03"/>
    <w:rsid w:val="004317B2"/>
    <w:rsid w:val="00557DEC"/>
    <w:rsid w:val="00801589"/>
    <w:rsid w:val="00826EA2"/>
    <w:rsid w:val="009A4DBE"/>
    <w:rsid w:val="00A174C1"/>
    <w:rsid w:val="00AD37F1"/>
    <w:rsid w:val="00B403C2"/>
    <w:rsid w:val="00CF63B7"/>
    <w:rsid w:val="00D067D8"/>
    <w:rsid w:val="00D453F5"/>
    <w:rsid w:val="00DA159D"/>
    <w:rsid w:val="00F00D01"/>
    <w:rsid w:val="00F376B8"/>
    <w:rsid w:val="00F452DC"/>
    <w:rsid w:val="00FE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0BF9A"/>
  <w15:chartTrackingRefBased/>
  <w15:docId w15:val="{838B915A-6038-2444-B438-14DC89CF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F1"/>
    <w:pPr>
      <w:ind w:left="720"/>
      <w:contextualSpacing/>
    </w:pPr>
  </w:style>
  <w:style w:type="character" w:customStyle="1" w:styleId="apple-converted-space">
    <w:name w:val="apple-converted-space"/>
    <w:basedOn w:val="DefaultParagraphFont"/>
    <w:rsid w:val="00D067D8"/>
  </w:style>
  <w:style w:type="table" w:styleId="TableGrid">
    <w:name w:val="Table Grid"/>
    <w:basedOn w:val="TableNormal"/>
    <w:uiPriority w:val="39"/>
    <w:rsid w:val="00190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467">
      <w:bodyDiv w:val="1"/>
      <w:marLeft w:val="0"/>
      <w:marRight w:val="0"/>
      <w:marTop w:val="0"/>
      <w:marBottom w:val="0"/>
      <w:divBdr>
        <w:top w:val="none" w:sz="0" w:space="0" w:color="auto"/>
        <w:left w:val="none" w:sz="0" w:space="0" w:color="auto"/>
        <w:bottom w:val="none" w:sz="0" w:space="0" w:color="auto"/>
        <w:right w:val="none" w:sz="0" w:space="0" w:color="auto"/>
      </w:divBdr>
    </w:div>
    <w:div w:id="112284619">
      <w:bodyDiv w:val="1"/>
      <w:marLeft w:val="0"/>
      <w:marRight w:val="0"/>
      <w:marTop w:val="0"/>
      <w:marBottom w:val="0"/>
      <w:divBdr>
        <w:top w:val="none" w:sz="0" w:space="0" w:color="auto"/>
        <w:left w:val="none" w:sz="0" w:space="0" w:color="auto"/>
        <w:bottom w:val="none" w:sz="0" w:space="0" w:color="auto"/>
        <w:right w:val="none" w:sz="0" w:space="0" w:color="auto"/>
      </w:divBdr>
    </w:div>
    <w:div w:id="169413897">
      <w:bodyDiv w:val="1"/>
      <w:marLeft w:val="0"/>
      <w:marRight w:val="0"/>
      <w:marTop w:val="0"/>
      <w:marBottom w:val="0"/>
      <w:divBdr>
        <w:top w:val="none" w:sz="0" w:space="0" w:color="auto"/>
        <w:left w:val="none" w:sz="0" w:space="0" w:color="auto"/>
        <w:bottom w:val="none" w:sz="0" w:space="0" w:color="auto"/>
        <w:right w:val="none" w:sz="0" w:space="0" w:color="auto"/>
      </w:divBdr>
    </w:div>
    <w:div w:id="223681791">
      <w:bodyDiv w:val="1"/>
      <w:marLeft w:val="0"/>
      <w:marRight w:val="0"/>
      <w:marTop w:val="0"/>
      <w:marBottom w:val="0"/>
      <w:divBdr>
        <w:top w:val="none" w:sz="0" w:space="0" w:color="auto"/>
        <w:left w:val="none" w:sz="0" w:space="0" w:color="auto"/>
        <w:bottom w:val="none" w:sz="0" w:space="0" w:color="auto"/>
        <w:right w:val="none" w:sz="0" w:space="0" w:color="auto"/>
      </w:divBdr>
    </w:div>
    <w:div w:id="246312047">
      <w:bodyDiv w:val="1"/>
      <w:marLeft w:val="0"/>
      <w:marRight w:val="0"/>
      <w:marTop w:val="0"/>
      <w:marBottom w:val="0"/>
      <w:divBdr>
        <w:top w:val="none" w:sz="0" w:space="0" w:color="auto"/>
        <w:left w:val="none" w:sz="0" w:space="0" w:color="auto"/>
        <w:bottom w:val="none" w:sz="0" w:space="0" w:color="auto"/>
        <w:right w:val="none" w:sz="0" w:space="0" w:color="auto"/>
      </w:divBdr>
    </w:div>
    <w:div w:id="296373953">
      <w:bodyDiv w:val="1"/>
      <w:marLeft w:val="0"/>
      <w:marRight w:val="0"/>
      <w:marTop w:val="0"/>
      <w:marBottom w:val="0"/>
      <w:divBdr>
        <w:top w:val="none" w:sz="0" w:space="0" w:color="auto"/>
        <w:left w:val="none" w:sz="0" w:space="0" w:color="auto"/>
        <w:bottom w:val="none" w:sz="0" w:space="0" w:color="auto"/>
        <w:right w:val="none" w:sz="0" w:space="0" w:color="auto"/>
      </w:divBdr>
    </w:div>
    <w:div w:id="435489281">
      <w:bodyDiv w:val="1"/>
      <w:marLeft w:val="0"/>
      <w:marRight w:val="0"/>
      <w:marTop w:val="0"/>
      <w:marBottom w:val="0"/>
      <w:divBdr>
        <w:top w:val="none" w:sz="0" w:space="0" w:color="auto"/>
        <w:left w:val="none" w:sz="0" w:space="0" w:color="auto"/>
        <w:bottom w:val="none" w:sz="0" w:space="0" w:color="auto"/>
        <w:right w:val="none" w:sz="0" w:space="0" w:color="auto"/>
      </w:divBdr>
    </w:div>
    <w:div w:id="481431794">
      <w:bodyDiv w:val="1"/>
      <w:marLeft w:val="0"/>
      <w:marRight w:val="0"/>
      <w:marTop w:val="0"/>
      <w:marBottom w:val="0"/>
      <w:divBdr>
        <w:top w:val="none" w:sz="0" w:space="0" w:color="auto"/>
        <w:left w:val="none" w:sz="0" w:space="0" w:color="auto"/>
        <w:bottom w:val="none" w:sz="0" w:space="0" w:color="auto"/>
        <w:right w:val="none" w:sz="0" w:space="0" w:color="auto"/>
      </w:divBdr>
    </w:div>
    <w:div w:id="531458192">
      <w:bodyDiv w:val="1"/>
      <w:marLeft w:val="0"/>
      <w:marRight w:val="0"/>
      <w:marTop w:val="0"/>
      <w:marBottom w:val="0"/>
      <w:divBdr>
        <w:top w:val="none" w:sz="0" w:space="0" w:color="auto"/>
        <w:left w:val="none" w:sz="0" w:space="0" w:color="auto"/>
        <w:bottom w:val="none" w:sz="0" w:space="0" w:color="auto"/>
        <w:right w:val="none" w:sz="0" w:space="0" w:color="auto"/>
      </w:divBdr>
    </w:div>
    <w:div w:id="538470788">
      <w:bodyDiv w:val="1"/>
      <w:marLeft w:val="0"/>
      <w:marRight w:val="0"/>
      <w:marTop w:val="0"/>
      <w:marBottom w:val="0"/>
      <w:divBdr>
        <w:top w:val="none" w:sz="0" w:space="0" w:color="auto"/>
        <w:left w:val="none" w:sz="0" w:space="0" w:color="auto"/>
        <w:bottom w:val="none" w:sz="0" w:space="0" w:color="auto"/>
        <w:right w:val="none" w:sz="0" w:space="0" w:color="auto"/>
      </w:divBdr>
    </w:div>
    <w:div w:id="606422777">
      <w:bodyDiv w:val="1"/>
      <w:marLeft w:val="0"/>
      <w:marRight w:val="0"/>
      <w:marTop w:val="0"/>
      <w:marBottom w:val="0"/>
      <w:divBdr>
        <w:top w:val="none" w:sz="0" w:space="0" w:color="auto"/>
        <w:left w:val="none" w:sz="0" w:space="0" w:color="auto"/>
        <w:bottom w:val="none" w:sz="0" w:space="0" w:color="auto"/>
        <w:right w:val="none" w:sz="0" w:space="0" w:color="auto"/>
      </w:divBdr>
    </w:div>
    <w:div w:id="607204638">
      <w:bodyDiv w:val="1"/>
      <w:marLeft w:val="0"/>
      <w:marRight w:val="0"/>
      <w:marTop w:val="0"/>
      <w:marBottom w:val="0"/>
      <w:divBdr>
        <w:top w:val="none" w:sz="0" w:space="0" w:color="auto"/>
        <w:left w:val="none" w:sz="0" w:space="0" w:color="auto"/>
        <w:bottom w:val="none" w:sz="0" w:space="0" w:color="auto"/>
        <w:right w:val="none" w:sz="0" w:space="0" w:color="auto"/>
      </w:divBdr>
    </w:div>
    <w:div w:id="675888453">
      <w:bodyDiv w:val="1"/>
      <w:marLeft w:val="0"/>
      <w:marRight w:val="0"/>
      <w:marTop w:val="0"/>
      <w:marBottom w:val="0"/>
      <w:divBdr>
        <w:top w:val="none" w:sz="0" w:space="0" w:color="auto"/>
        <w:left w:val="none" w:sz="0" w:space="0" w:color="auto"/>
        <w:bottom w:val="none" w:sz="0" w:space="0" w:color="auto"/>
        <w:right w:val="none" w:sz="0" w:space="0" w:color="auto"/>
      </w:divBdr>
    </w:div>
    <w:div w:id="806748966">
      <w:bodyDiv w:val="1"/>
      <w:marLeft w:val="0"/>
      <w:marRight w:val="0"/>
      <w:marTop w:val="0"/>
      <w:marBottom w:val="0"/>
      <w:divBdr>
        <w:top w:val="none" w:sz="0" w:space="0" w:color="auto"/>
        <w:left w:val="none" w:sz="0" w:space="0" w:color="auto"/>
        <w:bottom w:val="none" w:sz="0" w:space="0" w:color="auto"/>
        <w:right w:val="none" w:sz="0" w:space="0" w:color="auto"/>
      </w:divBdr>
    </w:div>
    <w:div w:id="833489882">
      <w:bodyDiv w:val="1"/>
      <w:marLeft w:val="0"/>
      <w:marRight w:val="0"/>
      <w:marTop w:val="0"/>
      <w:marBottom w:val="0"/>
      <w:divBdr>
        <w:top w:val="none" w:sz="0" w:space="0" w:color="auto"/>
        <w:left w:val="none" w:sz="0" w:space="0" w:color="auto"/>
        <w:bottom w:val="none" w:sz="0" w:space="0" w:color="auto"/>
        <w:right w:val="none" w:sz="0" w:space="0" w:color="auto"/>
      </w:divBdr>
    </w:div>
    <w:div w:id="838891546">
      <w:bodyDiv w:val="1"/>
      <w:marLeft w:val="0"/>
      <w:marRight w:val="0"/>
      <w:marTop w:val="0"/>
      <w:marBottom w:val="0"/>
      <w:divBdr>
        <w:top w:val="none" w:sz="0" w:space="0" w:color="auto"/>
        <w:left w:val="none" w:sz="0" w:space="0" w:color="auto"/>
        <w:bottom w:val="none" w:sz="0" w:space="0" w:color="auto"/>
        <w:right w:val="none" w:sz="0" w:space="0" w:color="auto"/>
      </w:divBdr>
    </w:div>
    <w:div w:id="869076743">
      <w:bodyDiv w:val="1"/>
      <w:marLeft w:val="0"/>
      <w:marRight w:val="0"/>
      <w:marTop w:val="0"/>
      <w:marBottom w:val="0"/>
      <w:divBdr>
        <w:top w:val="none" w:sz="0" w:space="0" w:color="auto"/>
        <w:left w:val="none" w:sz="0" w:space="0" w:color="auto"/>
        <w:bottom w:val="none" w:sz="0" w:space="0" w:color="auto"/>
        <w:right w:val="none" w:sz="0" w:space="0" w:color="auto"/>
      </w:divBdr>
    </w:div>
    <w:div w:id="904028973">
      <w:bodyDiv w:val="1"/>
      <w:marLeft w:val="0"/>
      <w:marRight w:val="0"/>
      <w:marTop w:val="0"/>
      <w:marBottom w:val="0"/>
      <w:divBdr>
        <w:top w:val="none" w:sz="0" w:space="0" w:color="auto"/>
        <w:left w:val="none" w:sz="0" w:space="0" w:color="auto"/>
        <w:bottom w:val="none" w:sz="0" w:space="0" w:color="auto"/>
        <w:right w:val="none" w:sz="0" w:space="0" w:color="auto"/>
      </w:divBdr>
    </w:div>
    <w:div w:id="906764734">
      <w:bodyDiv w:val="1"/>
      <w:marLeft w:val="0"/>
      <w:marRight w:val="0"/>
      <w:marTop w:val="0"/>
      <w:marBottom w:val="0"/>
      <w:divBdr>
        <w:top w:val="none" w:sz="0" w:space="0" w:color="auto"/>
        <w:left w:val="none" w:sz="0" w:space="0" w:color="auto"/>
        <w:bottom w:val="none" w:sz="0" w:space="0" w:color="auto"/>
        <w:right w:val="none" w:sz="0" w:space="0" w:color="auto"/>
      </w:divBdr>
    </w:div>
    <w:div w:id="927271963">
      <w:bodyDiv w:val="1"/>
      <w:marLeft w:val="0"/>
      <w:marRight w:val="0"/>
      <w:marTop w:val="0"/>
      <w:marBottom w:val="0"/>
      <w:divBdr>
        <w:top w:val="none" w:sz="0" w:space="0" w:color="auto"/>
        <w:left w:val="none" w:sz="0" w:space="0" w:color="auto"/>
        <w:bottom w:val="none" w:sz="0" w:space="0" w:color="auto"/>
        <w:right w:val="none" w:sz="0" w:space="0" w:color="auto"/>
      </w:divBdr>
    </w:div>
    <w:div w:id="957492520">
      <w:bodyDiv w:val="1"/>
      <w:marLeft w:val="0"/>
      <w:marRight w:val="0"/>
      <w:marTop w:val="0"/>
      <w:marBottom w:val="0"/>
      <w:divBdr>
        <w:top w:val="none" w:sz="0" w:space="0" w:color="auto"/>
        <w:left w:val="none" w:sz="0" w:space="0" w:color="auto"/>
        <w:bottom w:val="none" w:sz="0" w:space="0" w:color="auto"/>
        <w:right w:val="none" w:sz="0" w:space="0" w:color="auto"/>
      </w:divBdr>
    </w:div>
    <w:div w:id="1004279715">
      <w:bodyDiv w:val="1"/>
      <w:marLeft w:val="0"/>
      <w:marRight w:val="0"/>
      <w:marTop w:val="0"/>
      <w:marBottom w:val="0"/>
      <w:divBdr>
        <w:top w:val="none" w:sz="0" w:space="0" w:color="auto"/>
        <w:left w:val="none" w:sz="0" w:space="0" w:color="auto"/>
        <w:bottom w:val="none" w:sz="0" w:space="0" w:color="auto"/>
        <w:right w:val="none" w:sz="0" w:space="0" w:color="auto"/>
      </w:divBdr>
    </w:div>
    <w:div w:id="1207063871">
      <w:bodyDiv w:val="1"/>
      <w:marLeft w:val="0"/>
      <w:marRight w:val="0"/>
      <w:marTop w:val="0"/>
      <w:marBottom w:val="0"/>
      <w:divBdr>
        <w:top w:val="none" w:sz="0" w:space="0" w:color="auto"/>
        <w:left w:val="none" w:sz="0" w:space="0" w:color="auto"/>
        <w:bottom w:val="none" w:sz="0" w:space="0" w:color="auto"/>
        <w:right w:val="none" w:sz="0" w:space="0" w:color="auto"/>
      </w:divBdr>
    </w:div>
    <w:div w:id="1258827770">
      <w:bodyDiv w:val="1"/>
      <w:marLeft w:val="0"/>
      <w:marRight w:val="0"/>
      <w:marTop w:val="0"/>
      <w:marBottom w:val="0"/>
      <w:divBdr>
        <w:top w:val="none" w:sz="0" w:space="0" w:color="auto"/>
        <w:left w:val="none" w:sz="0" w:space="0" w:color="auto"/>
        <w:bottom w:val="none" w:sz="0" w:space="0" w:color="auto"/>
        <w:right w:val="none" w:sz="0" w:space="0" w:color="auto"/>
      </w:divBdr>
    </w:div>
    <w:div w:id="1263100776">
      <w:bodyDiv w:val="1"/>
      <w:marLeft w:val="0"/>
      <w:marRight w:val="0"/>
      <w:marTop w:val="0"/>
      <w:marBottom w:val="0"/>
      <w:divBdr>
        <w:top w:val="none" w:sz="0" w:space="0" w:color="auto"/>
        <w:left w:val="none" w:sz="0" w:space="0" w:color="auto"/>
        <w:bottom w:val="none" w:sz="0" w:space="0" w:color="auto"/>
        <w:right w:val="none" w:sz="0" w:space="0" w:color="auto"/>
      </w:divBdr>
    </w:div>
    <w:div w:id="1339191499">
      <w:bodyDiv w:val="1"/>
      <w:marLeft w:val="0"/>
      <w:marRight w:val="0"/>
      <w:marTop w:val="0"/>
      <w:marBottom w:val="0"/>
      <w:divBdr>
        <w:top w:val="none" w:sz="0" w:space="0" w:color="auto"/>
        <w:left w:val="none" w:sz="0" w:space="0" w:color="auto"/>
        <w:bottom w:val="none" w:sz="0" w:space="0" w:color="auto"/>
        <w:right w:val="none" w:sz="0" w:space="0" w:color="auto"/>
      </w:divBdr>
    </w:div>
    <w:div w:id="1378238558">
      <w:bodyDiv w:val="1"/>
      <w:marLeft w:val="0"/>
      <w:marRight w:val="0"/>
      <w:marTop w:val="0"/>
      <w:marBottom w:val="0"/>
      <w:divBdr>
        <w:top w:val="none" w:sz="0" w:space="0" w:color="auto"/>
        <w:left w:val="none" w:sz="0" w:space="0" w:color="auto"/>
        <w:bottom w:val="none" w:sz="0" w:space="0" w:color="auto"/>
        <w:right w:val="none" w:sz="0" w:space="0" w:color="auto"/>
      </w:divBdr>
    </w:div>
    <w:div w:id="1411535907">
      <w:bodyDiv w:val="1"/>
      <w:marLeft w:val="0"/>
      <w:marRight w:val="0"/>
      <w:marTop w:val="0"/>
      <w:marBottom w:val="0"/>
      <w:divBdr>
        <w:top w:val="none" w:sz="0" w:space="0" w:color="auto"/>
        <w:left w:val="none" w:sz="0" w:space="0" w:color="auto"/>
        <w:bottom w:val="none" w:sz="0" w:space="0" w:color="auto"/>
        <w:right w:val="none" w:sz="0" w:space="0" w:color="auto"/>
      </w:divBdr>
    </w:div>
    <w:div w:id="1414594980">
      <w:bodyDiv w:val="1"/>
      <w:marLeft w:val="0"/>
      <w:marRight w:val="0"/>
      <w:marTop w:val="0"/>
      <w:marBottom w:val="0"/>
      <w:divBdr>
        <w:top w:val="none" w:sz="0" w:space="0" w:color="auto"/>
        <w:left w:val="none" w:sz="0" w:space="0" w:color="auto"/>
        <w:bottom w:val="none" w:sz="0" w:space="0" w:color="auto"/>
        <w:right w:val="none" w:sz="0" w:space="0" w:color="auto"/>
      </w:divBdr>
    </w:div>
    <w:div w:id="1418332192">
      <w:bodyDiv w:val="1"/>
      <w:marLeft w:val="0"/>
      <w:marRight w:val="0"/>
      <w:marTop w:val="0"/>
      <w:marBottom w:val="0"/>
      <w:divBdr>
        <w:top w:val="none" w:sz="0" w:space="0" w:color="auto"/>
        <w:left w:val="none" w:sz="0" w:space="0" w:color="auto"/>
        <w:bottom w:val="none" w:sz="0" w:space="0" w:color="auto"/>
        <w:right w:val="none" w:sz="0" w:space="0" w:color="auto"/>
      </w:divBdr>
    </w:div>
    <w:div w:id="1423524341">
      <w:bodyDiv w:val="1"/>
      <w:marLeft w:val="0"/>
      <w:marRight w:val="0"/>
      <w:marTop w:val="0"/>
      <w:marBottom w:val="0"/>
      <w:divBdr>
        <w:top w:val="none" w:sz="0" w:space="0" w:color="auto"/>
        <w:left w:val="none" w:sz="0" w:space="0" w:color="auto"/>
        <w:bottom w:val="none" w:sz="0" w:space="0" w:color="auto"/>
        <w:right w:val="none" w:sz="0" w:space="0" w:color="auto"/>
      </w:divBdr>
    </w:div>
    <w:div w:id="1454903030">
      <w:bodyDiv w:val="1"/>
      <w:marLeft w:val="0"/>
      <w:marRight w:val="0"/>
      <w:marTop w:val="0"/>
      <w:marBottom w:val="0"/>
      <w:divBdr>
        <w:top w:val="none" w:sz="0" w:space="0" w:color="auto"/>
        <w:left w:val="none" w:sz="0" w:space="0" w:color="auto"/>
        <w:bottom w:val="none" w:sz="0" w:space="0" w:color="auto"/>
        <w:right w:val="none" w:sz="0" w:space="0" w:color="auto"/>
      </w:divBdr>
    </w:div>
    <w:div w:id="1465537433">
      <w:bodyDiv w:val="1"/>
      <w:marLeft w:val="0"/>
      <w:marRight w:val="0"/>
      <w:marTop w:val="0"/>
      <w:marBottom w:val="0"/>
      <w:divBdr>
        <w:top w:val="none" w:sz="0" w:space="0" w:color="auto"/>
        <w:left w:val="none" w:sz="0" w:space="0" w:color="auto"/>
        <w:bottom w:val="none" w:sz="0" w:space="0" w:color="auto"/>
        <w:right w:val="none" w:sz="0" w:space="0" w:color="auto"/>
      </w:divBdr>
    </w:div>
    <w:div w:id="1602638652">
      <w:bodyDiv w:val="1"/>
      <w:marLeft w:val="0"/>
      <w:marRight w:val="0"/>
      <w:marTop w:val="0"/>
      <w:marBottom w:val="0"/>
      <w:divBdr>
        <w:top w:val="none" w:sz="0" w:space="0" w:color="auto"/>
        <w:left w:val="none" w:sz="0" w:space="0" w:color="auto"/>
        <w:bottom w:val="none" w:sz="0" w:space="0" w:color="auto"/>
        <w:right w:val="none" w:sz="0" w:space="0" w:color="auto"/>
      </w:divBdr>
    </w:div>
    <w:div w:id="1629972476">
      <w:bodyDiv w:val="1"/>
      <w:marLeft w:val="0"/>
      <w:marRight w:val="0"/>
      <w:marTop w:val="0"/>
      <w:marBottom w:val="0"/>
      <w:divBdr>
        <w:top w:val="none" w:sz="0" w:space="0" w:color="auto"/>
        <w:left w:val="none" w:sz="0" w:space="0" w:color="auto"/>
        <w:bottom w:val="none" w:sz="0" w:space="0" w:color="auto"/>
        <w:right w:val="none" w:sz="0" w:space="0" w:color="auto"/>
      </w:divBdr>
    </w:div>
    <w:div w:id="1818260673">
      <w:bodyDiv w:val="1"/>
      <w:marLeft w:val="0"/>
      <w:marRight w:val="0"/>
      <w:marTop w:val="0"/>
      <w:marBottom w:val="0"/>
      <w:divBdr>
        <w:top w:val="none" w:sz="0" w:space="0" w:color="auto"/>
        <w:left w:val="none" w:sz="0" w:space="0" w:color="auto"/>
        <w:bottom w:val="none" w:sz="0" w:space="0" w:color="auto"/>
        <w:right w:val="none" w:sz="0" w:space="0" w:color="auto"/>
      </w:divBdr>
    </w:div>
    <w:div w:id="1856924153">
      <w:bodyDiv w:val="1"/>
      <w:marLeft w:val="0"/>
      <w:marRight w:val="0"/>
      <w:marTop w:val="0"/>
      <w:marBottom w:val="0"/>
      <w:divBdr>
        <w:top w:val="none" w:sz="0" w:space="0" w:color="auto"/>
        <w:left w:val="none" w:sz="0" w:space="0" w:color="auto"/>
        <w:bottom w:val="none" w:sz="0" w:space="0" w:color="auto"/>
        <w:right w:val="none" w:sz="0" w:space="0" w:color="auto"/>
      </w:divBdr>
    </w:div>
    <w:div w:id="1964655545">
      <w:bodyDiv w:val="1"/>
      <w:marLeft w:val="0"/>
      <w:marRight w:val="0"/>
      <w:marTop w:val="0"/>
      <w:marBottom w:val="0"/>
      <w:divBdr>
        <w:top w:val="none" w:sz="0" w:space="0" w:color="auto"/>
        <w:left w:val="none" w:sz="0" w:space="0" w:color="auto"/>
        <w:bottom w:val="none" w:sz="0" w:space="0" w:color="auto"/>
        <w:right w:val="none" w:sz="0" w:space="0" w:color="auto"/>
      </w:divBdr>
      <w:divsChild>
        <w:div w:id="160128053">
          <w:marLeft w:val="0"/>
          <w:marRight w:val="0"/>
          <w:marTop w:val="0"/>
          <w:marBottom w:val="0"/>
          <w:divBdr>
            <w:top w:val="none" w:sz="0" w:space="0" w:color="auto"/>
            <w:left w:val="none" w:sz="0" w:space="0" w:color="auto"/>
            <w:bottom w:val="none" w:sz="0" w:space="0" w:color="auto"/>
            <w:right w:val="none" w:sz="0" w:space="0" w:color="auto"/>
          </w:divBdr>
          <w:divsChild>
            <w:div w:id="279264130">
              <w:marLeft w:val="0"/>
              <w:marRight w:val="0"/>
              <w:marTop w:val="0"/>
              <w:marBottom w:val="0"/>
              <w:divBdr>
                <w:top w:val="none" w:sz="0" w:space="0" w:color="auto"/>
                <w:left w:val="none" w:sz="0" w:space="0" w:color="auto"/>
                <w:bottom w:val="none" w:sz="0" w:space="0" w:color="auto"/>
                <w:right w:val="none" w:sz="0" w:space="0" w:color="auto"/>
              </w:divBdr>
              <w:divsChild>
                <w:div w:id="3545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4497">
      <w:bodyDiv w:val="1"/>
      <w:marLeft w:val="0"/>
      <w:marRight w:val="0"/>
      <w:marTop w:val="0"/>
      <w:marBottom w:val="0"/>
      <w:divBdr>
        <w:top w:val="none" w:sz="0" w:space="0" w:color="auto"/>
        <w:left w:val="none" w:sz="0" w:space="0" w:color="auto"/>
        <w:bottom w:val="none" w:sz="0" w:space="0" w:color="auto"/>
        <w:right w:val="none" w:sz="0" w:space="0" w:color="auto"/>
      </w:divBdr>
    </w:div>
    <w:div w:id="21452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Chen Simon</cp:lastModifiedBy>
  <cp:revision>10</cp:revision>
  <dcterms:created xsi:type="dcterms:W3CDTF">2019-05-21T01:43:00Z</dcterms:created>
  <dcterms:modified xsi:type="dcterms:W3CDTF">2019-05-21T05:56:00Z</dcterms:modified>
</cp:coreProperties>
</file>