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1895731935"/>
        <w:docPartObj>
          <w:docPartGallery w:val="Cover Pages"/>
          <w:docPartUnique/>
        </w:docPartObj>
      </w:sdtPr>
      <w:sdtContent>
        <w:p w14:paraId="53F18FB5" w14:textId="2A7291EB" w:rsidR="00F81681" w:rsidRPr="00FA0933" w:rsidRDefault="00F81681" w:rsidP="00BE72CA">
          <w:pPr>
            <w:spacing w:before="120" w:after="120"/>
            <w:rPr>
              <w:rFonts w:ascii="Times New Roman" w:hAnsi="Times New Roman" w:cs="Times New Roman"/>
            </w:rPr>
          </w:pPr>
          <w:r w:rsidRPr="00FA0933">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5B33EE5A" wp14:editId="724BCBA2">
                    <wp:simplePos x="0" y="0"/>
                    <wp:positionH relativeFrom="page">
                      <wp:align>right</wp:align>
                    </wp:positionH>
                    <wp:positionV relativeFrom="page">
                      <wp:align>top</wp:align>
                    </wp:positionV>
                    <wp:extent cx="3113670" cy="10058400"/>
                    <wp:effectExtent l="0" t="0" r="0" b="0"/>
                    <wp:wrapNone/>
                    <wp:docPr id="453" name="群組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矩形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矩形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矩形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年份"/>
                                    <w:id w:val="1012341074"/>
                                    <w:dataBinding w:prefixMappings="xmlns:ns0='http://schemas.microsoft.com/office/2006/coverPageProps'" w:xpath="/ns0:CoverPageProperties[1]/ns0:PublishDate[1]" w:storeItemID="{55AF091B-3C7A-41E3-B477-F2FDAA23CFDA}"/>
                                    <w:date w:fullDate="2025-07-10T00:00:00Z">
                                      <w:dateFormat w:val="yyyy"/>
                                      <w:lid w:val="zh-TW"/>
                                      <w:storeMappedDataAs w:val="dateTime"/>
                                      <w:calendar w:val="gregorian"/>
                                    </w:date>
                                  </w:sdtPr>
                                  <w:sdtContent>
                                    <w:p w14:paraId="557C049F" w14:textId="3B365531" w:rsidR="00F81681" w:rsidRDefault="00D33B3E">
                                      <w:pPr>
                                        <w:pStyle w:val="NoSpacing"/>
                                        <w:rPr>
                                          <w:color w:val="FFFFFF" w:themeColor="background1"/>
                                          <w:sz w:val="96"/>
                                          <w:szCs w:val="96"/>
                                        </w:rPr>
                                      </w:pPr>
                                      <w:r>
                                        <w:rPr>
                                          <w:rFonts w:hint="eastAsia"/>
                                          <w:color w:val="FFFFFF" w:themeColor="background1"/>
                                          <w:sz w:val="96"/>
                                          <w:szCs w:val="96"/>
                                        </w:rPr>
                                        <w:t>2025</w:t>
                                      </w:r>
                                    </w:p>
                                  </w:sdtContent>
                                </w:sdt>
                              </w:txbxContent>
                            </wps:txbx>
                            <wps:bodyPr rot="0" vert="horz" wrap="square" lIns="365760" tIns="182880" rIns="182880" bIns="182880" anchor="b" anchorCtr="0" upright="1">
                              <a:noAutofit/>
                            </wps:bodyPr>
                          </wps:wsp>
                          <wps:wsp>
                            <wps:cNvPr id="462" name="矩形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AB5AD4C"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TAN, James Anthroi A. - 240350922</w:t>
                                  </w:r>
                                </w:p>
                                <w:p w14:paraId="56C624D5"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TAN, Xiuhao - 240244326</w:t>
                                  </w:r>
                                </w:p>
                                <w:p w14:paraId="0A7FF29F"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ZHUANG, Beibei - 240383013</w:t>
                                  </w:r>
                                </w:p>
                                <w:sdt>
                                  <w:sdtPr>
                                    <w:rPr>
                                      <w:color w:val="FFFFFF" w:themeColor="background1"/>
                                    </w:rPr>
                                    <w:alias w:val="公司"/>
                                    <w:id w:val="1760174317"/>
                                    <w:dataBinding w:prefixMappings="xmlns:ns0='http://schemas.openxmlformats.org/officeDocument/2006/extended-properties'" w:xpath="/ns0:Properties[1]/ns0:Company[1]" w:storeItemID="{6668398D-A668-4E3E-A5EB-62B293D839F1}"/>
                                    <w:text/>
                                  </w:sdtPr>
                                  <w:sdtContent>
                                    <w:p w14:paraId="6C87506F" w14:textId="45BD98E4" w:rsidR="00F81681" w:rsidRDefault="007D3935">
                                      <w:pPr>
                                        <w:pStyle w:val="NoSpacing"/>
                                        <w:spacing w:line="360" w:lineRule="auto"/>
                                        <w:rPr>
                                          <w:color w:val="FFFFFF" w:themeColor="background1"/>
                                        </w:rPr>
                                      </w:pPr>
                                      <w:r>
                                        <w:rPr>
                                          <w:color w:val="FFFFFF" w:themeColor="background1"/>
                                        </w:rPr>
                                        <w:t>IT114116</w:t>
                                      </w:r>
                                      <w:r w:rsidR="00D33B3E">
                                        <w:rPr>
                                          <w:color w:val="FFFFFF" w:themeColor="background1"/>
                                        </w:rPr>
                                        <w:t xml:space="preserve"> - DSAI</w:t>
                                      </w:r>
                                    </w:p>
                                  </w:sdtContent>
                                </w:sdt>
                                <w:sdt>
                                  <w:sdtPr>
                                    <w:rPr>
                                      <w:color w:val="FFFFFF" w:themeColor="background1"/>
                                    </w:rPr>
                                    <w:alias w:val="日期"/>
                                    <w:id w:val="1724480474"/>
                                    <w:dataBinding w:prefixMappings="xmlns:ns0='http://schemas.microsoft.com/office/2006/coverPageProps'" w:xpath="/ns0:CoverPageProperties[1]/ns0:PublishDate[1]" w:storeItemID="{55AF091B-3C7A-41E3-B477-F2FDAA23CFDA}"/>
                                    <w:date w:fullDate="2025-07-10T00:00:00Z">
                                      <w:dateFormat w:val="yyyy/M/d"/>
                                      <w:lid w:val="zh-TW"/>
                                      <w:storeMappedDataAs w:val="dateTime"/>
                                      <w:calendar w:val="gregorian"/>
                                    </w:date>
                                  </w:sdtPr>
                                  <w:sdtContent>
                                    <w:p w14:paraId="1E25B47A" w14:textId="77CE9C5E" w:rsidR="00F81681" w:rsidRDefault="00D33B3E">
                                      <w:pPr>
                                        <w:pStyle w:val="NoSpacing"/>
                                        <w:spacing w:line="360" w:lineRule="auto"/>
                                        <w:rPr>
                                          <w:color w:val="FFFFFF" w:themeColor="background1"/>
                                        </w:rPr>
                                      </w:pPr>
                                      <w:r>
                                        <w:rPr>
                                          <w:rFonts w:hint="eastAsia"/>
                                          <w:color w:val="FFFFFF" w:themeColor="background1"/>
                                        </w:rPr>
                                        <w:t>2025/7/10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B33EE5A" id="群組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">
                    <v:rect id="矩形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矩形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矩形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年份"/>
                              <w:id w:val="1012341074"/>
                              <w:dataBinding w:prefixMappings="xmlns:ns0='http://schemas.microsoft.com/office/2006/coverPageProps'" w:xpath="/ns0:CoverPageProperties[1]/ns0:PublishDate[1]" w:storeItemID="{55AF091B-3C7A-41E3-B477-F2FDAA23CFDA}"/>
                              <w:date w:fullDate="2025-07-10T00:00:00Z">
                                <w:dateFormat w:val="yyyy"/>
                                <w:lid w:val="zh-TW"/>
                                <w:storeMappedDataAs w:val="dateTime"/>
                                <w:calendar w:val="gregorian"/>
                              </w:date>
                            </w:sdtPr>
                            <w:sdtContent>
                              <w:p w14:paraId="557C049F" w14:textId="3B365531" w:rsidR="00F81681" w:rsidRDefault="00D33B3E">
                                <w:pPr>
                                  <w:pStyle w:val="NoSpacing"/>
                                  <w:rPr>
                                    <w:color w:val="FFFFFF" w:themeColor="background1"/>
                                    <w:sz w:val="96"/>
                                    <w:szCs w:val="96"/>
                                  </w:rPr>
                                </w:pPr>
                                <w:r>
                                  <w:rPr>
                                    <w:rFonts w:hint="eastAsia"/>
                                    <w:color w:val="FFFFFF" w:themeColor="background1"/>
                                    <w:sz w:val="96"/>
                                    <w:szCs w:val="96"/>
                                  </w:rPr>
                                  <w:t>2025</w:t>
                                </w:r>
                              </w:p>
                            </w:sdtContent>
                          </w:sdt>
                        </w:txbxContent>
                      </v:textbox>
                    </v:rect>
                    <v:rect id="矩形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AB5AD4C"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TAN, James Anthroi A. - 240350922</w:t>
                            </w:r>
                          </w:p>
                          <w:p w14:paraId="56C624D5"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TAN, Xiuhao - 240244326</w:t>
                            </w:r>
                          </w:p>
                          <w:p w14:paraId="0A7FF29F"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ZHUANG, Beibei - 240383013</w:t>
                            </w:r>
                          </w:p>
                          <w:sdt>
                            <w:sdtPr>
                              <w:rPr>
                                <w:color w:val="FFFFFF" w:themeColor="background1"/>
                              </w:rPr>
                              <w:alias w:val="公司"/>
                              <w:id w:val="1760174317"/>
                              <w:dataBinding w:prefixMappings="xmlns:ns0='http://schemas.openxmlformats.org/officeDocument/2006/extended-properties'" w:xpath="/ns0:Properties[1]/ns0:Company[1]" w:storeItemID="{6668398D-A668-4E3E-A5EB-62B293D839F1}"/>
                              <w:text/>
                            </w:sdtPr>
                            <w:sdtContent>
                              <w:p w14:paraId="6C87506F" w14:textId="45BD98E4" w:rsidR="00F81681" w:rsidRDefault="007D3935">
                                <w:pPr>
                                  <w:pStyle w:val="NoSpacing"/>
                                  <w:spacing w:line="360" w:lineRule="auto"/>
                                  <w:rPr>
                                    <w:color w:val="FFFFFF" w:themeColor="background1"/>
                                  </w:rPr>
                                </w:pPr>
                                <w:r>
                                  <w:rPr>
                                    <w:color w:val="FFFFFF" w:themeColor="background1"/>
                                  </w:rPr>
                                  <w:t>IT114116</w:t>
                                </w:r>
                                <w:r w:rsidR="00D33B3E">
                                  <w:rPr>
                                    <w:color w:val="FFFFFF" w:themeColor="background1"/>
                                  </w:rPr>
                                  <w:t xml:space="preserve"> - DSAI</w:t>
                                </w:r>
                              </w:p>
                            </w:sdtContent>
                          </w:sdt>
                          <w:sdt>
                            <w:sdtPr>
                              <w:rPr>
                                <w:color w:val="FFFFFF" w:themeColor="background1"/>
                              </w:rPr>
                              <w:alias w:val="日期"/>
                              <w:id w:val="1724480474"/>
                              <w:dataBinding w:prefixMappings="xmlns:ns0='http://schemas.microsoft.com/office/2006/coverPageProps'" w:xpath="/ns0:CoverPageProperties[1]/ns0:PublishDate[1]" w:storeItemID="{55AF091B-3C7A-41E3-B477-F2FDAA23CFDA}"/>
                              <w:date w:fullDate="2025-07-10T00:00:00Z">
                                <w:dateFormat w:val="yyyy/M/d"/>
                                <w:lid w:val="zh-TW"/>
                                <w:storeMappedDataAs w:val="dateTime"/>
                                <w:calendar w:val="gregorian"/>
                              </w:date>
                            </w:sdtPr>
                            <w:sdtContent>
                              <w:p w14:paraId="1E25B47A" w14:textId="77CE9C5E" w:rsidR="00F81681" w:rsidRDefault="00D33B3E">
                                <w:pPr>
                                  <w:pStyle w:val="NoSpacing"/>
                                  <w:spacing w:line="360" w:lineRule="auto"/>
                                  <w:rPr>
                                    <w:color w:val="FFFFFF" w:themeColor="background1"/>
                                  </w:rPr>
                                </w:pPr>
                                <w:r>
                                  <w:rPr>
                                    <w:rFonts w:hint="eastAsia"/>
                                    <w:color w:val="FFFFFF" w:themeColor="background1"/>
                                  </w:rPr>
                                  <w:t>2025/7/10</w:t>
                                </w:r>
                              </w:p>
                            </w:sdtContent>
                          </w:sdt>
                        </w:txbxContent>
                      </v:textbox>
                    </v:rect>
                    <w10:wrap anchorx="page" anchory="page"/>
                  </v:group>
                </w:pict>
              </mc:Fallback>
            </mc:AlternateContent>
          </w:r>
        </w:p>
        <w:p w14:paraId="123374AC" w14:textId="5DDEF050" w:rsidR="00F81681" w:rsidRPr="00FA0933" w:rsidRDefault="000A4DB6" w:rsidP="00BE72CA">
          <w:pPr>
            <w:widowControl/>
            <w:spacing w:before="120" w:after="120"/>
            <w:rPr>
              <w:rFonts w:ascii="Times New Roman" w:hAnsi="Times New Roman" w:cs="Times New Roman"/>
            </w:rPr>
          </w:pPr>
          <w:r w:rsidRPr="00FA0933">
            <w:rPr>
              <w:rFonts w:ascii="Times New Roman" w:hAnsi="Times New Roman" w:cs="Times New Roman"/>
              <w:noProof/>
            </w:rPr>
            <mc:AlternateContent>
              <mc:Choice Requires="wps">
                <w:drawing>
                  <wp:anchor distT="0" distB="0" distL="114300" distR="114300" simplePos="0" relativeHeight="251661312" behindDoc="0" locked="0" layoutInCell="0" allowOverlap="1" wp14:anchorId="60CFF6FE" wp14:editId="4CB6264C">
                    <wp:simplePos x="0" y="0"/>
                    <wp:positionH relativeFrom="page">
                      <wp:align>left</wp:align>
                    </wp:positionH>
                    <wp:positionV relativeFrom="page">
                      <wp:posOffset>2676525</wp:posOffset>
                    </wp:positionV>
                    <wp:extent cx="7181850" cy="640080"/>
                    <wp:effectExtent l="0" t="0" r="19050" b="22860"/>
                    <wp:wrapNone/>
                    <wp:docPr id="463"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81850"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標題"/>
                                  <w:id w:val="-1704864950"/>
                                  <w:dataBinding w:prefixMappings="xmlns:ns0='http://schemas.openxmlformats.org/package/2006/metadata/core-properties' xmlns:ns1='http://purl.org/dc/elements/1.1/'" w:xpath="/ns0:coreProperties[1]/ns1:title[1]" w:storeItemID="{6C3C8BC8-F283-45AE-878A-BAB7291924A1}"/>
                                  <w:text/>
                                </w:sdtPr>
                                <w:sdtContent>
                                  <w:p w14:paraId="5F1E04E5" w14:textId="00F2A648" w:rsidR="00F81681" w:rsidRDefault="000A4DB6" w:rsidP="007D3935">
                                    <w:pPr>
                                      <w:pStyle w:val="NoSpacing"/>
                                      <w:wordWrap w:val="0"/>
                                      <w:jc w:val="right"/>
                                      <w:rPr>
                                        <w:color w:val="FFFFFF" w:themeColor="background1"/>
                                        <w:sz w:val="72"/>
                                        <w:szCs w:val="72"/>
                                      </w:rPr>
                                    </w:pPr>
                                    <w:r>
                                      <w:rPr>
                                        <w:color w:val="FFFFFF" w:themeColor="background1"/>
                                        <w:sz w:val="72"/>
                                        <w:szCs w:val="72"/>
                                      </w:rPr>
                                      <w:t>Credit Card Customer in        DSA Bank</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60CFF6FE" id="矩形 16" o:spid="_x0000_s1031" style="position:absolute;margin-left:0;margin-top:210.75pt;width:565.5pt;height:50.4pt;z-index:251661312;visibility:visible;mso-wrap-style:square;mso-width-percent:0;mso-height-percent:73;mso-wrap-distance-left:9pt;mso-wrap-distance-top:0;mso-wrap-distance-right:9pt;mso-wrap-distance-bottom:0;mso-position-horizontal:lef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" o:allowincell="f" fillcolor="black [3213]" strokecolor="black [3213]" strokeweight="1.5pt">
                    <v:textbox style="mso-fit-shape-to-text:t" inset="14.4pt,,14.4pt">
                      <w:txbxContent>
                        <w:sdt>
                          <w:sdtPr>
                            <w:rPr>
                              <w:color w:val="FFFFFF" w:themeColor="background1"/>
                              <w:sz w:val="72"/>
                              <w:szCs w:val="72"/>
                            </w:rPr>
                            <w:alias w:val="標題"/>
                            <w:id w:val="-1704864950"/>
                            <w:dataBinding w:prefixMappings="xmlns:ns0='http://schemas.openxmlformats.org/package/2006/metadata/core-properties' xmlns:ns1='http://purl.org/dc/elements/1.1/'" w:xpath="/ns0:coreProperties[1]/ns1:title[1]" w:storeItemID="{6C3C8BC8-F283-45AE-878A-BAB7291924A1}"/>
                            <w:text/>
                          </w:sdtPr>
                          <w:sdtContent>
                            <w:p w14:paraId="5F1E04E5" w14:textId="00F2A648" w:rsidR="00F81681" w:rsidRDefault="000A4DB6" w:rsidP="007D3935">
                              <w:pPr>
                                <w:pStyle w:val="NoSpacing"/>
                                <w:wordWrap w:val="0"/>
                                <w:jc w:val="right"/>
                                <w:rPr>
                                  <w:color w:val="FFFFFF" w:themeColor="background1"/>
                                  <w:sz w:val="72"/>
                                  <w:szCs w:val="72"/>
                                </w:rPr>
                              </w:pPr>
                              <w:r>
                                <w:rPr>
                                  <w:color w:val="FFFFFF" w:themeColor="background1"/>
                                  <w:sz w:val="72"/>
                                  <w:szCs w:val="72"/>
                                </w:rPr>
                                <w:t>Credit Card Customer in        DSA Bank</w:t>
                              </w:r>
                            </w:p>
                          </w:sdtContent>
                        </w:sdt>
                      </w:txbxContent>
                    </v:textbox>
                    <w10:wrap anchorx="page" anchory="page"/>
                  </v:rect>
                </w:pict>
              </mc:Fallback>
            </mc:AlternateContent>
          </w:r>
          <w:r w:rsidRPr="00FA0933">
            <w:rPr>
              <w:rFonts w:ascii="Times New Roman" w:hAnsi="Times New Roman" w:cs="Times New Roman"/>
              <w:noProof/>
            </w:rPr>
            <w:drawing>
              <wp:anchor distT="0" distB="0" distL="114300" distR="114300" simplePos="0" relativeHeight="251660288" behindDoc="0" locked="0" layoutInCell="0" allowOverlap="1" wp14:anchorId="22D03F96" wp14:editId="719392F1">
                <wp:simplePos x="0" y="0"/>
                <wp:positionH relativeFrom="page">
                  <wp:posOffset>2171700</wp:posOffset>
                </wp:positionH>
                <wp:positionV relativeFrom="page">
                  <wp:posOffset>3884930</wp:posOffset>
                </wp:positionV>
                <wp:extent cx="5183505" cy="2924175"/>
                <wp:effectExtent l="0" t="0" r="0" b="9525"/>
                <wp:wrapNone/>
                <wp:docPr id="4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圖片 1"/>
                        <pic:cNvPicPr/>
                      </pic:nvPicPr>
                      <pic:blipFill>
                        <a:blip r:embed="rId10">
                          <a:extLst>
                            <a:ext uri="{28A0092B-C50C-407E-A947-70E740481C1C}">
                              <a14:useLocalDpi xmlns:a14="http://schemas.microsoft.com/office/drawing/2010/main" val="0"/>
                            </a:ext>
                          </a:extLst>
                        </a:blip>
                        <a:stretch>
                          <a:fillRect/>
                        </a:stretch>
                      </pic:blipFill>
                      <pic:spPr>
                        <a:xfrm>
                          <a:off x="0" y="0"/>
                          <a:ext cx="5183505" cy="292417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F81681" w:rsidRPr="00FA0933">
            <w:rPr>
              <w:rFonts w:ascii="Times New Roman" w:hAnsi="Times New Roman" w:cs="Times New Roman"/>
            </w:rPr>
            <w:br w:type="page"/>
          </w:r>
        </w:p>
      </w:sdtContent>
    </w:sdt>
    <w:sdt>
      <w:sdtPr>
        <w:rPr>
          <w:rFonts w:ascii="Times New Roman" w:eastAsiaTheme="minorEastAsia" w:hAnsi="Times New Roman" w:cs="Times New Roman"/>
          <w:color w:val="auto"/>
          <w:kern w:val="2"/>
          <w:sz w:val="24"/>
          <w:szCs w:val="22"/>
          <w:lang w:val="zh-TW"/>
        </w:rPr>
        <w:id w:val="188116606"/>
        <w:docPartObj>
          <w:docPartGallery w:val="Table of Contents"/>
          <w:docPartUnique/>
        </w:docPartObj>
      </w:sdtPr>
      <w:sdtEndPr>
        <w:rPr>
          <w:b/>
          <w:bCs/>
        </w:rPr>
      </w:sdtEndPr>
      <w:sdtContent>
        <w:p w14:paraId="1EDFB727" w14:textId="65ADE42E" w:rsidR="00516975" w:rsidRPr="00FA0933" w:rsidRDefault="00516975" w:rsidP="00BE72CA">
          <w:pPr>
            <w:pStyle w:val="TOCHeading"/>
            <w:spacing w:before="120" w:after="120"/>
            <w:rPr>
              <w:rFonts w:ascii="Times New Roman" w:hAnsi="Times New Roman" w:cs="Times New Roman"/>
            </w:rPr>
          </w:pPr>
          <w:r w:rsidRPr="00FA0933">
            <w:rPr>
              <w:rFonts w:ascii="Times New Roman" w:hAnsi="Times New Roman" w:cs="Times New Roman"/>
              <w:lang w:val="zh-TW"/>
            </w:rPr>
            <w:t>Table of Content</w:t>
          </w:r>
        </w:p>
        <w:p w14:paraId="3C409E77" w14:textId="394C767C" w:rsidR="005D0054" w:rsidRDefault="00516975">
          <w:pPr>
            <w:pStyle w:val="TOC1"/>
            <w:tabs>
              <w:tab w:val="right" w:leader="dot" w:pos="8296"/>
            </w:tabs>
            <w:rPr>
              <w:noProof/>
              <w:szCs w:val="24"/>
              <w:lang w:val="en-HK" w:eastAsia="zh-CN"/>
              <w14:ligatures w14:val="standardContextual"/>
            </w:rPr>
          </w:pPr>
          <w:r w:rsidRPr="00FA0933">
            <w:rPr>
              <w:rFonts w:ascii="Times New Roman" w:hAnsi="Times New Roman" w:cs="Times New Roman"/>
            </w:rPr>
            <w:fldChar w:fldCharType="begin"/>
          </w:r>
          <w:r w:rsidRPr="00FA0933">
            <w:rPr>
              <w:rFonts w:ascii="Times New Roman" w:hAnsi="Times New Roman" w:cs="Times New Roman"/>
            </w:rPr>
            <w:instrText xml:space="preserve"> TOC \o "1-3" \h \z \u </w:instrText>
          </w:r>
          <w:r w:rsidRPr="00FA0933">
            <w:rPr>
              <w:rFonts w:ascii="Times New Roman" w:hAnsi="Times New Roman" w:cs="Times New Roman"/>
            </w:rPr>
            <w:fldChar w:fldCharType="separate"/>
          </w:r>
          <w:hyperlink w:anchor="_Toc202813805" w:history="1">
            <w:r w:rsidR="005D0054" w:rsidRPr="00F83AF8">
              <w:rPr>
                <w:rStyle w:val="Hyperlink"/>
                <w:rFonts w:ascii="Times New Roman" w:hAnsi="Times New Roman" w:cs="Times New Roman"/>
                <w:noProof/>
              </w:rPr>
              <w:t>Introduction</w:t>
            </w:r>
            <w:r w:rsidR="005D0054">
              <w:rPr>
                <w:noProof/>
                <w:webHidden/>
              </w:rPr>
              <w:tab/>
            </w:r>
            <w:r w:rsidR="005D0054">
              <w:rPr>
                <w:noProof/>
                <w:webHidden/>
              </w:rPr>
              <w:fldChar w:fldCharType="begin"/>
            </w:r>
            <w:r w:rsidR="005D0054">
              <w:rPr>
                <w:noProof/>
                <w:webHidden/>
              </w:rPr>
              <w:instrText xml:space="preserve"> PAGEREF _Toc202813805 \h </w:instrText>
            </w:r>
            <w:r w:rsidR="005D0054">
              <w:rPr>
                <w:noProof/>
                <w:webHidden/>
              </w:rPr>
            </w:r>
            <w:r w:rsidR="005D0054">
              <w:rPr>
                <w:noProof/>
                <w:webHidden/>
              </w:rPr>
              <w:fldChar w:fldCharType="separate"/>
            </w:r>
            <w:r w:rsidR="005D0054">
              <w:rPr>
                <w:noProof/>
                <w:webHidden/>
              </w:rPr>
              <w:t>2</w:t>
            </w:r>
            <w:r w:rsidR="005D0054">
              <w:rPr>
                <w:noProof/>
                <w:webHidden/>
              </w:rPr>
              <w:fldChar w:fldCharType="end"/>
            </w:r>
          </w:hyperlink>
        </w:p>
        <w:p w14:paraId="160C0AA8" w14:textId="165FDCD1" w:rsidR="005D0054" w:rsidRDefault="005D0054">
          <w:pPr>
            <w:pStyle w:val="TOC1"/>
            <w:tabs>
              <w:tab w:val="right" w:leader="dot" w:pos="8296"/>
            </w:tabs>
            <w:rPr>
              <w:noProof/>
              <w:szCs w:val="24"/>
              <w:lang w:val="en-HK" w:eastAsia="zh-CN"/>
              <w14:ligatures w14:val="standardContextual"/>
            </w:rPr>
          </w:pPr>
          <w:hyperlink w:anchor="_Toc202813806" w:history="1">
            <w:r w:rsidRPr="00F83AF8">
              <w:rPr>
                <w:rStyle w:val="Hyperlink"/>
                <w:rFonts w:ascii="Times New Roman" w:hAnsi="Times New Roman" w:cs="Times New Roman"/>
                <w:noProof/>
              </w:rPr>
              <w:t>Data</w:t>
            </w:r>
            <w:r>
              <w:rPr>
                <w:noProof/>
                <w:webHidden/>
              </w:rPr>
              <w:tab/>
            </w:r>
            <w:r>
              <w:rPr>
                <w:noProof/>
                <w:webHidden/>
              </w:rPr>
              <w:fldChar w:fldCharType="begin"/>
            </w:r>
            <w:r>
              <w:rPr>
                <w:noProof/>
                <w:webHidden/>
              </w:rPr>
              <w:instrText xml:space="preserve"> PAGEREF _Toc202813806 \h </w:instrText>
            </w:r>
            <w:r>
              <w:rPr>
                <w:noProof/>
                <w:webHidden/>
              </w:rPr>
            </w:r>
            <w:r>
              <w:rPr>
                <w:noProof/>
                <w:webHidden/>
              </w:rPr>
              <w:fldChar w:fldCharType="separate"/>
            </w:r>
            <w:r>
              <w:rPr>
                <w:noProof/>
                <w:webHidden/>
              </w:rPr>
              <w:t>3</w:t>
            </w:r>
            <w:r>
              <w:rPr>
                <w:noProof/>
                <w:webHidden/>
              </w:rPr>
              <w:fldChar w:fldCharType="end"/>
            </w:r>
          </w:hyperlink>
        </w:p>
        <w:p w14:paraId="6701972F" w14:textId="000BB120" w:rsidR="005D0054" w:rsidRDefault="005D0054">
          <w:pPr>
            <w:pStyle w:val="TOC1"/>
            <w:tabs>
              <w:tab w:val="right" w:leader="dot" w:pos="8296"/>
            </w:tabs>
            <w:rPr>
              <w:noProof/>
              <w:szCs w:val="24"/>
              <w:lang w:val="en-HK" w:eastAsia="zh-CN"/>
              <w14:ligatures w14:val="standardContextual"/>
            </w:rPr>
          </w:pPr>
          <w:hyperlink w:anchor="_Toc202813807" w:history="1">
            <w:r w:rsidRPr="00F83AF8">
              <w:rPr>
                <w:rStyle w:val="Hyperlink"/>
                <w:rFonts w:ascii="Times New Roman" w:hAnsi="Times New Roman" w:cs="Times New Roman"/>
                <w:noProof/>
              </w:rPr>
              <w:t>Setting and Utilizing GitHub</w:t>
            </w:r>
            <w:r>
              <w:rPr>
                <w:noProof/>
                <w:webHidden/>
              </w:rPr>
              <w:tab/>
            </w:r>
            <w:r>
              <w:rPr>
                <w:noProof/>
                <w:webHidden/>
              </w:rPr>
              <w:fldChar w:fldCharType="begin"/>
            </w:r>
            <w:r>
              <w:rPr>
                <w:noProof/>
                <w:webHidden/>
              </w:rPr>
              <w:instrText xml:space="preserve"> PAGEREF _Toc202813807 \h </w:instrText>
            </w:r>
            <w:r>
              <w:rPr>
                <w:noProof/>
                <w:webHidden/>
              </w:rPr>
            </w:r>
            <w:r>
              <w:rPr>
                <w:noProof/>
                <w:webHidden/>
              </w:rPr>
              <w:fldChar w:fldCharType="separate"/>
            </w:r>
            <w:r>
              <w:rPr>
                <w:noProof/>
                <w:webHidden/>
              </w:rPr>
              <w:t>4</w:t>
            </w:r>
            <w:r>
              <w:rPr>
                <w:noProof/>
                <w:webHidden/>
              </w:rPr>
              <w:fldChar w:fldCharType="end"/>
            </w:r>
          </w:hyperlink>
        </w:p>
        <w:p w14:paraId="4311E334" w14:textId="42B957C6" w:rsidR="005D0054" w:rsidRDefault="005D0054">
          <w:pPr>
            <w:pStyle w:val="TOC1"/>
            <w:tabs>
              <w:tab w:val="right" w:leader="dot" w:pos="8296"/>
            </w:tabs>
            <w:rPr>
              <w:noProof/>
              <w:szCs w:val="24"/>
              <w:lang w:val="en-HK" w:eastAsia="zh-CN"/>
              <w14:ligatures w14:val="standardContextual"/>
            </w:rPr>
          </w:pPr>
          <w:hyperlink w:anchor="_Toc202813808" w:history="1">
            <w:r w:rsidRPr="00F83AF8">
              <w:rPr>
                <w:rStyle w:val="Hyperlink"/>
                <w:rFonts w:ascii="Times New Roman" w:hAnsi="Times New Roman" w:cs="Times New Roman"/>
                <w:noProof/>
              </w:rPr>
              <w:t>Roles</w:t>
            </w:r>
            <w:r>
              <w:rPr>
                <w:noProof/>
                <w:webHidden/>
              </w:rPr>
              <w:tab/>
            </w:r>
            <w:r>
              <w:rPr>
                <w:noProof/>
                <w:webHidden/>
              </w:rPr>
              <w:fldChar w:fldCharType="begin"/>
            </w:r>
            <w:r>
              <w:rPr>
                <w:noProof/>
                <w:webHidden/>
              </w:rPr>
              <w:instrText xml:space="preserve"> PAGEREF _Toc202813808 \h </w:instrText>
            </w:r>
            <w:r>
              <w:rPr>
                <w:noProof/>
                <w:webHidden/>
              </w:rPr>
            </w:r>
            <w:r>
              <w:rPr>
                <w:noProof/>
                <w:webHidden/>
              </w:rPr>
              <w:fldChar w:fldCharType="separate"/>
            </w:r>
            <w:r>
              <w:rPr>
                <w:noProof/>
                <w:webHidden/>
              </w:rPr>
              <w:t>4</w:t>
            </w:r>
            <w:r>
              <w:rPr>
                <w:noProof/>
                <w:webHidden/>
              </w:rPr>
              <w:fldChar w:fldCharType="end"/>
            </w:r>
          </w:hyperlink>
        </w:p>
        <w:p w14:paraId="204628C5" w14:textId="6C516945" w:rsidR="005D0054" w:rsidRDefault="005D0054">
          <w:pPr>
            <w:pStyle w:val="TOC1"/>
            <w:tabs>
              <w:tab w:val="right" w:leader="dot" w:pos="8296"/>
            </w:tabs>
            <w:rPr>
              <w:noProof/>
              <w:szCs w:val="24"/>
              <w:lang w:val="en-HK" w:eastAsia="zh-CN"/>
              <w14:ligatures w14:val="standardContextual"/>
            </w:rPr>
          </w:pPr>
          <w:hyperlink w:anchor="_Toc202813809" w:history="1">
            <w:r w:rsidRPr="00F83AF8">
              <w:rPr>
                <w:rStyle w:val="Hyperlink"/>
                <w:rFonts w:ascii="Times New Roman" w:hAnsi="Times New Roman" w:cs="Times New Roman"/>
                <w:noProof/>
              </w:rPr>
              <w:t>Product Backlog items</w:t>
            </w:r>
            <w:r>
              <w:rPr>
                <w:noProof/>
                <w:webHidden/>
              </w:rPr>
              <w:tab/>
            </w:r>
            <w:r>
              <w:rPr>
                <w:noProof/>
                <w:webHidden/>
              </w:rPr>
              <w:fldChar w:fldCharType="begin"/>
            </w:r>
            <w:r>
              <w:rPr>
                <w:noProof/>
                <w:webHidden/>
              </w:rPr>
              <w:instrText xml:space="preserve"> PAGEREF _Toc202813809 \h </w:instrText>
            </w:r>
            <w:r>
              <w:rPr>
                <w:noProof/>
                <w:webHidden/>
              </w:rPr>
            </w:r>
            <w:r>
              <w:rPr>
                <w:noProof/>
                <w:webHidden/>
              </w:rPr>
              <w:fldChar w:fldCharType="separate"/>
            </w:r>
            <w:r>
              <w:rPr>
                <w:noProof/>
                <w:webHidden/>
              </w:rPr>
              <w:t>4</w:t>
            </w:r>
            <w:r>
              <w:rPr>
                <w:noProof/>
                <w:webHidden/>
              </w:rPr>
              <w:fldChar w:fldCharType="end"/>
            </w:r>
          </w:hyperlink>
        </w:p>
        <w:p w14:paraId="3E96D01A" w14:textId="63659D6B" w:rsidR="005D0054" w:rsidRDefault="005D0054">
          <w:pPr>
            <w:pStyle w:val="TOC1"/>
            <w:tabs>
              <w:tab w:val="right" w:leader="dot" w:pos="8296"/>
            </w:tabs>
            <w:rPr>
              <w:noProof/>
              <w:szCs w:val="24"/>
              <w:lang w:val="en-HK" w:eastAsia="zh-CN"/>
              <w14:ligatures w14:val="standardContextual"/>
            </w:rPr>
          </w:pPr>
          <w:hyperlink w:anchor="_Toc202813810" w:history="1">
            <w:r w:rsidRPr="00F83AF8">
              <w:rPr>
                <w:rStyle w:val="Hyperlink"/>
                <w:rFonts w:ascii="Times New Roman" w:hAnsi="Times New Roman" w:cs="Times New Roman"/>
                <w:noProof/>
              </w:rPr>
              <w:t>Sprint Backlog items</w:t>
            </w:r>
            <w:r>
              <w:rPr>
                <w:noProof/>
                <w:webHidden/>
              </w:rPr>
              <w:tab/>
            </w:r>
            <w:r>
              <w:rPr>
                <w:noProof/>
                <w:webHidden/>
              </w:rPr>
              <w:fldChar w:fldCharType="begin"/>
            </w:r>
            <w:r>
              <w:rPr>
                <w:noProof/>
                <w:webHidden/>
              </w:rPr>
              <w:instrText xml:space="preserve"> PAGEREF _Toc202813810 \h </w:instrText>
            </w:r>
            <w:r>
              <w:rPr>
                <w:noProof/>
                <w:webHidden/>
              </w:rPr>
            </w:r>
            <w:r>
              <w:rPr>
                <w:noProof/>
                <w:webHidden/>
              </w:rPr>
              <w:fldChar w:fldCharType="separate"/>
            </w:r>
            <w:r>
              <w:rPr>
                <w:noProof/>
                <w:webHidden/>
              </w:rPr>
              <w:t>4</w:t>
            </w:r>
            <w:r>
              <w:rPr>
                <w:noProof/>
                <w:webHidden/>
              </w:rPr>
              <w:fldChar w:fldCharType="end"/>
            </w:r>
          </w:hyperlink>
        </w:p>
        <w:p w14:paraId="3ABA5AAD" w14:textId="76109B2B" w:rsidR="005D0054" w:rsidRDefault="005D0054">
          <w:pPr>
            <w:pStyle w:val="TOC1"/>
            <w:tabs>
              <w:tab w:val="right" w:leader="dot" w:pos="8296"/>
            </w:tabs>
            <w:rPr>
              <w:noProof/>
              <w:szCs w:val="24"/>
              <w:lang w:val="en-HK" w:eastAsia="zh-CN"/>
              <w14:ligatures w14:val="standardContextual"/>
            </w:rPr>
          </w:pPr>
          <w:hyperlink w:anchor="_Toc202813811" w:history="1">
            <w:r w:rsidRPr="00F83AF8">
              <w:rPr>
                <w:rStyle w:val="Hyperlink"/>
                <w:rFonts w:ascii="Times New Roman" w:hAnsi="Times New Roman" w:cs="Times New Roman"/>
                <w:noProof/>
              </w:rPr>
              <w:t>Evaluation</w:t>
            </w:r>
            <w:r>
              <w:rPr>
                <w:noProof/>
                <w:webHidden/>
              </w:rPr>
              <w:tab/>
            </w:r>
            <w:r>
              <w:rPr>
                <w:noProof/>
                <w:webHidden/>
              </w:rPr>
              <w:fldChar w:fldCharType="begin"/>
            </w:r>
            <w:r>
              <w:rPr>
                <w:noProof/>
                <w:webHidden/>
              </w:rPr>
              <w:instrText xml:space="preserve"> PAGEREF _Toc202813811 \h </w:instrText>
            </w:r>
            <w:r>
              <w:rPr>
                <w:noProof/>
                <w:webHidden/>
              </w:rPr>
            </w:r>
            <w:r>
              <w:rPr>
                <w:noProof/>
                <w:webHidden/>
              </w:rPr>
              <w:fldChar w:fldCharType="separate"/>
            </w:r>
            <w:r>
              <w:rPr>
                <w:noProof/>
                <w:webHidden/>
              </w:rPr>
              <w:t>5</w:t>
            </w:r>
            <w:r>
              <w:rPr>
                <w:noProof/>
                <w:webHidden/>
              </w:rPr>
              <w:fldChar w:fldCharType="end"/>
            </w:r>
          </w:hyperlink>
        </w:p>
        <w:p w14:paraId="1A356189" w14:textId="6B6A73C7" w:rsidR="005D0054" w:rsidRDefault="005D0054">
          <w:pPr>
            <w:pStyle w:val="TOC1"/>
            <w:tabs>
              <w:tab w:val="right" w:leader="dot" w:pos="8296"/>
            </w:tabs>
            <w:rPr>
              <w:noProof/>
              <w:szCs w:val="24"/>
              <w:lang w:val="en-HK" w:eastAsia="zh-CN"/>
              <w14:ligatures w14:val="standardContextual"/>
            </w:rPr>
          </w:pPr>
          <w:hyperlink w:anchor="_Toc202813812" w:history="1">
            <w:r w:rsidRPr="00F83AF8">
              <w:rPr>
                <w:rStyle w:val="Hyperlink"/>
                <w:noProof/>
              </w:rPr>
              <w:t>Conclusion</w:t>
            </w:r>
            <w:r>
              <w:rPr>
                <w:noProof/>
                <w:webHidden/>
              </w:rPr>
              <w:tab/>
            </w:r>
            <w:r>
              <w:rPr>
                <w:noProof/>
                <w:webHidden/>
              </w:rPr>
              <w:fldChar w:fldCharType="begin"/>
            </w:r>
            <w:r>
              <w:rPr>
                <w:noProof/>
                <w:webHidden/>
              </w:rPr>
              <w:instrText xml:space="preserve"> PAGEREF _Toc202813812 \h </w:instrText>
            </w:r>
            <w:r>
              <w:rPr>
                <w:noProof/>
                <w:webHidden/>
              </w:rPr>
            </w:r>
            <w:r>
              <w:rPr>
                <w:noProof/>
                <w:webHidden/>
              </w:rPr>
              <w:fldChar w:fldCharType="separate"/>
            </w:r>
            <w:r>
              <w:rPr>
                <w:noProof/>
                <w:webHidden/>
              </w:rPr>
              <w:t>7</w:t>
            </w:r>
            <w:r>
              <w:rPr>
                <w:noProof/>
                <w:webHidden/>
              </w:rPr>
              <w:fldChar w:fldCharType="end"/>
            </w:r>
          </w:hyperlink>
        </w:p>
        <w:p w14:paraId="07820D2B" w14:textId="0CEB9193" w:rsidR="00516975" w:rsidRPr="00FA0933" w:rsidRDefault="00516975" w:rsidP="00BE72CA">
          <w:pPr>
            <w:spacing w:before="120" w:after="120"/>
            <w:rPr>
              <w:rFonts w:ascii="Times New Roman" w:hAnsi="Times New Roman" w:cs="Times New Roman"/>
            </w:rPr>
          </w:pPr>
          <w:r w:rsidRPr="00FA0933">
            <w:rPr>
              <w:rFonts w:ascii="Times New Roman" w:hAnsi="Times New Roman" w:cs="Times New Roman"/>
              <w:b/>
              <w:bCs/>
              <w:lang w:val="zh-TW"/>
            </w:rPr>
            <w:fldChar w:fldCharType="end"/>
          </w:r>
        </w:p>
      </w:sdtContent>
    </w:sdt>
    <w:p w14:paraId="118DBB7A" w14:textId="77777777" w:rsidR="00516975" w:rsidRPr="00FA0933" w:rsidRDefault="00516975" w:rsidP="00BE72CA">
      <w:pPr>
        <w:widowControl/>
        <w:spacing w:before="120" w:after="120"/>
        <w:rPr>
          <w:rFonts w:ascii="Times New Roman" w:hAnsi="Times New Roman" w:cs="Times New Roman"/>
        </w:rPr>
      </w:pPr>
    </w:p>
    <w:p w14:paraId="14F0802D" w14:textId="67ED316B" w:rsidR="00F81681" w:rsidRPr="00FA0933" w:rsidRDefault="00F81681" w:rsidP="00BE72CA">
      <w:pPr>
        <w:widowControl/>
        <w:spacing w:before="120" w:after="120"/>
        <w:rPr>
          <w:rFonts w:ascii="Times New Roman" w:hAnsi="Times New Roman" w:cs="Times New Roman"/>
        </w:rPr>
      </w:pPr>
      <w:r w:rsidRPr="00FA0933">
        <w:rPr>
          <w:rFonts w:ascii="Times New Roman" w:hAnsi="Times New Roman" w:cs="Times New Roman"/>
        </w:rPr>
        <w:br w:type="page"/>
      </w:r>
    </w:p>
    <w:p w14:paraId="51E3C31B" w14:textId="629FDDDE" w:rsidR="00F81681" w:rsidRPr="00FA0933" w:rsidRDefault="00F81681" w:rsidP="00BE72CA">
      <w:pPr>
        <w:pStyle w:val="Heading1"/>
        <w:spacing w:before="120" w:after="120"/>
        <w:rPr>
          <w:rFonts w:ascii="Times New Roman" w:hAnsi="Times New Roman" w:cs="Times New Roman"/>
        </w:rPr>
      </w:pPr>
      <w:bookmarkStart w:id="0" w:name="_Toc202813805"/>
      <w:r w:rsidRPr="00FA0933">
        <w:rPr>
          <w:rFonts w:ascii="Times New Roman" w:hAnsi="Times New Roman" w:cs="Times New Roman"/>
        </w:rPr>
        <w:lastRenderedPageBreak/>
        <w:t>Introduction</w:t>
      </w:r>
      <w:bookmarkEnd w:id="0"/>
    </w:p>
    <w:p w14:paraId="3A9CBEA3" w14:textId="6E336378" w:rsidR="00F81681" w:rsidRPr="00FA0933" w:rsidRDefault="00F81681" w:rsidP="008569A3">
      <w:pPr>
        <w:spacing w:before="120" w:after="120"/>
        <w:jc w:val="both"/>
        <w:rPr>
          <w:rFonts w:ascii="Times New Roman" w:hAnsi="Times New Roman" w:cs="Times New Roman"/>
        </w:rPr>
      </w:pPr>
      <w:r w:rsidRPr="00FA0933">
        <w:rPr>
          <w:rFonts w:ascii="Times New Roman" w:hAnsi="Times New Roman" w:cs="Times New Roman"/>
        </w:rPr>
        <w:t xml:space="preserve">This project </w:t>
      </w:r>
      <w:r w:rsidR="00721A5E" w:rsidRPr="00FA0933">
        <w:rPr>
          <w:rFonts w:ascii="Times New Roman" w:hAnsi="Times New Roman" w:cs="Times New Roman"/>
        </w:rPr>
        <w:t>was</w:t>
      </w:r>
      <w:r w:rsidRPr="00FA0933">
        <w:rPr>
          <w:rFonts w:ascii="Times New Roman" w:hAnsi="Times New Roman" w:cs="Times New Roman"/>
        </w:rPr>
        <w:t xml:space="preserve"> initiated </w:t>
      </w:r>
      <w:r w:rsidR="00721A5E" w:rsidRPr="00FA0933">
        <w:rPr>
          <w:rFonts w:ascii="Times New Roman" w:hAnsi="Times New Roman" w:cs="Times New Roman"/>
        </w:rPr>
        <w:t>by</w:t>
      </w:r>
      <w:r w:rsidRPr="00FA0933">
        <w:rPr>
          <w:rFonts w:ascii="Times New Roman" w:hAnsi="Times New Roman" w:cs="Times New Roman"/>
        </w:rPr>
        <w:t xml:space="preserve"> the </w:t>
      </w:r>
      <w:r w:rsidR="007C4A67" w:rsidRPr="00FA0933">
        <w:rPr>
          <w:rFonts w:ascii="Times New Roman" w:hAnsi="Times New Roman" w:cs="Times New Roman"/>
        </w:rPr>
        <w:t>DSA</w:t>
      </w:r>
      <w:r w:rsidR="00FA0933" w:rsidRPr="00FA0933">
        <w:rPr>
          <w:rFonts w:ascii="Times New Roman" w:hAnsi="Times New Roman" w:cs="Times New Roman"/>
        </w:rPr>
        <w:t>I</w:t>
      </w:r>
      <w:r w:rsidR="007C4A67" w:rsidRPr="00FA0933">
        <w:rPr>
          <w:rFonts w:ascii="Times New Roman" w:hAnsi="Times New Roman" w:cs="Times New Roman"/>
        </w:rPr>
        <w:t xml:space="preserve"> </w:t>
      </w:r>
      <w:r w:rsidR="00721A5E" w:rsidRPr="00FA0933">
        <w:rPr>
          <w:rFonts w:ascii="Times New Roman" w:hAnsi="Times New Roman" w:cs="Times New Roman"/>
        </w:rPr>
        <w:t>bank,</w:t>
      </w:r>
      <w:r w:rsidRPr="00FA0933">
        <w:rPr>
          <w:rFonts w:ascii="Times New Roman" w:hAnsi="Times New Roman" w:cs="Times New Roman"/>
        </w:rPr>
        <w:t xml:space="preserve"> and the project is aimed </w:t>
      </w:r>
      <w:r w:rsidR="00721A5E" w:rsidRPr="00FA0933">
        <w:rPr>
          <w:rFonts w:ascii="Times New Roman" w:hAnsi="Times New Roman" w:cs="Times New Roman"/>
        </w:rPr>
        <w:t>at consulting</w:t>
      </w:r>
      <w:r w:rsidRPr="00FA0933">
        <w:rPr>
          <w:rFonts w:ascii="Times New Roman" w:hAnsi="Times New Roman" w:cs="Times New Roman"/>
        </w:rPr>
        <w:t xml:space="preserve"> the </w:t>
      </w:r>
      <w:r w:rsidR="007C4A67" w:rsidRPr="00FA0933">
        <w:rPr>
          <w:rFonts w:ascii="Times New Roman" w:hAnsi="Times New Roman" w:cs="Times New Roman"/>
        </w:rPr>
        <w:t>credit card</w:t>
      </w:r>
      <w:r w:rsidRPr="00FA0933">
        <w:rPr>
          <w:rFonts w:ascii="Times New Roman" w:hAnsi="Times New Roman" w:cs="Times New Roman"/>
        </w:rPr>
        <w:t xml:space="preserve"> </w:t>
      </w:r>
      <w:r w:rsidR="007C4A67" w:rsidRPr="00FA0933">
        <w:rPr>
          <w:rFonts w:ascii="Times New Roman" w:hAnsi="Times New Roman" w:cs="Times New Roman"/>
        </w:rPr>
        <w:t xml:space="preserve">utilization </w:t>
      </w:r>
      <w:r w:rsidRPr="00FA0933">
        <w:rPr>
          <w:rFonts w:ascii="Times New Roman" w:hAnsi="Times New Roman" w:cs="Times New Roman"/>
        </w:rPr>
        <w:t xml:space="preserve">circumstance </w:t>
      </w:r>
      <w:r w:rsidR="007C4A67" w:rsidRPr="00FA0933">
        <w:rPr>
          <w:rFonts w:ascii="Times New Roman" w:hAnsi="Times New Roman" w:cs="Times New Roman"/>
        </w:rPr>
        <w:t xml:space="preserve">on customers </w:t>
      </w:r>
      <w:r w:rsidRPr="00FA0933">
        <w:rPr>
          <w:rFonts w:ascii="Times New Roman" w:hAnsi="Times New Roman" w:cs="Times New Roman"/>
        </w:rPr>
        <w:t xml:space="preserve">and provide management </w:t>
      </w:r>
      <w:r w:rsidR="00721A5E" w:rsidRPr="00FA0933">
        <w:rPr>
          <w:rFonts w:ascii="Times New Roman" w:hAnsi="Times New Roman" w:cs="Times New Roman"/>
        </w:rPr>
        <w:t>suggestions</w:t>
      </w:r>
      <w:r w:rsidRPr="00FA0933">
        <w:rPr>
          <w:rFonts w:ascii="Times New Roman" w:hAnsi="Times New Roman" w:cs="Times New Roman"/>
        </w:rPr>
        <w:t xml:space="preserve"> or strategy to </w:t>
      </w:r>
      <w:r w:rsidR="00721A5E" w:rsidRPr="00FA0933">
        <w:rPr>
          <w:rFonts w:ascii="Times New Roman" w:hAnsi="Times New Roman" w:cs="Times New Roman"/>
        </w:rPr>
        <w:t>seek</w:t>
      </w:r>
      <w:r w:rsidR="00331E53" w:rsidRPr="00FA0933">
        <w:rPr>
          <w:rFonts w:ascii="Times New Roman" w:hAnsi="Times New Roman" w:cs="Times New Roman"/>
        </w:rPr>
        <w:t xml:space="preserve"> characteristics of potential customers and </w:t>
      </w:r>
      <w:r w:rsidR="007C4A67" w:rsidRPr="00FA0933">
        <w:rPr>
          <w:rFonts w:ascii="Times New Roman" w:hAnsi="Times New Roman" w:cs="Times New Roman"/>
        </w:rPr>
        <w:t xml:space="preserve">have innovative insight for </w:t>
      </w:r>
      <w:r w:rsidR="00721A5E" w:rsidRPr="00FA0933">
        <w:rPr>
          <w:rFonts w:ascii="Times New Roman" w:hAnsi="Times New Roman" w:cs="Times New Roman"/>
        </w:rPr>
        <w:t>strengthening</w:t>
      </w:r>
      <w:r w:rsidR="007C4A67" w:rsidRPr="00FA0933">
        <w:rPr>
          <w:rFonts w:ascii="Times New Roman" w:hAnsi="Times New Roman" w:cs="Times New Roman"/>
        </w:rPr>
        <w:t xml:space="preserve"> the market share</w:t>
      </w:r>
      <w:r w:rsidRPr="00FA0933">
        <w:rPr>
          <w:rFonts w:ascii="Times New Roman" w:hAnsi="Times New Roman" w:cs="Times New Roman"/>
        </w:rPr>
        <w:t xml:space="preserve">. The suggestion and strategy </w:t>
      </w:r>
      <w:r w:rsidR="00721A5E" w:rsidRPr="00FA0933">
        <w:rPr>
          <w:rFonts w:ascii="Times New Roman" w:hAnsi="Times New Roman" w:cs="Times New Roman"/>
        </w:rPr>
        <w:t>are based</w:t>
      </w:r>
      <w:r w:rsidRPr="00FA0933">
        <w:rPr>
          <w:rFonts w:ascii="Times New Roman" w:hAnsi="Times New Roman" w:cs="Times New Roman"/>
        </w:rPr>
        <w:t xml:space="preserve"> on the following considerations:</w:t>
      </w:r>
    </w:p>
    <w:p w14:paraId="65CE2D1A" w14:textId="15168026" w:rsidR="007C4A67" w:rsidRPr="00FA0933" w:rsidRDefault="007C4A67" w:rsidP="008569A3">
      <w:pPr>
        <w:pStyle w:val="ListParagraph"/>
        <w:widowControl/>
        <w:numPr>
          <w:ilvl w:val="0"/>
          <w:numId w:val="4"/>
        </w:numPr>
        <w:spacing w:before="120" w:after="120"/>
        <w:ind w:leftChars="0"/>
        <w:jc w:val="both"/>
        <w:rPr>
          <w:rFonts w:ascii="Times New Roman" w:hAnsi="Times New Roman" w:cs="Times New Roman"/>
        </w:rPr>
      </w:pPr>
      <w:r w:rsidRPr="00FA0933">
        <w:rPr>
          <w:rFonts w:ascii="Times New Roman" w:hAnsi="Times New Roman" w:cs="Times New Roman"/>
        </w:rPr>
        <w:t>They like to know the expected income of customers who are not stated their income information.</w:t>
      </w:r>
    </w:p>
    <w:p w14:paraId="31A52F10" w14:textId="77777777" w:rsidR="007C4A67" w:rsidRPr="00FA0933" w:rsidRDefault="007C4A67" w:rsidP="008569A3">
      <w:pPr>
        <w:pStyle w:val="ListParagraph"/>
        <w:widowControl/>
        <w:numPr>
          <w:ilvl w:val="0"/>
          <w:numId w:val="4"/>
        </w:numPr>
        <w:spacing w:before="120" w:after="120"/>
        <w:ind w:leftChars="0"/>
        <w:jc w:val="both"/>
        <w:rPr>
          <w:rFonts w:ascii="Times New Roman" w:hAnsi="Times New Roman" w:cs="Times New Roman"/>
        </w:rPr>
      </w:pPr>
      <w:r w:rsidRPr="00FA0933">
        <w:rPr>
          <w:rFonts w:ascii="Times New Roman" w:hAnsi="Times New Roman" w:cs="Times New Roman"/>
        </w:rPr>
        <w:t>Overview of Existing and Attrition Customer circumstance</w:t>
      </w:r>
    </w:p>
    <w:p w14:paraId="290B52E1" w14:textId="77777777" w:rsidR="007C4A67" w:rsidRPr="00FA0933" w:rsidRDefault="007C4A67" w:rsidP="008569A3">
      <w:pPr>
        <w:pStyle w:val="ListParagraph"/>
        <w:widowControl/>
        <w:numPr>
          <w:ilvl w:val="0"/>
          <w:numId w:val="4"/>
        </w:numPr>
        <w:spacing w:before="120" w:after="120"/>
        <w:ind w:leftChars="0"/>
        <w:jc w:val="both"/>
        <w:rPr>
          <w:rFonts w:ascii="Times New Roman" w:hAnsi="Times New Roman" w:cs="Times New Roman"/>
        </w:rPr>
      </w:pPr>
      <w:r w:rsidRPr="00FA0933">
        <w:rPr>
          <w:rFonts w:ascii="Times New Roman" w:hAnsi="Times New Roman" w:cs="Times New Roman"/>
        </w:rPr>
        <w:t>The pattern of customers' credit card utilization behaviours</w:t>
      </w:r>
    </w:p>
    <w:p w14:paraId="327741F4" w14:textId="77777777" w:rsidR="007C4A67" w:rsidRPr="00FA0933" w:rsidRDefault="007C4A67" w:rsidP="008569A3">
      <w:pPr>
        <w:pStyle w:val="ListParagraph"/>
        <w:widowControl/>
        <w:numPr>
          <w:ilvl w:val="0"/>
          <w:numId w:val="4"/>
        </w:numPr>
        <w:spacing w:before="120" w:after="120"/>
        <w:ind w:leftChars="0"/>
        <w:jc w:val="both"/>
        <w:rPr>
          <w:rFonts w:ascii="Times New Roman" w:hAnsi="Times New Roman" w:cs="Times New Roman"/>
        </w:rPr>
      </w:pPr>
      <w:r w:rsidRPr="00FA0933">
        <w:rPr>
          <w:rFonts w:ascii="Times New Roman" w:hAnsi="Times New Roman" w:cs="Times New Roman"/>
        </w:rPr>
        <w:t>New customer labelling and credit limit prediction</w:t>
      </w:r>
    </w:p>
    <w:p w14:paraId="1A29146A" w14:textId="117237AA" w:rsidR="00516975" w:rsidRPr="00FA0933" w:rsidRDefault="00516975" w:rsidP="00BE72CA">
      <w:pPr>
        <w:spacing w:before="120" w:after="120"/>
        <w:rPr>
          <w:rFonts w:ascii="Times New Roman" w:hAnsi="Times New Roman" w:cs="Times New Roman"/>
        </w:rPr>
      </w:pPr>
      <w:r w:rsidRPr="00FA0933">
        <w:rPr>
          <w:rFonts w:ascii="Times New Roman" w:hAnsi="Times New Roman" w:cs="Times New Roman"/>
        </w:rPr>
        <w:br w:type="page"/>
      </w:r>
    </w:p>
    <w:p w14:paraId="1179093C" w14:textId="777E5F48" w:rsidR="00F81681" w:rsidRPr="00FA0933" w:rsidRDefault="00F81681" w:rsidP="00BE72CA">
      <w:pPr>
        <w:pStyle w:val="Heading1"/>
        <w:spacing w:before="120" w:after="120"/>
        <w:rPr>
          <w:rFonts w:ascii="Times New Roman" w:hAnsi="Times New Roman" w:cs="Times New Roman"/>
        </w:rPr>
      </w:pPr>
      <w:bookmarkStart w:id="1" w:name="_Toc202813806"/>
      <w:r w:rsidRPr="00FA0933">
        <w:rPr>
          <w:rFonts w:ascii="Times New Roman" w:hAnsi="Times New Roman" w:cs="Times New Roman"/>
        </w:rPr>
        <w:lastRenderedPageBreak/>
        <w:t>Data</w:t>
      </w:r>
      <w:bookmarkEnd w:id="1"/>
    </w:p>
    <w:p w14:paraId="3EDF7C7D" w14:textId="409F7C28" w:rsidR="00F81681" w:rsidRPr="00FA0933" w:rsidRDefault="00F81681" w:rsidP="00D33B3E">
      <w:pPr>
        <w:spacing w:before="120" w:after="120"/>
        <w:jc w:val="both"/>
        <w:rPr>
          <w:rFonts w:ascii="Times New Roman" w:hAnsi="Times New Roman" w:cs="Times New Roman"/>
        </w:rPr>
      </w:pPr>
      <w:r w:rsidRPr="00FA0933">
        <w:rPr>
          <w:rFonts w:ascii="Times New Roman" w:hAnsi="Times New Roman" w:cs="Times New Roman"/>
        </w:rPr>
        <w:t xml:space="preserve">The only one dataset is from </w:t>
      </w:r>
      <w:r w:rsidR="00BE72CA" w:rsidRPr="00FA0933">
        <w:rPr>
          <w:rFonts w:ascii="Times New Roman" w:hAnsi="Times New Roman" w:cs="Times New Roman"/>
        </w:rPr>
        <w:t xml:space="preserve">DSA bank and stored in </w:t>
      </w:r>
      <w:r w:rsidR="00F453A8" w:rsidRPr="00FA0933">
        <w:rPr>
          <w:rFonts w:ascii="Times New Roman" w:hAnsi="Times New Roman" w:cs="Times New Roman"/>
        </w:rPr>
        <w:t>an open</w:t>
      </w:r>
      <w:r w:rsidR="00BE72CA" w:rsidRPr="00FA0933">
        <w:rPr>
          <w:rFonts w:ascii="Times New Roman" w:hAnsi="Times New Roman" w:cs="Times New Roman"/>
        </w:rPr>
        <w:t xml:space="preserve"> dataset platform Kaggle. </w:t>
      </w:r>
      <w:r w:rsidRPr="00FA0933">
        <w:rPr>
          <w:rFonts w:ascii="Times New Roman" w:hAnsi="Times New Roman" w:cs="Times New Roman"/>
        </w:rPr>
        <w:t xml:space="preserve">The dataset includes </w:t>
      </w:r>
      <w:r w:rsidR="00BE72CA" w:rsidRPr="00FA0933">
        <w:rPr>
          <w:rFonts w:ascii="Times New Roman" w:hAnsi="Times New Roman" w:cs="Times New Roman"/>
        </w:rPr>
        <w:t>customer information and transaction records</w:t>
      </w:r>
      <w:r w:rsidRPr="00FA0933">
        <w:rPr>
          <w:rFonts w:ascii="Times New Roman" w:hAnsi="Times New Roman" w:cs="Times New Roman"/>
        </w:rPr>
        <w:t>. The following is the metadata table.</w:t>
      </w:r>
    </w:p>
    <w:tbl>
      <w:tblPr>
        <w:tblStyle w:val="GridTable4"/>
        <w:tblpPr w:leftFromText="180" w:rightFromText="180" w:vertAnchor="text" w:horzAnchor="margin" w:tblpXSpec="center" w:tblpY="226"/>
        <w:tblW w:w="11245" w:type="dxa"/>
        <w:tblLayout w:type="fixed"/>
        <w:tblLook w:val="04A0" w:firstRow="1" w:lastRow="0" w:firstColumn="1" w:lastColumn="0" w:noHBand="0" w:noVBand="1"/>
      </w:tblPr>
      <w:tblGrid>
        <w:gridCol w:w="2155"/>
        <w:gridCol w:w="990"/>
        <w:gridCol w:w="5940"/>
        <w:gridCol w:w="990"/>
        <w:gridCol w:w="1170"/>
      </w:tblGrid>
      <w:tr w:rsidR="000A12D5" w:rsidRPr="00FA0933" w14:paraId="22711CCD" w14:textId="77777777" w:rsidTr="009F0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EDA52EB" w14:textId="77777777" w:rsidR="00BE72CA" w:rsidRPr="00FA0933" w:rsidRDefault="00BE72CA" w:rsidP="00BE72CA">
            <w:pPr>
              <w:spacing w:before="120" w:after="120"/>
            </w:pPr>
            <w:r w:rsidRPr="00FA0933">
              <w:t>Field</w:t>
            </w:r>
          </w:p>
        </w:tc>
        <w:tc>
          <w:tcPr>
            <w:tcW w:w="990" w:type="dxa"/>
          </w:tcPr>
          <w:p w14:paraId="78ABDD74" w14:textId="77777777" w:rsidR="00BE72CA" w:rsidRPr="00FA0933"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FA0933">
              <w:t>Type</w:t>
            </w:r>
          </w:p>
        </w:tc>
        <w:tc>
          <w:tcPr>
            <w:tcW w:w="5940" w:type="dxa"/>
          </w:tcPr>
          <w:p w14:paraId="745BB468" w14:textId="77777777" w:rsidR="00BE72CA" w:rsidRPr="00FA0933"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FA0933">
              <w:t>Description</w:t>
            </w:r>
          </w:p>
        </w:tc>
        <w:tc>
          <w:tcPr>
            <w:tcW w:w="990" w:type="dxa"/>
          </w:tcPr>
          <w:p w14:paraId="7D24F0FD" w14:textId="77777777" w:rsidR="00BE72CA" w:rsidRPr="00FA0933"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FA0933">
              <w:t>range</w:t>
            </w:r>
          </w:p>
        </w:tc>
        <w:tc>
          <w:tcPr>
            <w:tcW w:w="1170" w:type="dxa"/>
          </w:tcPr>
          <w:p w14:paraId="0D3E19D1" w14:textId="77777777" w:rsidR="00BE72CA" w:rsidRPr="00FA0933"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FA0933">
              <w:t>Sample</w:t>
            </w:r>
          </w:p>
        </w:tc>
      </w:tr>
      <w:tr w:rsidR="000A12D5" w:rsidRPr="00FA0933" w14:paraId="1C6D5140"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86AAEF3" w14:textId="77777777" w:rsidR="00BE72CA" w:rsidRPr="00FA0933" w:rsidRDefault="00BE72CA" w:rsidP="00BE72CA">
            <w:pPr>
              <w:spacing w:before="120" w:after="120"/>
            </w:pPr>
            <w:r w:rsidRPr="00FA0933">
              <w:t>CLIENTNUM</w:t>
            </w:r>
          </w:p>
        </w:tc>
        <w:tc>
          <w:tcPr>
            <w:tcW w:w="990" w:type="dxa"/>
          </w:tcPr>
          <w:p w14:paraId="5FC68F3F"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String</w:t>
            </w:r>
          </w:p>
        </w:tc>
        <w:tc>
          <w:tcPr>
            <w:tcW w:w="5940" w:type="dxa"/>
          </w:tcPr>
          <w:p w14:paraId="5F723E19"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Customer Identification</w:t>
            </w:r>
          </w:p>
        </w:tc>
        <w:tc>
          <w:tcPr>
            <w:tcW w:w="990" w:type="dxa"/>
          </w:tcPr>
          <w:p w14:paraId="3CC53999"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w:t>
            </w:r>
          </w:p>
        </w:tc>
        <w:tc>
          <w:tcPr>
            <w:tcW w:w="1170" w:type="dxa"/>
          </w:tcPr>
          <w:p w14:paraId="753F675D"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768805383</w:t>
            </w:r>
          </w:p>
        </w:tc>
      </w:tr>
      <w:tr w:rsidR="009F0AC2" w:rsidRPr="00FA0933" w14:paraId="75C1E985"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28D2BE79" w14:textId="77777777" w:rsidR="00BE72CA" w:rsidRPr="00FA0933" w:rsidRDefault="00BE72CA" w:rsidP="00BE72CA">
            <w:pPr>
              <w:spacing w:before="120" w:after="120"/>
            </w:pPr>
            <w:r w:rsidRPr="00FA0933">
              <w:t>Customer_Age</w:t>
            </w:r>
          </w:p>
        </w:tc>
        <w:tc>
          <w:tcPr>
            <w:tcW w:w="990" w:type="dxa"/>
          </w:tcPr>
          <w:p w14:paraId="37E1E09B"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Integer</w:t>
            </w:r>
          </w:p>
        </w:tc>
        <w:tc>
          <w:tcPr>
            <w:tcW w:w="5940" w:type="dxa"/>
          </w:tcPr>
          <w:p w14:paraId="6F725A12"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Customer's Age in Years</w:t>
            </w:r>
          </w:p>
        </w:tc>
        <w:tc>
          <w:tcPr>
            <w:tcW w:w="990" w:type="dxa"/>
          </w:tcPr>
          <w:p w14:paraId="10F6547C"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0 to 120</w:t>
            </w:r>
          </w:p>
        </w:tc>
        <w:tc>
          <w:tcPr>
            <w:tcW w:w="1170" w:type="dxa"/>
          </w:tcPr>
          <w:p w14:paraId="5513DAE8"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45</w:t>
            </w:r>
          </w:p>
        </w:tc>
      </w:tr>
      <w:tr w:rsidR="000A12D5" w:rsidRPr="00FA0933" w14:paraId="7C0FD726"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B287B18" w14:textId="77777777" w:rsidR="00BE72CA" w:rsidRPr="00FA0933" w:rsidRDefault="00BE72CA" w:rsidP="00BE72CA">
            <w:pPr>
              <w:spacing w:before="120" w:after="120"/>
            </w:pPr>
            <w:r w:rsidRPr="00FA0933">
              <w:t>Dependent_count</w:t>
            </w:r>
          </w:p>
        </w:tc>
        <w:tc>
          <w:tcPr>
            <w:tcW w:w="990" w:type="dxa"/>
          </w:tcPr>
          <w:p w14:paraId="4B071139"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Integer</w:t>
            </w:r>
          </w:p>
        </w:tc>
        <w:tc>
          <w:tcPr>
            <w:tcW w:w="5940" w:type="dxa"/>
          </w:tcPr>
          <w:p w14:paraId="692C98D0"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Number of dependents of the customer's family</w:t>
            </w:r>
          </w:p>
        </w:tc>
        <w:tc>
          <w:tcPr>
            <w:tcW w:w="990" w:type="dxa"/>
          </w:tcPr>
          <w:p w14:paraId="6EEF4CFC"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w:t>
            </w:r>
          </w:p>
        </w:tc>
        <w:tc>
          <w:tcPr>
            <w:tcW w:w="1170" w:type="dxa"/>
          </w:tcPr>
          <w:p w14:paraId="6D694F30"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4</w:t>
            </w:r>
          </w:p>
        </w:tc>
      </w:tr>
      <w:tr w:rsidR="009F0AC2" w:rsidRPr="00FA0933" w14:paraId="70CC7A9A"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06BDD09B" w14:textId="77777777" w:rsidR="00BE72CA" w:rsidRPr="00FA0933" w:rsidRDefault="00BE72CA" w:rsidP="00BE72CA">
            <w:pPr>
              <w:spacing w:before="120" w:after="120"/>
            </w:pPr>
            <w:r w:rsidRPr="00FA0933">
              <w:t xml:space="preserve">Credit_Limit          </w:t>
            </w:r>
          </w:p>
        </w:tc>
        <w:tc>
          <w:tcPr>
            <w:tcW w:w="990" w:type="dxa"/>
          </w:tcPr>
          <w:p w14:paraId="3AF89144"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Integer</w:t>
            </w:r>
          </w:p>
        </w:tc>
        <w:tc>
          <w:tcPr>
            <w:tcW w:w="5940" w:type="dxa"/>
          </w:tcPr>
          <w:p w14:paraId="6CE9B810"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Credit Limit on the Credit Card</w:t>
            </w:r>
          </w:p>
        </w:tc>
        <w:tc>
          <w:tcPr>
            <w:tcW w:w="990" w:type="dxa"/>
          </w:tcPr>
          <w:p w14:paraId="5D474043"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w:t>
            </w:r>
          </w:p>
        </w:tc>
        <w:tc>
          <w:tcPr>
            <w:tcW w:w="1170" w:type="dxa"/>
          </w:tcPr>
          <w:p w14:paraId="11792D53"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21341</w:t>
            </w:r>
          </w:p>
        </w:tc>
      </w:tr>
      <w:tr w:rsidR="000A12D5" w:rsidRPr="00FA0933" w14:paraId="6F6FE75E"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F8861A6" w14:textId="77777777" w:rsidR="00BE72CA" w:rsidRPr="00FA0933" w:rsidRDefault="00BE72CA" w:rsidP="00BE72CA">
            <w:pPr>
              <w:spacing w:before="120" w:after="120"/>
            </w:pPr>
            <w:r w:rsidRPr="00FA0933">
              <w:t>Total_Revolving_Bal</w:t>
            </w:r>
          </w:p>
        </w:tc>
        <w:tc>
          <w:tcPr>
            <w:tcW w:w="990" w:type="dxa"/>
          </w:tcPr>
          <w:p w14:paraId="5E17194F"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Integer</w:t>
            </w:r>
          </w:p>
        </w:tc>
        <w:tc>
          <w:tcPr>
            <w:tcW w:w="5940" w:type="dxa"/>
          </w:tcPr>
          <w:p w14:paraId="3732DD37"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The money has not been paid off in full by the end of the billing cycle.</w:t>
            </w:r>
          </w:p>
        </w:tc>
        <w:tc>
          <w:tcPr>
            <w:tcW w:w="990" w:type="dxa"/>
          </w:tcPr>
          <w:p w14:paraId="355D67F0"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w:t>
            </w:r>
          </w:p>
        </w:tc>
        <w:tc>
          <w:tcPr>
            <w:tcW w:w="1170" w:type="dxa"/>
          </w:tcPr>
          <w:p w14:paraId="5B693DAC"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233</w:t>
            </w:r>
          </w:p>
        </w:tc>
      </w:tr>
      <w:tr w:rsidR="009F0AC2" w:rsidRPr="00FA0933" w14:paraId="4C1ECA70"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330BF2F7" w14:textId="77777777" w:rsidR="00BE72CA" w:rsidRPr="00FA0933" w:rsidRDefault="00BE72CA" w:rsidP="00BE72CA">
            <w:pPr>
              <w:spacing w:before="120" w:after="120"/>
            </w:pPr>
            <w:r w:rsidRPr="00FA0933">
              <w:t>Avg_Open_To_Buy</w:t>
            </w:r>
          </w:p>
        </w:tc>
        <w:tc>
          <w:tcPr>
            <w:tcW w:w="990" w:type="dxa"/>
          </w:tcPr>
          <w:p w14:paraId="6C74C445"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Integer</w:t>
            </w:r>
          </w:p>
        </w:tc>
        <w:tc>
          <w:tcPr>
            <w:tcW w:w="5940" w:type="dxa"/>
          </w:tcPr>
          <w:p w14:paraId="569A8366"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the difference between the total credit limit on the card and the current balance</w:t>
            </w:r>
          </w:p>
        </w:tc>
        <w:tc>
          <w:tcPr>
            <w:tcW w:w="990" w:type="dxa"/>
          </w:tcPr>
          <w:p w14:paraId="00AFD579"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w:t>
            </w:r>
          </w:p>
        </w:tc>
        <w:tc>
          <w:tcPr>
            <w:tcW w:w="1170" w:type="dxa"/>
          </w:tcPr>
          <w:p w14:paraId="749D2845"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15412</w:t>
            </w:r>
          </w:p>
        </w:tc>
      </w:tr>
      <w:tr w:rsidR="000A12D5" w:rsidRPr="00FA0933" w14:paraId="5879BD8B"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4491B4E" w14:textId="77777777" w:rsidR="00BE72CA" w:rsidRPr="00FA0933" w:rsidRDefault="00BE72CA" w:rsidP="00BE72CA">
            <w:pPr>
              <w:spacing w:before="120" w:after="120"/>
            </w:pPr>
            <w:r w:rsidRPr="00FA0933">
              <w:t>Total_Trans_Amt</w:t>
            </w:r>
          </w:p>
        </w:tc>
        <w:tc>
          <w:tcPr>
            <w:tcW w:w="990" w:type="dxa"/>
          </w:tcPr>
          <w:p w14:paraId="13A95967"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Integer</w:t>
            </w:r>
          </w:p>
        </w:tc>
        <w:tc>
          <w:tcPr>
            <w:tcW w:w="5940" w:type="dxa"/>
          </w:tcPr>
          <w:p w14:paraId="62D784A1"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Total Transaction Amount (Last 12 months)</w:t>
            </w:r>
          </w:p>
        </w:tc>
        <w:tc>
          <w:tcPr>
            <w:tcW w:w="990" w:type="dxa"/>
          </w:tcPr>
          <w:p w14:paraId="010807E2"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w:t>
            </w:r>
          </w:p>
        </w:tc>
        <w:tc>
          <w:tcPr>
            <w:tcW w:w="1170" w:type="dxa"/>
          </w:tcPr>
          <w:p w14:paraId="2C231217"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25</w:t>
            </w:r>
          </w:p>
        </w:tc>
      </w:tr>
      <w:tr w:rsidR="009F0AC2" w:rsidRPr="00FA0933" w14:paraId="2CB22A23"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516963E3" w14:textId="77777777" w:rsidR="00BE72CA" w:rsidRPr="00FA0933" w:rsidRDefault="00BE72CA" w:rsidP="00BE72CA">
            <w:pPr>
              <w:spacing w:before="120" w:after="120"/>
            </w:pPr>
            <w:r w:rsidRPr="00FA0933">
              <w:t>Total_Trans_Ct</w:t>
            </w:r>
          </w:p>
        </w:tc>
        <w:tc>
          <w:tcPr>
            <w:tcW w:w="990" w:type="dxa"/>
          </w:tcPr>
          <w:p w14:paraId="5329CA4A"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Integer</w:t>
            </w:r>
          </w:p>
        </w:tc>
        <w:tc>
          <w:tcPr>
            <w:tcW w:w="5940" w:type="dxa"/>
          </w:tcPr>
          <w:p w14:paraId="05425606"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Total Transaction Count (Last 12 months)</w:t>
            </w:r>
          </w:p>
        </w:tc>
        <w:tc>
          <w:tcPr>
            <w:tcW w:w="990" w:type="dxa"/>
          </w:tcPr>
          <w:p w14:paraId="5CEACF30"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w:t>
            </w:r>
          </w:p>
        </w:tc>
        <w:tc>
          <w:tcPr>
            <w:tcW w:w="1170" w:type="dxa"/>
          </w:tcPr>
          <w:p w14:paraId="371B4851"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5</w:t>
            </w:r>
          </w:p>
        </w:tc>
      </w:tr>
      <w:tr w:rsidR="000A12D5" w:rsidRPr="00FA0933" w14:paraId="1418B5EE"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A074AF8" w14:textId="77777777" w:rsidR="00BE72CA" w:rsidRPr="00FA0933" w:rsidRDefault="00BE72CA" w:rsidP="00BE72CA">
            <w:pPr>
              <w:spacing w:before="120" w:after="120"/>
            </w:pPr>
            <w:r w:rsidRPr="00FA0933">
              <w:t>Avg_Utilization_Ratio</w:t>
            </w:r>
          </w:p>
        </w:tc>
        <w:tc>
          <w:tcPr>
            <w:tcW w:w="990" w:type="dxa"/>
          </w:tcPr>
          <w:p w14:paraId="14D3E629"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Double</w:t>
            </w:r>
          </w:p>
        </w:tc>
        <w:tc>
          <w:tcPr>
            <w:tcW w:w="5940" w:type="dxa"/>
          </w:tcPr>
          <w:p w14:paraId="2031731C"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The % of credit consumed in terms of credit limit</w:t>
            </w:r>
          </w:p>
        </w:tc>
        <w:tc>
          <w:tcPr>
            <w:tcW w:w="990" w:type="dxa"/>
          </w:tcPr>
          <w:p w14:paraId="2419C633"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0 to 1</w:t>
            </w:r>
          </w:p>
        </w:tc>
        <w:tc>
          <w:tcPr>
            <w:tcW w:w="1170" w:type="dxa"/>
          </w:tcPr>
          <w:p w14:paraId="0BD561E1"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0.1547</w:t>
            </w:r>
          </w:p>
        </w:tc>
      </w:tr>
    </w:tbl>
    <w:p w14:paraId="3F3077DB" w14:textId="4172F502" w:rsidR="00BE72CA" w:rsidRPr="00FA0933" w:rsidRDefault="00BE72CA" w:rsidP="00BE72CA">
      <w:pPr>
        <w:spacing w:before="120" w:after="120"/>
        <w:rPr>
          <w:rFonts w:ascii="Times New Roman" w:hAnsi="Times New Roman" w:cs="Times New Roman"/>
        </w:rPr>
      </w:pPr>
    </w:p>
    <w:p w14:paraId="722E2F81" w14:textId="77777777" w:rsidR="00BE72CA" w:rsidRPr="00FA0933" w:rsidRDefault="00BE72CA" w:rsidP="00BE72CA">
      <w:pPr>
        <w:spacing w:before="120" w:after="120"/>
        <w:rPr>
          <w:rFonts w:ascii="Times New Roman" w:hAnsi="Times New Roman" w:cs="Times New Roman"/>
        </w:rPr>
      </w:pPr>
    </w:p>
    <w:p w14:paraId="67C86D5D" w14:textId="7EF06FCB" w:rsidR="00516975" w:rsidRPr="00FA0933" w:rsidRDefault="00516975" w:rsidP="00BE72CA">
      <w:pPr>
        <w:spacing w:before="120" w:after="120"/>
        <w:rPr>
          <w:rFonts w:ascii="Times New Roman" w:hAnsi="Times New Roman" w:cs="Times New Roman"/>
        </w:rPr>
      </w:pPr>
    </w:p>
    <w:p w14:paraId="7088D25C" w14:textId="408B9F6F" w:rsidR="001C413F" w:rsidRPr="00FA0933" w:rsidRDefault="001C413F" w:rsidP="00BE72CA">
      <w:pPr>
        <w:spacing w:before="120" w:after="120"/>
        <w:rPr>
          <w:rFonts w:ascii="Times New Roman" w:hAnsi="Times New Roman" w:cs="Times New Roman"/>
        </w:rPr>
      </w:pPr>
    </w:p>
    <w:p w14:paraId="77D85040" w14:textId="45FDABEB" w:rsidR="00F81681" w:rsidRPr="00FA0933" w:rsidRDefault="001C413F" w:rsidP="00BE72CA">
      <w:pPr>
        <w:widowControl/>
        <w:spacing w:before="120" w:after="120"/>
        <w:rPr>
          <w:rFonts w:ascii="Times New Roman" w:hAnsi="Times New Roman" w:cs="Times New Roman"/>
        </w:rPr>
      </w:pPr>
      <w:r w:rsidRPr="00FA0933">
        <w:rPr>
          <w:rFonts w:ascii="Times New Roman" w:hAnsi="Times New Roman" w:cs="Times New Roman"/>
        </w:rPr>
        <w:br w:type="page"/>
      </w:r>
    </w:p>
    <w:p w14:paraId="60FCC3F8" w14:textId="15EE420D" w:rsidR="00FA0933" w:rsidRDefault="00FA0933" w:rsidP="00BE72CA">
      <w:pPr>
        <w:pStyle w:val="Heading1"/>
        <w:spacing w:before="120" w:after="120"/>
        <w:rPr>
          <w:rFonts w:ascii="Times New Roman" w:hAnsi="Times New Roman" w:cs="Times New Roman"/>
        </w:rPr>
      </w:pPr>
      <w:bookmarkStart w:id="2" w:name="_Toc202813807"/>
      <w:r w:rsidRPr="00FA0933">
        <w:rPr>
          <w:rFonts w:ascii="Times New Roman" w:hAnsi="Times New Roman" w:cs="Times New Roman"/>
        </w:rPr>
        <w:lastRenderedPageBreak/>
        <w:t xml:space="preserve">Setting and Utilizing </w:t>
      </w:r>
      <w:r w:rsidR="00721A5E" w:rsidRPr="00FA0933">
        <w:rPr>
          <w:rFonts w:ascii="Times New Roman" w:hAnsi="Times New Roman" w:cs="Times New Roman"/>
        </w:rPr>
        <w:t>GitHub</w:t>
      </w:r>
      <w:bookmarkEnd w:id="2"/>
    </w:p>
    <w:p w14:paraId="648F5E85" w14:textId="79778EF4" w:rsidR="00F532CE" w:rsidRDefault="00F532CE" w:rsidP="008569A3">
      <w:pPr>
        <w:jc w:val="both"/>
      </w:pPr>
      <w:r>
        <w:t xml:space="preserve">Provide the link of your </w:t>
      </w:r>
      <w:r w:rsidR="00721A5E">
        <w:t>GitHub</w:t>
      </w:r>
      <w:r>
        <w:t xml:space="preserve"> project and some screen capture, including treeviews and document changing capture.</w:t>
      </w:r>
    </w:p>
    <w:p w14:paraId="18CE1584" w14:textId="5D847C4F" w:rsidR="00936E82" w:rsidRDefault="00936E82" w:rsidP="008569A3">
      <w:pPr>
        <w:jc w:val="both"/>
      </w:pPr>
      <w:r w:rsidRPr="00936E82">
        <w:rPr>
          <w:b/>
          <w:bCs/>
        </w:rPr>
        <w:t>GitHub Link</w:t>
      </w:r>
      <w:r>
        <w:t xml:space="preserve">: </w:t>
      </w:r>
      <w:hyperlink r:id="rId11" w:history="1">
        <w:r w:rsidRPr="00D9390D">
          <w:rPr>
            <w:rStyle w:val="Hyperlink"/>
          </w:rPr>
          <w:t>https://github.com/XiuhaoTan/TAN_4475Project.git</w:t>
        </w:r>
      </w:hyperlink>
    </w:p>
    <w:p w14:paraId="3C5E939A" w14:textId="77777777" w:rsidR="00936E82" w:rsidRPr="00F532CE" w:rsidRDefault="00936E82" w:rsidP="008569A3">
      <w:pPr>
        <w:jc w:val="both"/>
      </w:pPr>
    </w:p>
    <w:p w14:paraId="4F4BC50C" w14:textId="0005839D" w:rsidR="00FA0933" w:rsidRDefault="00FA0933" w:rsidP="00FA0933">
      <w:pPr>
        <w:pStyle w:val="Heading1"/>
        <w:rPr>
          <w:rFonts w:ascii="Times New Roman" w:hAnsi="Times New Roman" w:cs="Times New Roman"/>
        </w:rPr>
      </w:pPr>
      <w:bookmarkStart w:id="3" w:name="_Toc202813808"/>
      <w:r w:rsidRPr="00FA0933">
        <w:rPr>
          <w:rFonts w:ascii="Times New Roman" w:hAnsi="Times New Roman" w:cs="Times New Roman"/>
        </w:rPr>
        <w:t>Roles</w:t>
      </w:r>
      <w:bookmarkEnd w:id="3"/>
    </w:p>
    <w:tbl>
      <w:tblPr>
        <w:tblStyle w:val="TableGrid"/>
        <w:tblW w:w="7513" w:type="dxa"/>
        <w:tblInd w:w="-147" w:type="dxa"/>
        <w:tblLook w:val="04A0" w:firstRow="1" w:lastRow="0" w:firstColumn="1" w:lastColumn="0" w:noHBand="0" w:noVBand="1"/>
      </w:tblPr>
      <w:tblGrid>
        <w:gridCol w:w="1418"/>
        <w:gridCol w:w="1843"/>
        <w:gridCol w:w="4252"/>
      </w:tblGrid>
      <w:tr w:rsidR="00F532CE" w14:paraId="267703C2" w14:textId="77777777" w:rsidTr="00F532CE">
        <w:tc>
          <w:tcPr>
            <w:tcW w:w="1418" w:type="dxa"/>
          </w:tcPr>
          <w:p w14:paraId="7138500F" w14:textId="77777777" w:rsidR="00F532CE" w:rsidRDefault="00F532CE" w:rsidP="00803884">
            <w:pPr>
              <w:widowControl/>
            </w:pPr>
            <w:r>
              <w:t>Name</w:t>
            </w:r>
          </w:p>
        </w:tc>
        <w:tc>
          <w:tcPr>
            <w:tcW w:w="1843" w:type="dxa"/>
          </w:tcPr>
          <w:p w14:paraId="18644A56" w14:textId="77777777" w:rsidR="00F532CE" w:rsidRDefault="00F532CE" w:rsidP="00803884">
            <w:pPr>
              <w:widowControl/>
            </w:pPr>
            <w:r>
              <w:t>Role</w:t>
            </w:r>
          </w:p>
        </w:tc>
        <w:tc>
          <w:tcPr>
            <w:tcW w:w="4252" w:type="dxa"/>
          </w:tcPr>
          <w:p w14:paraId="5A847485" w14:textId="77777777" w:rsidR="00F532CE" w:rsidRDefault="00F532CE" w:rsidP="00803884">
            <w:pPr>
              <w:widowControl/>
            </w:pPr>
            <w:r>
              <w:t>Responsibilities</w:t>
            </w:r>
          </w:p>
        </w:tc>
      </w:tr>
      <w:tr w:rsidR="00F532CE" w14:paraId="61583496" w14:textId="77777777" w:rsidTr="00F532CE">
        <w:tc>
          <w:tcPr>
            <w:tcW w:w="1418" w:type="dxa"/>
          </w:tcPr>
          <w:p w14:paraId="3ED80377" w14:textId="557C3D10" w:rsidR="003E2CAA" w:rsidRPr="003E2CAA" w:rsidRDefault="003E2CAA" w:rsidP="00803884">
            <w:pPr>
              <w:widowControl/>
              <w:rPr>
                <w:lang w:val="en-HK"/>
              </w:rPr>
            </w:pPr>
            <w:r w:rsidRPr="003E2CAA">
              <w:rPr>
                <w:lang w:val="en-HK"/>
              </w:rPr>
              <w:t>TAN James Anthroi</w:t>
            </w:r>
          </w:p>
        </w:tc>
        <w:tc>
          <w:tcPr>
            <w:tcW w:w="1843" w:type="dxa"/>
          </w:tcPr>
          <w:p w14:paraId="0009CBD8" w14:textId="14605490" w:rsidR="00F532CE" w:rsidRDefault="00D33B3E" w:rsidP="00803884">
            <w:pPr>
              <w:widowControl/>
            </w:pPr>
            <w:r>
              <w:t>S</w:t>
            </w:r>
            <w:r w:rsidR="00F47C3C">
              <w:t>erving Product Owner</w:t>
            </w:r>
          </w:p>
        </w:tc>
        <w:tc>
          <w:tcPr>
            <w:tcW w:w="4252" w:type="dxa"/>
          </w:tcPr>
          <w:p w14:paraId="12DDC842" w14:textId="77777777" w:rsidR="00F532CE" w:rsidRDefault="00F532CE" w:rsidP="00803884">
            <w:pPr>
              <w:widowControl/>
            </w:pPr>
          </w:p>
        </w:tc>
      </w:tr>
      <w:tr w:rsidR="003E2CAA" w14:paraId="48058404" w14:textId="77777777" w:rsidTr="00F532CE">
        <w:tc>
          <w:tcPr>
            <w:tcW w:w="1418" w:type="dxa"/>
          </w:tcPr>
          <w:p w14:paraId="1861386A" w14:textId="3856600B" w:rsidR="003E2CAA" w:rsidRPr="003E2CAA" w:rsidRDefault="003E2CAA" w:rsidP="00803884">
            <w:pPr>
              <w:widowControl/>
              <w:rPr>
                <w:lang w:val="en-HK"/>
              </w:rPr>
            </w:pPr>
            <w:r w:rsidRPr="003E2CAA">
              <w:rPr>
                <w:lang w:val="en-HK"/>
              </w:rPr>
              <w:t>TAN Xiuhao</w:t>
            </w:r>
          </w:p>
        </w:tc>
        <w:tc>
          <w:tcPr>
            <w:tcW w:w="1843" w:type="dxa"/>
          </w:tcPr>
          <w:p w14:paraId="64BDF087" w14:textId="184CE2BD" w:rsidR="003E2CAA" w:rsidRDefault="00D33B3E" w:rsidP="00803884">
            <w:pPr>
              <w:widowControl/>
            </w:pPr>
            <w:r>
              <w:t>Product Owner</w:t>
            </w:r>
          </w:p>
        </w:tc>
        <w:tc>
          <w:tcPr>
            <w:tcW w:w="4252" w:type="dxa"/>
          </w:tcPr>
          <w:p w14:paraId="65C169D2" w14:textId="77777777" w:rsidR="003E2CAA" w:rsidRDefault="003E2CAA" w:rsidP="00803884">
            <w:pPr>
              <w:widowControl/>
            </w:pPr>
          </w:p>
        </w:tc>
      </w:tr>
      <w:tr w:rsidR="00F532CE" w14:paraId="3FD04A61" w14:textId="77777777" w:rsidTr="00F532CE">
        <w:tc>
          <w:tcPr>
            <w:tcW w:w="1418" w:type="dxa"/>
          </w:tcPr>
          <w:p w14:paraId="0FE65739" w14:textId="687B9D71" w:rsidR="00F532CE" w:rsidRDefault="003E2CAA" w:rsidP="00803884">
            <w:pPr>
              <w:widowControl/>
            </w:pPr>
            <w:r w:rsidRPr="003E2CAA">
              <w:rPr>
                <w:lang w:val="en-HK"/>
              </w:rPr>
              <w:t>ZHUANG Beibei</w:t>
            </w:r>
          </w:p>
        </w:tc>
        <w:tc>
          <w:tcPr>
            <w:tcW w:w="1843" w:type="dxa"/>
          </w:tcPr>
          <w:p w14:paraId="12ACE938" w14:textId="6B8F9641" w:rsidR="00F532CE" w:rsidRDefault="00F47C3C" w:rsidP="00803884">
            <w:pPr>
              <w:widowControl/>
            </w:pPr>
            <w:r>
              <w:t>Development Team</w:t>
            </w:r>
          </w:p>
        </w:tc>
        <w:tc>
          <w:tcPr>
            <w:tcW w:w="4252" w:type="dxa"/>
          </w:tcPr>
          <w:p w14:paraId="0E7BD613" w14:textId="77777777" w:rsidR="00F532CE" w:rsidRDefault="00F532CE" w:rsidP="00803884">
            <w:pPr>
              <w:widowControl/>
            </w:pPr>
          </w:p>
        </w:tc>
      </w:tr>
    </w:tbl>
    <w:p w14:paraId="17FA1D07" w14:textId="77777777" w:rsidR="00F532CE" w:rsidRPr="00F532CE" w:rsidRDefault="00F532CE" w:rsidP="00F532CE"/>
    <w:p w14:paraId="2B54FBBD" w14:textId="75CD78EF" w:rsidR="00FA0933" w:rsidRDefault="00FA0933" w:rsidP="00FA0933">
      <w:pPr>
        <w:pStyle w:val="Heading1"/>
        <w:rPr>
          <w:rFonts w:ascii="Times New Roman" w:hAnsi="Times New Roman" w:cs="Times New Roman"/>
        </w:rPr>
      </w:pPr>
      <w:bookmarkStart w:id="4" w:name="_Toc202813809"/>
      <w:r w:rsidRPr="00FA0933">
        <w:rPr>
          <w:rFonts w:ascii="Times New Roman" w:hAnsi="Times New Roman" w:cs="Times New Roman"/>
        </w:rPr>
        <w:t>Product Backlog items</w:t>
      </w:r>
      <w:bookmarkEnd w:id="4"/>
    </w:p>
    <w:tbl>
      <w:tblPr>
        <w:tblW w:w="10500" w:type="dxa"/>
        <w:tblInd w:w="-1107" w:type="dxa"/>
        <w:tblCellMar>
          <w:left w:w="0" w:type="dxa"/>
          <w:right w:w="0" w:type="dxa"/>
        </w:tblCellMar>
        <w:tblLook w:val="0420" w:firstRow="1" w:lastRow="0" w:firstColumn="0" w:lastColumn="0" w:noHBand="0" w:noVBand="1"/>
      </w:tblPr>
      <w:tblGrid>
        <w:gridCol w:w="1000"/>
        <w:gridCol w:w="5323"/>
        <w:gridCol w:w="1320"/>
        <w:gridCol w:w="1060"/>
        <w:gridCol w:w="1797"/>
      </w:tblGrid>
      <w:tr w:rsidR="00F532CE" w:rsidRPr="00D20568" w14:paraId="67CE4D25" w14:textId="77777777" w:rsidTr="00803884">
        <w:trPr>
          <w:trHeight w:val="316"/>
        </w:trPr>
        <w:tc>
          <w:tcPr>
            <w:tcW w:w="10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5041B9E" w14:textId="77777777" w:rsidR="00F532CE" w:rsidRPr="00D20568" w:rsidRDefault="00F532CE" w:rsidP="00803884">
            <w:pPr>
              <w:widowControl/>
            </w:pPr>
            <w:r w:rsidRPr="00D20568">
              <w:rPr>
                <w:b/>
                <w:bCs/>
              </w:rPr>
              <w:t>Sprint</w:t>
            </w:r>
          </w:p>
        </w:tc>
        <w:tc>
          <w:tcPr>
            <w:tcW w:w="532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9A46047" w14:textId="77777777" w:rsidR="00F532CE" w:rsidRPr="00D20568" w:rsidRDefault="00F532CE" w:rsidP="00803884">
            <w:pPr>
              <w:widowControl/>
            </w:pPr>
            <w:r w:rsidRPr="00D20568">
              <w:rPr>
                <w:b/>
                <w:bCs/>
              </w:rPr>
              <w:t>Task</w:t>
            </w:r>
          </w:p>
        </w:tc>
        <w:tc>
          <w:tcPr>
            <w:tcW w:w="132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20E6293" w14:textId="77777777" w:rsidR="00F532CE" w:rsidRPr="00D20568" w:rsidRDefault="00F532CE" w:rsidP="00803884">
            <w:pPr>
              <w:widowControl/>
            </w:pPr>
            <w:r w:rsidRPr="00D20568">
              <w:rPr>
                <w:b/>
                <w:bCs/>
              </w:rPr>
              <w:t>Category</w:t>
            </w:r>
          </w:p>
        </w:tc>
        <w:tc>
          <w:tcPr>
            <w:tcW w:w="10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CE898FD" w14:textId="77777777" w:rsidR="00F532CE" w:rsidRPr="00D20568" w:rsidRDefault="00F532CE" w:rsidP="00803884">
            <w:pPr>
              <w:widowControl/>
            </w:pPr>
            <w:r w:rsidRPr="00D20568">
              <w:rPr>
                <w:b/>
                <w:bCs/>
              </w:rPr>
              <w:t>priority</w:t>
            </w:r>
          </w:p>
        </w:tc>
        <w:tc>
          <w:tcPr>
            <w:tcW w:w="179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241F7DA" w14:textId="77777777" w:rsidR="00F532CE" w:rsidRPr="00D20568" w:rsidRDefault="00F532CE" w:rsidP="00803884">
            <w:pPr>
              <w:widowControl/>
            </w:pPr>
            <w:r w:rsidRPr="00D20568">
              <w:rPr>
                <w:b/>
                <w:bCs/>
              </w:rPr>
              <w:t>status</w:t>
            </w:r>
          </w:p>
        </w:tc>
      </w:tr>
      <w:tr w:rsidR="00F532CE" w:rsidRPr="00D20568" w14:paraId="7C868443" w14:textId="77777777" w:rsidTr="00803884">
        <w:trPr>
          <w:trHeight w:val="316"/>
        </w:trPr>
        <w:tc>
          <w:tcPr>
            <w:tcW w:w="10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0727475" w14:textId="77777777" w:rsidR="00F532CE" w:rsidRPr="00D20568" w:rsidRDefault="00F532CE" w:rsidP="00803884">
            <w:pPr>
              <w:widowControl/>
            </w:pPr>
            <w:r w:rsidRPr="00D20568">
              <w:t>1</w:t>
            </w:r>
          </w:p>
        </w:tc>
        <w:tc>
          <w:tcPr>
            <w:tcW w:w="532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1EA9B8C" w14:textId="44BE6B8D" w:rsidR="00F532CE" w:rsidRPr="00D20568" w:rsidRDefault="00F532CE" w:rsidP="00803884">
            <w:pPr>
              <w:widowControl/>
            </w:pPr>
            <w:r w:rsidRPr="00D20568">
              <w:t xml:space="preserve">Uploading data to </w:t>
            </w:r>
            <w:r w:rsidR="00FD5D29">
              <w:rPr>
                <w:rFonts w:hint="eastAsia"/>
              </w:rPr>
              <w:t>R</w:t>
            </w:r>
          </w:p>
        </w:tc>
        <w:tc>
          <w:tcPr>
            <w:tcW w:w="132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05E2B31" w14:textId="77777777" w:rsidR="00F532CE" w:rsidRPr="00D20568" w:rsidRDefault="00F532CE" w:rsidP="00803884">
            <w:pPr>
              <w:widowControl/>
            </w:pPr>
            <w:r w:rsidRPr="00D20568">
              <w:t>DATA</w:t>
            </w:r>
          </w:p>
        </w:tc>
        <w:tc>
          <w:tcPr>
            <w:tcW w:w="10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7ABCED7" w14:textId="77777777" w:rsidR="00F532CE" w:rsidRPr="00D20568" w:rsidRDefault="00F532CE" w:rsidP="00803884">
            <w:pPr>
              <w:widowControl/>
            </w:pPr>
            <w:r w:rsidRPr="00D20568">
              <w:t>LOW</w:t>
            </w:r>
          </w:p>
        </w:tc>
        <w:tc>
          <w:tcPr>
            <w:tcW w:w="179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52AF85B" w14:textId="77777777" w:rsidR="00F532CE" w:rsidRPr="00D20568" w:rsidRDefault="00F532CE" w:rsidP="00803884">
            <w:pPr>
              <w:widowControl/>
            </w:pPr>
            <w:r w:rsidRPr="00D20568">
              <w:t>Under Review</w:t>
            </w:r>
          </w:p>
        </w:tc>
      </w:tr>
      <w:tr w:rsidR="00F532CE" w:rsidRPr="00D20568" w14:paraId="71FEA432" w14:textId="77777777" w:rsidTr="00803884">
        <w:trPr>
          <w:trHeight w:val="316"/>
        </w:trPr>
        <w:tc>
          <w:tcPr>
            <w:tcW w:w="10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F8CE9F0" w14:textId="77777777" w:rsidR="00F532CE" w:rsidRPr="00D20568" w:rsidRDefault="00F532CE" w:rsidP="00803884">
            <w:pPr>
              <w:widowControl/>
            </w:pPr>
            <w:r w:rsidRPr="00D20568">
              <w:t>1</w:t>
            </w:r>
          </w:p>
        </w:tc>
        <w:tc>
          <w:tcPr>
            <w:tcW w:w="532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BF76FBB" w14:textId="77777777" w:rsidR="00F532CE" w:rsidRPr="00D20568" w:rsidRDefault="00F532CE" w:rsidP="00803884">
            <w:pPr>
              <w:widowControl/>
            </w:pPr>
            <w:r w:rsidRPr="00D20568">
              <w:t>Data Cleansing</w:t>
            </w:r>
          </w:p>
        </w:tc>
        <w:tc>
          <w:tcPr>
            <w:tcW w:w="13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E864715" w14:textId="77777777" w:rsidR="00F532CE" w:rsidRPr="00D20568" w:rsidRDefault="00F532CE" w:rsidP="00803884">
            <w:pPr>
              <w:widowControl/>
            </w:pPr>
            <w:r w:rsidRPr="00D20568">
              <w:t>DATA</w:t>
            </w:r>
          </w:p>
        </w:tc>
        <w:tc>
          <w:tcPr>
            <w:tcW w:w="10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061A4B4" w14:textId="77777777" w:rsidR="00F532CE" w:rsidRPr="00D20568" w:rsidRDefault="00F532CE" w:rsidP="00803884">
            <w:pPr>
              <w:widowControl/>
            </w:pPr>
            <w:r w:rsidRPr="00D20568">
              <w:t>HIGH</w:t>
            </w:r>
          </w:p>
        </w:tc>
        <w:tc>
          <w:tcPr>
            <w:tcW w:w="179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CF87072" w14:textId="77777777" w:rsidR="00F532CE" w:rsidRPr="00D20568" w:rsidRDefault="00F532CE" w:rsidP="00803884">
            <w:pPr>
              <w:widowControl/>
            </w:pPr>
            <w:r w:rsidRPr="00D20568">
              <w:t>Under Review</w:t>
            </w:r>
          </w:p>
        </w:tc>
      </w:tr>
      <w:tr w:rsidR="00F532CE" w:rsidRPr="00D20568" w14:paraId="7333EFC9" w14:textId="77777777" w:rsidTr="00803884">
        <w:trPr>
          <w:trHeight w:val="419"/>
        </w:trPr>
        <w:tc>
          <w:tcPr>
            <w:tcW w:w="10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0EE09C0" w14:textId="77777777" w:rsidR="00F532CE" w:rsidRPr="00D20568" w:rsidRDefault="00F532CE" w:rsidP="00803884">
            <w:pPr>
              <w:widowControl/>
            </w:pPr>
            <w:r w:rsidRPr="00D20568">
              <w:t>2</w:t>
            </w:r>
          </w:p>
        </w:tc>
        <w:tc>
          <w:tcPr>
            <w:tcW w:w="532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6F8E0B1" w14:textId="35D26DBA" w:rsidR="00F532CE" w:rsidRPr="00D20568" w:rsidRDefault="00F532CE" w:rsidP="00803884">
            <w:pPr>
              <w:widowControl/>
            </w:pPr>
            <w:r w:rsidRPr="00D20568">
              <w:t xml:space="preserve">Relationship between price and </w:t>
            </w:r>
            <w:r w:rsidR="00721A5E" w:rsidRPr="00D20568">
              <w:t>bedroom</w:t>
            </w:r>
            <w:r w:rsidRPr="00D20568">
              <w:t xml:space="preserve"> </w:t>
            </w:r>
            <w:r w:rsidR="00721A5E" w:rsidRPr="00D20568">
              <w:t>numbers</w:t>
            </w:r>
          </w:p>
        </w:tc>
        <w:tc>
          <w:tcPr>
            <w:tcW w:w="13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4D0CD41" w14:textId="77777777" w:rsidR="00F532CE" w:rsidRPr="00D20568" w:rsidRDefault="00F532CE" w:rsidP="00803884">
            <w:pPr>
              <w:widowControl/>
            </w:pPr>
            <w:r w:rsidRPr="00D20568">
              <w:t>Modelling</w:t>
            </w:r>
          </w:p>
        </w:tc>
        <w:tc>
          <w:tcPr>
            <w:tcW w:w="10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95F001D" w14:textId="77777777" w:rsidR="00F532CE" w:rsidRPr="00D20568" w:rsidRDefault="00F532CE" w:rsidP="00803884">
            <w:pPr>
              <w:widowControl/>
            </w:pPr>
            <w:r w:rsidRPr="00D20568">
              <w:t>Middle</w:t>
            </w:r>
          </w:p>
        </w:tc>
        <w:tc>
          <w:tcPr>
            <w:tcW w:w="179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C946001" w14:textId="14E2F990" w:rsidR="00F532CE" w:rsidRPr="00D20568" w:rsidRDefault="00721A5E" w:rsidP="00803884">
            <w:pPr>
              <w:widowControl/>
            </w:pPr>
            <w:r w:rsidRPr="00D20568">
              <w:t>Committed</w:t>
            </w:r>
          </w:p>
        </w:tc>
      </w:tr>
    </w:tbl>
    <w:p w14:paraId="4321714B" w14:textId="77777777" w:rsidR="00F532CE" w:rsidRPr="00F532CE" w:rsidRDefault="00F532CE" w:rsidP="00F532CE"/>
    <w:p w14:paraId="6F682991" w14:textId="596FA352" w:rsidR="00FA0933" w:rsidRDefault="00FA0933" w:rsidP="00FA0933">
      <w:pPr>
        <w:pStyle w:val="Heading1"/>
        <w:rPr>
          <w:rFonts w:ascii="Times New Roman" w:hAnsi="Times New Roman" w:cs="Times New Roman"/>
        </w:rPr>
      </w:pPr>
      <w:bookmarkStart w:id="5" w:name="_Toc202813810"/>
      <w:r w:rsidRPr="00FA0933">
        <w:rPr>
          <w:rFonts w:ascii="Times New Roman" w:hAnsi="Times New Roman" w:cs="Times New Roman"/>
        </w:rPr>
        <w:t>Sprint Backlog items</w:t>
      </w:r>
      <w:bookmarkEnd w:id="5"/>
    </w:p>
    <w:p w14:paraId="6F08086F" w14:textId="77777777" w:rsidR="00F532CE" w:rsidRDefault="00F532CE" w:rsidP="00F532CE">
      <w:r>
        <w:t xml:space="preserve">Use the template provided </w:t>
      </w:r>
      <w:r>
        <w:rPr>
          <w:rFonts w:hint="eastAsia"/>
        </w:rPr>
        <w:t>a</w:t>
      </w:r>
      <w:r>
        <w:t>nd make a screen capture for all sprint backlog item record</w:t>
      </w:r>
    </w:p>
    <w:p w14:paraId="4B7929E8" w14:textId="5417F157" w:rsidR="00F532CE" w:rsidRDefault="00F532CE">
      <w:pPr>
        <w:widowControl/>
      </w:pPr>
      <w:r>
        <w:br w:type="page"/>
      </w:r>
    </w:p>
    <w:p w14:paraId="0BE69C95" w14:textId="5E0AD791" w:rsidR="00F81681" w:rsidRPr="00FA0933" w:rsidRDefault="002A6624" w:rsidP="00E032B7">
      <w:pPr>
        <w:pStyle w:val="Heading1"/>
        <w:spacing w:before="120" w:after="120"/>
        <w:jc w:val="both"/>
        <w:rPr>
          <w:rFonts w:ascii="Times New Roman" w:hAnsi="Times New Roman" w:cs="Times New Roman"/>
        </w:rPr>
      </w:pPr>
      <w:bookmarkStart w:id="6" w:name="_Toc202813811"/>
      <w:r w:rsidRPr="00FA0933">
        <w:rPr>
          <w:rFonts w:ascii="Times New Roman" w:hAnsi="Times New Roman" w:cs="Times New Roman"/>
        </w:rPr>
        <w:lastRenderedPageBreak/>
        <w:t>Evaluation</w:t>
      </w:r>
      <w:bookmarkEnd w:id="6"/>
    </w:p>
    <w:p w14:paraId="474EF820" w14:textId="17CCEC04" w:rsidR="002A6624" w:rsidRPr="00FA0933" w:rsidRDefault="002A6624" w:rsidP="00E032B7">
      <w:pPr>
        <w:pStyle w:val="ListParagraph"/>
        <w:numPr>
          <w:ilvl w:val="0"/>
          <w:numId w:val="6"/>
        </w:numPr>
        <w:spacing w:before="120" w:after="120" w:line="0" w:lineRule="atLeast"/>
        <w:ind w:leftChars="0"/>
        <w:jc w:val="both"/>
        <w:rPr>
          <w:rFonts w:ascii="Times New Roman" w:eastAsiaTheme="majorEastAsia" w:hAnsi="Times New Roman" w:cs="Times New Roman"/>
          <w:sz w:val="28"/>
          <w:szCs w:val="28"/>
        </w:rPr>
      </w:pPr>
      <w:r w:rsidRPr="00FA0933">
        <w:rPr>
          <w:rFonts w:ascii="Times New Roman" w:eastAsiaTheme="majorEastAsia" w:hAnsi="Times New Roman" w:cs="Times New Roman"/>
          <w:sz w:val="28"/>
          <w:szCs w:val="28"/>
        </w:rPr>
        <w:t xml:space="preserve">Provide one insight of the </w:t>
      </w:r>
      <w:r w:rsidR="00C03CE0" w:rsidRPr="00FA0933">
        <w:rPr>
          <w:rFonts w:ascii="Times New Roman" w:eastAsiaTheme="majorEastAsia" w:hAnsi="Times New Roman" w:cs="Times New Roman"/>
          <w:sz w:val="28"/>
          <w:szCs w:val="28"/>
        </w:rPr>
        <w:t>customer’s</w:t>
      </w:r>
      <w:r w:rsidRPr="00FA0933">
        <w:rPr>
          <w:rFonts w:ascii="Times New Roman" w:eastAsiaTheme="majorEastAsia" w:hAnsi="Times New Roman" w:cs="Times New Roman"/>
          <w:sz w:val="28"/>
          <w:szCs w:val="28"/>
        </w:rPr>
        <w:t xml:space="preserve"> information with respect to different education background</w:t>
      </w:r>
    </w:p>
    <w:p w14:paraId="23C00D57" w14:textId="77777777" w:rsidR="002A724F" w:rsidRDefault="002A724F" w:rsidP="002A724F">
      <w:pPr>
        <w:pStyle w:val="NormalWeb"/>
        <w:ind w:left="480"/>
        <w:jc w:val="both"/>
        <w:rPr>
          <w:sz w:val="28"/>
          <w:szCs w:val="28"/>
        </w:rPr>
      </w:pPr>
      <w:r w:rsidRPr="002A724F">
        <w:rPr>
          <w:sz w:val="28"/>
          <w:szCs w:val="28"/>
        </w:rPr>
        <w:t xml:space="preserve">We first tabulated counts and average credit metrics by education level. We found that 3,128 customers hold graduate degrees, 2,013 have only high-school diplomas, and 1,487 report no formal education. When we joined that to average credit-limit and utilization data, graduate educated customers had 12% higher of average credit limits and 20% lower utilization ratios versus the uneducated group. That suggests higher-educated users enjoy better credit access and manage it more </w:t>
      </w:r>
      <w:r w:rsidRPr="002A724F">
        <w:rPr>
          <w:sz w:val="28"/>
          <w:szCs w:val="28"/>
        </w:rPr>
        <w:t>conservatively likely</w:t>
      </w:r>
      <w:r w:rsidRPr="002A724F">
        <w:rPr>
          <w:sz w:val="28"/>
          <w:szCs w:val="28"/>
        </w:rPr>
        <w:t xml:space="preserve"> due to greater financial literacy and job stability.</w:t>
      </w:r>
    </w:p>
    <w:p w14:paraId="1B562F8E" w14:textId="1282172E" w:rsidR="002A724F" w:rsidRDefault="002A724F" w:rsidP="002A724F">
      <w:pPr>
        <w:pStyle w:val="NormalWeb"/>
        <w:ind w:left="480"/>
        <w:jc w:val="both"/>
        <w:rPr>
          <w:sz w:val="28"/>
          <w:szCs w:val="28"/>
        </w:rPr>
      </w:pPr>
      <w:r w:rsidRPr="002A724F">
        <w:rPr>
          <w:sz w:val="28"/>
          <w:szCs w:val="28"/>
        </w:rPr>
        <w:t>For the bank, this means:</w:t>
      </w:r>
    </w:p>
    <w:p w14:paraId="1AB08ECB" w14:textId="77777777" w:rsidR="002A724F" w:rsidRDefault="002A724F" w:rsidP="002A724F">
      <w:pPr>
        <w:pStyle w:val="NormalWeb"/>
        <w:numPr>
          <w:ilvl w:val="0"/>
          <w:numId w:val="10"/>
        </w:numPr>
        <w:jc w:val="both"/>
        <w:rPr>
          <w:sz w:val="28"/>
          <w:szCs w:val="28"/>
        </w:rPr>
      </w:pPr>
      <w:r w:rsidRPr="002A724F">
        <w:rPr>
          <w:sz w:val="28"/>
          <w:szCs w:val="28"/>
        </w:rPr>
        <w:t>Target premium products and loyalty rewards at graduates, who both carry higher limits and present lower default risk.</w:t>
      </w:r>
    </w:p>
    <w:p w14:paraId="5599203D" w14:textId="0DCFE34E" w:rsidR="002A724F" w:rsidRPr="002A724F" w:rsidRDefault="002A724F" w:rsidP="002A724F">
      <w:pPr>
        <w:pStyle w:val="NormalWeb"/>
        <w:numPr>
          <w:ilvl w:val="0"/>
          <w:numId w:val="10"/>
        </w:numPr>
        <w:jc w:val="both"/>
        <w:rPr>
          <w:sz w:val="28"/>
          <w:szCs w:val="28"/>
        </w:rPr>
      </w:pPr>
      <w:r w:rsidRPr="002A724F">
        <w:rPr>
          <w:sz w:val="28"/>
          <w:szCs w:val="28"/>
        </w:rPr>
        <w:t>Offer tailored financial-literacy tools or simplified credit-management features for lower-education segments to reduce over-utilization and late payments.</w:t>
      </w:r>
    </w:p>
    <w:p w14:paraId="67485F53" w14:textId="30B18D62" w:rsidR="005D7409" w:rsidRPr="005D7409" w:rsidRDefault="005D7409" w:rsidP="00E032B7">
      <w:pPr>
        <w:pStyle w:val="NormalWeb"/>
        <w:spacing w:after="0" w:afterAutospacing="0"/>
        <w:ind w:left="480"/>
        <w:jc w:val="both"/>
        <w:rPr>
          <w:sz w:val="28"/>
          <w:szCs w:val="28"/>
        </w:rPr>
      </w:pPr>
      <w:r w:rsidRPr="005D7409">
        <w:rPr>
          <w:sz w:val="28"/>
          <w:szCs w:val="28"/>
        </w:rPr>
        <w:t>This is useful for the bank because</w:t>
      </w:r>
      <w:r w:rsidR="00F03F96" w:rsidRPr="003E43C4">
        <w:rPr>
          <w:sz w:val="28"/>
          <w:szCs w:val="28"/>
        </w:rPr>
        <w:t xml:space="preserve"> those p</w:t>
      </w:r>
      <w:r w:rsidRPr="005D7409">
        <w:rPr>
          <w:sz w:val="28"/>
          <w:szCs w:val="28"/>
        </w:rPr>
        <w:t>eople with higher education may have more stable jobs and income, so they could be potential high-value customers.</w:t>
      </w:r>
      <w:r w:rsidR="00F03F96" w:rsidRPr="003E43C4">
        <w:rPr>
          <w:sz w:val="28"/>
          <w:szCs w:val="28"/>
        </w:rPr>
        <w:t xml:space="preserve"> While p</w:t>
      </w:r>
      <w:r w:rsidRPr="005D7409">
        <w:rPr>
          <w:sz w:val="28"/>
          <w:szCs w:val="28"/>
        </w:rPr>
        <w:t>eople with lower education might need different credit strategies or support.</w:t>
      </w:r>
    </w:p>
    <w:p w14:paraId="3D2C7EE2" w14:textId="2CE08BAE" w:rsidR="00A229DD" w:rsidRPr="00FA0933" w:rsidRDefault="002A6624" w:rsidP="00E032B7">
      <w:pPr>
        <w:pStyle w:val="ListParagraph"/>
        <w:widowControl/>
        <w:numPr>
          <w:ilvl w:val="0"/>
          <w:numId w:val="6"/>
        </w:numPr>
        <w:spacing w:before="120" w:after="120" w:line="0" w:lineRule="atLeast"/>
        <w:ind w:leftChars="0"/>
        <w:jc w:val="both"/>
        <w:rPr>
          <w:rFonts w:ascii="Times New Roman" w:eastAsiaTheme="majorEastAsia" w:hAnsi="Times New Roman" w:cs="Times New Roman"/>
          <w:sz w:val="28"/>
          <w:szCs w:val="28"/>
        </w:rPr>
      </w:pPr>
      <w:r w:rsidRPr="00FA0933">
        <w:rPr>
          <w:rFonts w:ascii="Times New Roman" w:eastAsiaTheme="majorEastAsia" w:hAnsi="Times New Roman" w:cs="Times New Roman"/>
          <w:sz w:val="28"/>
          <w:szCs w:val="28"/>
        </w:rPr>
        <w:t xml:space="preserve">Guess the Income of Unknow Income Category customers </w:t>
      </w:r>
    </w:p>
    <w:p w14:paraId="4A96F676" w14:textId="2E5C4AA5" w:rsidR="00FA46E5" w:rsidRPr="003E43C4" w:rsidRDefault="002A724F" w:rsidP="002A724F">
      <w:pPr>
        <w:pStyle w:val="NormalWeb"/>
        <w:ind w:left="480"/>
        <w:jc w:val="both"/>
        <w:rPr>
          <w:sz w:val="28"/>
          <w:szCs w:val="28"/>
        </w:rPr>
      </w:pPr>
      <w:r w:rsidRPr="002A724F">
        <w:rPr>
          <w:sz w:val="28"/>
          <w:szCs w:val="28"/>
        </w:rPr>
        <w:t>We compared the mean open-to-buy for the “Unknown” group (8,401.52) against the known brackets: $40K–$60K average $4,290 and $60K–$80K average $9,604. Because 8,401 sits squarely between these two, we infer they fall in the $60K–$80K bracket. To bolster confidence, you could also examine median values or histogram tails—for now, treating them as mid-income minimizes misclassification when setting limits or segmenting for offers</w:t>
      </w:r>
    </w:p>
    <w:p w14:paraId="1A6325AA" w14:textId="4469F7F5" w:rsidR="00F81681" w:rsidRPr="00FA0933" w:rsidRDefault="002A6624" w:rsidP="00E032B7">
      <w:pPr>
        <w:pStyle w:val="ListParagraph"/>
        <w:numPr>
          <w:ilvl w:val="0"/>
          <w:numId w:val="6"/>
        </w:numPr>
        <w:ind w:leftChars="0"/>
        <w:jc w:val="both"/>
        <w:rPr>
          <w:rFonts w:ascii="Times New Roman" w:hAnsi="Times New Roman" w:cs="Times New Roman"/>
          <w:sz w:val="28"/>
          <w:szCs w:val="28"/>
        </w:rPr>
      </w:pPr>
      <w:r w:rsidRPr="00FA0933">
        <w:rPr>
          <w:rFonts w:ascii="Times New Roman" w:hAnsi="Times New Roman" w:cs="Times New Roman"/>
          <w:sz w:val="28"/>
          <w:szCs w:val="28"/>
        </w:rPr>
        <w:t xml:space="preserve">Observe relation between transaction amount and it counts and provide one insight regards to customer </w:t>
      </w:r>
      <w:r w:rsidR="00524B2F" w:rsidRPr="00FA0933">
        <w:rPr>
          <w:rFonts w:ascii="Times New Roman" w:hAnsi="Times New Roman" w:cs="Times New Roman"/>
          <w:sz w:val="28"/>
          <w:szCs w:val="28"/>
        </w:rPr>
        <w:t>consumption</w:t>
      </w:r>
      <w:r w:rsidRPr="00FA0933">
        <w:rPr>
          <w:rFonts w:ascii="Times New Roman" w:hAnsi="Times New Roman" w:cs="Times New Roman"/>
          <w:sz w:val="28"/>
          <w:szCs w:val="28"/>
        </w:rPr>
        <w:t xml:space="preserve"> pattern</w:t>
      </w:r>
    </w:p>
    <w:p w14:paraId="328E0DB8" w14:textId="1C79E536" w:rsidR="00FA46E5" w:rsidRDefault="00FA46E5" w:rsidP="00E032B7">
      <w:pPr>
        <w:ind w:left="480"/>
        <w:jc w:val="both"/>
        <w:rPr>
          <w:rFonts w:ascii="Times New Roman" w:hAnsi="Times New Roman" w:cs="Times New Roman"/>
          <w:sz w:val="28"/>
          <w:szCs w:val="28"/>
        </w:rPr>
      </w:pPr>
    </w:p>
    <w:p w14:paraId="6F3968F6" w14:textId="087C9DC3" w:rsidR="002A724F" w:rsidRPr="002A724F" w:rsidRDefault="002A724F" w:rsidP="002A724F">
      <w:pPr>
        <w:spacing w:after="240"/>
        <w:ind w:left="480"/>
        <w:jc w:val="both"/>
        <w:rPr>
          <w:sz w:val="28"/>
          <w:szCs w:val="28"/>
        </w:rPr>
      </w:pPr>
      <w:r w:rsidRPr="002A724F">
        <w:rPr>
          <w:sz w:val="28"/>
          <w:szCs w:val="28"/>
        </w:rPr>
        <w:t>We plotted each customer’s total transaction amount against their total transaction count and fitted a linear regression (R²=0.65). The scatter shows a clear, positive correlation—customers who spend more tend to transact more often—but also three visible clusters:</w:t>
      </w:r>
    </w:p>
    <w:p w14:paraId="02475D0C" w14:textId="77777777" w:rsidR="002A724F" w:rsidRPr="002A724F" w:rsidRDefault="002A724F" w:rsidP="002A724F">
      <w:pPr>
        <w:pStyle w:val="ListParagraph"/>
        <w:numPr>
          <w:ilvl w:val="0"/>
          <w:numId w:val="12"/>
        </w:numPr>
        <w:ind w:leftChars="0"/>
        <w:jc w:val="both"/>
        <w:rPr>
          <w:sz w:val="28"/>
          <w:szCs w:val="28"/>
        </w:rPr>
      </w:pPr>
      <w:r w:rsidRPr="002A724F">
        <w:rPr>
          <w:rFonts w:ascii="Times New Roman" w:hAnsi="Times New Roman" w:cs="Times New Roman"/>
          <w:sz w:val="28"/>
          <w:szCs w:val="28"/>
          <w:lang w:val="en-HK"/>
        </w:rPr>
        <w:t>Low-count/low-spend: occasional users making few, small purchases</w:t>
      </w:r>
    </w:p>
    <w:p w14:paraId="002E943B" w14:textId="77777777" w:rsidR="002A724F" w:rsidRPr="002A724F" w:rsidRDefault="002A724F" w:rsidP="002A724F">
      <w:pPr>
        <w:pStyle w:val="ListParagraph"/>
        <w:numPr>
          <w:ilvl w:val="0"/>
          <w:numId w:val="12"/>
        </w:numPr>
        <w:ind w:leftChars="0"/>
        <w:jc w:val="both"/>
        <w:rPr>
          <w:sz w:val="28"/>
          <w:szCs w:val="28"/>
        </w:rPr>
      </w:pPr>
      <w:r w:rsidRPr="002A724F">
        <w:rPr>
          <w:rFonts w:ascii="Times New Roman" w:hAnsi="Times New Roman" w:cs="Times New Roman"/>
          <w:sz w:val="28"/>
          <w:szCs w:val="28"/>
          <w:lang w:val="en-HK"/>
        </w:rPr>
        <w:t>Mid-count/mid-spend: steady users with moderate transaction habits</w:t>
      </w:r>
    </w:p>
    <w:p w14:paraId="6F32C254" w14:textId="6D375E6E" w:rsidR="002A724F" w:rsidRPr="002A724F" w:rsidRDefault="002A724F" w:rsidP="002A724F">
      <w:pPr>
        <w:pStyle w:val="ListParagraph"/>
        <w:numPr>
          <w:ilvl w:val="0"/>
          <w:numId w:val="12"/>
        </w:numPr>
        <w:spacing w:after="240"/>
        <w:ind w:leftChars="0"/>
        <w:jc w:val="both"/>
        <w:rPr>
          <w:sz w:val="28"/>
          <w:szCs w:val="28"/>
        </w:rPr>
      </w:pPr>
      <w:r w:rsidRPr="002A724F">
        <w:rPr>
          <w:rFonts w:ascii="Times New Roman" w:hAnsi="Times New Roman" w:cs="Times New Roman"/>
          <w:sz w:val="28"/>
          <w:szCs w:val="28"/>
          <w:lang w:val="en-HK"/>
        </w:rPr>
        <w:t>High-count/high-spend: “power users” whose frequent small purchases drive large totals</w:t>
      </w:r>
    </w:p>
    <w:p w14:paraId="0B5B0204" w14:textId="21DCD96F" w:rsidR="00FA46E5" w:rsidRPr="0063030C" w:rsidRDefault="002A724F" w:rsidP="0063030C">
      <w:pPr>
        <w:spacing w:after="240"/>
        <w:ind w:left="480"/>
        <w:jc w:val="both"/>
        <w:rPr>
          <w:rFonts w:ascii="Times New Roman" w:hAnsi="Times New Roman" w:cs="Times New Roman"/>
          <w:sz w:val="28"/>
          <w:szCs w:val="28"/>
          <w:lang w:val="en-HK"/>
        </w:rPr>
      </w:pPr>
      <w:r>
        <w:rPr>
          <w:rFonts w:ascii="Times New Roman" w:hAnsi="Times New Roman" w:cs="Times New Roman"/>
          <w:sz w:val="28"/>
          <w:szCs w:val="28"/>
          <w:lang w:val="en-HK"/>
        </w:rPr>
        <w:t>We think that</w:t>
      </w:r>
      <w:r w:rsidR="0063030C">
        <w:rPr>
          <w:rFonts w:ascii="Times New Roman" w:hAnsi="Times New Roman" w:cs="Times New Roman"/>
          <w:sz w:val="28"/>
          <w:szCs w:val="28"/>
          <w:lang w:val="en-HK"/>
        </w:rPr>
        <w:t xml:space="preserve"> the</w:t>
      </w:r>
      <w:r w:rsidRPr="002A724F">
        <w:rPr>
          <w:rFonts w:ascii="Times New Roman" w:hAnsi="Times New Roman" w:cs="Times New Roman"/>
          <w:sz w:val="28"/>
          <w:szCs w:val="28"/>
          <w:lang w:val="en-HK"/>
        </w:rPr>
        <w:t xml:space="preserve"> transaction frequency is the primary driver of total spend. In practical terms, encouraging customers to increase the number of transactions (even small ones) will boost revenue more effectively than pushing up individual purchase sizes. Tailoring rewards—e.g., points per swipe, merchant-specific micro-offers—can tap into habitual buying behaviors and lift overall card usage.</w:t>
      </w:r>
    </w:p>
    <w:p w14:paraId="41B46FC2" w14:textId="1067AE50" w:rsidR="002A6624" w:rsidRPr="00FA0933" w:rsidRDefault="002A6624" w:rsidP="00E032B7">
      <w:pPr>
        <w:pStyle w:val="ListParagraph"/>
        <w:numPr>
          <w:ilvl w:val="0"/>
          <w:numId w:val="6"/>
        </w:numPr>
        <w:ind w:leftChars="0"/>
        <w:jc w:val="both"/>
        <w:rPr>
          <w:rFonts w:ascii="Times New Roman" w:hAnsi="Times New Roman" w:cs="Times New Roman"/>
          <w:sz w:val="28"/>
          <w:szCs w:val="28"/>
        </w:rPr>
      </w:pPr>
      <w:r w:rsidRPr="00FA0933">
        <w:rPr>
          <w:rFonts w:ascii="Times New Roman" w:hAnsi="Times New Roman" w:cs="Times New Roman"/>
          <w:sz w:val="28"/>
          <w:szCs w:val="28"/>
        </w:rPr>
        <w:t xml:space="preserve">Observe one </w:t>
      </w:r>
      <w:r w:rsidR="00524B2F" w:rsidRPr="00FA0933">
        <w:rPr>
          <w:rFonts w:ascii="Times New Roman" w:hAnsi="Times New Roman" w:cs="Times New Roman"/>
          <w:sz w:val="28"/>
          <w:szCs w:val="28"/>
        </w:rPr>
        <w:t>distinguish</w:t>
      </w:r>
      <w:r w:rsidRPr="00FA0933">
        <w:rPr>
          <w:rFonts w:ascii="Times New Roman" w:hAnsi="Times New Roman" w:cs="Times New Roman"/>
          <w:sz w:val="28"/>
          <w:szCs w:val="28"/>
        </w:rPr>
        <w:t xml:space="preserve"> </w:t>
      </w:r>
      <w:r w:rsidR="00524B2F" w:rsidRPr="00FA0933">
        <w:rPr>
          <w:rFonts w:ascii="Times New Roman" w:hAnsi="Times New Roman" w:cs="Times New Roman"/>
          <w:sz w:val="28"/>
          <w:szCs w:val="28"/>
        </w:rPr>
        <w:t>utilization</w:t>
      </w:r>
      <w:r w:rsidRPr="00FA0933">
        <w:rPr>
          <w:rFonts w:ascii="Times New Roman" w:hAnsi="Times New Roman" w:cs="Times New Roman"/>
          <w:sz w:val="28"/>
          <w:szCs w:val="28"/>
        </w:rPr>
        <w:t xml:space="preserve"> </w:t>
      </w:r>
      <w:r w:rsidR="00524B2F" w:rsidRPr="00FA0933">
        <w:rPr>
          <w:rFonts w:ascii="Times New Roman" w:hAnsi="Times New Roman" w:cs="Times New Roman"/>
          <w:sz w:val="28"/>
          <w:szCs w:val="28"/>
        </w:rPr>
        <w:t>behavior</w:t>
      </w:r>
      <w:r w:rsidRPr="00FA0933">
        <w:rPr>
          <w:rFonts w:ascii="Times New Roman" w:hAnsi="Times New Roman" w:cs="Times New Roman"/>
          <w:sz w:val="28"/>
          <w:szCs w:val="28"/>
        </w:rPr>
        <w:t xml:space="preserve"> in the customer </w:t>
      </w:r>
      <w:r w:rsidR="00524B2F" w:rsidRPr="00FA0933">
        <w:rPr>
          <w:rFonts w:ascii="Times New Roman" w:hAnsi="Times New Roman" w:cs="Times New Roman"/>
          <w:sz w:val="28"/>
          <w:szCs w:val="28"/>
        </w:rPr>
        <w:t>dataset and</w:t>
      </w:r>
      <w:r w:rsidRPr="00FA0933">
        <w:rPr>
          <w:rFonts w:ascii="Times New Roman" w:hAnsi="Times New Roman" w:cs="Times New Roman"/>
          <w:sz w:val="28"/>
          <w:szCs w:val="28"/>
        </w:rPr>
        <w:t xml:space="preserve"> raise one insight regards to customer </w:t>
      </w:r>
      <w:r w:rsidR="00524B2F" w:rsidRPr="00FA0933">
        <w:rPr>
          <w:rFonts w:ascii="Times New Roman" w:hAnsi="Times New Roman" w:cs="Times New Roman"/>
          <w:sz w:val="28"/>
          <w:szCs w:val="28"/>
        </w:rPr>
        <w:t>behavior</w:t>
      </w:r>
      <w:r w:rsidRPr="00FA0933">
        <w:rPr>
          <w:rFonts w:ascii="Times New Roman" w:hAnsi="Times New Roman" w:cs="Times New Roman"/>
          <w:sz w:val="28"/>
          <w:szCs w:val="28"/>
        </w:rPr>
        <w:t>.</w:t>
      </w:r>
    </w:p>
    <w:p w14:paraId="5093FACC" w14:textId="3D690C2D" w:rsidR="002A6624" w:rsidRDefault="002A6624" w:rsidP="00E032B7">
      <w:pPr>
        <w:ind w:left="480"/>
        <w:jc w:val="both"/>
        <w:rPr>
          <w:rFonts w:ascii="Times New Roman" w:hAnsi="Times New Roman" w:cs="Times New Roman"/>
          <w:sz w:val="28"/>
          <w:szCs w:val="28"/>
        </w:rPr>
      </w:pPr>
    </w:p>
    <w:p w14:paraId="6124C128" w14:textId="77777777" w:rsidR="00176DEC" w:rsidRDefault="0063030C" w:rsidP="00176DEC">
      <w:pPr>
        <w:spacing w:after="240"/>
        <w:ind w:left="480"/>
        <w:jc w:val="both"/>
        <w:rPr>
          <w:rFonts w:ascii="Times New Roman" w:hAnsi="Times New Roman" w:cs="Times New Roman"/>
          <w:sz w:val="28"/>
          <w:szCs w:val="28"/>
        </w:rPr>
      </w:pPr>
      <w:r w:rsidRPr="0063030C">
        <w:rPr>
          <w:rFonts w:ascii="Times New Roman" w:hAnsi="Times New Roman" w:cs="Times New Roman"/>
          <w:sz w:val="28"/>
          <w:szCs w:val="28"/>
        </w:rPr>
        <w:t xml:space="preserve">To understand how credit‐line usage varies by card tier, we first grouped customers into Blue, Silver, Gold, and Platinum categories and calculated each group’s average credit limit and revolving balance. Although all tiers carried similar absolute balances—around $1,200—their limits rose sharply from roughly $7,400 for Blue cards to over $30,000 for Platinum. By expressing utilization as the ratio of balance to limit, we found Blue cardholders using about 29 percent of their available credit—more than six times the 4.4 percent rate seen in the Platinum tier. This disparity reveals two distinct behaviors: entry‐level users depend on credit for everyday expenses, putting them at greater risk of high interest charges and credit‐score hits as they approach penalty thresholds; premium users, in contrast, treat their credit lines as emergency reserves, tapping them only sparingly. </w:t>
      </w:r>
    </w:p>
    <w:p w14:paraId="5976DA46" w14:textId="49F7CF94" w:rsidR="00E032B7" w:rsidRPr="00FA0933" w:rsidRDefault="0063030C" w:rsidP="00E032B7">
      <w:pPr>
        <w:ind w:left="480"/>
        <w:jc w:val="both"/>
        <w:rPr>
          <w:rFonts w:ascii="Times New Roman" w:hAnsi="Times New Roman" w:cs="Times New Roman"/>
          <w:sz w:val="28"/>
          <w:szCs w:val="28"/>
        </w:rPr>
      </w:pPr>
      <w:r w:rsidRPr="0063030C">
        <w:rPr>
          <w:rFonts w:ascii="Times New Roman" w:hAnsi="Times New Roman" w:cs="Times New Roman"/>
          <w:sz w:val="28"/>
          <w:szCs w:val="28"/>
        </w:rPr>
        <w:t>Based on these findings, the bank should deploy proactive alerts or offers of small limit increases for high‐utilization Blue customers to help them manage debt and avoid fees, while designing upscale, fee-</w:t>
      </w:r>
      <w:r w:rsidRPr="0063030C">
        <w:rPr>
          <w:rFonts w:ascii="Times New Roman" w:hAnsi="Times New Roman" w:cs="Times New Roman"/>
          <w:sz w:val="28"/>
          <w:szCs w:val="28"/>
        </w:rPr>
        <w:lastRenderedPageBreak/>
        <w:t>based services—like travel insurance or concierge perks—for low-utilization Platinum clients whose credit behavior signals stability and a willingness to pay for premium benefits.</w:t>
      </w:r>
      <w:r w:rsidR="00176DEC">
        <w:rPr>
          <w:rFonts w:ascii="Times New Roman" w:hAnsi="Times New Roman" w:cs="Times New Roman"/>
          <w:sz w:val="28"/>
          <w:szCs w:val="28"/>
        </w:rPr>
        <w:t xml:space="preserve"> </w:t>
      </w:r>
    </w:p>
    <w:p w14:paraId="0204E116" w14:textId="77777777" w:rsidR="00FA46E5" w:rsidRPr="00FA0933" w:rsidRDefault="00FA46E5" w:rsidP="00E032B7">
      <w:pPr>
        <w:jc w:val="both"/>
        <w:rPr>
          <w:rFonts w:ascii="Times New Roman" w:hAnsi="Times New Roman" w:cs="Times New Roman"/>
          <w:sz w:val="28"/>
          <w:szCs w:val="28"/>
        </w:rPr>
      </w:pPr>
    </w:p>
    <w:p w14:paraId="78F01E89" w14:textId="4E14F141" w:rsidR="002A6624" w:rsidRPr="00FA0933" w:rsidRDefault="002A6624" w:rsidP="00E032B7">
      <w:pPr>
        <w:pStyle w:val="ListParagraph"/>
        <w:numPr>
          <w:ilvl w:val="0"/>
          <w:numId w:val="6"/>
        </w:numPr>
        <w:ind w:leftChars="0"/>
        <w:jc w:val="both"/>
        <w:rPr>
          <w:rFonts w:ascii="Times New Roman" w:hAnsi="Times New Roman" w:cs="Times New Roman"/>
          <w:sz w:val="28"/>
          <w:szCs w:val="28"/>
        </w:rPr>
      </w:pPr>
      <w:r w:rsidRPr="00FA0933">
        <w:rPr>
          <w:rFonts w:ascii="Times New Roman" w:hAnsi="Times New Roman" w:cs="Times New Roman"/>
          <w:sz w:val="28"/>
          <w:szCs w:val="28"/>
        </w:rPr>
        <w:t xml:space="preserve">Extract and name the four </w:t>
      </w:r>
      <w:r w:rsidR="00524B2F" w:rsidRPr="00FA0933">
        <w:rPr>
          <w:rFonts w:ascii="Times New Roman" w:hAnsi="Times New Roman" w:cs="Times New Roman"/>
          <w:sz w:val="28"/>
          <w:szCs w:val="28"/>
        </w:rPr>
        <w:t>observable</w:t>
      </w:r>
      <w:r w:rsidRPr="00FA0933">
        <w:rPr>
          <w:rFonts w:ascii="Times New Roman" w:hAnsi="Times New Roman" w:cs="Times New Roman"/>
          <w:sz w:val="28"/>
          <w:szCs w:val="28"/>
        </w:rPr>
        <w:t xml:space="preserve"> types of </w:t>
      </w:r>
      <w:r w:rsidR="00C03CE0" w:rsidRPr="00FA0933">
        <w:rPr>
          <w:rFonts w:ascii="Times New Roman" w:hAnsi="Times New Roman" w:cs="Times New Roman"/>
          <w:sz w:val="28"/>
          <w:szCs w:val="28"/>
        </w:rPr>
        <w:t>customers</w:t>
      </w:r>
      <w:r w:rsidRPr="00FA0933">
        <w:rPr>
          <w:rFonts w:ascii="Times New Roman" w:hAnsi="Times New Roman" w:cs="Times New Roman"/>
          <w:sz w:val="28"/>
          <w:szCs w:val="28"/>
        </w:rPr>
        <w:t xml:space="preserve"> and introduce the </w:t>
      </w:r>
      <w:r w:rsidR="00524B2F" w:rsidRPr="00FA0933">
        <w:rPr>
          <w:rFonts w:ascii="Times New Roman" w:hAnsi="Times New Roman" w:cs="Times New Roman"/>
          <w:sz w:val="28"/>
          <w:szCs w:val="28"/>
        </w:rPr>
        <w:t>characteristics</w:t>
      </w:r>
      <w:r w:rsidRPr="00FA0933">
        <w:rPr>
          <w:rFonts w:ascii="Times New Roman" w:hAnsi="Times New Roman" w:cs="Times New Roman"/>
          <w:sz w:val="28"/>
          <w:szCs w:val="28"/>
        </w:rPr>
        <w:t xml:space="preserve"> of </w:t>
      </w:r>
      <w:r w:rsidR="00524B2F" w:rsidRPr="00FA0933">
        <w:rPr>
          <w:rFonts w:ascii="Times New Roman" w:hAnsi="Times New Roman" w:cs="Times New Roman"/>
          <w:sz w:val="28"/>
          <w:szCs w:val="28"/>
        </w:rPr>
        <w:t>each</w:t>
      </w:r>
      <w:r w:rsidRPr="00FA0933">
        <w:rPr>
          <w:rFonts w:ascii="Times New Roman" w:hAnsi="Times New Roman" w:cs="Times New Roman"/>
          <w:sz w:val="28"/>
          <w:szCs w:val="28"/>
        </w:rPr>
        <w:t xml:space="preserve"> customer</w:t>
      </w:r>
    </w:p>
    <w:p w14:paraId="6BFA1341" w14:textId="103BA817" w:rsidR="002A6624" w:rsidRDefault="002A6624" w:rsidP="00E032B7">
      <w:pPr>
        <w:ind w:left="480"/>
        <w:jc w:val="both"/>
        <w:rPr>
          <w:rFonts w:ascii="Times New Roman" w:hAnsi="Times New Roman" w:cs="Times New Roman"/>
          <w:sz w:val="28"/>
          <w:szCs w:val="28"/>
        </w:rPr>
      </w:pPr>
    </w:p>
    <w:p w14:paraId="32D21DB3" w14:textId="289144AC" w:rsidR="00A02618" w:rsidRPr="00A02618" w:rsidRDefault="00176DEC" w:rsidP="00176DEC">
      <w:pPr>
        <w:spacing w:after="240"/>
        <w:ind w:left="480"/>
        <w:jc w:val="both"/>
        <w:rPr>
          <w:rFonts w:ascii="Times New Roman" w:hAnsi="Times New Roman" w:cs="Times New Roman"/>
          <w:sz w:val="28"/>
          <w:szCs w:val="28"/>
          <w:lang w:val="en-HK"/>
        </w:rPr>
      </w:pPr>
      <w:r w:rsidRPr="00176DEC">
        <w:rPr>
          <w:rFonts w:ascii="Times New Roman" w:hAnsi="Times New Roman" w:cs="Times New Roman"/>
          <w:sz w:val="28"/>
          <w:szCs w:val="28"/>
        </w:rPr>
        <w:t xml:space="preserve">We ran k-means clustering on utilization ratio, monthly transaction count, and average balance. </w:t>
      </w:r>
      <w:r w:rsidR="00A02618" w:rsidRPr="00A02618">
        <w:rPr>
          <w:rFonts w:ascii="Times New Roman" w:hAnsi="Times New Roman" w:cs="Times New Roman"/>
          <w:sz w:val="28"/>
          <w:szCs w:val="28"/>
          <w:lang w:val="en-HK"/>
        </w:rPr>
        <w:t>We found four clear customer types:</w:t>
      </w:r>
    </w:p>
    <w:p w14:paraId="41CA2515" w14:textId="77777777" w:rsidR="00A02618" w:rsidRPr="00A02618" w:rsidRDefault="00A02618" w:rsidP="00A02618">
      <w:pPr>
        <w:numPr>
          <w:ilvl w:val="0"/>
          <w:numId w:val="8"/>
        </w:numPr>
        <w:jc w:val="both"/>
        <w:rPr>
          <w:rFonts w:ascii="Times New Roman" w:hAnsi="Times New Roman" w:cs="Times New Roman"/>
          <w:sz w:val="28"/>
          <w:szCs w:val="28"/>
          <w:lang w:val="en-HK"/>
        </w:rPr>
      </w:pPr>
      <w:r w:rsidRPr="00A02618">
        <w:rPr>
          <w:rFonts w:ascii="Times New Roman" w:hAnsi="Times New Roman" w:cs="Times New Roman"/>
          <w:b/>
          <w:bCs/>
          <w:sz w:val="28"/>
          <w:szCs w:val="28"/>
          <w:lang w:val="en-HK"/>
        </w:rPr>
        <w:t>Everyday credit users</w:t>
      </w:r>
      <w:r w:rsidRPr="00A02618">
        <w:rPr>
          <w:rFonts w:ascii="Times New Roman" w:hAnsi="Times New Roman" w:cs="Times New Roman"/>
          <w:sz w:val="28"/>
          <w:szCs w:val="28"/>
          <w:lang w:val="en-HK"/>
        </w:rPr>
        <w:t> (Blue cardholders) who regularly use 25-30% of their credit limit for daily expenses and need higher limits to avoid overutilization.</w:t>
      </w:r>
    </w:p>
    <w:p w14:paraId="02FD744B" w14:textId="77777777" w:rsidR="00A02618" w:rsidRPr="00A02618" w:rsidRDefault="00A02618" w:rsidP="00A02618">
      <w:pPr>
        <w:numPr>
          <w:ilvl w:val="0"/>
          <w:numId w:val="8"/>
        </w:numPr>
        <w:jc w:val="both"/>
        <w:rPr>
          <w:rFonts w:ascii="Times New Roman" w:hAnsi="Times New Roman" w:cs="Times New Roman"/>
          <w:sz w:val="28"/>
          <w:szCs w:val="28"/>
          <w:lang w:val="en-HK"/>
        </w:rPr>
      </w:pPr>
      <w:r w:rsidRPr="00A02618">
        <w:rPr>
          <w:rFonts w:ascii="Times New Roman" w:hAnsi="Times New Roman" w:cs="Times New Roman"/>
          <w:b/>
          <w:bCs/>
          <w:sz w:val="28"/>
          <w:szCs w:val="28"/>
          <w:lang w:val="en-HK"/>
        </w:rPr>
        <w:t>Emergency savers</w:t>
      </w:r>
      <w:r w:rsidRPr="00A02618">
        <w:rPr>
          <w:rFonts w:ascii="Times New Roman" w:hAnsi="Times New Roman" w:cs="Times New Roman"/>
          <w:sz w:val="28"/>
          <w:szCs w:val="28"/>
          <w:lang w:val="en-HK"/>
        </w:rPr>
        <w:t> (Platinum/Gold users) who keep over 95% of their high credit limits untouched, treating credit as safety nets for unexpected costs.</w:t>
      </w:r>
    </w:p>
    <w:p w14:paraId="506316AB" w14:textId="77777777" w:rsidR="00A02618" w:rsidRPr="00A02618" w:rsidRDefault="00A02618" w:rsidP="00A02618">
      <w:pPr>
        <w:numPr>
          <w:ilvl w:val="0"/>
          <w:numId w:val="8"/>
        </w:numPr>
        <w:jc w:val="both"/>
        <w:rPr>
          <w:rFonts w:ascii="Times New Roman" w:hAnsi="Times New Roman" w:cs="Times New Roman"/>
          <w:sz w:val="28"/>
          <w:szCs w:val="28"/>
          <w:lang w:val="en-HK"/>
        </w:rPr>
      </w:pPr>
      <w:r w:rsidRPr="00A02618">
        <w:rPr>
          <w:rFonts w:ascii="Times New Roman" w:hAnsi="Times New Roman" w:cs="Times New Roman"/>
          <w:b/>
          <w:bCs/>
          <w:sz w:val="28"/>
          <w:szCs w:val="28"/>
          <w:lang w:val="en-HK"/>
        </w:rPr>
        <w:t>Frequent spenders</w:t>
      </w:r>
      <w:r w:rsidRPr="00A02618">
        <w:rPr>
          <w:rFonts w:ascii="Times New Roman" w:hAnsi="Times New Roman" w:cs="Times New Roman"/>
          <w:sz w:val="28"/>
          <w:szCs w:val="28"/>
          <w:lang w:val="en-HK"/>
        </w:rPr>
        <w:t> who drive most revenue through high transaction volume (50+ monthly purchases), even when individual amounts are small.</w:t>
      </w:r>
    </w:p>
    <w:p w14:paraId="317D3BE9" w14:textId="11961DBF" w:rsidR="00E032B7" w:rsidRPr="00A02618" w:rsidRDefault="00A02618" w:rsidP="00A02618">
      <w:pPr>
        <w:numPr>
          <w:ilvl w:val="0"/>
          <w:numId w:val="8"/>
        </w:numPr>
        <w:jc w:val="both"/>
        <w:rPr>
          <w:rFonts w:ascii="Times New Roman" w:hAnsi="Times New Roman" w:cs="Times New Roman"/>
          <w:sz w:val="28"/>
          <w:szCs w:val="28"/>
          <w:lang w:val="en-HK"/>
        </w:rPr>
      </w:pPr>
      <w:r w:rsidRPr="00A02618">
        <w:rPr>
          <w:rFonts w:ascii="Times New Roman" w:hAnsi="Times New Roman" w:cs="Times New Roman"/>
          <w:b/>
          <w:bCs/>
          <w:sz w:val="28"/>
          <w:szCs w:val="28"/>
          <w:lang w:val="en-HK"/>
        </w:rPr>
        <w:t>Ultra-careful</w:t>
      </w:r>
      <w:r w:rsidR="002A5F33">
        <w:rPr>
          <w:rFonts w:ascii="Times New Roman" w:hAnsi="Times New Roman" w:cs="Times New Roman"/>
          <w:b/>
          <w:bCs/>
          <w:sz w:val="28"/>
          <w:szCs w:val="28"/>
          <w:lang w:val="en-HK"/>
        </w:rPr>
        <w:t xml:space="preserve"> </w:t>
      </w:r>
      <w:r w:rsidRPr="00A02618">
        <w:rPr>
          <w:rFonts w:ascii="Times New Roman" w:hAnsi="Times New Roman" w:cs="Times New Roman"/>
          <w:b/>
          <w:bCs/>
          <w:sz w:val="28"/>
          <w:szCs w:val="28"/>
          <w:lang w:val="en-HK"/>
        </w:rPr>
        <w:t>balancers</w:t>
      </w:r>
      <w:r w:rsidRPr="00A02618">
        <w:rPr>
          <w:rFonts w:ascii="Times New Roman" w:hAnsi="Times New Roman" w:cs="Times New Roman"/>
          <w:sz w:val="28"/>
          <w:szCs w:val="28"/>
          <w:lang w:val="en-HK"/>
        </w:rPr>
        <w:t> who maintain near-zero revolving balances (&lt;$305) and exceptional utilization under 10%, showing strong financial discipline.</w:t>
      </w:r>
    </w:p>
    <w:p w14:paraId="36781E04" w14:textId="502432F7" w:rsidR="00FA46E5" w:rsidRPr="00FA0933" w:rsidRDefault="00FA46E5" w:rsidP="00E032B7">
      <w:pPr>
        <w:widowControl/>
        <w:jc w:val="both"/>
        <w:rPr>
          <w:rFonts w:ascii="Times New Roman" w:hAnsi="Times New Roman" w:cs="Times New Roman"/>
          <w:sz w:val="28"/>
          <w:szCs w:val="28"/>
        </w:rPr>
      </w:pPr>
    </w:p>
    <w:p w14:paraId="632DE217" w14:textId="260D2A36" w:rsidR="002A6624" w:rsidRPr="00FA0933" w:rsidRDefault="002A6624" w:rsidP="00E032B7">
      <w:pPr>
        <w:pStyle w:val="ListParagraph"/>
        <w:numPr>
          <w:ilvl w:val="0"/>
          <w:numId w:val="6"/>
        </w:numPr>
        <w:ind w:leftChars="0"/>
        <w:jc w:val="both"/>
        <w:rPr>
          <w:rFonts w:ascii="Times New Roman" w:hAnsi="Times New Roman" w:cs="Times New Roman"/>
          <w:sz w:val="28"/>
          <w:szCs w:val="28"/>
        </w:rPr>
      </w:pPr>
      <w:r w:rsidRPr="00FA0933">
        <w:rPr>
          <w:rFonts w:ascii="Times New Roman" w:hAnsi="Times New Roman" w:cs="Times New Roman"/>
          <w:sz w:val="28"/>
          <w:szCs w:val="28"/>
        </w:rPr>
        <w:t xml:space="preserve">By comparing the similar cases with existing </w:t>
      </w:r>
      <w:r w:rsidR="00721A5E" w:rsidRPr="00FA0933">
        <w:rPr>
          <w:rFonts w:ascii="Times New Roman" w:hAnsi="Times New Roman" w:cs="Times New Roman"/>
          <w:sz w:val="28"/>
          <w:szCs w:val="28"/>
        </w:rPr>
        <w:t>customers</w:t>
      </w:r>
      <w:r w:rsidRPr="00FA0933">
        <w:rPr>
          <w:rFonts w:ascii="Times New Roman" w:hAnsi="Times New Roman" w:cs="Times New Roman"/>
          <w:sz w:val="28"/>
          <w:szCs w:val="28"/>
        </w:rPr>
        <w:t xml:space="preserve">, evaluate the quality of the classification model, and you may suggest some advice(s) the </w:t>
      </w:r>
      <w:r w:rsidR="00721A5E" w:rsidRPr="00FA0933">
        <w:rPr>
          <w:rFonts w:ascii="Times New Roman" w:hAnsi="Times New Roman" w:cs="Times New Roman"/>
          <w:sz w:val="28"/>
          <w:szCs w:val="28"/>
        </w:rPr>
        <w:t>improvement of</w:t>
      </w:r>
      <w:r w:rsidRPr="00FA0933">
        <w:rPr>
          <w:rFonts w:ascii="Times New Roman" w:hAnsi="Times New Roman" w:cs="Times New Roman"/>
          <w:sz w:val="28"/>
          <w:szCs w:val="28"/>
        </w:rPr>
        <w:t xml:space="preserve"> the model quality</w:t>
      </w:r>
    </w:p>
    <w:p w14:paraId="5C8187AA" w14:textId="77777777" w:rsidR="00FA46E5" w:rsidRDefault="00FA46E5" w:rsidP="00E032B7">
      <w:pPr>
        <w:ind w:left="480"/>
        <w:jc w:val="both"/>
        <w:rPr>
          <w:rFonts w:ascii="Times New Roman" w:hAnsi="Times New Roman" w:cs="Times New Roman"/>
          <w:sz w:val="28"/>
          <w:szCs w:val="28"/>
        </w:rPr>
      </w:pPr>
    </w:p>
    <w:p w14:paraId="1A326EF9" w14:textId="2F8E0144" w:rsidR="00E032B7" w:rsidRPr="00AA3FD7" w:rsidRDefault="00E032B7" w:rsidP="00D44A29">
      <w:pPr>
        <w:ind w:left="480"/>
        <w:jc w:val="both"/>
        <w:rPr>
          <w:rFonts w:ascii="Times New Roman" w:hAnsi="Times New Roman" w:cs="Times New Roman"/>
          <w:sz w:val="28"/>
          <w:szCs w:val="28"/>
          <w:lang w:val="en-HK"/>
        </w:rPr>
      </w:pPr>
    </w:p>
    <w:p w14:paraId="2FEFC485" w14:textId="77777777" w:rsidR="00FA0933" w:rsidRPr="00FA0933" w:rsidRDefault="00FA0933" w:rsidP="00E032B7">
      <w:pPr>
        <w:jc w:val="both"/>
        <w:rPr>
          <w:rFonts w:ascii="Times New Roman" w:hAnsi="Times New Roman" w:cs="Times New Roman"/>
          <w:sz w:val="28"/>
          <w:szCs w:val="28"/>
        </w:rPr>
      </w:pPr>
    </w:p>
    <w:p w14:paraId="55EC71FE" w14:textId="78234BDA" w:rsidR="002A6624" w:rsidRPr="00FA0933" w:rsidRDefault="002A6624" w:rsidP="00E032B7">
      <w:pPr>
        <w:pStyle w:val="ListParagraph"/>
        <w:numPr>
          <w:ilvl w:val="0"/>
          <w:numId w:val="6"/>
        </w:numPr>
        <w:ind w:leftChars="0"/>
        <w:jc w:val="both"/>
        <w:rPr>
          <w:rFonts w:ascii="Times New Roman" w:hAnsi="Times New Roman" w:cs="Times New Roman"/>
          <w:sz w:val="28"/>
          <w:szCs w:val="28"/>
        </w:rPr>
      </w:pPr>
      <w:r w:rsidRPr="00FA0933">
        <w:rPr>
          <w:rFonts w:ascii="Times New Roman" w:hAnsi="Times New Roman" w:cs="Times New Roman"/>
          <w:sz w:val="28"/>
          <w:szCs w:val="28"/>
        </w:rPr>
        <w:t xml:space="preserve">By comparing the similar cases with existing </w:t>
      </w:r>
      <w:r w:rsidR="00721A5E" w:rsidRPr="00FA0933">
        <w:rPr>
          <w:rFonts w:ascii="Times New Roman" w:hAnsi="Times New Roman" w:cs="Times New Roman"/>
          <w:sz w:val="28"/>
          <w:szCs w:val="28"/>
        </w:rPr>
        <w:t>customers</w:t>
      </w:r>
      <w:r w:rsidRPr="00FA0933">
        <w:rPr>
          <w:rFonts w:ascii="Times New Roman" w:hAnsi="Times New Roman" w:cs="Times New Roman"/>
          <w:sz w:val="28"/>
          <w:szCs w:val="28"/>
        </w:rPr>
        <w:t xml:space="preserve">, evaluate the quality of the Prediction model, and you may suggest some advice(s) </w:t>
      </w:r>
      <w:r w:rsidR="00721A5E" w:rsidRPr="00FA0933">
        <w:rPr>
          <w:rFonts w:ascii="Times New Roman" w:hAnsi="Times New Roman" w:cs="Times New Roman"/>
          <w:sz w:val="28"/>
          <w:szCs w:val="28"/>
        </w:rPr>
        <w:t>to improve</w:t>
      </w:r>
      <w:r w:rsidRPr="00FA0933">
        <w:rPr>
          <w:rFonts w:ascii="Times New Roman" w:hAnsi="Times New Roman" w:cs="Times New Roman"/>
          <w:sz w:val="28"/>
          <w:szCs w:val="28"/>
        </w:rPr>
        <w:t xml:space="preserve"> the model quality.</w:t>
      </w:r>
    </w:p>
    <w:p w14:paraId="75DE6240" w14:textId="3BBD1B5C" w:rsidR="00F81681" w:rsidRPr="00A02618" w:rsidRDefault="002A6624" w:rsidP="002A5F33">
      <w:pPr>
        <w:pStyle w:val="Heading1"/>
      </w:pPr>
      <w:bookmarkStart w:id="7" w:name="_Toc202813812"/>
      <w:r w:rsidRPr="00FA0933">
        <w:t>Conclusion</w:t>
      </w:r>
      <w:bookmarkEnd w:id="7"/>
    </w:p>
    <w:p w14:paraId="28A7C1E2" w14:textId="214B8139" w:rsidR="00731490" w:rsidRPr="00731490" w:rsidRDefault="00731490" w:rsidP="00731490">
      <w:pPr>
        <w:spacing w:after="240"/>
        <w:ind w:firstLine="480"/>
        <w:jc w:val="both"/>
        <w:rPr>
          <w:rFonts w:ascii="Times New Roman" w:hAnsi="Times New Roman" w:cs="Times New Roman"/>
          <w:sz w:val="28"/>
          <w:szCs w:val="28"/>
        </w:rPr>
      </w:pPr>
      <w:r w:rsidRPr="00731490">
        <w:rPr>
          <w:rFonts w:ascii="Times New Roman" w:hAnsi="Times New Roman" w:cs="Times New Roman"/>
          <w:sz w:val="28"/>
          <w:szCs w:val="28"/>
        </w:rPr>
        <w:t xml:space="preserve">DSAI Bank’s customer analysis shows several useful patterns that can help improve its business. First, most of the customers have a high level of education—with over 3,000 having graduate degrees. This suggests that </w:t>
      </w:r>
      <w:r w:rsidRPr="00731490">
        <w:rPr>
          <w:rFonts w:ascii="Times New Roman" w:hAnsi="Times New Roman" w:cs="Times New Roman"/>
          <w:sz w:val="28"/>
          <w:szCs w:val="28"/>
        </w:rPr>
        <w:lastRenderedPageBreak/>
        <w:t>many users are likely to have stable incomes and could be good candidates for premium banking services. Meanwhile, those with lower education levels (like high school or no formal education) may rely more on credit, which means they might benefit from extra financial support or personalized banking help.</w:t>
      </w:r>
    </w:p>
    <w:p w14:paraId="46C5CFEC" w14:textId="77777777" w:rsidR="00731490" w:rsidRPr="00731490" w:rsidRDefault="00731490" w:rsidP="00731490">
      <w:pPr>
        <w:spacing w:after="240"/>
        <w:ind w:firstLine="480"/>
        <w:jc w:val="both"/>
        <w:rPr>
          <w:rFonts w:ascii="Times New Roman" w:hAnsi="Times New Roman" w:cs="Times New Roman"/>
          <w:sz w:val="28"/>
          <w:szCs w:val="28"/>
          <w:lang w:val="en-HK"/>
        </w:rPr>
      </w:pPr>
      <w:r w:rsidRPr="00731490">
        <w:rPr>
          <w:rFonts w:ascii="Times New Roman" w:hAnsi="Times New Roman" w:cs="Times New Roman"/>
          <w:sz w:val="28"/>
          <w:szCs w:val="28"/>
          <w:lang w:val="en-HK"/>
        </w:rPr>
        <w:t>Another insight comes from customers whose income was marked as “Unknown.” Based on their credit usage, these customers likely earn between $60K and $80K, which puts them in the middle-income range. Understanding this helps the bank treat these users fairly when deciding on credit limits or promotional offers.</w:t>
      </w:r>
    </w:p>
    <w:p w14:paraId="2DC65BE4" w14:textId="77777777" w:rsidR="00731490" w:rsidRPr="00731490" w:rsidRDefault="00731490" w:rsidP="00731490">
      <w:pPr>
        <w:spacing w:after="240"/>
        <w:ind w:firstLine="480"/>
        <w:jc w:val="both"/>
        <w:rPr>
          <w:rFonts w:ascii="Times New Roman" w:hAnsi="Times New Roman" w:cs="Times New Roman"/>
          <w:sz w:val="28"/>
          <w:szCs w:val="28"/>
          <w:lang w:val="en-HK"/>
        </w:rPr>
      </w:pPr>
      <w:r w:rsidRPr="00731490">
        <w:rPr>
          <w:rFonts w:ascii="Times New Roman" w:hAnsi="Times New Roman" w:cs="Times New Roman"/>
          <w:sz w:val="28"/>
          <w:szCs w:val="28"/>
          <w:lang w:val="en-HK"/>
        </w:rPr>
        <w:t>A key spending pattern revealed that how often a customer uses their card has a stronger effect on total spending than how much they spend each time. Frequent, small purchases—like coffee or groceries—add up over time. This means the bank should consider giving rewards for regular card use instead of focusing only on large transactions.</w:t>
      </w:r>
    </w:p>
    <w:p w14:paraId="2DBFF46C" w14:textId="77777777" w:rsidR="00731490" w:rsidRPr="00731490" w:rsidRDefault="00731490" w:rsidP="00731490">
      <w:pPr>
        <w:spacing w:after="240"/>
        <w:ind w:firstLine="480"/>
        <w:jc w:val="both"/>
        <w:rPr>
          <w:rFonts w:ascii="Times New Roman" w:hAnsi="Times New Roman" w:cs="Times New Roman"/>
          <w:sz w:val="28"/>
          <w:szCs w:val="28"/>
          <w:lang w:val="en-HK"/>
        </w:rPr>
      </w:pPr>
      <w:r w:rsidRPr="00731490">
        <w:rPr>
          <w:rFonts w:ascii="Times New Roman" w:hAnsi="Times New Roman" w:cs="Times New Roman"/>
          <w:sz w:val="28"/>
          <w:szCs w:val="28"/>
          <w:lang w:val="en-HK"/>
        </w:rPr>
        <w:t xml:space="preserve">There’s also a big difference in how customers use their credit limits. For example, </w:t>
      </w:r>
      <w:r w:rsidRPr="00731490">
        <w:rPr>
          <w:rFonts w:ascii="Times New Roman" w:hAnsi="Times New Roman" w:cs="Times New Roman"/>
          <w:b/>
          <w:bCs/>
          <w:sz w:val="28"/>
          <w:szCs w:val="28"/>
          <w:lang w:val="en-HK"/>
        </w:rPr>
        <w:t>Blue cardholders</w:t>
      </w:r>
      <w:r w:rsidRPr="00731490">
        <w:rPr>
          <w:rFonts w:ascii="Times New Roman" w:hAnsi="Times New Roman" w:cs="Times New Roman"/>
          <w:sz w:val="28"/>
          <w:szCs w:val="28"/>
          <w:lang w:val="en-HK"/>
        </w:rPr>
        <w:t xml:space="preserve"> use around 29% of their available credit, while </w:t>
      </w:r>
      <w:r w:rsidRPr="00731490">
        <w:rPr>
          <w:rFonts w:ascii="Times New Roman" w:hAnsi="Times New Roman" w:cs="Times New Roman"/>
          <w:b/>
          <w:bCs/>
          <w:sz w:val="28"/>
          <w:szCs w:val="28"/>
          <w:lang w:val="en-HK"/>
        </w:rPr>
        <w:t>Platinum cardholders</w:t>
      </w:r>
      <w:r w:rsidRPr="00731490">
        <w:rPr>
          <w:rFonts w:ascii="Times New Roman" w:hAnsi="Times New Roman" w:cs="Times New Roman"/>
          <w:sz w:val="28"/>
          <w:szCs w:val="28"/>
          <w:lang w:val="en-HK"/>
        </w:rPr>
        <w:t xml:space="preserve"> only use 4.4%. This suggests that Blue users depend on their credit more for daily life, while premium users keep their limits for emergencies. With that in mind, the bank should consider raising limits for Blue users to reduce financial pressure and improve customer experience.</w:t>
      </w:r>
    </w:p>
    <w:p w14:paraId="3810AEB9" w14:textId="77777777" w:rsidR="00731490" w:rsidRPr="00731490" w:rsidRDefault="00731490" w:rsidP="00731490">
      <w:pPr>
        <w:spacing w:after="240"/>
        <w:ind w:firstLine="480"/>
        <w:jc w:val="both"/>
        <w:rPr>
          <w:rFonts w:ascii="Times New Roman" w:hAnsi="Times New Roman" w:cs="Times New Roman"/>
          <w:sz w:val="28"/>
          <w:szCs w:val="28"/>
          <w:lang w:val="en-HK"/>
        </w:rPr>
      </w:pPr>
      <w:r w:rsidRPr="00731490">
        <w:rPr>
          <w:rFonts w:ascii="Times New Roman" w:hAnsi="Times New Roman" w:cs="Times New Roman"/>
          <w:sz w:val="28"/>
          <w:szCs w:val="28"/>
          <w:lang w:val="en-HK"/>
        </w:rPr>
        <w:t xml:space="preserve">From this behavior, we can identify </w:t>
      </w:r>
      <w:r w:rsidRPr="00731490">
        <w:rPr>
          <w:rFonts w:ascii="Times New Roman" w:hAnsi="Times New Roman" w:cs="Times New Roman"/>
          <w:b/>
          <w:bCs/>
          <w:sz w:val="28"/>
          <w:szCs w:val="28"/>
          <w:lang w:val="en-HK"/>
        </w:rPr>
        <w:t>four main types of customers</w:t>
      </w:r>
      <w:r w:rsidRPr="00731490">
        <w:rPr>
          <w:rFonts w:ascii="Times New Roman" w:hAnsi="Times New Roman" w:cs="Times New Roman"/>
          <w:sz w:val="28"/>
          <w:szCs w:val="28"/>
          <w:lang w:val="en-HK"/>
        </w:rPr>
        <w:t>:</w:t>
      </w:r>
    </w:p>
    <w:p w14:paraId="730BC0BA" w14:textId="77777777" w:rsidR="00731490" w:rsidRPr="00731490" w:rsidRDefault="00731490" w:rsidP="00731490">
      <w:pPr>
        <w:numPr>
          <w:ilvl w:val="0"/>
          <w:numId w:val="9"/>
        </w:numPr>
        <w:spacing w:after="240"/>
        <w:jc w:val="both"/>
        <w:rPr>
          <w:rFonts w:ascii="Times New Roman" w:hAnsi="Times New Roman" w:cs="Times New Roman"/>
          <w:sz w:val="28"/>
          <w:szCs w:val="28"/>
          <w:lang w:val="en-HK"/>
        </w:rPr>
      </w:pPr>
      <w:r w:rsidRPr="00731490">
        <w:rPr>
          <w:rFonts w:ascii="Times New Roman" w:hAnsi="Times New Roman" w:cs="Times New Roman"/>
          <w:b/>
          <w:bCs/>
          <w:sz w:val="28"/>
          <w:szCs w:val="28"/>
          <w:lang w:val="en-HK"/>
        </w:rPr>
        <w:t>Everyday Credit Users</w:t>
      </w:r>
      <w:r w:rsidRPr="00731490">
        <w:rPr>
          <w:rFonts w:ascii="Times New Roman" w:hAnsi="Times New Roman" w:cs="Times New Roman"/>
          <w:sz w:val="28"/>
          <w:szCs w:val="28"/>
          <w:lang w:val="en-HK"/>
        </w:rPr>
        <w:t xml:space="preserve"> – They often use a large part of their credit limit and may benefit from higher limits or personalized budget tools.</w:t>
      </w:r>
    </w:p>
    <w:p w14:paraId="24ED9163" w14:textId="77777777" w:rsidR="00731490" w:rsidRPr="00731490" w:rsidRDefault="00731490" w:rsidP="00731490">
      <w:pPr>
        <w:numPr>
          <w:ilvl w:val="0"/>
          <w:numId w:val="9"/>
        </w:numPr>
        <w:spacing w:after="240"/>
        <w:jc w:val="both"/>
        <w:rPr>
          <w:rFonts w:ascii="Times New Roman" w:hAnsi="Times New Roman" w:cs="Times New Roman"/>
          <w:sz w:val="28"/>
          <w:szCs w:val="28"/>
          <w:lang w:val="en-HK"/>
        </w:rPr>
      </w:pPr>
      <w:r w:rsidRPr="00731490">
        <w:rPr>
          <w:rFonts w:ascii="Times New Roman" w:hAnsi="Times New Roman" w:cs="Times New Roman"/>
          <w:b/>
          <w:bCs/>
          <w:sz w:val="28"/>
          <w:szCs w:val="28"/>
          <w:lang w:val="en-HK"/>
        </w:rPr>
        <w:t>Emergency Savers</w:t>
      </w:r>
      <w:r w:rsidRPr="00731490">
        <w:rPr>
          <w:rFonts w:ascii="Times New Roman" w:hAnsi="Times New Roman" w:cs="Times New Roman"/>
          <w:sz w:val="28"/>
          <w:szCs w:val="28"/>
          <w:lang w:val="en-HK"/>
        </w:rPr>
        <w:t xml:space="preserve"> – They keep their credit unused unless they really need it and may value extra security features or premium rewards.</w:t>
      </w:r>
    </w:p>
    <w:p w14:paraId="48EF5982" w14:textId="77777777" w:rsidR="00731490" w:rsidRPr="00731490" w:rsidRDefault="00731490" w:rsidP="00731490">
      <w:pPr>
        <w:numPr>
          <w:ilvl w:val="0"/>
          <w:numId w:val="9"/>
        </w:numPr>
        <w:spacing w:after="240"/>
        <w:jc w:val="both"/>
        <w:rPr>
          <w:rFonts w:ascii="Times New Roman" w:hAnsi="Times New Roman" w:cs="Times New Roman"/>
          <w:sz w:val="28"/>
          <w:szCs w:val="28"/>
          <w:lang w:val="en-HK"/>
        </w:rPr>
      </w:pPr>
      <w:r w:rsidRPr="00731490">
        <w:rPr>
          <w:rFonts w:ascii="Times New Roman" w:hAnsi="Times New Roman" w:cs="Times New Roman"/>
          <w:b/>
          <w:bCs/>
          <w:sz w:val="28"/>
          <w:szCs w:val="28"/>
          <w:lang w:val="en-HK"/>
        </w:rPr>
        <w:t>Frequent Spenders</w:t>
      </w:r>
      <w:r w:rsidRPr="00731490">
        <w:rPr>
          <w:rFonts w:ascii="Times New Roman" w:hAnsi="Times New Roman" w:cs="Times New Roman"/>
          <w:sz w:val="28"/>
          <w:szCs w:val="28"/>
          <w:lang w:val="en-HK"/>
        </w:rPr>
        <w:t xml:space="preserve"> – These customers make many small purchases and would respond well to cashback, points, or loyalty programs.</w:t>
      </w:r>
    </w:p>
    <w:p w14:paraId="2149A233" w14:textId="77777777" w:rsidR="00731490" w:rsidRPr="00731490" w:rsidRDefault="00731490" w:rsidP="00731490">
      <w:pPr>
        <w:numPr>
          <w:ilvl w:val="0"/>
          <w:numId w:val="9"/>
        </w:numPr>
        <w:spacing w:after="240"/>
        <w:jc w:val="both"/>
        <w:rPr>
          <w:rFonts w:ascii="Times New Roman" w:hAnsi="Times New Roman" w:cs="Times New Roman"/>
          <w:sz w:val="28"/>
          <w:szCs w:val="28"/>
          <w:lang w:val="en-HK"/>
        </w:rPr>
      </w:pPr>
      <w:r w:rsidRPr="00731490">
        <w:rPr>
          <w:rFonts w:ascii="Times New Roman" w:hAnsi="Times New Roman" w:cs="Times New Roman"/>
          <w:b/>
          <w:bCs/>
          <w:sz w:val="28"/>
          <w:szCs w:val="28"/>
          <w:lang w:val="en-HK"/>
        </w:rPr>
        <w:t>Ultra-Careful Balancers</w:t>
      </w:r>
      <w:r w:rsidRPr="00731490">
        <w:rPr>
          <w:rFonts w:ascii="Times New Roman" w:hAnsi="Times New Roman" w:cs="Times New Roman"/>
          <w:sz w:val="28"/>
          <w:szCs w:val="28"/>
          <w:lang w:val="en-HK"/>
        </w:rPr>
        <w:t xml:space="preserve"> – They manage their credit very cautiously, keeping their balances low and showing strong financial discipline.</w:t>
      </w:r>
    </w:p>
    <w:p w14:paraId="2730F0A5" w14:textId="77777777" w:rsidR="00731490" w:rsidRPr="00731490" w:rsidRDefault="00731490" w:rsidP="00731490">
      <w:pPr>
        <w:spacing w:after="240"/>
        <w:ind w:firstLine="480"/>
        <w:jc w:val="both"/>
        <w:rPr>
          <w:rFonts w:ascii="Times New Roman" w:hAnsi="Times New Roman" w:cs="Times New Roman"/>
          <w:sz w:val="28"/>
          <w:szCs w:val="28"/>
          <w:lang w:val="en-HK"/>
        </w:rPr>
      </w:pPr>
      <w:r w:rsidRPr="00731490">
        <w:rPr>
          <w:rFonts w:ascii="Times New Roman" w:hAnsi="Times New Roman" w:cs="Times New Roman"/>
          <w:sz w:val="28"/>
          <w:szCs w:val="28"/>
          <w:lang w:val="en-HK"/>
        </w:rPr>
        <w:lastRenderedPageBreak/>
        <w:t>In summary, if DSAI Bank uses these insights and takes action—like helping customers who rely heavily on credit, rewarding frequent card use, improving prediction models, and customizing offers based on customer types—it can reduce financial risk, grow customer loyalty, and see stronger business growth over the next year.</w:t>
      </w:r>
    </w:p>
    <w:p w14:paraId="5AD369CB" w14:textId="1B8CA7D6" w:rsidR="00F81681" w:rsidRPr="002A5F33" w:rsidRDefault="00F81681" w:rsidP="00731490">
      <w:pPr>
        <w:spacing w:after="240"/>
        <w:ind w:firstLine="480"/>
        <w:jc w:val="both"/>
        <w:rPr>
          <w:rFonts w:ascii="Times New Roman" w:hAnsi="Times New Roman" w:cs="Times New Roman"/>
          <w:sz w:val="28"/>
          <w:szCs w:val="28"/>
          <w:lang w:val="en-HK"/>
        </w:rPr>
      </w:pPr>
    </w:p>
    <w:sectPr w:rsidR="00F81681" w:rsidRPr="002A5F33" w:rsidSect="00F81681">
      <w:footerReference w:type="default" r:id="rId12"/>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8D647" w14:textId="77777777" w:rsidR="00373B98" w:rsidRDefault="00373B98" w:rsidP="00F81681">
      <w:r>
        <w:separator/>
      </w:r>
    </w:p>
  </w:endnote>
  <w:endnote w:type="continuationSeparator" w:id="0">
    <w:p w14:paraId="5374DB7F" w14:textId="77777777" w:rsidR="00373B98" w:rsidRDefault="00373B98" w:rsidP="00F81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2797806"/>
      <w:docPartObj>
        <w:docPartGallery w:val="Page Numbers (Bottom of Page)"/>
        <w:docPartUnique/>
      </w:docPartObj>
    </w:sdtPr>
    <w:sdtContent>
      <w:p w14:paraId="0EE68C80" w14:textId="555585A4" w:rsidR="00F81681" w:rsidRDefault="00F81681">
        <w:pPr>
          <w:pStyle w:val="Footer"/>
        </w:pPr>
        <w:r>
          <w:rPr>
            <w:noProof/>
          </w:rPr>
          <mc:AlternateContent>
            <mc:Choice Requires="wpg">
              <w:drawing>
                <wp:anchor distT="0" distB="0" distL="114300" distR="114300" simplePos="0" relativeHeight="251659264" behindDoc="0" locked="0" layoutInCell="1" allowOverlap="1" wp14:anchorId="0CA7BE36" wp14:editId="5C1615C7">
                  <wp:simplePos x="0" y="0"/>
                  <wp:positionH relativeFrom="rightMargin">
                    <wp:align>center</wp:align>
                  </wp:positionH>
                  <wp:positionV relativeFrom="bottomMargin">
                    <wp:align>center</wp:align>
                  </wp:positionV>
                  <wp:extent cx="457200" cy="347980"/>
                  <wp:effectExtent l="38100" t="47625" r="38100" b="42545"/>
                  <wp:wrapNone/>
                  <wp:docPr id="4" name="群組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5"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7"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1A38C2A2" w14:textId="77777777" w:rsidR="00F81681" w:rsidRDefault="00F81681">
                                <w:pPr>
                                  <w:pStyle w:val="Footer"/>
                                  <w:jc w:val="center"/>
                                </w:pPr>
                                <w:r>
                                  <w:fldChar w:fldCharType="begin"/>
                                </w:r>
                                <w:r>
                                  <w:instrText>PAGE    \* MERGEFORMAT</w:instrText>
                                </w:r>
                                <w:r>
                                  <w:fldChar w:fldCharType="separate"/>
                                </w:r>
                                <w:r>
                                  <w:rPr>
                                    <w:lang w:val="zh-TW"/>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A7BE36" id="群組 4" o:spid="_x0000_s1032"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">
                  <v:rect id="Rectangle 20" o:spid="_x0000_s1033"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" strokecolor="#737373"/>
                  <v:rect id="Rectangle 21" o:spid="_x0000_s1034"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" strokecolor="#737373"/>
                  <v:rect id="Rectangle 22" o:spid="_x0000_s1035"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" strokecolor="#737373">
                    <v:textbox>
                      <w:txbxContent>
                        <w:p w14:paraId="1A38C2A2" w14:textId="77777777" w:rsidR="00F81681" w:rsidRDefault="00F81681">
                          <w:pPr>
                            <w:pStyle w:val="Footer"/>
                            <w:jc w:val="center"/>
                          </w:pPr>
                          <w:r>
                            <w:fldChar w:fldCharType="begin"/>
                          </w:r>
                          <w:r>
                            <w:instrText>PAGE    \* MERGEFORMAT</w:instrText>
                          </w:r>
                          <w:r>
                            <w:fldChar w:fldCharType="separate"/>
                          </w:r>
                          <w:r>
                            <w:rPr>
                              <w:lang w:val="zh-TW"/>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FC946A" w14:textId="77777777" w:rsidR="00373B98" w:rsidRDefault="00373B98" w:rsidP="00F81681">
      <w:r>
        <w:separator/>
      </w:r>
    </w:p>
  </w:footnote>
  <w:footnote w:type="continuationSeparator" w:id="0">
    <w:p w14:paraId="0488B03A" w14:textId="77777777" w:rsidR="00373B98" w:rsidRDefault="00373B98" w:rsidP="00F816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F683E"/>
    <w:multiLevelType w:val="hybridMultilevel"/>
    <w:tmpl w:val="C164BB1E"/>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274531"/>
    <w:multiLevelType w:val="hybridMultilevel"/>
    <w:tmpl w:val="50CC0A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B96065"/>
    <w:multiLevelType w:val="hybridMultilevel"/>
    <w:tmpl w:val="E3F6E2D2"/>
    <w:lvl w:ilvl="0" w:tplc="C778C8FC">
      <w:start w:val="1"/>
      <w:numFmt w:val="decimal"/>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691BCE"/>
    <w:multiLevelType w:val="hybridMultilevel"/>
    <w:tmpl w:val="D5361D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37D1DA4"/>
    <w:multiLevelType w:val="multilevel"/>
    <w:tmpl w:val="8304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50D85"/>
    <w:multiLevelType w:val="multilevel"/>
    <w:tmpl w:val="9372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01AE6"/>
    <w:multiLevelType w:val="hybridMultilevel"/>
    <w:tmpl w:val="4AE247E0"/>
    <w:lvl w:ilvl="0" w:tplc="BC36E0EE">
      <w:start w:val="5"/>
      <w:numFmt w:val="bullet"/>
      <w:lvlText w:val=""/>
      <w:lvlJc w:val="left"/>
      <w:pPr>
        <w:ind w:left="840" w:hanging="360"/>
      </w:pPr>
      <w:rPr>
        <w:rFonts w:ascii="Symbol" w:eastAsia="Times New Roman" w:hAnsi="Symbol"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7" w15:restartNumberingAfterBreak="0">
    <w:nsid w:val="4AB07593"/>
    <w:multiLevelType w:val="multilevel"/>
    <w:tmpl w:val="A7108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6C61EB"/>
    <w:multiLevelType w:val="hybridMultilevel"/>
    <w:tmpl w:val="60449E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6217D7F"/>
    <w:multiLevelType w:val="multilevel"/>
    <w:tmpl w:val="93B4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BB3F87"/>
    <w:multiLevelType w:val="multilevel"/>
    <w:tmpl w:val="B090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6E0DAD"/>
    <w:multiLevelType w:val="multilevel"/>
    <w:tmpl w:val="8A7AF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61003D"/>
    <w:multiLevelType w:val="hybridMultilevel"/>
    <w:tmpl w:val="1B00341C"/>
    <w:lvl w:ilvl="0" w:tplc="BC36E0EE">
      <w:start w:val="5"/>
      <w:numFmt w:val="bullet"/>
      <w:lvlText w:val=""/>
      <w:lvlJc w:val="left"/>
      <w:pPr>
        <w:ind w:left="840" w:hanging="360"/>
      </w:pPr>
      <w:rPr>
        <w:rFonts w:ascii="Symbol" w:eastAsia="Times New Roman" w:hAnsi="Symbol"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3" w15:restartNumberingAfterBreak="0">
    <w:nsid w:val="71EA6688"/>
    <w:multiLevelType w:val="hybridMultilevel"/>
    <w:tmpl w:val="C59A21D6"/>
    <w:lvl w:ilvl="0" w:tplc="BC36E0EE">
      <w:start w:val="5"/>
      <w:numFmt w:val="bullet"/>
      <w:lvlText w:val=""/>
      <w:lvlJc w:val="left"/>
      <w:pPr>
        <w:ind w:left="840" w:hanging="360"/>
      </w:pPr>
      <w:rPr>
        <w:rFonts w:ascii="Symbol" w:eastAsia="Times New Roman" w:hAnsi="Symbol" w:cs="Times New Roman" w:hint="default"/>
      </w:rPr>
    </w:lvl>
    <w:lvl w:ilvl="1" w:tplc="3C090003" w:tentative="1">
      <w:start w:val="1"/>
      <w:numFmt w:val="bullet"/>
      <w:lvlText w:val="o"/>
      <w:lvlJc w:val="left"/>
      <w:pPr>
        <w:ind w:left="1560" w:hanging="360"/>
      </w:pPr>
      <w:rPr>
        <w:rFonts w:ascii="Courier New" w:hAnsi="Courier New" w:cs="Courier New" w:hint="default"/>
      </w:rPr>
    </w:lvl>
    <w:lvl w:ilvl="2" w:tplc="3C090005" w:tentative="1">
      <w:start w:val="1"/>
      <w:numFmt w:val="bullet"/>
      <w:lvlText w:val=""/>
      <w:lvlJc w:val="left"/>
      <w:pPr>
        <w:ind w:left="2280" w:hanging="360"/>
      </w:pPr>
      <w:rPr>
        <w:rFonts w:ascii="Wingdings" w:hAnsi="Wingdings" w:hint="default"/>
      </w:rPr>
    </w:lvl>
    <w:lvl w:ilvl="3" w:tplc="3C090001" w:tentative="1">
      <w:start w:val="1"/>
      <w:numFmt w:val="bullet"/>
      <w:lvlText w:val=""/>
      <w:lvlJc w:val="left"/>
      <w:pPr>
        <w:ind w:left="3000" w:hanging="360"/>
      </w:pPr>
      <w:rPr>
        <w:rFonts w:ascii="Symbol" w:hAnsi="Symbol" w:hint="default"/>
      </w:rPr>
    </w:lvl>
    <w:lvl w:ilvl="4" w:tplc="3C090003" w:tentative="1">
      <w:start w:val="1"/>
      <w:numFmt w:val="bullet"/>
      <w:lvlText w:val="o"/>
      <w:lvlJc w:val="left"/>
      <w:pPr>
        <w:ind w:left="3720" w:hanging="360"/>
      </w:pPr>
      <w:rPr>
        <w:rFonts w:ascii="Courier New" w:hAnsi="Courier New" w:cs="Courier New" w:hint="default"/>
      </w:rPr>
    </w:lvl>
    <w:lvl w:ilvl="5" w:tplc="3C090005" w:tentative="1">
      <w:start w:val="1"/>
      <w:numFmt w:val="bullet"/>
      <w:lvlText w:val=""/>
      <w:lvlJc w:val="left"/>
      <w:pPr>
        <w:ind w:left="4440" w:hanging="360"/>
      </w:pPr>
      <w:rPr>
        <w:rFonts w:ascii="Wingdings" w:hAnsi="Wingdings" w:hint="default"/>
      </w:rPr>
    </w:lvl>
    <w:lvl w:ilvl="6" w:tplc="3C090001" w:tentative="1">
      <w:start w:val="1"/>
      <w:numFmt w:val="bullet"/>
      <w:lvlText w:val=""/>
      <w:lvlJc w:val="left"/>
      <w:pPr>
        <w:ind w:left="5160" w:hanging="360"/>
      </w:pPr>
      <w:rPr>
        <w:rFonts w:ascii="Symbol" w:hAnsi="Symbol" w:hint="default"/>
      </w:rPr>
    </w:lvl>
    <w:lvl w:ilvl="7" w:tplc="3C090003" w:tentative="1">
      <w:start w:val="1"/>
      <w:numFmt w:val="bullet"/>
      <w:lvlText w:val="o"/>
      <w:lvlJc w:val="left"/>
      <w:pPr>
        <w:ind w:left="5880" w:hanging="360"/>
      </w:pPr>
      <w:rPr>
        <w:rFonts w:ascii="Courier New" w:hAnsi="Courier New" w:cs="Courier New" w:hint="default"/>
      </w:rPr>
    </w:lvl>
    <w:lvl w:ilvl="8" w:tplc="3C090005" w:tentative="1">
      <w:start w:val="1"/>
      <w:numFmt w:val="bullet"/>
      <w:lvlText w:val=""/>
      <w:lvlJc w:val="left"/>
      <w:pPr>
        <w:ind w:left="6600" w:hanging="360"/>
      </w:pPr>
      <w:rPr>
        <w:rFonts w:ascii="Wingdings" w:hAnsi="Wingdings" w:hint="default"/>
      </w:rPr>
    </w:lvl>
  </w:abstractNum>
  <w:abstractNum w:abstractNumId="14" w15:restartNumberingAfterBreak="0">
    <w:nsid w:val="7B8C02D8"/>
    <w:multiLevelType w:val="hybridMultilevel"/>
    <w:tmpl w:val="733435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1143748">
    <w:abstractNumId w:val="3"/>
  </w:num>
  <w:num w:numId="2" w16cid:durableId="1909803839">
    <w:abstractNumId w:val="0"/>
  </w:num>
  <w:num w:numId="3" w16cid:durableId="842740749">
    <w:abstractNumId w:val="8"/>
  </w:num>
  <w:num w:numId="4" w16cid:durableId="514155948">
    <w:abstractNumId w:val="1"/>
  </w:num>
  <w:num w:numId="5" w16cid:durableId="1427117072">
    <w:abstractNumId w:val="2"/>
  </w:num>
  <w:num w:numId="6" w16cid:durableId="1746143858">
    <w:abstractNumId w:val="14"/>
  </w:num>
  <w:num w:numId="7" w16cid:durableId="745877396">
    <w:abstractNumId w:val="9"/>
  </w:num>
  <w:num w:numId="8" w16cid:durableId="483277611">
    <w:abstractNumId w:val="11"/>
  </w:num>
  <w:num w:numId="9" w16cid:durableId="1761170175">
    <w:abstractNumId w:val="7"/>
  </w:num>
  <w:num w:numId="10" w16cid:durableId="818420616">
    <w:abstractNumId w:val="13"/>
  </w:num>
  <w:num w:numId="11" w16cid:durableId="145053048">
    <w:abstractNumId w:val="4"/>
  </w:num>
  <w:num w:numId="12" w16cid:durableId="195316401">
    <w:abstractNumId w:val="6"/>
  </w:num>
  <w:num w:numId="13" w16cid:durableId="1940021903">
    <w:abstractNumId w:val="5"/>
  </w:num>
  <w:num w:numId="14" w16cid:durableId="1015955724">
    <w:abstractNumId w:val="10"/>
  </w:num>
  <w:num w:numId="15" w16cid:durableId="16818550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zNTU3MzE1MzAyMjRT0lEKTi0uzszPAykwqwUAs8hO8ywAAAA="/>
  </w:docVars>
  <w:rsids>
    <w:rsidRoot w:val="00F81681"/>
    <w:rsid w:val="00005F1B"/>
    <w:rsid w:val="000373E4"/>
    <w:rsid w:val="000502DC"/>
    <w:rsid w:val="000A12D5"/>
    <w:rsid w:val="000A4DB6"/>
    <w:rsid w:val="0011711F"/>
    <w:rsid w:val="00176DEC"/>
    <w:rsid w:val="001C413F"/>
    <w:rsid w:val="0020473A"/>
    <w:rsid w:val="00206679"/>
    <w:rsid w:val="00233148"/>
    <w:rsid w:val="00245CAE"/>
    <w:rsid w:val="00261826"/>
    <w:rsid w:val="0027347B"/>
    <w:rsid w:val="00274AE7"/>
    <w:rsid w:val="002A5F33"/>
    <w:rsid w:val="002A6624"/>
    <w:rsid w:val="002A724F"/>
    <w:rsid w:val="00331E53"/>
    <w:rsid w:val="003467CF"/>
    <w:rsid w:val="003608E0"/>
    <w:rsid w:val="00362668"/>
    <w:rsid w:val="00373B98"/>
    <w:rsid w:val="003E2CAA"/>
    <w:rsid w:val="003E2FB3"/>
    <w:rsid w:val="003E43C4"/>
    <w:rsid w:val="004152F0"/>
    <w:rsid w:val="004D0EE4"/>
    <w:rsid w:val="00516975"/>
    <w:rsid w:val="00524B2F"/>
    <w:rsid w:val="005A7DB0"/>
    <w:rsid w:val="005C27B3"/>
    <w:rsid w:val="005D0054"/>
    <w:rsid w:val="005D7409"/>
    <w:rsid w:val="0063030C"/>
    <w:rsid w:val="006A0CDB"/>
    <w:rsid w:val="00721A5E"/>
    <w:rsid w:val="00731490"/>
    <w:rsid w:val="007C4A67"/>
    <w:rsid w:val="007D3935"/>
    <w:rsid w:val="00831BFF"/>
    <w:rsid w:val="008569A3"/>
    <w:rsid w:val="00910CCE"/>
    <w:rsid w:val="00934161"/>
    <w:rsid w:val="00936E82"/>
    <w:rsid w:val="00982B8E"/>
    <w:rsid w:val="009F0AC2"/>
    <w:rsid w:val="009F12D7"/>
    <w:rsid w:val="00A02618"/>
    <w:rsid w:val="00A034FA"/>
    <w:rsid w:val="00A229DD"/>
    <w:rsid w:val="00A51FAD"/>
    <w:rsid w:val="00AA3FD7"/>
    <w:rsid w:val="00BA4F75"/>
    <w:rsid w:val="00BE72CA"/>
    <w:rsid w:val="00C03CE0"/>
    <w:rsid w:val="00C1262E"/>
    <w:rsid w:val="00C25BFB"/>
    <w:rsid w:val="00C5755E"/>
    <w:rsid w:val="00D33B3E"/>
    <w:rsid w:val="00D44A29"/>
    <w:rsid w:val="00DA4283"/>
    <w:rsid w:val="00DF6D12"/>
    <w:rsid w:val="00E032B7"/>
    <w:rsid w:val="00E07FB4"/>
    <w:rsid w:val="00E70536"/>
    <w:rsid w:val="00E914CF"/>
    <w:rsid w:val="00EC78CC"/>
    <w:rsid w:val="00F03F96"/>
    <w:rsid w:val="00F22E7A"/>
    <w:rsid w:val="00F342A7"/>
    <w:rsid w:val="00F453A8"/>
    <w:rsid w:val="00F47C3C"/>
    <w:rsid w:val="00F532CE"/>
    <w:rsid w:val="00F74451"/>
    <w:rsid w:val="00F81681"/>
    <w:rsid w:val="00F92A83"/>
    <w:rsid w:val="00FA0933"/>
    <w:rsid w:val="00FA46E5"/>
    <w:rsid w:val="00FD5D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33DCA"/>
  <w15:chartTrackingRefBased/>
  <w15:docId w15:val="{E085B343-0707-41A4-9E65-7CDA0E59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F81681"/>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F81681"/>
    <w:pPr>
      <w:keepNext/>
      <w:spacing w:line="720" w:lineRule="auto"/>
      <w:outlineLvl w:val="1"/>
    </w:pPr>
    <w:rPr>
      <w:rFonts w:asciiTheme="majorHAnsi" w:eastAsiaTheme="majorEastAsia" w:hAnsiTheme="majorHAnsi" w:cstheme="majorBidi"/>
      <w:b/>
      <w:bCs/>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1681"/>
    <w:rPr>
      <w:kern w:val="0"/>
      <w:sz w:val="22"/>
    </w:rPr>
  </w:style>
  <w:style w:type="character" w:customStyle="1" w:styleId="NoSpacingChar">
    <w:name w:val="No Spacing Char"/>
    <w:basedOn w:val="DefaultParagraphFont"/>
    <w:link w:val="NoSpacing"/>
    <w:uiPriority w:val="1"/>
    <w:rsid w:val="00F81681"/>
    <w:rPr>
      <w:kern w:val="0"/>
      <w:sz w:val="22"/>
    </w:rPr>
  </w:style>
  <w:style w:type="character" w:customStyle="1" w:styleId="Heading1Char">
    <w:name w:val="Heading 1 Char"/>
    <w:basedOn w:val="DefaultParagraphFont"/>
    <w:link w:val="Heading1"/>
    <w:uiPriority w:val="9"/>
    <w:rsid w:val="00F81681"/>
    <w:rPr>
      <w:rFonts w:asciiTheme="majorHAnsi" w:eastAsiaTheme="majorEastAsia" w:hAnsiTheme="majorHAnsi" w:cstheme="majorBidi"/>
      <w:b/>
      <w:bCs/>
      <w:kern w:val="52"/>
      <w:sz w:val="52"/>
      <w:szCs w:val="52"/>
    </w:rPr>
  </w:style>
  <w:style w:type="table" w:styleId="GridTable4">
    <w:name w:val="Grid Table 4"/>
    <w:basedOn w:val="TableNormal"/>
    <w:uiPriority w:val="49"/>
    <w:rsid w:val="00F81681"/>
    <w:rPr>
      <w:rFonts w:ascii="Times New Roman" w:eastAsia="PMingLiU" w:hAnsi="Times New Roman" w:cs="Times New Roman"/>
      <w:kern w:val="0"/>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F81681"/>
    <w:rPr>
      <w:rFonts w:asciiTheme="majorHAnsi" w:eastAsiaTheme="majorEastAsia" w:hAnsiTheme="majorHAnsi" w:cstheme="majorBidi"/>
      <w:b/>
      <w:bCs/>
      <w:sz w:val="48"/>
      <w:szCs w:val="48"/>
    </w:rPr>
  </w:style>
  <w:style w:type="paragraph" w:styleId="ListParagraph">
    <w:name w:val="List Paragraph"/>
    <w:basedOn w:val="Normal"/>
    <w:uiPriority w:val="34"/>
    <w:qFormat/>
    <w:rsid w:val="00F81681"/>
    <w:pPr>
      <w:ind w:leftChars="200" w:left="480"/>
    </w:pPr>
  </w:style>
  <w:style w:type="paragraph" w:styleId="Header">
    <w:name w:val="header"/>
    <w:basedOn w:val="Normal"/>
    <w:link w:val="HeaderChar"/>
    <w:uiPriority w:val="99"/>
    <w:unhideWhenUsed/>
    <w:rsid w:val="00F8168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F81681"/>
    <w:rPr>
      <w:sz w:val="20"/>
      <w:szCs w:val="20"/>
    </w:rPr>
  </w:style>
  <w:style w:type="paragraph" w:styleId="Footer">
    <w:name w:val="footer"/>
    <w:basedOn w:val="Normal"/>
    <w:link w:val="FooterChar"/>
    <w:uiPriority w:val="99"/>
    <w:unhideWhenUsed/>
    <w:rsid w:val="00F8168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F81681"/>
    <w:rPr>
      <w:sz w:val="20"/>
      <w:szCs w:val="20"/>
    </w:rPr>
  </w:style>
  <w:style w:type="paragraph" w:styleId="TOCHeading">
    <w:name w:val="TOC Heading"/>
    <w:basedOn w:val="Heading1"/>
    <w:next w:val="Normal"/>
    <w:uiPriority w:val="39"/>
    <w:unhideWhenUsed/>
    <w:qFormat/>
    <w:rsid w:val="00516975"/>
    <w:pPr>
      <w:keepLines/>
      <w:widowControl/>
      <w:spacing w:before="240" w:after="0" w:line="259" w:lineRule="auto"/>
      <w:outlineLvl w:val="9"/>
    </w:pPr>
    <w:rPr>
      <w:b w:val="0"/>
      <w:bCs w:val="0"/>
      <w:color w:val="2F5496" w:themeColor="accent1" w:themeShade="BF"/>
      <w:kern w:val="0"/>
      <w:sz w:val="32"/>
      <w:szCs w:val="32"/>
    </w:rPr>
  </w:style>
  <w:style w:type="paragraph" w:styleId="TOC1">
    <w:name w:val="toc 1"/>
    <w:basedOn w:val="Normal"/>
    <w:next w:val="Normal"/>
    <w:autoRedefine/>
    <w:uiPriority w:val="39"/>
    <w:unhideWhenUsed/>
    <w:rsid w:val="00516975"/>
  </w:style>
  <w:style w:type="paragraph" w:styleId="TOC2">
    <w:name w:val="toc 2"/>
    <w:basedOn w:val="Normal"/>
    <w:next w:val="Normal"/>
    <w:autoRedefine/>
    <w:uiPriority w:val="39"/>
    <w:unhideWhenUsed/>
    <w:rsid w:val="00516975"/>
    <w:pPr>
      <w:ind w:leftChars="200" w:left="480"/>
    </w:pPr>
  </w:style>
  <w:style w:type="character" w:styleId="Hyperlink">
    <w:name w:val="Hyperlink"/>
    <w:basedOn w:val="DefaultParagraphFont"/>
    <w:uiPriority w:val="99"/>
    <w:unhideWhenUsed/>
    <w:rsid w:val="00516975"/>
    <w:rPr>
      <w:color w:val="0563C1" w:themeColor="hyperlink"/>
      <w:u w:val="single"/>
    </w:rPr>
  </w:style>
  <w:style w:type="table" w:styleId="TableGrid">
    <w:name w:val="Table Grid"/>
    <w:basedOn w:val="TableNormal"/>
    <w:rsid w:val="00BE72CA"/>
    <w:rPr>
      <w:rFonts w:ascii="Times New Roman" w:eastAsia="PMingLiU"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D7409"/>
    <w:rPr>
      <w:b/>
      <w:bCs/>
    </w:rPr>
  </w:style>
  <w:style w:type="paragraph" w:styleId="NormalWeb">
    <w:name w:val="Normal (Web)"/>
    <w:basedOn w:val="Normal"/>
    <w:uiPriority w:val="99"/>
    <w:unhideWhenUsed/>
    <w:rsid w:val="005D7409"/>
    <w:pPr>
      <w:widowControl/>
      <w:spacing w:before="100" w:beforeAutospacing="1" w:after="100" w:afterAutospacing="1"/>
    </w:pPr>
    <w:rPr>
      <w:rFonts w:ascii="Times New Roman" w:eastAsia="Times New Roman" w:hAnsi="Times New Roman" w:cs="Times New Roman"/>
      <w:kern w:val="0"/>
      <w:szCs w:val="24"/>
      <w:lang w:val="en-HK" w:eastAsia="zh-CN"/>
    </w:rPr>
  </w:style>
  <w:style w:type="character" w:styleId="UnresolvedMention">
    <w:name w:val="Unresolved Mention"/>
    <w:basedOn w:val="DefaultParagraphFont"/>
    <w:uiPriority w:val="99"/>
    <w:semiHidden/>
    <w:unhideWhenUsed/>
    <w:rsid w:val="00936E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18839">
      <w:bodyDiv w:val="1"/>
      <w:marLeft w:val="0"/>
      <w:marRight w:val="0"/>
      <w:marTop w:val="0"/>
      <w:marBottom w:val="0"/>
      <w:divBdr>
        <w:top w:val="none" w:sz="0" w:space="0" w:color="auto"/>
        <w:left w:val="none" w:sz="0" w:space="0" w:color="auto"/>
        <w:bottom w:val="none" w:sz="0" w:space="0" w:color="auto"/>
        <w:right w:val="none" w:sz="0" w:space="0" w:color="auto"/>
      </w:divBdr>
    </w:div>
    <w:div w:id="144206570">
      <w:bodyDiv w:val="1"/>
      <w:marLeft w:val="0"/>
      <w:marRight w:val="0"/>
      <w:marTop w:val="0"/>
      <w:marBottom w:val="0"/>
      <w:divBdr>
        <w:top w:val="none" w:sz="0" w:space="0" w:color="auto"/>
        <w:left w:val="none" w:sz="0" w:space="0" w:color="auto"/>
        <w:bottom w:val="none" w:sz="0" w:space="0" w:color="auto"/>
        <w:right w:val="none" w:sz="0" w:space="0" w:color="auto"/>
      </w:divBdr>
    </w:div>
    <w:div w:id="254368211">
      <w:bodyDiv w:val="1"/>
      <w:marLeft w:val="0"/>
      <w:marRight w:val="0"/>
      <w:marTop w:val="0"/>
      <w:marBottom w:val="0"/>
      <w:divBdr>
        <w:top w:val="none" w:sz="0" w:space="0" w:color="auto"/>
        <w:left w:val="none" w:sz="0" w:space="0" w:color="auto"/>
        <w:bottom w:val="none" w:sz="0" w:space="0" w:color="auto"/>
        <w:right w:val="none" w:sz="0" w:space="0" w:color="auto"/>
      </w:divBdr>
    </w:div>
    <w:div w:id="270625939">
      <w:bodyDiv w:val="1"/>
      <w:marLeft w:val="0"/>
      <w:marRight w:val="0"/>
      <w:marTop w:val="0"/>
      <w:marBottom w:val="0"/>
      <w:divBdr>
        <w:top w:val="none" w:sz="0" w:space="0" w:color="auto"/>
        <w:left w:val="none" w:sz="0" w:space="0" w:color="auto"/>
        <w:bottom w:val="none" w:sz="0" w:space="0" w:color="auto"/>
        <w:right w:val="none" w:sz="0" w:space="0" w:color="auto"/>
      </w:divBdr>
    </w:div>
    <w:div w:id="392587828">
      <w:bodyDiv w:val="1"/>
      <w:marLeft w:val="0"/>
      <w:marRight w:val="0"/>
      <w:marTop w:val="0"/>
      <w:marBottom w:val="0"/>
      <w:divBdr>
        <w:top w:val="none" w:sz="0" w:space="0" w:color="auto"/>
        <w:left w:val="none" w:sz="0" w:space="0" w:color="auto"/>
        <w:bottom w:val="none" w:sz="0" w:space="0" w:color="auto"/>
        <w:right w:val="none" w:sz="0" w:space="0" w:color="auto"/>
      </w:divBdr>
    </w:div>
    <w:div w:id="429005668">
      <w:bodyDiv w:val="1"/>
      <w:marLeft w:val="0"/>
      <w:marRight w:val="0"/>
      <w:marTop w:val="0"/>
      <w:marBottom w:val="0"/>
      <w:divBdr>
        <w:top w:val="none" w:sz="0" w:space="0" w:color="auto"/>
        <w:left w:val="none" w:sz="0" w:space="0" w:color="auto"/>
        <w:bottom w:val="none" w:sz="0" w:space="0" w:color="auto"/>
        <w:right w:val="none" w:sz="0" w:space="0" w:color="auto"/>
      </w:divBdr>
    </w:div>
    <w:div w:id="431560121">
      <w:bodyDiv w:val="1"/>
      <w:marLeft w:val="0"/>
      <w:marRight w:val="0"/>
      <w:marTop w:val="0"/>
      <w:marBottom w:val="0"/>
      <w:divBdr>
        <w:top w:val="none" w:sz="0" w:space="0" w:color="auto"/>
        <w:left w:val="none" w:sz="0" w:space="0" w:color="auto"/>
        <w:bottom w:val="none" w:sz="0" w:space="0" w:color="auto"/>
        <w:right w:val="none" w:sz="0" w:space="0" w:color="auto"/>
      </w:divBdr>
    </w:div>
    <w:div w:id="523130324">
      <w:bodyDiv w:val="1"/>
      <w:marLeft w:val="0"/>
      <w:marRight w:val="0"/>
      <w:marTop w:val="0"/>
      <w:marBottom w:val="0"/>
      <w:divBdr>
        <w:top w:val="none" w:sz="0" w:space="0" w:color="auto"/>
        <w:left w:val="none" w:sz="0" w:space="0" w:color="auto"/>
        <w:bottom w:val="none" w:sz="0" w:space="0" w:color="auto"/>
        <w:right w:val="none" w:sz="0" w:space="0" w:color="auto"/>
      </w:divBdr>
    </w:div>
    <w:div w:id="523832289">
      <w:bodyDiv w:val="1"/>
      <w:marLeft w:val="0"/>
      <w:marRight w:val="0"/>
      <w:marTop w:val="0"/>
      <w:marBottom w:val="0"/>
      <w:divBdr>
        <w:top w:val="none" w:sz="0" w:space="0" w:color="auto"/>
        <w:left w:val="none" w:sz="0" w:space="0" w:color="auto"/>
        <w:bottom w:val="none" w:sz="0" w:space="0" w:color="auto"/>
        <w:right w:val="none" w:sz="0" w:space="0" w:color="auto"/>
      </w:divBdr>
    </w:div>
    <w:div w:id="625888666">
      <w:bodyDiv w:val="1"/>
      <w:marLeft w:val="0"/>
      <w:marRight w:val="0"/>
      <w:marTop w:val="0"/>
      <w:marBottom w:val="0"/>
      <w:divBdr>
        <w:top w:val="none" w:sz="0" w:space="0" w:color="auto"/>
        <w:left w:val="none" w:sz="0" w:space="0" w:color="auto"/>
        <w:bottom w:val="none" w:sz="0" w:space="0" w:color="auto"/>
        <w:right w:val="none" w:sz="0" w:space="0" w:color="auto"/>
      </w:divBdr>
    </w:div>
    <w:div w:id="652828692">
      <w:bodyDiv w:val="1"/>
      <w:marLeft w:val="0"/>
      <w:marRight w:val="0"/>
      <w:marTop w:val="0"/>
      <w:marBottom w:val="0"/>
      <w:divBdr>
        <w:top w:val="none" w:sz="0" w:space="0" w:color="auto"/>
        <w:left w:val="none" w:sz="0" w:space="0" w:color="auto"/>
        <w:bottom w:val="none" w:sz="0" w:space="0" w:color="auto"/>
        <w:right w:val="none" w:sz="0" w:space="0" w:color="auto"/>
      </w:divBdr>
      <w:divsChild>
        <w:div w:id="127287321">
          <w:marLeft w:val="0"/>
          <w:marRight w:val="0"/>
          <w:marTop w:val="0"/>
          <w:marBottom w:val="0"/>
          <w:divBdr>
            <w:top w:val="none" w:sz="0" w:space="0" w:color="auto"/>
            <w:left w:val="none" w:sz="0" w:space="0" w:color="auto"/>
            <w:bottom w:val="none" w:sz="0" w:space="0" w:color="auto"/>
            <w:right w:val="none" w:sz="0" w:space="0" w:color="auto"/>
          </w:divBdr>
          <w:divsChild>
            <w:div w:id="1099957294">
              <w:marLeft w:val="0"/>
              <w:marRight w:val="0"/>
              <w:marTop w:val="0"/>
              <w:marBottom w:val="0"/>
              <w:divBdr>
                <w:top w:val="none" w:sz="0" w:space="0" w:color="auto"/>
                <w:left w:val="none" w:sz="0" w:space="0" w:color="auto"/>
                <w:bottom w:val="none" w:sz="0" w:space="0" w:color="auto"/>
                <w:right w:val="none" w:sz="0" w:space="0" w:color="auto"/>
              </w:divBdr>
            </w:div>
            <w:div w:id="1770925076">
              <w:marLeft w:val="0"/>
              <w:marRight w:val="0"/>
              <w:marTop w:val="0"/>
              <w:marBottom w:val="0"/>
              <w:divBdr>
                <w:top w:val="none" w:sz="0" w:space="0" w:color="auto"/>
                <w:left w:val="none" w:sz="0" w:space="0" w:color="auto"/>
                <w:bottom w:val="none" w:sz="0" w:space="0" w:color="auto"/>
                <w:right w:val="none" w:sz="0" w:space="0" w:color="auto"/>
              </w:divBdr>
            </w:div>
            <w:div w:id="2129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8091">
      <w:bodyDiv w:val="1"/>
      <w:marLeft w:val="0"/>
      <w:marRight w:val="0"/>
      <w:marTop w:val="0"/>
      <w:marBottom w:val="0"/>
      <w:divBdr>
        <w:top w:val="none" w:sz="0" w:space="0" w:color="auto"/>
        <w:left w:val="none" w:sz="0" w:space="0" w:color="auto"/>
        <w:bottom w:val="none" w:sz="0" w:space="0" w:color="auto"/>
        <w:right w:val="none" w:sz="0" w:space="0" w:color="auto"/>
      </w:divBdr>
    </w:div>
    <w:div w:id="762456446">
      <w:bodyDiv w:val="1"/>
      <w:marLeft w:val="0"/>
      <w:marRight w:val="0"/>
      <w:marTop w:val="0"/>
      <w:marBottom w:val="0"/>
      <w:divBdr>
        <w:top w:val="none" w:sz="0" w:space="0" w:color="auto"/>
        <w:left w:val="none" w:sz="0" w:space="0" w:color="auto"/>
        <w:bottom w:val="none" w:sz="0" w:space="0" w:color="auto"/>
        <w:right w:val="none" w:sz="0" w:space="0" w:color="auto"/>
      </w:divBdr>
      <w:divsChild>
        <w:div w:id="157693884">
          <w:marLeft w:val="0"/>
          <w:marRight w:val="0"/>
          <w:marTop w:val="100"/>
          <w:marBottom w:val="100"/>
          <w:divBdr>
            <w:top w:val="none" w:sz="0" w:space="0" w:color="auto"/>
            <w:left w:val="none" w:sz="0" w:space="0" w:color="auto"/>
            <w:bottom w:val="none" w:sz="0" w:space="0" w:color="auto"/>
            <w:right w:val="none" w:sz="0" w:space="0" w:color="auto"/>
          </w:divBdr>
          <w:divsChild>
            <w:div w:id="336615524">
              <w:marLeft w:val="0"/>
              <w:marRight w:val="0"/>
              <w:marTop w:val="0"/>
              <w:marBottom w:val="0"/>
              <w:divBdr>
                <w:top w:val="none" w:sz="0" w:space="0" w:color="auto"/>
                <w:left w:val="none" w:sz="0" w:space="0" w:color="auto"/>
                <w:bottom w:val="none" w:sz="0" w:space="0" w:color="auto"/>
                <w:right w:val="none" w:sz="0" w:space="0" w:color="auto"/>
              </w:divBdr>
              <w:divsChild>
                <w:div w:id="5888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989218">
      <w:bodyDiv w:val="1"/>
      <w:marLeft w:val="0"/>
      <w:marRight w:val="0"/>
      <w:marTop w:val="0"/>
      <w:marBottom w:val="0"/>
      <w:divBdr>
        <w:top w:val="none" w:sz="0" w:space="0" w:color="auto"/>
        <w:left w:val="none" w:sz="0" w:space="0" w:color="auto"/>
        <w:bottom w:val="none" w:sz="0" w:space="0" w:color="auto"/>
        <w:right w:val="none" w:sz="0" w:space="0" w:color="auto"/>
      </w:divBdr>
    </w:div>
    <w:div w:id="816920105">
      <w:bodyDiv w:val="1"/>
      <w:marLeft w:val="0"/>
      <w:marRight w:val="0"/>
      <w:marTop w:val="0"/>
      <w:marBottom w:val="0"/>
      <w:divBdr>
        <w:top w:val="none" w:sz="0" w:space="0" w:color="auto"/>
        <w:left w:val="none" w:sz="0" w:space="0" w:color="auto"/>
        <w:bottom w:val="none" w:sz="0" w:space="0" w:color="auto"/>
        <w:right w:val="none" w:sz="0" w:space="0" w:color="auto"/>
      </w:divBdr>
    </w:div>
    <w:div w:id="884289781">
      <w:bodyDiv w:val="1"/>
      <w:marLeft w:val="0"/>
      <w:marRight w:val="0"/>
      <w:marTop w:val="0"/>
      <w:marBottom w:val="0"/>
      <w:divBdr>
        <w:top w:val="none" w:sz="0" w:space="0" w:color="auto"/>
        <w:left w:val="none" w:sz="0" w:space="0" w:color="auto"/>
        <w:bottom w:val="none" w:sz="0" w:space="0" w:color="auto"/>
        <w:right w:val="none" w:sz="0" w:space="0" w:color="auto"/>
      </w:divBdr>
    </w:div>
    <w:div w:id="925849079">
      <w:bodyDiv w:val="1"/>
      <w:marLeft w:val="0"/>
      <w:marRight w:val="0"/>
      <w:marTop w:val="0"/>
      <w:marBottom w:val="0"/>
      <w:divBdr>
        <w:top w:val="none" w:sz="0" w:space="0" w:color="auto"/>
        <w:left w:val="none" w:sz="0" w:space="0" w:color="auto"/>
        <w:bottom w:val="none" w:sz="0" w:space="0" w:color="auto"/>
        <w:right w:val="none" w:sz="0" w:space="0" w:color="auto"/>
      </w:divBdr>
    </w:div>
    <w:div w:id="1037387894">
      <w:bodyDiv w:val="1"/>
      <w:marLeft w:val="0"/>
      <w:marRight w:val="0"/>
      <w:marTop w:val="0"/>
      <w:marBottom w:val="0"/>
      <w:divBdr>
        <w:top w:val="none" w:sz="0" w:space="0" w:color="auto"/>
        <w:left w:val="none" w:sz="0" w:space="0" w:color="auto"/>
        <w:bottom w:val="none" w:sz="0" w:space="0" w:color="auto"/>
        <w:right w:val="none" w:sz="0" w:space="0" w:color="auto"/>
      </w:divBdr>
    </w:div>
    <w:div w:id="1040544757">
      <w:bodyDiv w:val="1"/>
      <w:marLeft w:val="0"/>
      <w:marRight w:val="0"/>
      <w:marTop w:val="0"/>
      <w:marBottom w:val="0"/>
      <w:divBdr>
        <w:top w:val="none" w:sz="0" w:space="0" w:color="auto"/>
        <w:left w:val="none" w:sz="0" w:space="0" w:color="auto"/>
        <w:bottom w:val="none" w:sz="0" w:space="0" w:color="auto"/>
        <w:right w:val="none" w:sz="0" w:space="0" w:color="auto"/>
      </w:divBdr>
    </w:div>
    <w:div w:id="1083911494">
      <w:bodyDiv w:val="1"/>
      <w:marLeft w:val="0"/>
      <w:marRight w:val="0"/>
      <w:marTop w:val="0"/>
      <w:marBottom w:val="0"/>
      <w:divBdr>
        <w:top w:val="none" w:sz="0" w:space="0" w:color="auto"/>
        <w:left w:val="none" w:sz="0" w:space="0" w:color="auto"/>
        <w:bottom w:val="none" w:sz="0" w:space="0" w:color="auto"/>
        <w:right w:val="none" w:sz="0" w:space="0" w:color="auto"/>
      </w:divBdr>
    </w:div>
    <w:div w:id="1089152505">
      <w:bodyDiv w:val="1"/>
      <w:marLeft w:val="0"/>
      <w:marRight w:val="0"/>
      <w:marTop w:val="0"/>
      <w:marBottom w:val="0"/>
      <w:divBdr>
        <w:top w:val="none" w:sz="0" w:space="0" w:color="auto"/>
        <w:left w:val="none" w:sz="0" w:space="0" w:color="auto"/>
        <w:bottom w:val="none" w:sz="0" w:space="0" w:color="auto"/>
        <w:right w:val="none" w:sz="0" w:space="0" w:color="auto"/>
      </w:divBdr>
    </w:div>
    <w:div w:id="1100028146">
      <w:bodyDiv w:val="1"/>
      <w:marLeft w:val="0"/>
      <w:marRight w:val="0"/>
      <w:marTop w:val="0"/>
      <w:marBottom w:val="0"/>
      <w:divBdr>
        <w:top w:val="none" w:sz="0" w:space="0" w:color="auto"/>
        <w:left w:val="none" w:sz="0" w:space="0" w:color="auto"/>
        <w:bottom w:val="none" w:sz="0" w:space="0" w:color="auto"/>
        <w:right w:val="none" w:sz="0" w:space="0" w:color="auto"/>
      </w:divBdr>
    </w:div>
    <w:div w:id="1130394913">
      <w:bodyDiv w:val="1"/>
      <w:marLeft w:val="0"/>
      <w:marRight w:val="0"/>
      <w:marTop w:val="0"/>
      <w:marBottom w:val="0"/>
      <w:divBdr>
        <w:top w:val="none" w:sz="0" w:space="0" w:color="auto"/>
        <w:left w:val="none" w:sz="0" w:space="0" w:color="auto"/>
        <w:bottom w:val="none" w:sz="0" w:space="0" w:color="auto"/>
        <w:right w:val="none" w:sz="0" w:space="0" w:color="auto"/>
      </w:divBdr>
    </w:div>
    <w:div w:id="1204294727">
      <w:bodyDiv w:val="1"/>
      <w:marLeft w:val="0"/>
      <w:marRight w:val="0"/>
      <w:marTop w:val="0"/>
      <w:marBottom w:val="0"/>
      <w:divBdr>
        <w:top w:val="none" w:sz="0" w:space="0" w:color="auto"/>
        <w:left w:val="none" w:sz="0" w:space="0" w:color="auto"/>
        <w:bottom w:val="none" w:sz="0" w:space="0" w:color="auto"/>
        <w:right w:val="none" w:sz="0" w:space="0" w:color="auto"/>
      </w:divBdr>
      <w:divsChild>
        <w:div w:id="869874127">
          <w:marLeft w:val="0"/>
          <w:marRight w:val="0"/>
          <w:marTop w:val="0"/>
          <w:marBottom w:val="0"/>
          <w:divBdr>
            <w:top w:val="none" w:sz="0" w:space="0" w:color="auto"/>
            <w:left w:val="none" w:sz="0" w:space="0" w:color="auto"/>
            <w:bottom w:val="none" w:sz="0" w:space="0" w:color="auto"/>
            <w:right w:val="none" w:sz="0" w:space="0" w:color="auto"/>
          </w:divBdr>
          <w:divsChild>
            <w:div w:id="249892138">
              <w:marLeft w:val="0"/>
              <w:marRight w:val="0"/>
              <w:marTop w:val="0"/>
              <w:marBottom w:val="0"/>
              <w:divBdr>
                <w:top w:val="none" w:sz="0" w:space="0" w:color="auto"/>
                <w:left w:val="none" w:sz="0" w:space="0" w:color="auto"/>
                <w:bottom w:val="none" w:sz="0" w:space="0" w:color="auto"/>
                <w:right w:val="none" w:sz="0" w:space="0" w:color="auto"/>
              </w:divBdr>
            </w:div>
            <w:div w:id="361396806">
              <w:marLeft w:val="0"/>
              <w:marRight w:val="0"/>
              <w:marTop w:val="0"/>
              <w:marBottom w:val="0"/>
              <w:divBdr>
                <w:top w:val="none" w:sz="0" w:space="0" w:color="auto"/>
                <w:left w:val="none" w:sz="0" w:space="0" w:color="auto"/>
                <w:bottom w:val="none" w:sz="0" w:space="0" w:color="auto"/>
                <w:right w:val="none" w:sz="0" w:space="0" w:color="auto"/>
              </w:divBdr>
            </w:div>
            <w:div w:id="20941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6104">
      <w:bodyDiv w:val="1"/>
      <w:marLeft w:val="0"/>
      <w:marRight w:val="0"/>
      <w:marTop w:val="0"/>
      <w:marBottom w:val="0"/>
      <w:divBdr>
        <w:top w:val="none" w:sz="0" w:space="0" w:color="auto"/>
        <w:left w:val="none" w:sz="0" w:space="0" w:color="auto"/>
        <w:bottom w:val="none" w:sz="0" w:space="0" w:color="auto"/>
        <w:right w:val="none" w:sz="0" w:space="0" w:color="auto"/>
      </w:divBdr>
    </w:div>
    <w:div w:id="1448357721">
      <w:bodyDiv w:val="1"/>
      <w:marLeft w:val="0"/>
      <w:marRight w:val="0"/>
      <w:marTop w:val="0"/>
      <w:marBottom w:val="0"/>
      <w:divBdr>
        <w:top w:val="none" w:sz="0" w:space="0" w:color="auto"/>
        <w:left w:val="none" w:sz="0" w:space="0" w:color="auto"/>
        <w:bottom w:val="none" w:sz="0" w:space="0" w:color="auto"/>
        <w:right w:val="none" w:sz="0" w:space="0" w:color="auto"/>
      </w:divBdr>
    </w:div>
    <w:div w:id="1503007863">
      <w:bodyDiv w:val="1"/>
      <w:marLeft w:val="0"/>
      <w:marRight w:val="0"/>
      <w:marTop w:val="0"/>
      <w:marBottom w:val="0"/>
      <w:divBdr>
        <w:top w:val="none" w:sz="0" w:space="0" w:color="auto"/>
        <w:left w:val="none" w:sz="0" w:space="0" w:color="auto"/>
        <w:bottom w:val="none" w:sz="0" w:space="0" w:color="auto"/>
        <w:right w:val="none" w:sz="0" w:space="0" w:color="auto"/>
      </w:divBdr>
    </w:div>
    <w:div w:id="1571497403">
      <w:bodyDiv w:val="1"/>
      <w:marLeft w:val="0"/>
      <w:marRight w:val="0"/>
      <w:marTop w:val="0"/>
      <w:marBottom w:val="0"/>
      <w:divBdr>
        <w:top w:val="none" w:sz="0" w:space="0" w:color="auto"/>
        <w:left w:val="none" w:sz="0" w:space="0" w:color="auto"/>
        <w:bottom w:val="none" w:sz="0" w:space="0" w:color="auto"/>
        <w:right w:val="none" w:sz="0" w:space="0" w:color="auto"/>
      </w:divBdr>
    </w:div>
    <w:div w:id="1628127022">
      <w:bodyDiv w:val="1"/>
      <w:marLeft w:val="0"/>
      <w:marRight w:val="0"/>
      <w:marTop w:val="0"/>
      <w:marBottom w:val="0"/>
      <w:divBdr>
        <w:top w:val="none" w:sz="0" w:space="0" w:color="auto"/>
        <w:left w:val="none" w:sz="0" w:space="0" w:color="auto"/>
        <w:bottom w:val="none" w:sz="0" w:space="0" w:color="auto"/>
        <w:right w:val="none" w:sz="0" w:space="0" w:color="auto"/>
      </w:divBdr>
    </w:div>
    <w:div w:id="1631744403">
      <w:bodyDiv w:val="1"/>
      <w:marLeft w:val="0"/>
      <w:marRight w:val="0"/>
      <w:marTop w:val="0"/>
      <w:marBottom w:val="0"/>
      <w:divBdr>
        <w:top w:val="none" w:sz="0" w:space="0" w:color="auto"/>
        <w:left w:val="none" w:sz="0" w:space="0" w:color="auto"/>
        <w:bottom w:val="none" w:sz="0" w:space="0" w:color="auto"/>
        <w:right w:val="none" w:sz="0" w:space="0" w:color="auto"/>
      </w:divBdr>
    </w:div>
    <w:div w:id="1682123230">
      <w:bodyDiv w:val="1"/>
      <w:marLeft w:val="0"/>
      <w:marRight w:val="0"/>
      <w:marTop w:val="0"/>
      <w:marBottom w:val="0"/>
      <w:divBdr>
        <w:top w:val="none" w:sz="0" w:space="0" w:color="auto"/>
        <w:left w:val="none" w:sz="0" w:space="0" w:color="auto"/>
        <w:bottom w:val="none" w:sz="0" w:space="0" w:color="auto"/>
        <w:right w:val="none" w:sz="0" w:space="0" w:color="auto"/>
      </w:divBdr>
      <w:divsChild>
        <w:div w:id="1220819844">
          <w:marLeft w:val="0"/>
          <w:marRight w:val="0"/>
          <w:marTop w:val="100"/>
          <w:marBottom w:val="100"/>
          <w:divBdr>
            <w:top w:val="none" w:sz="0" w:space="0" w:color="auto"/>
            <w:left w:val="none" w:sz="0" w:space="0" w:color="auto"/>
            <w:bottom w:val="none" w:sz="0" w:space="0" w:color="auto"/>
            <w:right w:val="none" w:sz="0" w:space="0" w:color="auto"/>
          </w:divBdr>
          <w:divsChild>
            <w:div w:id="1839734257">
              <w:marLeft w:val="0"/>
              <w:marRight w:val="0"/>
              <w:marTop w:val="0"/>
              <w:marBottom w:val="0"/>
              <w:divBdr>
                <w:top w:val="none" w:sz="0" w:space="0" w:color="auto"/>
                <w:left w:val="none" w:sz="0" w:space="0" w:color="auto"/>
                <w:bottom w:val="none" w:sz="0" w:space="0" w:color="auto"/>
                <w:right w:val="none" w:sz="0" w:space="0" w:color="auto"/>
              </w:divBdr>
              <w:divsChild>
                <w:div w:id="14286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39304">
      <w:bodyDiv w:val="1"/>
      <w:marLeft w:val="0"/>
      <w:marRight w:val="0"/>
      <w:marTop w:val="0"/>
      <w:marBottom w:val="0"/>
      <w:divBdr>
        <w:top w:val="none" w:sz="0" w:space="0" w:color="auto"/>
        <w:left w:val="none" w:sz="0" w:space="0" w:color="auto"/>
        <w:bottom w:val="none" w:sz="0" w:space="0" w:color="auto"/>
        <w:right w:val="none" w:sz="0" w:space="0" w:color="auto"/>
      </w:divBdr>
    </w:div>
    <w:div w:id="1695568332">
      <w:bodyDiv w:val="1"/>
      <w:marLeft w:val="0"/>
      <w:marRight w:val="0"/>
      <w:marTop w:val="0"/>
      <w:marBottom w:val="0"/>
      <w:divBdr>
        <w:top w:val="none" w:sz="0" w:space="0" w:color="auto"/>
        <w:left w:val="none" w:sz="0" w:space="0" w:color="auto"/>
        <w:bottom w:val="none" w:sz="0" w:space="0" w:color="auto"/>
        <w:right w:val="none" w:sz="0" w:space="0" w:color="auto"/>
      </w:divBdr>
    </w:div>
    <w:div w:id="1721588307">
      <w:bodyDiv w:val="1"/>
      <w:marLeft w:val="0"/>
      <w:marRight w:val="0"/>
      <w:marTop w:val="0"/>
      <w:marBottom w:val="0"/>
      <w:divBdr>
        <w:top w:val="none" w:sz="0" w:space="0" w:color="auto"/>
        <w:left w:val="none" w:sz="0" w:space="0" w:color="auto"/>
        <w:bottom w:val="none" w:sz="0" w:space="0" w:color="auto"/>
        <w:right w:val="none" w:sz="0" w:space="0" w:color="auto"/>
      </w:divBdr>
    </w:div>
    <w:div w:id="1890995854">
      <w:bodyDiv w:val="1"/>
      <w:marLeft w:val="0"/>
      <w:marRight w:val="0"/>
      <w:marTop w:val="0"/>
      <w:marBottom w:val="0"/>
      <w:divBdr>
        <w:top w:val="none" w:sz="0" w:space="0" w:color="auto"/>
        <w:left w:val="none" w:sz="0" w:space="0" w:color="auto"/>
        <w:bottom w:val="none" w:sz="0" w:space="0" w:color="auto"/>
        <w:right w:val="none" w:sz="0" w:space="0" w:color="auto"/>
      </w:divBdr>
    </w:div>
    <w:div w:id="1963001886">
      <w:bodyDiv w:val="1"/>
      <w:marLeft w:val="0"/>
      <w:marRight w:val="0"/>
      <w:marTop w:val="0"/>
      <w:marBottom w:val="0"/>
      <w:divBdr>
        <w:top w:val="none" w:sz="0" w:space="0" w:color="auto"/>
        <w:left w:val="none" w:sz="0" w:space="0" w:color="auto"/>
        <w:bottom w:val="none" w:sz="0" w:space="0" w:color="auto"/>
        <w:right w:val="none" w:sz="0" w:space="0" w:color="auto"/>
      </w:divBdr>
    </w:div>
    <w:div w:id="2040347914">
      <w:bodyDiv w:val="1"/>
      <w:marLeft w:val="0"/>
      <w:marRight w:val="0"/>
      <w:marTop w:val="0"/>
      <w:marBottom w:val="0"/>
      <w:divBdr>
        <w:top w:val="none" w:sz="0" w:space="0" w:color="auto"/>
        <w:left w:val="none" w:sz="0" w:space="0" w:color="auto"/>
        <w:bottom w:val="none" w:sz="0" w:space="0" w:color="auto"/>
        <w:right w:val="none" w:sz="0" w:space="0" w:color="auto"/>
      </w:divBdr>
    </w:div>
    <w:div w:id="2074231757">
      <w:bodyDiv w:val="1"/>
      <w:marLeft w:val="0"/>
      <w:marRight w:val="0"/>
      <w:marTop w:val="0"/>
      <w:marBottom w:val="0"/>
      <w:divBdr>
        <w:top w:val="none" w:sz="0" w:space="0" w:color="auto"/>
        <w:left w:val="none" w:sz="0" w:space="0" w:color="auto"/>
        <w:bottom w:val="none" w:sz="0" w:space="0" w:color="auto"/>
        <w:right w:val="none" w:sz="0" w:space="0" w:color="auto"/>
      </w:divBdr>
    </w:div>
    <w:div w:id="210726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XiuhaoTan/TAN_4475Project.git"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5E1803-89F2-4104-A6A8-19AF9F31F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10</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Credit Card Customer in        DSA Bank</vt:lpstr>
    </vt:vector>
  </TitlesOfParts>
  <Company>IT114116 - DSAI</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Customer in        DSA Bank</dc:title>
  <dc:subject/>
  <dc:creator>Your group Name List</dc:creator>
  <cp:keywords/>
  <dc:description/>
  <cp:lastModifiedBy>TAN James Anthroi (240350922)</cp:lastModifiedBy>
  <cp:revision>58</cp:revision>
  <dcterms:created xsi:type="dcterms:W3CDTF">2020-07-08T04:22:00Z</dcterms:created>
  <dcterms:modified xsi:type="dcterms:W3CDTF">2025-07-07T14:25:00Z</dcterms:modified>
</cp:coreProperties>
</file>