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345"/>
        <w:gridCol w:w="1662"/>
        <w:gridCol w:w="1673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007" w:type="dxa"/>
            <w:gridSpan w:val="2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Scenario #：A1</w:t>
            </w:r>
          </w:p>
        </w:tc>
        <w:tc>
          <w:tcPr>
            <w:tcW w:w="4515" w:type="dxa"/>
            <w:gridSpan w:val="3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Scenario: 服务故障与恢复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4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Attribute(s)</w:t>
            </w:r>
          </w:p>
        </w:tc>
        <w:tc>
          <w:tcPr>
            <w:tcW w:w="6177" w:type="dxa"/>
            <w:gridSpan w:val="4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Availability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4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Environment</w:t>
            </w:r>
          </w:p>
        </w:tc>
        <w:tc>
          <w:tcPr>
            <w:tcW w:w="6177" w:type="dxa"/>
            <w:gridSpan w:val="4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Normal operations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4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Stimulus</w:t>
            </w:r>
          </w:p>
        </w:tc>
        <w:tc>
          <w:tcPr>
            <w:tcW w:w="6177" w:type="dxa"/>
            <w:gridSpan w:val="4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 of the SERVICE fails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4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Response</w:t>
            </w:r>
          </w:p>
        </w:tc>
        <w:tc>
          <w:tcPr>
            <w:tcW w:w="6177" w:type="dxa"/>
            <w:gridSpan w:val="4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0.999999 availability of switch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4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Architectural decisions</w:t>
            </w:r>
          </w:p>
        </w:tc>
        <w:tc>
          <w:tcPr>
            <w:tcW w:w="166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Sensitivity</w:t>
            </w:r>
          </w:p>
        </w:tc>
        <w:tc>
          <w:tcPr>
            <w:tcW w:w="1673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Tradeoff</w:t>
            </w:r>
          </w:p>
        </w:tc>
        <w:tc>
          <w:tcPr>
            <w:tcW w:w="142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Risk</w:t>
            </w:r>
          </w:p>
        </w:tc>
        <w:tc>
          <w:tcPr>
            <w:tcW w:w="142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Nonrisk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4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Backup SERVICE</w:t>
            </w:r>
          </w:p>
        </w:tc>
        <w:tc>
          <w:tcPr>
            <w:tcW w:w="166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S1</w:t>
            </w:r>
          </w:p>
        </w:tc>
        <w:tc>
          <w:tcPr>
            <w:tcW w:w="1673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T4</w:t>
            </w:r>
          </w:p>
        </w:tc>
        <w:tc>
          <w:tcPr>
            <w:tcW w:w="142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R5</w:t>
            </w:r>
          </w:p>
        </w:tc>
        <w:tc>
          <w:tcPr>
            <w:tcW w:w="142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4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backup data channel</w:t>
            </w:r>
          </w:p>
        </w:tc>
        <w:tc>
          <w:tcPr>
            <w:tcW w:w="1662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73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2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4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Watchdog</w:t>
            </w:r>
          </w:p>
        </w:tc>
        <w:tc>
          <w:tcPr>
            <w:tcW w:w="166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S2</w:t>
            </w:r>
          </w:p>
        </w:tc>
        <w:tc>
          <w:tcPr>
            <w:tcW w:w="1673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2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2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4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Heartbeat</w:t>
            </w:r>
          </w:p>
        </w:tc>
        <w:tc>
          <w:tcPr>
            <w:tcW w:w="166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S3</w:t>
            </w:r>
          </w:p>
        </w:tc>
        <w:tc>
          <w:tcPr>
            <w:tcW w:w="1673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2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2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4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Reasoning</w:t>
            </w:r>
          </w:p>
        </w:tc>
        <w:tc>
          <w:tcPr>
            <w:tcW w:w="6177" w:type="dxa"/>
            <w:gridSpan w:val="4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保证所有服务都可以访问。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确保某个服务进程异常终止后可以在5min内启动（at Risk5）。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通过对某个服务启动多个备份，某个副本出现异常可以通过访问其他副本来代替，让用户没有察觉，正常访问。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4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Architecture diagram</w:t>
            </w:r>
          </w:p>
        </w:tc>
        <w:tc>
          <w:tcPr>
            <w:tcW w:w="6177" w:type="dxa"/>
            <w:gridSpan w:val="4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1757680</wp:posOffset>
                      </wp:positionH>
                      <wp:positionV relativeFrom="paragraph">
                        <wp:posOffset>1225550</wp:posOffset>
                      </wp:positionV>
                      <wp:extent cx="487045" cy="356870"/>
                      <wp:effectExtent l="4445" t="4445" r="11430" b="19685"/>
                      <wp:wrapNone/>
                      <wp:docPr id="4" name="文本框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4536440" y="5089525"/>
                                <a:ext cx="487045" cy="3568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eastAsia"/>
                                      <w:sz w:val="11"/>
                                      <w:szCs w:val="11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1"/>
                                      <w:szCs w:val="11"/>
                                      <w:lang w:val="en-US" w:eastAsia="zh-CN"/>
                                    </w:rPr>
                                    <w:t>文章分类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138.4pt;margin-top:96.5pt;height:28.1pt;width:38.35pt;z-index:251660288;mso-width-relative:page;mso-height-relative:page;" fillcolor="#FFFFFF [3201]" filled="t" stroked="t" coordsize="21600,21600" o:gfxdata="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DnWJuY1wAAAAsBAAAPAAAAAAAAAAEAIAAA&#10;ACIAAABkcnMvZG93bnJldi54bWxQSwECFAAUAAAACACHTuJAcWJMl0YCAAB0BAAADgAAAAAAAAAB&#10;ACAAAAAmAQAAZHJzL2Uyb0RvYy54bWxQSwUGAAAAAAYABgBZAQAA3gUAAAAA&#10;">
                      <v:fill on="t" focussize="0,0"/>
                      <v:stroke weight="0.5pt"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eastAsia"/>
                                <w:sz w:val="11"/>
                                <w:szCs w:val="1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1"/>
                                <w:szCs w:val="11"/>
                                <w:lang w:val="en-US" w:eastAsia="zh-CN"/>
                              </w:rPr>
                              <w:t>文章分类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2988945</wp:posOffset>
                      </wp:positionH>
                      <wp:positionV relativeFrom="paragraph">
                        <wp:posOffset>1243330</wp:posOffset>
                      </wp:positionV>
                      <wp:extent cx="480695" cy="299720"/>
                      <wp:effectExtent l="4445" t="4445" r="17780" b="15875"/>
                      <wp:wrapNone/>
                      <wp:docPr id="5" name="文本框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5878830" y="5136515"/>
                                <a:ext cx="480695" cy="2997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default"/>
                                      <w:sz w:val="11"/>
                                      <w:szCs w:val="11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1"/>
                                      <w:szCs w:val="11"/>
                                      <w:lang w:val="en-US" w:eastAsia="zh-CN"/>
                                    </w:rPr>
                                    <w:t>文章推荐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235.35pt;margin-top:97.9pt;height:23.6pt;width:37.85pt;z-index:251661312;mso-width-relative:page;mso-height-relative:page;" fillcolor="#FFFFFF [3201]" filled="t" stroked="t" coordsize="21600,21600" o:gfxdata="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y0NWBtcAAAALAQAADwAAAAAAAAAB&#10;ACAAAAAiAAAAZHJzL2Rvd25yZXYueG1sUEsBAhQAFAAAAAgAh07iQNddqthKAgAAdAQAAA4AAAAA&#10;AAAAAQAgAAAAJgEAAGRycy9lMm9Eb2MueG1sUEsFBgAAAAAGAAYAWQEAAOIFAAAAAA==&#10;">
                      <v:fill on="t" focussize="0,0"/>
                      <v:stroke weight="0.5pt"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/>
                                <w:sz w:val="11"/>
                                <w:szCs w:val="1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1"/>
                                <w:szCs w:val="11"/>
                                <w:lang w:val="en-US" w:eastAsia="zh-CN"/>
                              </w:rPr>
                              <w:t>文章推荐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433070</wp:posOffset>
                      </wp:positionH>
                      <wp:positionV relativeFrom="paragraph">
                        <wp:posOffset>1184910</wp:posOffset>
                      </wp:positionV>
                      <wp:extent cx="504825" cy="368935"/>
                      <wp:effectExtent l="4445" t="4445" r="8890" b="7620"/>
                      <wp:wrapNone/>
                      <wp:docPr id="3" name="文本框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3170555" y="5054600"/>
                                <a:ext cx="504825" cy="36893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eastAsia" w:eastAsiaTheme="minorEastAsia"/>
                                      <w:sz w:val="11"/>
                                      <w:szCs w:val="11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1"/>
                                      <w:szCs w:val="11"/>
                                      <w:lang w:val="en-US" w:eastAsia="zh-CN"/>
                                    </w:rPr>
                                    <w:t>文章搜索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34.1pt;margin-top:93.3pt;height:29.05pt;width:39.75pt;z-index:251659264;mso-width-relative:page;mso-height-relative:page;" fillcolor="#FFFFFF [3201]" filled="t" stroked="t" coordsize="21600,21600" o:gfxdata="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PzFbELXAAAACgEAAA8AAAAAAAAAAQAg&#10;AAAAIgAAAGRycy9kb3ducmV2LnhtbFBLAQIUABQAAAAIAIdO4kCoMWeeSAIAAHQEAAAOAAAAAAAA&#10;AAEAIAAAACYBAABkcnMvZTJvRG9jLnhtbFBLBQYAAAAABgAGAFkBAADgBQAAAAA=&#10;">
                      <v:fill on="t" focussize="0,0"/>
                      <v:stroke weight="0.5pt"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eastAsia" w:eastAsiaTheme="minorEastAsia"/>
                                <w:sz w:val="11"/>
                                <w:szCs w:val="1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1"/>
                                <w:szCs w:val="11"/>
                                <w:lang w:val="en-US" w:eastAsia="zh-CN"/>
                              </w:rPr>
                              <w:t>文章搜索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453390</wp:posOffset>
                      </wp:positionH>
                      <wp:positionV relativeFrom="paragraph">
                        <wp:posOffset>1231265</wp:posOffset>
                      </wp:positionV>
                      <wp:extent cx="427990" cy="153035"/>
                      <wp:effectExtent l="6350" t="6350" r="7620" b="8255"/>
                      <wp:wrapNone/>
                      <wp:docPr id="2" name="矩形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3114675" y="5007610"/>
                                <a:ext cx="427990" cy="15303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35.7pt;margin-top:96.95pt;height:12.05pt;width:33.7pt;z-index:251658240;v-text-anchor:middle;mso-width-relative:page;mso-height-relative:page;" fillcolor="#5B9BD5 [3204]" filled="t" stroked="t" coordsize="21600,21600" o:gfxdata="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LdvTVLcAAAACgEAAA8AAAAAAAAAAQAgAAAAIgAAAGRy&#10;cy9kb3ducmV2LnhtbFBLAQIUABQAAAAIAIdO4kAQ3DIacwIAANIEAAAOAAAAAAAAAAEAIAAAACsB&#10;AABkcnMvZTJvRG9jLnhtbFBLBQYAAAAABgAGAFkBAAAQBgAAAAA=&#10;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</v:rect>
                  </w:pict>
                </mc:Fallback>
              </mc:AlternateContent>
            </w:r>
            <w:r>
              <w:drawing>
                <wp:inline distT="0" distB="0" distL="114300" distR="114300">
                  <wp:extent cx="3779520" cy="2070100"/>
                  <wp:effectExtent l="0" t="0" r="0" b="254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9520" cy="2070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/>
    <w:p/>
    <w:p/>
    <w:p/>
    <w:p/>
    <w:p/>
    <w:p/>
    <w:p/>
    <w:p/>
    <w:p/>
    <w:p/>
    <w:p/>
    <w:p/>
    <w:p/>
    <w:p/>
    <w:p/>
    <w:p/>
    <w:p/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9"/>
        <w:gridCol w:w="1628"/>
        <w:gridCol w:w="1673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07" w:type="dxa"/>
            <w:gridSpan w:val="2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Scenario #：A2</w:t>
            </w:r>
          </w:p>
        </w:tc>
        <w:tc>
          <w:tcPr>
            <w:tcW w:w="4515" w:type="dxa"/>
            <w:gridSpan w:val="3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Scenario: 网络拥堵处理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Attribute(s)</w:t>
            </w:r>
          </w:p>
        </w:tc>
        <w:tc>
          <w:tcPr>
            <w:tcW w:w="6143" w:type="dxa"/>
            <w:gridSpan w:val="4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可用性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Environment</w:t>
            </w:r>
          </w:p>
        </w:tc>
        <w:tc>
          <w:tcPr>
            <w:tcW w:w="6143" w:type="dxa"/>
            <w:gridSpan w:val="4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正常操作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Stimulus</w:t>
            </w:r>
          </w:p>
        </w:tc>
        <w:tc>
          <w:tcPr>
            <w:tcW w:w="6143" w:type="dxa"/>
            <w:gridSpan w:val="4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因网络拥堵无法从服务器获取到新的文章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Response</w:t>
            </w:r>
          </w:p>
        </w:tc>
        <w:tc>
          <w:tcPr>
            <w:tcW w:w="6143" w:type="dxa"/>
            <w:gridSpan w:val="4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向用户反映网络问题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Architectural decisions</w:t>
            </w:r>
          </w:p>
        </w:tc>
        <w:tc>
          <w:tcPr>
            <w:tcW w:w="1628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Sensitivity</w:t>
            </w:r>
          </w:p>
        </w:tc>
        <w:tc>
          <w:tcPr>
            <w:tcW w:w="1673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Tradeoff</w:t>
            </w:r>
          </w:p>
        </w:tc>
        <w:tc>
          <w:tcPr>
            <w:tcW w:w="142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Risk</w:t>
            </w:r>
          </w:p>
        </w:tc>
        <w:tc>
          <w:tcPr>
            <w:tcW w:w="142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Nonrisk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9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Backup</w:t>
            </w:r>
          </w:p>
        </w:tc>
        <w:tc>
          <w:tcPr>
            <w:tcW w:w="1628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S1</w:t>
            </w:r>
          </w:p>
        </w:tc>
        <w:tc>
          <w:tcPr>
            <w:tcW w:w="1673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T4</w:t>
            </w:r>
          </w:p>
        </w:tc>
        <w:tc>
          <w:tcPr>
            <w:tcW w:w="1421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R5</w:t>
            </w:r>
          </w:p>
        </w:tc>
        <w:tc>
          <w:tcPr>
            <w:tcW w:w="1421" w:type="dxa"/>
            <w:vAlign w:val="top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9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backup data channel</w:t>
            </w:r>
          </w:p>
        </w:tc>
        <w:tc>
          <w:tcPr>
            <w:tcW w:w="1628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673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421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421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9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Watchdog</w:t>
            </w:r>
          </w:p>
        </w:tc>
        <w:tc>
          <w:tcPr>
            <w:tcW w:w="1628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S2</w:t>
            </w:r>
          </w:p>
        </w:tc>
        <w:tc>
          <w:tcPr>
            <w:tcW w:w="1673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421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421" w:type="dxa"/>
            <w:vAlign w:val="top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9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Heartbeat</w:t>
            </w:r>
          </w:p>
        </w:tc>
        <w:tc>
          <w:tcPr>
            <w:tcW w:w="1628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S3</w:t>
            </w:r>
          </w:p>
        </w:tc>
        <w:tc>
          <w:tcPr>
            <w:tcW w:w="1673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421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421" w:type="dxa"/>
            <w:vAlign w:val="top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Reasoning</w:t>
            </w:r>
          </w:p>
        </w:tc>
        <w:tc>
          <w:tcPr>
            <w:tcW w:w="6143" w:type="dxa"/>
            <w:gridSpan w:val="4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确保网络发生拥堵时用户客户端能够保持正常的数据显示。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客户端数据库保持一定数量的缓存文章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网络故障后继续尝试请求三次，仍然无法获取数据后提示用户。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Architecture diagram</w:t>
            </w:r>
          </w:p>
        </w:tc>
        <w:tc>
          <w:tcPr>
            <w:tcW w:w="6143" w:type="dxa"/>
            <w:gridSpan w:val="4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3755390" cy="1764665"/>
                  <wp:effectExtent l="0" t="0" r="8890" b="3175"/>
                  <wp:docPr id="26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图片 2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5390" cy="17646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9"/>
        <w:gridCol w:w="1628"/>
        <w:gridCol w:w="1673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07" w:type="dxa"/>
            <w:gridSpan w:val="2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Scenario #：A3</w:t>
            </w:r>
          </w:p>
        </w:tc>
        <w:tc>
          <w:tcPr>
            <w:tcW w:w="4515" w:type="dxa"/>
            <w:gridSpan w:val="3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Scenario: 故障熔断与负载均衡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Attribute(s)</w:t>
            </w:r>
          </w:p>
        </w:tc>
        <w:tc>
          <w:tcPr>
            <w:tcW w:w="6143" w:type="dxa"/>
            <w:gridSpan w:val="4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可用性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Environment</w:t>
            </w:r>
          </w:p>
        </w:tc>
        <w:tc>
          <w:tcPr>
            <w:tcW w:w="6143" w:type="dxa"/>
            <w:gridSpan w:val="4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正常操作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Stimulus</w:t>
            </w:r>
          </w:p>
        </w:tc>
        <w:tc>
          <w:tcPr>
            <w:tcW w:w="6143" w:type="dxa"/>
            <w:gridSpan w:val="4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用户向服务器发起请求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Response</w:t>
            </w:r>
          </w:p>
        </w:tc>
        <w:tc>
          <w:tcPr>
            <w:tcW w:w="6143" w:type="dxa"/>
            <w:gridSpan w:val="4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通过负载均衡机制调用服务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Architectural decisions</w:t>
            </w:r>
          </w:p>
        </w:tc>
        <w:tc>
          <w:tcPr>
            <w:tcW w:w="1628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Sensitivity</w:t>
            </w:r>
          </w:p>
        </w:tc>
        <w:tc>
          <w:tcPr>
            <w:tcW w:w="1673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Tradeoff</w:t>
            </w:r>
          </w:p>
        </w:tc>
        <w:tc>
          <w:tcPr>
            <w:tcW w:w="142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Risk</w:t>
            </w:r>
          </w:p>
        </w:tc>
        <w:tc>
          <w:tcPr>
            <w:tcW w:w="142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Nonrisk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9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Backup</w:t>
            </w:r>
          </w:p>
        </w:tc>
        <w:tc>
          <w:tcPr>
            <w:tcW w:w="1628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S1</w:t>
            </w:r>
          </w:p>
        </w:tc>
        <w:tc>
          <w:tcPr>
            <w:tcW w:w="1673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T4</w:t>
            </w:r>
          </w:p>
        </w:tc>
        <w:tc>
          <w:tcPr>
            <w:tcW w:w="1421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R5</w:t>
            </w:r>
          </w:p>
        </w:tc>
        <w:tc>
          <w:tcPr>
            <w:tcW w:w="1421" w:type="dxa"/>
            <w:vAlign w:val="top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9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backup data channel</w:t>
            </w:r>
          </w:p>
        </w:tc>
        <w:tc>
          <w:tcPr>
            <w:tcW w:w="1628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673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421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421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9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Watchdog</w:t>
            </w:r>
          </w:p>
        </w:tc>
        <w:tc>
          <w:tcPr>
            <w:tcW w:w="1628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S2</w:t>
            </w:r>
          </w:p>
        </w:tc>
        <w:tc>
          <w:tcPr>
            <w:tcW w:w="1673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421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421" w:type="dxa"/>
            <w:vAlign w:val="top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9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Heartbeat</w:t>
            </w:r>
          </w:p>
        </w:tc>
        <w:tc>
          <w:tcPr>
            <w:tcW w:w="1628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S3</w:t>
            </w:r>
          </w:p>
        </w:tc>
        <w:tc>
          <w:tcPr>
            <w:tcW w:w="1673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421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421" w:type="dxa"/>
            <w:vAlign w:val="top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Reasoning</w:t>
            </w:r>
          </w:p>
        </w:tc>
        <w:tc>
          <w:tcPr>
            <w:tcW w:w="6143" w:type="dxa"/>
            <w:gridSpan w:val="4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使用户可以得到最快的响应。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使不可用服务及时从服务列表中剔除。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确保平分各个服务器的压力。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Architecture diagram</w:t>
            </w:r>
          </w:p>
        </w:tc>
        <w:tc>
          <w:tcPr>
            <w:tcW w:w="6143" w:type="dxa"/>
            <w:gridSpan w:val="4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3760470" cy="1464945"/>
                  <wp:effectExtent l="0" t="0" r="3810" b="13335"/>
                  <wp:docPr id="29" name="图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图片 2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60470" cy="1464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tbl>
      <w:tblPr>
        <w:tblStyle w:val="2"/>
        <w:tblW w:w="8334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24"/>
        <w:gridCol w:w="159"/>
        <w:gridCol w:w="532"/>
        <w:gridCol w:w="1504"/>
        <w:gridCol w:w="1585"/>
        <w:gridCol w:w="1710"/>
        <w:gridCol w:w="162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191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b/>
                <w:bCs/>
              </w:rPr>
              <w:t>Scenario#:A</w:t>
            </w:r>
            <w:r>
              <w:rPr>
                <w:rFonts w:hint="eastAsia"/>
                <w:b/>
                <w:bCs/>
                <w:lang w:val="en-US" w:eastAsia="zh-CN"/>
              </w:rPr>
              <w:t>4</w:t>
            </w:r>
          </w:p>
        </w:tc>
        <w:tc>
          <w:tcPr>
            <w:tcW w:w="6419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r>
              <w:rPr>
                <w:rFonts w:hint="eastAsia"/>
              </w:rPr>
              <w:t>检测和修复损坏的数据库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6" w:hRule="atLeast"/>
        </w:trPr>
        <w:tc>
          <w:tcPr>
            <w:tcW w:w="138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r>
              <w:t>Attribute(s)</w:t>
            </w:r>
          </w:p>
        </w:tc>
        <w:tc>
          <w:tcPr>
            <w:tcW w:w="6951" w:type="dxa"/>
            <w:gridSpan w:val="5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r>
              <w:rPr>
                <w:rFonts w:hint="eastAsia"/>
              </w:rPr>
              <w:t>可用性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7" w:hRule="atLeast"/>
        </w:trPr>
        <w:tc>
          <w:tcPr>
            <w:tcW w:w="138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r>
              <w:t>Environment</w:t>
            </w:r>
          </w:p>
        </w:tc>
        <w:tc>
          <w:tcPr>
            <w:tcW w:w="6951" w:type="dxa"/>
            <w:gridSpan w:val="5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r>
              <w:t>Normal operations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5" w:hRule="atLeast"/>
        </w:trPr>
        <w:tc>
          <w:tcPr>
            <w:tcW w:w="138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r>
              <w:t>Stimulus</w:t>
            </w:r>
          </w:p>
        </w:tc>
        <w:tc>
          <w:tcPr>
            <w:tcW w:w="6951" w:type="dxa"/>
            <w:gridSpan w:val="5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r>
              <w:t>Database failed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5" w:hRule="atLeast"/>
        </w:trPr>
        <w:tc>
          <w:tcPr>
            <w:tcW w:w="138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r>
              <w:t>Response</w:t>
            </w:r>
          </w:p>
        </w:tc>
        <w:tc>
          <w:tcPr>
            <w:tcW w:w="6951" w:type="dxa"/>
            <w:gridSpan w:val="5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r>
              <w:t>0.999999 availability of database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7" w:hRule="atLeast"/>
        </w:trPr>
        <w:tc>
          <w:tcPr>
            <w:tcW w:w="191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r>
              <w:t>Architectural decisions</w:t>
            </w:r>
          </w:p>
        </w:tc>
        <w:tc>
          <w:tcPr>
            <w:tcW w:w="15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r>
              <w:t>Sensitivity(</w:t>
            </w:r>
            <w:r>
              <w:rPr>
                <w:rFonts w:hint="eastAsia"/>
              </w:rPr>
              <w:t>灵敏度）</w:t>
            </w:r>
          </w:p>
        </w:tc>
        <w:tc>
          <w:tcPr>
            <w:tcW w:w="15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r>
              <w:t>Tradeoff</w:t>
            </w:r>
            <w:r>
              <w:rPr>
                <w:rFonts w:hint="eastAsia"/>
              </w:rPr>
              <w:t>（交易）</w:t>
            </w:r>
          </w:p>
        </w:tc>
        <w:tc>
          <w:tcPr>
            <w:tcW w:w="17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r>
              <w:t>Risk</w:t>
            </w:r>
            <w:r>
              <w:rPr>
                <w:rFonts w:hint="eastAsia"/>
              </w:rPr>
              <w:t>（风险）</w:t>
            </w:r>
          </w:p>
        </w:tc>
        <w:tc>
          <w:tcPr>
            <w:tcW w:w="16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r>
              <w:t>Nonrisk</w:t>
            </w:r>
            <w:r>
              <w:rPr>
                <w:rFonts w:hint="eastAsia"/>
              </w:rPr>
              <w:t>（非风险）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6" w:hRule="atLeast"/>
        </w:trPr>
        <w:tc>
          <w:tcPr>
            <w:tcW w:w="191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r>
              <w:rPr>
                <w:rFonts w:hint="eastAsia"/>
              </w:rPr>
              <w:t>备份数据库</w:t>
            </w:r>
          </w:p>
        </w:tc>
        <w:tc>
          <w:tcPr>
            <w:tcW w:w="15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r>
              <w:t>S2</w:t>
            </w:r>
          </w:p>
        </w:tc>
        <w:tc>
          <w:tcPr>
            <w:tcW w:w="15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/>
        </w:tc>
        <w:tc>
          <w:tcPr>
            <w:tcW w:w="17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r>
              <w:t>R8</w:t>
            </w:r>
          </w:p>
        </w:tc>
        <w:tc>
          <w:tcPr>
            <w:tcW w:w="16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/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5" w:hRule="atLeast"/>
        </w:trPr>
        <w:tc>
          <w:tcPr>
            <w:tcW w:w="191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r>
              <w:t>(</w:t>
            </w:r>
            <w:r>
              <w:rPr>
                <w:rFonts w:hint="eastAsia"/>
              </w:rPr>
              <w:t>无备用数据通道</w:t>
            </w:r>
            <w:r>
              <w:t>)</w:t>
            </w:r>
          </w:p>
        </w:tc>
        <w:tc>
          <w:tcPr>
            <w:tcW w:w="15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r>
              <w:t>S3</w:t>
            </w:r>
          </w:p>
        </w:tc>
        <w:tc>
          <w:tcPr>
            <w:tcW w:w="15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r>
              <w:t>T3</w:t>
            </w:r>
          </w:p>
        </w:tc>
        <w:tc>
          <w:tcPr>
            <w:tcW w:w="17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r>
              <w:t>R9</w:t>
            </w:r>
          </w:p>
        </w:tc>
        <w:tc>
          <w:tcPr>
            <w:tcW w:w="16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/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191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r>
              <w:rPr>
                <w:rFonts w:hint="eastAsia"/>
              </w:rPr>
              <w:t>看门狗</w:t>
            </w:r>
          </w:p>
        </w:tc>
        <w:tc>
          <w:tcPr>
            <w:tcW w:w="15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r>
              <w:t>S4</w:t>
            </w:r>
          </w:p>
        </w:tc>
        <w:tc>
          <w:tcPr>
            <w:tcW w:w="15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/>
        </w:tc>
        <w:tc>
          <w:tcPr>
            <w:tcW w:w="17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/>
        </w:tc>
        <w:tc>
          <w:tcPr>
            <w:tcW w:w="16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r>
              <w:t>N12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4" w:hRule="atLeast"/>
        </w:trPr>
        <w:tc>
          <w:tcPr>
            <w:tcW w:w="191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故障转移路由</w:t>
            </w:r>
          </w:p>
        </w:tc>
        <w:tc>
          <w:tcPr>
            <w:tcW w:w="15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r>
              <w:rPr>
                <w:rFonts w:hint="eastAsia"/>
              </w:rPr>
              <w:t>S5</w:t>
            </w:r>
          </w:p>
        </w:tc>
        <w:tc>
          <w:tcPr>
            <w:tcW w:w="15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/>
        </w:tc>
        <w:tc>
          <w:tcPr>
            <w:tcW w:w="17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/>
        </w:tc>
        <w:tc>
          <w:tcPr>
            <w:tcW w:w="16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r>
              <w:rPr>
                <w:rFonts w:hint="eastAsia"/>
              </w:rPr>
              <w:t>N</w:t>
            </w:r>
            <w:r>
              <w:t>13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25" w:hRule="atLeast"/>
        </w:trPr>
        <w:tc>
          <w:tcPr>
            <w:tcW w:w="12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Reasoning</w:t>
            </w:r>
          </w:p>
        </w:tc>
        <w:tc>
          <w:tcPr>
            <w:tcW w:w="7110" w:type="dxa"/>
            <w:gridSpan w:val="6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确保主数据库发生故障时，在3秒内切换到备份数据库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定时进行主数据库和备份数据库的复制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76" w:hRule="atLeast"/>
        </w:trPr>
        <w:tc>
          <w:tcPr>
            <w:tcW w:w="12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架构图</w:t>
            </w:r>
          </w:p>
        </w:tc>
        <w:tc>
          <w:tcPr>
            <w:tcW w:w="7110" w:type="dxa"/>
            <w:gridSpan w:val="6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rStyle w:val="5"/>
                <w:rFonts w:hint="eastAsia"/>
              </w:rPr>
            </w:pPr>
            <w:r>
              <w:drawing>
                <wp:inline distT="0" distB="0" distL="0" distR="0">
                  <wp:extent cx="3915410" cy="1903730"/>
                  <wp:effectExtent l="0" t="0" r="1270" b="1270"/>
                  <wp:docPr id="27" name="currentImg" descr="http://tc.sinaimg.cn/maxwidth.2048/tc.service.weibo.com/s2_51cto_com/8badd6906aaa47b2124efc257b3945f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currentImg" descr="http://tc.sinaimg.cn/maxwidth.2048/tc.service.weibo.com/s2_51cto_com/8badd6906aaa47b2124efc257b3945f8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8699" cy="19539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187367D"/>
    <w:rsid w:val="7F2A2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5">
    <w:name w:val="tlid-translation"/>
    <w:basedOn w:val="4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xiang</dc:creator>
  <cp:lastModifiedBy>xiang</cp:lastModifiedBy>
  <dcterms:modified xsi:type="dcterms:W3CDTF">2019-05-14T03:32:50Z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