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F4C2DF">
      <w:pPr>
        <w:spacing w:before="163" w:beforeLines="50" w:after="163" w:afterLines="50" w:line="440" w:lineRule="exact"/>
        <w:jc w:val="center"/>
      </w:pPr>
      <w:r>
        <w:rPr>
          <w:rFonts w:hint="eastAsia"/>
        </w:rPr>
        <w:t>2026腾讯</w:t>
      </w:r>
      <w:r>
        <w:t>mini</w:t>
      </w:r>
      <w:r>
        <w:rPr>
          <w:rFonts w:hint="eastAsia"/>
        </w:rPr>
        <w:t>项目课程前置学习笔记</w:t>
      </w:r>
    </w:p>
    <w:p w14:paraId="3BE49AE3">
      <w:pPr>
        <w:spacing w:before="163" w:beforeLines="50" w:after="163" w:afterLines="50"/>
        <w:jc w:val="left"/>
        <w:rPr>
          <w:color w:val="0070C0"/>
        </w:rPr>
      </w:pPr>
      <w:r>
        <w:rPr>
          <w:rFonts w:hint="eastAsia"/>
          <w:color w:val="0070C0"/>
        </w:rPr>
        <w:t>提交截止时间：2026年6月21日周日晚上20点</w:t>
      </w:r>
    </w:p>
    <w:p w14:paraId="4C16C0F1">
      <w:pPr>
        <w:pStyle w:val="11"/>
        <w:spacing w:before="60" w:beforeAutospacing="0" w:after="60" w:afterAutospacing="0"/>
        <w:ind w:left="336" w:hanging="336"/>
        <w:rPr>
          <w:rFonts w:hint="eastAsia"/>
        </w:rPr>
      </w:pPr>
      <w:r>
        <w:rPr>
          <w:rFonts w:hint="eastAsia"/>
          <w:color w:val="0070C0"/>
        </w:rPr>
        <w:t>提交链接：</w:t>
      </w:r>
      <w:r>
        <w:fldChar w:fldCharType="begin"/>
      </w:r>
      <w:r>
        <w:instrText xml:space="preserve">HYPERLINK "https://docs.qq.com/form/page/DREJvbHhOYWtpb2Ju"</w:instrText>
      </w:r>
      <w:r>
        <w:fldChar w:fldCharType="separate"/>
      </w:r>
      <w:r>
        <w:rPr>
          <w:rStyle w:val="8"/>
          <w:rFonts w:hint="eastAsia" w:ascii="微软雅黑" w:hAnsi="微软雅黑" w:eastAsia="微软雅黑"/>
          <w:color w:val="1E6FFF"/>
          <w:sz w:val="22"/>
          <w:szCs w:val="22"/>
        </w:rPr>
        <w:t>2026腾讯mini项目考题答卷及简历收集</w:t>
      </w:r>
      <w:r>
        <w:fldChar w:fldCharType="end"/>
      </w:r>
    </w:p>
    <w:p w14:paraId="1FF4CC86">
      <w:pPr>
        <w:spacing w:before="163" w:beforeLines="50" w:after="163" w:afterLines="50"/>
        <w:jc w:val="left"/>
        <w:rPr>
          <w:color w:val="0070C0"/>
        </w:rPr>
      </w:pPr>
      <w:r>
        <w:rPr>
          <w:rFonts w:hint="eastAsia"/>
          <w:color w:val="0070C0"/>
        </w:rPr>
        <w:t>文档命名为“项目编号+姓名”，项目编号是指第几个项目（1/2/3/4/5/6）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366"/>
        <w:gridCol w:w="59"/>
        <w:gridCol w:w="851"/>
        <w:gridCol w:w="992"/>
        <w:gridCol w:w="142"/>
        <w:gridCol w:w="2835"/>
        <w:gridCol w:w="850"/>
        <w:gridCol w:w="2795"/>
      </w:tblGrid>
      <w:tr w14:paraId="35CA7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846" w:type="dxa"/>
            <w:vAlign w:val="center"/>
          </w:tcPr>
          <w:p w14:paraId="598A038E">
            <w:pPr>
              <w:spacing w:line="440" w:lineRule="exact"/>
            </w:pPr>
            <w:r>
              <w:rPr>
                <w:rFonts w:hint="eastAsia"/>
              </w:rPr>
              <w:t>姓名</w:t>
            </w:r>
          </w:p>
        </w:tc>
        <w:tc>
          <w:tcPr>
            <w:tcW w:w="1276" w:type="dxa"/>
            <w:gridSpan w:val="3"/>
            <w:tcBorders>
              <w:bottom w:val="single" w:color="auto" w:sz="4" w:space="0"/>
            </w:tcBorders>
            <w:vAlign w:val="center"/>
          </w:tcPr>
          <w:p w14:paraId="1EB749BC">
            <w:pPr>
              <w:spacing w:line="440" w:lineRule="exac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庄锐敏</w:t>
            </w:r>
          </w:p>
        </w:tc>
        <w:tc>
          <w:tcPr>
            <w:tcW w:w="992" w:type="dxa"/>
            <w:tcBorders>
              <w:bottom w:val="single" w:color="auto" w:sz="4" w:space="0"/>
            </w:tcBorders>
            <w:vAlign w:val="center"/>
          </w:tcPr>
          <w:p w14:paraId="78948164">
            <w:pPr>
              <w:spacing w:line="440" w:lineRule="exact"/>
            </w:pPr>
            <w:r>
              <w:rPr>
                <w:rFonts w:hint="eastAsia"/>
              </w:rPr>
              <w:t>学号</w:t>
            </w:r>
          </w:p>
        </w:tc>
        <w:tc>
          <w:tcPr>
            <w:tcW w:w="2977" w:type="dxa"/>
            <w:gridSpan w:val="2"/>
            <w:tcBorders>
              <w:bottom w:val="single" w:color="auto" w:sz="4" w:space="0"/>
            </w:tcBorders>
            <w:vAlign w:val="center"/>
          </w:tcPr>
          <w:p w14:paraId="7434E032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202400203093</w:t>
            </w:r>
          </w:p>
        </w:tc>
        <w:tc>
          <w:tcPr>
            <w:tcW w:w="850" w:type="dxa"/>
            <w:tcBorders>
              <w:bottom w:val="single" w:color="auto" w:sz="4" w:space="0"/>
            </w:tcBorders>
            <w:vAlign w:val="center"/>
          </w:tcPr>
          <w:p w14:paraId="2B89DC92">
            <w:pPr>
              <w:spacing w:line="440" w:lineRule="exact"/>
            </w:pPr>
            <w:r>
              <w:rPr>
                <w:rFonts w:hint="eastAsia"/>
              </w:rPr>
              <w:t>班级</w:t>
            </w:r>
          </w:p>
        </w:tc>
        <w:tc>
          <w:tcPr>
            <w:tcW w:w="2795" w:type="dxa"/>
            <w:vAlign w:val="center"/>
          </w:tcPr>
          <w:p w14:paraId="62DF90FF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数科三班</w:t>
            </w:r>
          </w:p>
        </w:tc>
      </w:tr>
      <w:tr w14:paraId="2A3A6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212" w:type="dxa"/>
            <w:gridSpan w:val="2"/>
            <w:vAlign w:val="center"/>
          </w:tcPr>
          <w:p w14:paraId="3430E876">
            <w:pPr>
              <w:spacing w:line="440" w:lineRule="exact"/>
            </w:pPr>
            <w:r>
              <w:rPr>
                <w:rFonts w:hint="eastAsia"/>
              </w:rPr>
              <w:t>报名项目</w:t>
            </w:r>
          </w:p>
        </w:tc>
        <w:tc>
          <w:tcPr>
            <w:tcW w:w="8524" w:type="dxa"/>
            <w:gridSpan w:val="7"/>
            <w:vAlign w:val="center"/>
          </w:tcPr>
          <w:p w14:paraId="5352CAC9">
            <w:pPr>
              <w:spacing w:line="440" w:lineRule="exact"/>
            </w:pPr>
          </w:p>
        </w:tc>
      </w:tr>
      <w:tr w14:paraId="5B563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1212" w:type="dxa"/>
            <w:gridSpan w:val="2"/>
            <w:vAlign w:val="center"/>
          </w:tcPr>
          <w:p w14:paraId="4AC372F6">
            <w:pPr>
              <w:spacing w:line="440" w:lineRule="exact"/>
            </w:pPr>
            <w:r>
              <w:rPr>
                <w:rFonts w:hint="eastAsia"/>
              </w:rPr>
              <w:t>选择此项目的原因</w:t>
            </w:r>
          </w:p>
        </w:tc>
        <w:tc>
          <w:tcPr>
            <w:tcW w:w="8524" w:type="dxa"/>
            <w:gridSpan w:val="7"/>
            <w:vAlign w:val="center"/>
          </w:tcPr>
          <w:p w14:paraId="5B7F0E4C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选择本项目主要是因为它与我已有的学习和实践经历比较契合，同时也能进一步提升我在 Skill、Agent 评估和自动化测试方面的能力。</w:t>
            </w:r>
          </w:p>
          <w:p w14:paraId="0D74FF6C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此前我做过 AFC 自动事实核查项目，对问题拆解、证据检索、事实判断、0/1/2 评分、主需/次需错误区分等流程有一定基础。本项目中的 tracingclaw_finance Skill 与金融事实核查高度相关，可以让我把之前 AFC 项目中的事实核查经验迁移到金融场景中，进一步学习金融数据源选择、口径一致性和事实校验方法。</w:t>
            </w:r>
          </w:p>
          <w:p w14:paraId="0510D2DC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另外，我之前也做过腾讯云 Lighthouse 环境下的 OpenClaw 测试，接触过真实用户场景测试、插件功能测试、性能指标采集、问题定位和测试报告整理等内容。因此，本项目中的 db_report Skill 也与我之前的测试经历有关，可以帮助我进一步学习数据库性能报告、数据质量门控、测试用例设计和评估标准制定。</w:t>
            </w:r>
          </w:p>
          <w:p w14:paraId="452C9B7F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</w:pPr>
            <w:r>
              <w:rPr>
                <w:sz w:val="21"/>
                <w:szCs w:val="21"/>
              </w:rPr>
              <w:t>我选择这个项目，是希望不仅学习如何使用 Skill，更希望从评估者的角度理解一个 Skill 是否稳定、可靠、可复用。通过设计 ideal_state、rubrics、testcases 和 meta-testcase，我可以系统提升自己在 Agent/Skill 评估、自动化测试、事实核查、性能分析和数据驱动报告生成方面的综合能力。</w:t>
            </w:r>
          </w:p>
        </w:tc>
      </w:tr>
      <w:tr w14:paraId="4E7B4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1212" w:type="dxa"/>
            <w:gridSpan w:val="2"/>
            <w:vAlign w:val="center"/>
          </w:tcPr>
          <w:p w14:paraId="165F4473">
            <w:pPr>
              <w:spacing w:line="440" w:lineRule="exact"/>
            </w:pPr>
            <w:r>
              <w:rPr>
                <w:rFonts w:hint="eastAsia"/>
              </w:rPr>
              <w:t>项目分析</w:t>
            </w:r>
          </w:p>
        </w:tc>
        <w:tc>
          <w:tcPr>
            <w:tcW w:w="8524" w:type="dxa"/>
            <w:gridSpan w:val="7"/>
            <w:vAlign w:val="center"/>
          </w:tcPr>
          <w:p w14:paraId="5FD1B037">
            <w:pPr>
              <w:spacing w:line="440" w:lineRule="exact"/>
              <w:rPr>
                <w:color w:val="0070C0"/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（请描述你认为这个项目的难点是什么？如果你觉得有多个难点，可以逐一描述）</w:t>
            </w:r>
          </w:p>
          <w:p w14:paraId="72E4EEF8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第一在于要从“使用 Skill”转变为“评估 Skill”。这个项目不是简单地让 Skill 完成任务，而是要设计 ideal_state、rubrics、testcases 和 meta-testcase，判断一个 Skill 是否稳定、可靠、可复用。因此需要先理解 Skill 的工作流、输入输出、数据源边界和失败处理机制，再把这些要求转化成可执行、可判分的测试用例。</w:t>
            </w:r>
          </w:p>
          <w:p w14:paraId="1DE5187E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第二在于测试用例不能只覆盖正常场景，还要覆盖失败路径、边界条件和红线违规。例如 db_report 不能只测试正常生成报告，还要测试缺少数据源、字段缺失、内部接口调用、编造性能指标等异常情况；tracingclaw_finance 也不能只测试普通财报核查，还要覆盖市场混淆、币种混淆、财年口径错误、工具查不到数据时是否编造等问题。</w:t>
            </w:r>
          </w:p>
          <w:p w14:paraId="640BFA29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第三在于 Rubrics 的设计要足够具体。评分标准不能写成“结果合理”“内容完整”这种模糊描述，而是要明确什么情况扣分、什么情况属于严重错误、什么情况可以直接判失败。例如编造 TPS/QPS/P95、混用金融数据口径、跳过规定数据源等都应该作为红线问题处理。</w:t>
            </w:r>
          </w:p>
          <w:p w14:paraId="262F7E86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right="0"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第四在于两个 Skill 的知识背景不同。db_report 涉及数据库性能测试、TPS/QPS、P95/P99、报告类型和数据质量门控；tracingclaw_finance 涉及金融事实核查、westock-data 和 mx-finance-search 工具路由、财报/行情/公告/研报等不同数据源，以及 0/1/2 评分逻辑。因此需要分别理解两个 Skill 的业务链路，再设计对应的评估方案。</w:t>
            </w:r>
          </w:p>
          <w:p w14:paraId="51F566F3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</w:pPr>
            <w:r>
              <w:rPr>
                <w:sz w:val="21"/>
                <w:szCs w:val="21"/>
              </w:rPr>
              <w:t>第五在于 meta-testcase 的设计。它不是测试 Skill 本身，而是反过来检查自己设计的测试集是否全面、是否可执行、是否能稳定判分。这要求我不仅要会写测试用例，还要能从评估体系的角度检查覆盖率、判分清晰度和红线完整性。</w:t>
            </w:r>
          </w:p>
        </w:tc>
      </w:tr>
      <w:tr w14:paraId="61E41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1212" w:type="dxa"/>
            <w:gridSpan w:val="2"/>
            <w:vAlign w:val="center"/>
          </w:tcPr>
          <w:p w14:paraId="6A9FEADD">
            <w:pPr>
              <w:spacing w:line="440" w:lineRule="exact"/>
              <w:jc w:val="center"/>
            </w:pPr>
            <w:r>
              <w:rPr>
                <w:rFonts w:hint="eastAsia"/>
              </w:rPr>
              <w:t>岗位职能分析</w:t>
            </w:r>
          </w:p>
        </w:tc>
        <w:tc>
          <w:tcPr>
            <w:tcW w:w="8524" w:type="dxa"/>
            <w:gridSpan w:val="7"/>
            <w:vAlign w:val="center"/>
          </w:tcPr>
          <w:p w14:paraId="14020E35">
            <w:pPr>
              <w:spacing w:line="440" w:lineRule="exact"/>
              <w:rPr>
                <w:color w:val="0070C0"/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（请描述你认为你自己在所报名的项目中可以具体负责做哪些事情？）</w:t>
            </w:r>
          </w:p>
          <w:p w14:paraId="2DE7CCA4">
            <w:pPr>
              <w:spacing w:line="440" w:lineRule="exact"/>
            </w:pPr>
          </w:p>
          <w:p w14:paraId="406CD35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  <w:p w14:paraId="30A26AB3">
            <w:pPr>
              <w:spacing w:line="440" w:lineRule="exact"/>
              <w:rPr>
                <w:rFonts w:hint="eastAsia"/>
                <w:color w:val="0070C0"/>
                <w:sz w:val="21"/>
                <w:szCs w:val="21"/>
              </w:rPr>
            </w:pPr>
          </w:p>
        </w:tc>
      </w:tr>
      <w:tr w14:paraId="04B4A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2" w:type="dxa"/>
            <w:gridSpan w:val="2"/>
            <w:vAlign w:val="center"/>
          </w:tcPr>
          <w:p w14:paraId="05F5D9B8">
            <w:pPr>
              <w:spacing w:line="440" w:lineRule="exact"/>
            </w:pPr>
            <w:r>
              <w:rPr>
                <w:rFonts w:hint="eastAsia"/>
              </w:rPr>
              <w:t>搜集到的学习资料</w:t>
            </w:r>
          </w:p>
        </w:tc>
        <w:tc>
          <w:tcPr>
            <w:tcW w:w="8524" w:type="dxa"/>
            <w:gridSpan w:val="7"/>
            <w:vAlign w:val="center"/>
          </w:tcPr>
          <w:p w14:paraId="43AE0F8E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（可以在此记录你搜集到的关于此项目的学习内容的来源，比如书名、论文、在线视频或文档链接）</w:t>
            </w:r>
          </w:p>
          <w:p w14:paraId="7875385E">
            <w:pPr>
              <w:spacing w:line="440" w:lineRule="exact"/>
              <w:rPr>
                <w:rFonts w:hint="eastAsia" w:ascii="宋体" w:hAnsi="宋体" w:cs="宋体"/>
                <w:sz w:val="18"/>
                <w:szCs w:val="18"/>
                <w:lang w:eastAsia="zh-CN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OpenAI 官方：Skills in ChatGPT</w:t>
            </w:r>
            <w:r>
              <w:rPr>
                <w:rFonts w:hint="eastAsia" w:ascii="宋体" w:hAnsi="宋体" w:cs="宋体"/>
                <w:sz w:val="18"/>
                <w:szCs w:val="18"/>
                <w:lang w:eastAsia="zh-CN"/>
              </w:rPr>
              <w:t>：</w:t>
            </w:r>
          </w:p>
          <w:p w14:paraId="07979EC5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fldChar w:fldCharType="begin"/>
            </w:r>
            <w:r>
              <w:rPr>
                <w:rFonts w:hint="eastAsia"/>
                <w:sz w:val="21"/>
                <w:szCs w:val="21"/>
              </w:rPr>
              <w:instrText xml:space="preserve"> HYPERLINK "https://help.openai.com/zh-hans-cn/articles/20001066-skills-in-chatgpt?utm_source=chatgpt.com" </w:instrText>
            </w:r>
            <w:r>
              <w:rPr>
                <w:rFonts w:hint="eastAsia"/>
                <w:sz w:val="21"/>
                <w:szCs w:val="21"/>
              </w:rPr>
              <w:fldChar w:fldCharType="separate"/>
            </w:r>
            <w:r>
              <w:rPr>
                <w:rStyle w:val="7"/>
                <w:rFonts w:hint="eastAsia"/>
                <w:sz w:val="21"/>
                <w:szCs w:val="21"/>
              </w:rPr>
              <w:t>https://help.openai.com/zh-hans-cn/articles/20001066-skills-in-chatgpt?utm_source=chatgpt.com</w:t>
            </w:r>
            <w:r>
              <w:rPr>
                <w:rFonts w:hint="eastAsia"/>
                <w:sz w:val="21"/>
                <w:szCs w:val="21"/>
              </w:rPr>
              <w:fldChar w:fldCharType="end"/>
            </w:r>
          </w:p>
          <w:p w14:paraId="3B6C3CE4">
            <w:pPr>
              <w:spacing w:line="440" w:lineRule="exact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OpenAI Codex Skills 官方文档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：</w:t>
            </w:r>
          </w:p>
          <w:p w14:paraId="5FC791D0">
            <w:pPr>
              <w:spacing w:line="440" w:lineRule="exact"/>
            </w:pP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HYPERLINK "https://developers.openai.com/codex/skills?utm_source=chatgpt.com" </w:instrText>
            </w:r>
            <w:r>
              <w:rPr>
                <w:rFonts w:hint="eastAsia"/>
              </w:rPr>
              <w:fldChar w:fldCharType="separate"/>
            </w:r>
            <w:r>
              <w:rPr>
                <w:rStyle w:val="8"/>
                <w:rFonts w:hint="eastAsia"/>
              </w:rPr>
              <w:t>https://developers.openai.com/codex/skills?utm_source=chatgpt.com</w:t>
            </w:r>
            <w:r>
              <w:rPr>
                <w:rFonts w:hint="eastAsia"/>
              </w:rPr>
              <w:fldChar w:fldCharType="end"/>
            </w:r>
          </w:p>
          <w:p w14:paraId="5EB2996C">
            <w:pPr>
              <w:spacing w:line="440" w:lineRule="exact"/>
              <w:rPr>
                <w:rFonts w:hint="eastAsia"/>
              </w:rPr>
            </w:pPr>
          </w:p>
        </w:tc>
      </w:tr>
      <w:tr w14:paraId="62203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2" w:type="dxa"/>
            <w:gridSpan w:val="2"/>
            <w:vAlign w:val="center"/>
          </w:tcPr>
          <w:p w14:paraId="0191D9C1">
            <w:pPr>
              <w:spacing w:line="440" w:lineRule="exact"/>
              <w:jc w:val="center"/>
            </w:pPr>
            <w:r>
              <w:rPr>
                <w:rFonts w:hint="eastAsia"/>
              </w:rPr>
              <w:t>制定的</w:t>
            </w:r>
          </w:p>
          <w:p w14:paraId="211285B7">
            <w:pPr>
              <w:spacing w:line="440" w:lineRule="exact"/>
              <w:jc w:val="center"/>
            </w:pPr>
            <w:r>
              <w:rPr>
                <w:rFonts w:hint="eastAsia"/>
              </w:rPr>
              <w:t>学习计划</w:t>
            </w:r>
          </w:p>
        </w:tc>
        <w:tc>
          <w:tcPr>
            <w:tcW w:w="8524" w:type="dxa"/>
            <w:gridSpan w:val="7"/>
            <w:vAlign w:val="center"/>
          </w:tcPr>
          <w:p w14:paraId="5EA06F9B">
            <w:pPr>
              <w:spacing w:line="440" w:lineRule="exact"/>
              <w:rPr>
                <w:color w:val="0070C0"/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（请描述你为这个项目所设计的学习计划，并在计划中指明哪些内容已学，哪些内容未学，建议在计划中加上时间节点）</w:t>
            </w:r>
          </w:p>
          <w:p w14:paraId="216CB31E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学习计划：学习 SKILL 评估项目</w:t>
            </w:r>
          </w:p>
          <w:p w14:paraId="144D33A1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1 天：了解项目整体要求，明确本项目不是开发 Skill，而是为 db_report 和 tracingclaw_finance 两个 Skill 设计评估方案，重点学习 ideal_state、rubrics、testcases、meta-testcase 的含义。</w:t>
            </w:r>
          </w:p>
          <w:p w14:paraId="088F396B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2 天：学习 db_report Skill，了解数据库性能报告生成流程，重点掌握本地数据源使用、single/comparison/iteration/custom 四类报告、TPS/QPS/P95/P99 等性能指标，以及缺数据时不能编造报告的规则。</w:t>
            </w:r>
          </w:p>
          <w:p w14:paraId="445D3BC8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3 天：完成 db_report 的初步评估设计，整理它的理想状态、评分标准和测试用例，重点覆盖正常报告生成、对比报告、迭代报告、缺数据拒绝、字段缺失、禁止调用内部接口等场景。</w:t>
            </w:r>
          </w:p>
          <w:p w14:paraId="43E36A9F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4 天：学习 tracingclaw_finance Skill，结合之前 AFC 项目经验，理解金融事实核查流程，包括问题拆解、证据检索、工具选择、0/1/2 评分和修正答案生成。</w:t>
            </w:r>
          </w:p>
          <w:p w14:paraId="43D07605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5 天：学习 westock-data 和 mx-finance-search 的分工，掌握财报、行情、资金、技术指标应优先使用 westock-data，公告、新闻、研报、政策信息应使用 mx-finance-search。</w:t>
            </w:r>
          </w:p>
          <w:p w14:paraId="4DFE936F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6 天：完成 tracingclaw_finance 的初步评估设计，重点覆盖财报数字错误、行情涨跌幅、公告核查、研报观点、市场/代码歧义、币种混淆、财年口径混淆、数据不足不编造等场景。</w:t>
            </w:r>
          </w:p>
          <w:p w14:paraId="505319D7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7 天：统一整理两个 Skill 的 YAML 评估文件，补充 meta-testcase 和覆盖矩阵，检查测试用例是否覆盖正常路径、失败路径、边界条件和红线违规，最后打包提交。</w:t>
            </w:r>
          </w:p>
          <w:p w14:paraId="06CA36C7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目前已初步了解项目目标、两个 Skill 的基本作用、数据源要求以及 AFC 项目经验对金融核查的帮助；后续还需要继续细化 YAML 格式、评分规则和具体测试用例。</w:t>
            </w:r>
          </w:p>
          <w:p w14:paraId="6409AC34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</w:p>
        </w:tc>
      </w:tr>
      <w:tr w14:paraId="6A85E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36" w:type="dxa"/>
            <w:gridSpan w:val="9"/>
            <w:vAlign w:val="center"/>
          </w:tcPr>
          <w:p w14:paraId="3F5993BF">
            <w:pPr>
              <w:spacing w:line="440" w:lineRule="exact"/>
              <w:rPr>
                <w:color w:val="0070C0"/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建议按照“空雨伞”格式描述问题（可自行搜索什么是空雨伞格式）</w:t>
            </w:r>
          </w:p>
        </w:tc>
      </w:tr>
      <w:tr w14:paraId="7C2F2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0" w:hRule="atLeast"/>
        </w:trPr>
        <w:tc>
          <w:tcPr>
            <w:tcW w:w="846" w:type="dxa"/>
            <w:vMerge w:val="restart"/>
            <w:vAlign w:val="center"/>
          </w:tcPr>
          <w:p w14:paraId="2EC3CE0D">
            <w:pPr>
              <w:spacing w:line="440" w:lineRule="exact"/>
              <w:jc w:val="center"/>
            </w:pPr>
            <w:r>
              <w:rPr>
                <w:rFonts w:hint="eastAsia"/>
              </w:rPr>
              <w:t>学习心得</w:t>
            </w:r>
          </w:p>
          <w:p w14:paraId="28C49AEC">
            <w:pPr>
              <w:spacing w:line="440" w:lineRule="exact"/>
              <w:rPr>
                <w:sz w:val="21"/>
                <w:szCs w:val="21"/>
              </w:rPr>
            </w:pPr>
            <w:r>
              <w:rPr>
                <w:color w:val="0070C0"/>
                <w:sz w:val="21"/>
                <w:szCs w:val="21"/>
              </w:rPr>
              <w:t>(</w:t>
            </w:r>
            <w:r>
              <w:rPr>
                <w:rFonts w:hint="eastAsia"/>
                <w:color w:val="0070C0"/>
                <w:sz w:val="21"/>
                <w:szCs w:val="21"/>
              </w:rPr>
              <w:t>必填，至少填1个，可根据实际学习情况增减问题列表</w:t>
            </w:r>
            <w:r>
              <w:rPr>
                <w:color w:val="0070C0"/>
                <w:sz w:val="21"/>
                <w:szCs w:val="21"/>
              </w:rPr>
              <w:t>)</w:t>
            </w:r>
          </w:p>
        </w:tc>
        <w:tc>
          <w:tcPr>
            <w:tcW w:w="425" w:type="dxa"/>
            <w:gridSpan w:val="2"/>
            <w:vMerge w:val="restart"/>
            <w:tcBorders>
              <w:right w:val="single" w:color="auto" w:sz="4" w:space="0"/>
            </w:tcBorders>
            <w:vAlign w:val="center"/>
          </w:tcPr>
          <w:p w14:paraId="19780D2E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985" w:type="dxa"/>
            <w:gridSpan w:val="3"/>
            <w:tcBorders>
              <w:left w:val="single" w:color="auto" w:sz="4" w:space="0"/>
            </w:tcBorders>
            <w:vAlign w:val="center"/>
          </w:tcPr>
          <w:p w14:paraId="2D9E4F17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在做题过程中遇到的问题</w:t>
            </w:r>
          </w:p>
        </w:tc>
        <w:tc>
          <w:tcPr>
            <w:tcW w:w="6480" w:type="dxa"/>
            <w:gridSpan w:val="3"/>
            <w:tcBorders>
              <w:left w:val="nil"/>
            </w:tcBorders>
            <w:vAlign w:val="center"/>
          </w:tcPr>
          <w:p w14:paraId="7A33843B">
            <w:pPr>
              <w:keepNext w:val="0"/>
              <w:keepLines w:val="0"/>
              <w:widowControl/>
              <w:suppressLineNumbers w:val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意图解析规范.md ，只有“输入含本地文件路径，且文件存在”才判成 </w:t>
            </w:r>
            <w:r>
              <w:rPr>
                <w:rStyle w:val="9"/>
                <w:sz w:val="21"/>
                <w:szCs w:val="21"/>
              </w:rPr>
              <w:t>local_file</w:t>
            </w:r>
            <w:r>
              <w:rPr>
                <w:sz w:val="21"/>
                <w:szCs w:val="21"/>
              </w:rPr>
              <w:t>。</w:t>
            </w:r>
          </w:p>
          <w:p w14:paraId="2D4CF3BB">
            <w:pPr>
              <w:keepNext w:val="0"/>
              <w:keepLines w:val="0"/>
              <w:widowControl/>
              <w:suppressLineNumbers w:val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数据源接入规范.md只明确定义了 </w:t>
            </w:r>
            <w:r>
              <w:rPr>
                <w:rStyle w:val="9"/>
                <w:sz w:val="21"/>
                <w:szCs w:val="21"/>
              </w:rPr>
              <w:t>E2001 = 本地文件不存在</w:t>
            </w:r>
            <w:r>
              <w:rPr>
                <w:sz w:val="21"/>
                <w:szCs w:val="21"/>
              </w:rPr>
              <w:t>。</w:t>
            </w:r>
          </w:p>
          <w:p w14:paraId="1B5296A4">
            <w:pPr>
              <w:keepNext w:val="0"/>
              <w:keepLines w:val="0"/>
              <w:widowControl/>
              <w:suppressLineNumbers w:val="0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那既然只有文件存在才会有local_file且通过门控1，怎么还会出现本地文件不存在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？</w:t>
            </w:r>
          </w:p>
        </w:tc>
      </w:tr>
      <w:tr w14:paraId="0543B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37E98BDC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15A7588E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FFD0D10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316B3B2B">
            <w:pPr>
              <w:keepNext w:val="0"/>
              <w:keepLines w:val="0"/>
              <w:widowControl/>
              <w:suppressLineNumbers w:val="0"/>
              <w:rPr>
                <w:b w:val="0"/>
                <w:bCs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可能</w:t>
            </w:r>
            <w:r>
              <w:rPr>
                <w:rFonts w:ascii="宋体" w:hAnsi="宋体" w:eastAsia="宋体" w:cs="宋体"/>
                <w:sz w:val="21"/>
                <w:szCs w:val="21"/>
              </w:rPr>
              <w:t>说意图解析，也就是门控一，是没有读取文件这一项目的是吧，就是只看用户有无路径，有无粘贴json？然后具体的读取环节是在第二阶段</w:t>
            </w:r>
            <w:r>
              <w:rPr>
                <w:rFonts w:hint="eastAsia" w:ascii="宋体" w:hAnsi="宋体" w:eastAsia="宋体" w:cs="宋体"/>
                <w:sz w:val="24"/>
              </w:rPr>
              <w:t xml:space="preserve"> </w:t>
            </w:r>
            <w:r>
              <w:rPr>
                <w:rStyle w:val="6"/>
                <w:b w:val="0"/>
                <w:bCs/>
                <w:sz w:val="21"/>
                <w:szCs w:val="21"/>
              </w:rPr>
              <w:t>门控①看“有没有给入口”</w:t>
            </w:r>
          </w:p>
          <w:p w14:paraId="13915106">
            <w:pPr>
              <w:keepNext w:val="0"/>
              <w:keepLines w:val="0"/>
              <w:widowControl/>
              <w:suppressLineNumbers w:val="0"/>
              <w:rPr>
                <w:b w:val="0"/>
                <w:bCs/>
                <w:sz w:val="21"/>
                <w:szCs w:val="21"/>
              </w:rPr>
            </w:pPr>
            <w:r>
              <w:rPr>
                <w:rStyle w:val="6"/>
                <w:b w:val="0"/>
                <w:bCs/>
                <w:sz w:val="21"/>
                <w:szCs w:val="21"/>
              </w:rPr>
              <w:t>阶段2看“这个入口能不能真的读进去”</w:t>
            </w:r>
          </w:p>
          <w:p w14:paraId="39EAF19C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</w:p>
        </w:tc>
      </w:tr>
      <w:tr w14:paraId="4EF17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12A33147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19A61BCE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4856B5B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5D743A67">
            <w:pPr>
              <w:spacing w:line="440" w:lineRule="exact"/>
            </w:pPr>
          </w:p>
        </w:tc>
      </w:tr>
      <w:tr w14:paraId="2578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1FB09D56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5590AC74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A34D188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53F4C517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（gpt）问题如上。</w:t>
            </w:r>
          </w:p>
          <w:p w14:paraId="3EC5439F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答案是：</w:t>
            </w:r>
            <w:r>
              <w:rPr>
                <w:rStyle w:val="6"/>
                <w:sz w:val="21"/>
                <w:szCs w:val="21"/>
              </w:rPr>
              <w:t>这里实际上有两种理解口径</w:t>
            </w:r>
            <w:r>
              <w:rPr>
                <w:sz w:val="21"/>
                <w:szCs w:val="21"/>
              </w:rPr>
              <w:t>。</w:t>
            </w:r>
          </w:p>
          <w:p w14:paraId="4A8EDD25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rStyle w:val="6"/>
                <w:sz w:val="21"/>
                <w:szCs w:val="21"/>
              </w:rPr>
              <w:t>口径 A：严格按意图解析规范</w:t>
            </w:r>
          </w:p>
          <w:p w14:paraId="11A445F8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文件不存在时，阶段1就不该判成 </w:t>
            </w:r>
            <w:r>
              <w:rPr>
                <w:rStyle w:val="9"/>
                <w:sz w:val="21"/>
                <w:szCs w:val="21"/>
              </w:rPr>
              <w:t>local_file</w:t>
            </w:r>
          </w:p>
          <w:p w14:paraId="2AFD671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那它会更接近 </w:t>
            </w:r>
            <w:r>
              <w:rPr>
                <w:rStyle w:val="9"/>
                <w:sz w:val="21"/>
                <w:szCs w:val="21"/>
              </w:rPr>
              <w:t>missing_data</w:t>
            </w:r>
          </w:p>
          <w:p w14:paraId="3C6594F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这样的话，</w:t>
            </w:r>
            <w:r>
              <w:rPr>
                <w:rStyle w:val="9"/>
                <w:sz w:val="21"/>
                <w:szCs w:val="21"/>
              </w:rPr>
              <w:t>DB-06</w:t>
            </w:r>
            <w:r>
              <w:rPr>
                <w:sz w:val="21"/>
                <w:szCs w:val="21"/>
              </w:rPr>
              <w:t xml:space="preserve"> 会和 </w:t>
            </w:r>
            <w:r>
              <w:rPr>
                <w:rStyle w:val="9"/>
                <w:sz w:val="21"/>
                <w:szCs w:val="21"/>
              </w:rPr>
              <w:t>DB-05</w:t>
            </w:r>
            <w:r>
              <w:rPr>
                <w:sz w:val="21"/>
                <w:szCs w:val="21"/>
              </w:rPr>
              <w:t xml:space="preserve"> 很像，区别变小</w:t>
            </w:r>
          </w:p>
          <w:p w14:paraId="1C7C8C78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rStyle w:val="6"/>
                <w:sz w:val="21"/>
                <w:szCs w:val="21"/>
              </w:rPr>
              <w:t>口径 B：按完整执行链路理解</w:t>
            </w:r>
          </w:p>
          <w:p w14:paraId="6BE8642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阶段1先识别“用户想提供的是本地文件路径输入”</w:t>
            </w:r>
          </w:p>
          <w:p w14:paraId="05D2183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阶段2再做真正的文件系统校验</w:t>
            </w:r>
          </w:p>
          <w:p w14:paraId="79AE075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如果路径写了，但落地访问时文件不存在，就触发 </w:t>
            </w:r>
            <w:r>
              <w:rPr>
                <w:rStyle w:val="9"/>
                <w:sz w:val="21"/>
                <w:szCs w:val="21"/>
              </w:rPr>
              <w:t>E2001</w:t>
            </w:r>
          </w:p>
          <w:p w14:paraId="3EE3A4AD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我更建议你在评估里采用 </w:t>
            </w:r>
            <w:r>
              <w:rPr>
                <w:rStyle w:val="6"/>
                <w:sz w:val="21"/>
                <w:szCs w:val="21"/>
              </w:rPr>
              <w:t>口径 B</w:t>
            </w:r>
            <w:r>
              <w:rPr>
                <w:sz w:val="21"/>
                <w:szCs w:val="21"/>
              </w:rPr>
              <w:t>，原因很简单：</w:t>
            </w:r>
            <w:r>
              <w:rPr>
                <w:sz w:val="21"/>
                <w:szCs w:val="21"/>
              </w:rPr>
              <w:br w:type="textWrapping"/>
            </w:r>
            <w:r>
              <w:rPr>
                <w:sz w:val="21"/>
                <w:szCs w:val="21"/>
              </w:rPr>
              <w:t xml:space="preserve">否则规范里单独给 </w:t>
            </w:r>
            <w:r>
              <w:rPr>
                <w:rStyle w:val="9"/>
                <w:sz w:val="21"/>
                <w:szCs w:val="21"/>
              </w:rPr>
              <w:t>E2001</w:t>
            </w:r>
            <w:r>
              <w:rPr>
                <w:sz w:val="21"/>
                <w:szCs w:val="21"/>
              </w:rPr>
              <w:t xml:space="preserve"> 几乎就没有存在意义了。</w:t>
            </w:r>
          </w:p>
          <w:p w14:paraId="741D5CA9">
            <w:pPr>
              <w:spacing w:line="440" w:lineRule="exact"/>
            </w:pPr>
          </w:p>
        </w:tc>
      </w:tr>
      <w:tr w14:paraId="6A4FD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24836085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5F1A9B57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C64E52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4A1031B5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color w:val="0070C0"/>
                <w:sz w:val="21"/>
                <w:szCs w:val="21"/>
                <w:lang w:val="en-US" w:eastAsia="zh-CN"/>
              </w:rPr>
              <w:t>AI可以解决我的困惑了</w:t>
            </w:r>
          </w:p>
        </w:tc>
      </w:tr>
      <w:tr w14:paraId="3DE09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1368510A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23F999BE">
            <w:pPr>
              <w:spacing w:line="440" w:lineRule="exact"/>
            </w:pPr>
            <w:r>
              <w:rPr>
                <w:rFonts w:hint="eastAsia"/>
              </w:rPr>
              <w:t>2</w:t>
            </w:r>
          </w:p>
        </w:tc>
        <w:tc>
          <w:tcPr>
            <w:tcW w:w="1985" w:type="dxa"/>
            <w:gridSpan w:val="3"/>
            <w:vAlign w:val="center"/>
          </w:tcPr>
          <w:p w14:paraId="398BCED6">
            <w:pPr>
              <w:spacing w:line="440" w:lineRule="exact"/>
            </w:pPr>
            <w:r>
              <w:rPr>
                <w:rFonts w:hint="eastAsia"/>
              </w:rPr>
              <w:t>在做题过程中遇到的问题</w:t>
            </w:r>
          </w:p>
        </w:tc>
        <w:tc>
          <w:tcPr>
            <w:tcW w:w="6480" w:type="dxa"/>
            <w:gridSpan w:val="3"/>
            <w:vAlign w:val="center"/>
          </w:tcPr>
          <w:p w14:paraId="438AC627">
            <w:pPr>
              <w:spacing w:line="440" w:lineRule="exact"/>
            </w:pPr>
          </w:p>
        </w:tc>
      </w:tr>
      <w:tr w14:paraId="124A3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6CA3C73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621D87E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1F29DEE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73A1691B">
            <w:pPr>
              <w:spacing w:line="440" w:lineRule="exact"/>
            </w:pPr>
          </w:p>
        </w:tc>
      </w:tr>
      <w:tr w14:paraId="4CE3B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43978E37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2837B40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C02B839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0F6265AF">
            <w:pPr>
              <w:spacing w:line="440" w:lineRule="exact"/>
            </w:pPr>
          </w:p>
        </w:tc>
      </w:tr>
      <w:tr w14:paraId="75D8C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561E88C5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6C71C9A7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51EE92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363A4E40">
            <w:pPr>
              <w:spacing w:line="440" w:lineRule="exact"/>
            </w:pPr>
          </w:p>
        </w:tc>
      </w:tr>
      <w:tr w14:paraId="6B302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184C2FAD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3DCDC78E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6D65E9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71EB4E85">
            <w:pPr>
              <w:spacing w:line="440" w:lineRule="exact"/>
            </w:pPr>
          </w:p>
        </w:tc>
      </w:tr>
    </w:tbl>
    <w:p w14:paraId="31ED4017"/>
    <w:sectPr>
      <w:pgSz w:w="11906" w:h="16838"/>
      <w:pgMar w:top="1440" w:right="1080" w:bottom="1440" w:left="1080" w:header="851" w:footer="992" w:gutter="0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C83"/>
    <w:rsid w:val="00022B6A"/>
    <w:rsid w:val="001F7FA9"/>
    <w:rsid w:val="00207C9F"/>
    <w:rsid w:val="002A6EDE"/>
    <w:rsid w:val="00337FEB"/>
    <w:rsid w:val="003E7678"/>
    <w:rsid w:val="004509C1"/>
    <w:rsid w:val="007710A3"/>
    <w:rsid w:val="008171AB"/>
    <w:rsid w:val="0096453E"/>
    <w:rsid w:val="009B5599"/>
    <w:rsid w:val="009D22FB"/>
    <w:rsid w:val="00A86CA4"/>
    <w:rsid w:val="00A923D2"/>
    <w:rsid w:val="00AA23EF"/>
    <w:rsid w:val="00CD381F"/>
    <w:rsid w:val="00D93839"/>
    <w:rsid w:val="00E71324"/>
    <w:rsid w:val="00EB6BC3"/>
    <w:rsid w:val="00F30EB6"/>
    <w:rsid w:val="00F45C83"/>
    <w:rsid w:val="05161753"/>
    <w:rsid w:val="0F9B5775"/>
    <w:rsid w:val="21A07443"/>
    <w:rsid w:val="258A17AF"/>
    <w:rsid w:val="58335E97"/>
    <w:rsid w:val="6B072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4">
    <w:name w:val="Table Grid"/>
    <w:basedOn w:val="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22"/>
    <w:rPr>
      <w:b/>
    </w:rPr>
  </w:style>
  <w:style w:type="character" w:styleId="7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8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9">
    <w:name w:val="HTML Code"/>
    <w:basedOn w:val="5"/>
    <w:semiHidden/>
    <w:unhideWhenUsed/>
    <w:uiPriority w:val="99"/>
    <w:rPr>
      <w:rFonts w:ascii="Courier New" w:hAnsi="Courier New"/>
      <w:sz w:val="20"/>
    </w:rPr>
  </w:style>
  <w:style w:type="character" w:customStyle="1" w:styleId="10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1">
    <w:name w:val="paragraph"/>
    <w:basedOn w:val="1"/>
    <w:semiHidden/>
    <w:qFormat/>
    <w:uiPriority w:val="0"/>
    <w:pPr>
      <w:widowControl/>
      <w:spacing w:before="100" w:beforeAutospacing="1" w:after="100" w:afterAutospacing="1"/>
      <w:jc w:val="left"/>
    </w:pPr>
    <w:rPr>
      <w:rFonts w:ascii="等线" w:hAnsi="等线" w:eastAsia="等线"/>
      <w:kern w:val="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2095</Words>
  <Characters>2938</Characters>
  <Lines>5</Lines>
  <Paragraphs>1</Paragraphs>
  <TotalTime>402</TotalTime>
  <ScaleCrop>false</ScaleCrop>
  <LinksUpToDate>false</LinksUpToDate>
  <CharactersWithSpaces>3057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2022-05-15T14:09:00Z</dcterms:created>
  <dc:creator>Administrator</dc:creator>
  <cp:lastModifiedBy>庄锐敏</cp:lastModifiedBy>
  <dcterms:modified xsi:type="dcterms:W3CDTF">2026-06-16T12:21:42Z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eyJoZGlkIjoiNmVlOGY1YTdmNzY0NmZiNmNjOWE0MTNmN2QzNzg4MWUiLCJ1c2VySWQiOiIxNzk1MjcxMTE0In0=</vt:lpwstr>
  </property>
  <property fmtid="{D5CDD505-2E9C-101B-9397-08002B2CF9AE}" pid="3" name="KSOProductBuildVer">
    <vt:lpwstr>2052-12.1.0.25222</vt:lpwstr>
  </property>
  <property fmtid="{D5CDD505-2E9C-101B-9397-08002B2CF9AE}" pid="4" name="ICV">
    <vt:lpwstr>248282DE93364C0B9CDD77634112E99E_12</vt:lpwstr>
  </property>
</Properties>
</file>